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B927FB" w14:paraId="36D6EA11" w14:textId="77777777">
        <w:trPr>
          <w:trHeight w:val="649"/>
        </w:trPr>
        <w:tc>
          <w:tcPr>
            <w:tcW w:w="9000" w:type="dxa"/>
            <w:vAlign w:val="center"/>
          </w:tcPr>
          <w:p w14:paraId="7A5C0273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6DDE646A" w14:textId="489EB0CF" w:rsidR="00B927FB" w:rsidRDefault="002A7CF9">
      <w:pPr>
        <w:spacing w:before="24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Specification No.2</w:t>
      </w:r>
      <w:r w:rsidR="00635E24">
        <w:rPr>
          <w:rFonts w:ascii="Arial" w:hAnsi="Arial" w:cs="Arial"/>
          <w:b/>
          <w:bCs/>
        </w:rPr>
        <w:t>2</w:t>
      </w:r>
    </w:p>
    <w:tbl>
      <w:tblPr>
        <w:tblStyle w:val="a6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300"/>
        <w:gridCol w:w="1750"/>
        <w:gridCol w:w="961"/>
        <w:gridCol w:w="1495"/>
      </w:tblGrid>
      <w:tr w:rsidR="00B927FB" w14:paraId="23240B3D" w14:textId="77777777">
        <w:tc>
          <w:tcPr>
            <w:tcW w:w="1800" w:type="dxa"/>
            <w:shd w:val="clear" w:color="auto" w:fill="D9E2F3" w:themeFill="accent5" w:themeFillTint="33"/>
            <w:vAlign w:val="center"/>
          </w:tcPr>
          <w:p w14:paraId="07BF3956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4E075169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300" w:type="dxa"/>
            <w:shd w:val="clear" w:color="auto" w:fill="D9E2F3" w:themeFill="accent5" w:themeFillTint="33"/>
            <w:vAlign w:val="center"/>
          </w:tcPr>
          <w:p w14:paraId="09CB19B1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750" w:type="dxa"/>
            <w:vAlign w:val="center"/>
          </w:tcPr>
          <w:p w14:paraId="4FA54808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1F-O</w:t>
            </w:r>
            <w:r>
              <w:rPr>
                <w:rFonts w:ascii="Arial" w:hAnsi="Arial" w:cs="Arial" w:hint="eastAsia"/>
                <w:szCs w:val="20"/>
              </w:rPr>
              <w:t>T</w:t>
            </w:r>
          </w:p>
        </w:tc>
        <w:tc>
          <w:tcPr>
            <w:tcW w:w="961" w:type="dxa"/>
            <w:shd w:val="clear" w:color="auto" w:fill="D9E2F3" w:themeFill="accent5" w:themeFillTint="33"/>
            <w:vAlign w:val="center"/>
          </w:tcPr>
          <w:p w14:paraId="12C9459B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E8017F6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1EA</w:t>
            </w:r>
          </w:p>
        </w:tc>
      </w:tr>
      <w:tr w:rsidR="00B927FB" w14:paraId="6428D0CC" w14:textId="77777777">
        <w:trPr>
          <w:trHeight w:val="470"/>
        </w:trPr>
        <w:tc>
          <w:tcPr>
            <w:tcW w:w="2520" w:type="dxa"/>
            <w:gridSpan w:val="2"/>
            <w:shd w:val="clear" w:color="auto" w:fill="D9E2F3" w:themeFill="accent5" w:themeFillTint="33"/>
            <w:vAlign w:val="center"/>
          </w:tcPr>
          <w:p w14:paraId="38CFF8F4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300" w:type="dxa"/>
            <w:vAlign w:val="center"/>
          </w:tcPr>
          <w:p w14:paraId="7F10DBC6" w14:textId="5346930C" w:rsidR="00B927FB" w:rsidRDefault="002A7CF9" w:rsidP="00C35D9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Operating </w:t>
            </w:r>
            <w:r>
              <w:rPr>
                <w:rFonts w:ascii="Arial" w:hAnsi="Arial" w:cs="Arial" w:hint="eastAsia"/>
                <w:szCs w:val="20"/>
              </w:rPr>
              <w:t xml:space="preserve">Table </w:t>
            </w:r>
            <w:r w:rsidR="00635E24">
              <w:rPr>
                <w:rFonts w:ascii="Arial" w:hAnsi="Arial" w:cs="Arial"/>
                <w:szCs w:val="20"/>
              </w:rPr>
              <w:t>(OT 1)</w:t>
            </w:r>
          </w:p>
        </w:tc>
        <w:tc>
          <w:tcPr>
            <w:tcW w:w="1750" w:type="dxa"/>
            <w:shd w:val="clear" w:color="auto" w:fill="D9E2F3" w:themeFill="accent5" w:themeFillTint="33"/>
            <w:vAlign w:val="center"/>
          </w:tcPr>
          <w:p w14:paraId="44CC41A7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6AFF6DEB" w14:textId="70A6F66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w w:val="80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Operating Room </w:t>
            </w:r>
            <w:r w:rsidR="00C866CC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B927FB" w14:paraId="0DAF788E" w14:textId="77777777">
        <w:trPr>
          <w:trHeight w:val="470"/>
        </w:trPr>
        <w:tc>
          <w:tcPr>
            <w:tcW w:w="2520" w:type="dxa"/>
            <w:gridSpan w:val="2"/>
            <w:shd w:val="clear" w:color="auto" w:fill="D9E2F3" w:themeFill="accent5" w:themeFillTint="33"/>
            <w:vAlign w:val="center"/>
          </w:tcPr>
          <w:p w14:paraId="0CDF08D7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300" w:type="dxa"/>
            <w:vAlign w:val="center"/>
          </w:tcPr>
          <w:p w14:paraId="6362D4B4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750" w:type="dxa"/>
            <w:shd w:val="clear" w:color="auto" w:fill="D9E2F3" w:themeFill="accent5" w:themeFillTint="33"/>
            <w:vAlign w:val="center"/>
          </w:tcPr>
          <w:p w14:paraId="6186EADC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0FECE23A" w14:textId="77777777" w:rsidR="00B927FB" w:rsidRDefault="00B927FB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B927FB" w14:paraId="0B03041E" w14:textId="77777777">
        <w:trPr>
          <w:trHeight w:val="470"/>
        </w:trPr>
        <w:tc>
          <w:tcPr>
            <w:tcW w:w="2520" w:type="dxa"/>
            <w:gridSpan w:val="2"/>
            <w:shd w:val="clear" w:color="auto" w:fill="D9E2F3" w:themeFill="accent5" w:themeFillTint="33"/>
            <w:vAlign w:val="center"/>
          </w:tcPr>
          <w:p w14:paraId="1FB09CE1" w14:textId="77777777" w:rsidR="00B927FB" w:rsidRDefault="002A7CF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557F2D8B" w14:textId="77777777" w:rsidR="00B927FB" w:rsidRDefault="002A7CF9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B927FB" w14:paraId="58F6041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DC1A57A" w14:textId="77777777" w:rsidR="00B927FB" w:rsidRDefault="002A7CF9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B927FB" w14:paraId="05D145EC" w14:textId="77777777">
        <w:trPr>
          <w:trHeight w:val="1272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7108178F" w14:textId="77777777" w:rsidR="00B927FB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operating table shall be used in operating rooms to support a wide range of surgical procedures including general surgery, laparoscopic surgery, urology, orthopedic procedures (as applicable), and microsurgical procedures requiring precise patient positioning.</w:t>
            </w:r>
          </w:p>
          <w:p w14:paraId="5E7CB90A" w14:textId="77777777" w:rsidR="00B927FB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shall provide stable positioning, imaging compatibility suitable for intraoperative imaging systems (e.g., C-arm fluoroscopy), and ergonomic access for surgical teams.</w:t>
            </w:r>
          </w:p>
          <w:p w14:paraId="71D3AAA4" w14:textId="77777777" w:rsidR="00B927FB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Table performance shall provide full functionality across the specified load range without restriction of movement or positioning functions.</w:t>
            </w:r>
          </w:p>
          <w:p w14:paraId="60465900" w14:textId="77777777" w:rsidR="00B927FB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Equivalent or higher performance systems are acceptable. Vendor-neutral and performance-based specifications shall apply.</w:t>
            </w:r>
          </w:p>
        </w:tc>
      </w:tr>
      <w:tr w:rsidR="00B927FB" w14:paraId="28C77502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87417F2" w14:textId="77777777" w:rsidR="00B927FB" w:rsidRDefault="002A7CF9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B927FB" w14:paraId="63232E6E" w14:textId="77777777">
        <w:trPr>
          <w:trHeight w:val="1847"/>
        </w:trPr>
        <w:tc>
          <w:tcPr>
            <w:tcW w:w="9026" w:type="dxa"/>
            <w:gridSpan w:val="6"/>
            <w:vAlign w:val="center"/>
          </w:tcPr>
          <w:p w14:paraId="06E09C41" w14:textId="26987021" w:rsidR="00B927FB" w:rsidRPr="00204BEC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204BEC">
              <w:rPr>
                <w:rFonts w:ascii="Arial" w:hAnsi="Arial" w:cs="Arial"/>
              </w:rPr>
              <w:t xml:space="preserve">Electro-power </w:t>
            </w:r>
            <w:r w:rsidR="007447F6" w:rsidRPr="00204BEC">
              <w:rPr>
                <w:rFonts w:ascii="Arial" w:hAnsi="Arial" w:cs="Arial"/>
              </w:rPr>
              <w:t xml:space="preserve">hydraulic </w:t>
            </w:r>
            <w:r w:rsidRPr="00204BEC">
              <w:rPr>
                <w:rFonts w:ascii="Arial" w:hAnsi="Arial" w:cs="Arial"/>
              </w:rPr>
              <w:t>operating table</w:t>
            </w:r>
          </w:p>
          <w:p w14:paraId="71D72AE0" w14:textId="77777777" w:rsidR="00B927FB" w:rsidRPr="00204BEC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Floor-mounted mobile base with auto lock system</w:t>
            </w:r>
          </w:p>
          <w:p w14:paraId="6694B53B" w14:textId="77777777" w:rsidR="00B927FB" w:rsidRPr="00204BEC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Stable T column design providing comfortable working space for surgeons</w:t>
            </w:r>
          </w:p>
          <w:p w14:paraId="71F97AF6" w14:textId="77777777" w:rsidR="00B927FB" w:rsidRPr="00204BEC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Smooth and quiet movements</w:t>
            </w:r>
          </w:p>
          <w:p w14:paraId="0AEF2A1A" w14:textId="77777777" w:rsidR="00B927FB" w:rsidRPr="00204BEC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Easy-to-clean and disinfectant-resistant surfaces</w:t>
            </w:r>
          </w:p>
          <w:p w14:paraId="142EEF4E" w14:textId="77777777" w:rsidR="00B927FB" w:rsidRPr="00204BEC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Stainless steel or corrosion-resistant construction</w:t>
            </w:r>
          </w:p>
          <w:p w14:paraId="679F3E3A" w14:textId="77777777" w:rsidR="00B927FB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B927FB" w14:paraId="730ED1B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7B9195C" w14:textId="77777777" w:rsidR="00B927FB" w:rsidRDefault="002A7CF9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Patient Weight Capacity [MUST]</w:t>
            </w:r>
          </w:p>
        </w:tc>
      </w:tr>
      <w:tr w:rsidR="00B927FB" w14:paraId="17868FA4" w14:textId="77777777">
        <w:trPr>
          <w:trHeight w:val="1139"/>
        </w:trPr>
        <w:tc>
          <w:tcPr>
            <w:tcW w:w="9026" w:type="dxa"/>
            <w:gridSpan w:val="6"/>
            <w:vAlign w:val="center"/>
          </w:tcPr>
          <w:p w14:paraId="1A91080B" w14:textId="77777777" w:rsidR="00B927FB" w:rsidRPr="00787B15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87B15">
              <w:rPr>
                <w:rFonts w:ascii="Arial" w:hAnsi="Arial" w:cs="Arial"/>
                <w:szCs w:val="20"/>
              </w:rPr>
              <w:t>Static load capacity ≥ 350 kg</w:t>
            </w:r>
          </w:p>
          <w:p w14:paraId="48EE5374" w14:textId="1F81FA3C" w:rsidR="00B927FB" w:rsidRPr="00787B15" w:rsidRDefault="002A7CF9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87B15">
              <w:rPr>
                <w:rFonts w:ascii="Arial" w:hAnsi="Arial" w:cs="Arial"/>
                <w:szCs w:val="20"/>
              </w:rPr>
              <w:t xml:space="preserve">Articulated/operational load capacity ≥ </w:t>
            </w:r>
            <w:r w:rsidR="00062726" w:rsidRPr="00787B15">
              <w:rPr>
                <w:rFonts w:ascii="Arial" w:hAnsi="Arial" w:cs="Arial"/>
                <w:szCs w:val="20"/>
              </w:rPr>
              <w:t>30</w:t>
            </w:r>
            <w:r w:rsidRPr="00787B15">
              <w:rPr>
                <w:rFonts w:ascii="Arial" w:hAnsi="Arial" w:cs="Arial"/>
                <w:szCs w:val="20"/>
              </w:rPr>
              <w:t>0 kg</w:t>
            </w:r>
          </w:p>
          <w:p w14:paraId="7C785B5B" w14:textId="72C13D17" w:rsidR="00F31E67" w:rsidRPr="00787B15" w:rsidRDefault="00F31E67" w:rsidP="00F31E67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87B15">
              <w:rPr>
                <w:rFonts w:ascii="Arial" w:hAnsi="Arial" w:cs="Arial"/>
                <w:szCs w:val="20"/>
              </w:rPr>
              <w:t>Longitudinal slide under load ≥ 200 kg</w:t>
            </w:r>
          </w:p>
          <w:p w14:paraId="7A047196" w14:textId="77777777" w:rsidR="00B927FB" w:rsidRPr="00787B15" w:rsidRDefault="002A7CF9">
            <w:pPr>
              <w:widowControl/>
              <w:wordWrap/>
              <w:autoSpaceDE/>
              <w:autoSpaceDN/>
              <w:spacing w:after="0" w:line="240" w:lineRule="auto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87B15">
              <w:rPr>
                <w:rFonts w:ascii="Arial" w:hAnsi="Arial" w:cs="Arial"/>
                <w:szCs w:val="20"/>
              </w:rPr>
              <w:t>Equivalent or higher performance systems meeting the above functional and safety requirements are acceptable.</w:t>
            </w:r>
          </w:p>
        </w:tc>
      </w:tr>
      <w:tr w:rsidR="00B927FB" w14:paraId="019C39EB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413BB4" w14:textId="77777777" w:rsidR="00B927FB" w:rsidRPr="00787B15" w:rsidRDefault="002A7CF9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787B15">
              <w:rPr>
                <w:rFonts w:ascii="Arial" w:hAnsi="Arial" w:cs="Arial"/>
                <w:b/>
                <w:bCs/>
                <w:szCs w:val="20"/>
              </w:rPr>
              <w:t>Tabletop &amp; Imaging Compatibility [MUST]</w:t>
            </w:r>
          </w:p>
        </w:tc>
      </w:tr>
      <w:tr w:rsidR="00B927FB" w14:paraId="5E66881E" w14:textId="77777777">
        <w:trPr>
          <w:trHeight w:val="848"/>
        </w:trPr>
        <w:tc>
          <w:tcPr>
            <w:tcW w:w="9026" w:type="dxa"/>
            <w:gridSpan w:val="6"/>
            <w:vAlign w:val="center"/>
          </w:tcPr>
          <w:p w14:paraId="61669175" w14:textId="77777777" w:rsidR="00B927FB" w:rsidRPr="00787B15" w:rsidRDefault="002A7CF9">
            <w:pPr>
              <w:pStyle w:val="a7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787B15">
              <w:rPr>
                <w:rFonts w:ascii="Arial" w:hAnsi="Arial" w:cs="Arial"/>
              </w:rPr>
              <w:t>X Ray access and radiolucent table top</w:t>
            </w:r>
          </w:p>
          <w:p w14:paraId="36E73256" w14:textId="77777777" w:rsidR="00B927FB" w:rsidRPr="00787B15" w:rsidRDefault="002A7CF9">
            <w:pPr>
              <w:pStyle w:val="a7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87B15">
              <w:rPr>
                <w:rFonts w:ascii="Arial" w:hAnsi="Arial" w:cs="Arial"/>
                <w:szCs w:val="20"/>
              </w:rPr>
              <w:t>C-arm compatible with unobstructed imaging access</w:t>
            </w:r>
          </w:p>
          <w:p w14:paraId="5E82E3B5" w14:textId="77777777" w:rsidR="00B927FB" w:rsidRPr="00787B15" w:rsidRDefault="002A7CF9">
            <w:pPr>
              <w:pStyle w:val="a7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87B15">
              <w:rPr>
                <w:rFonts w:ascii="Arial" w:hAnsi="Arial" w:cs="Arial"/>
                <w:szCs w:val="20"/>
              </w:rPr>
              <w:t>Modular tabletop sections</w:t>
            </w:r>
          </w:p>
        </w:tc>
      </w:tr>
      <w:tr w:rsidR="00B927FB" w14:paraId="51290DE3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E80E049" w14:textId="77777777" w:rsidR="00B927FB" w:rsidRDefault="002A7CF9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Positioning &amp; Movements [MUST]</w:t>
            </w:r>
          </w:p>
        </w:tc>
      </w:tr>
      <w:tr w:rsidR="00B927FB" w14:paraId="190F1EF2" w14:textId="77777777">
        <w:trPr>
          <w:trHeight w:val="1843"/>
        </w:trPr>
        <w:tc>
          <w:tcPr>
            <w:tcW w:w="9026" w:type="dxa"/>
            <w:gridSpan w:val="6"/>
            <w:vAlign w:val="center"/>
          </w:tcPr>
          <w:p w14:paraId="2F068E3D" w14:textId="77777777" w:rsidR="00B927FB" w:rsidRPr="00204BEC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</w:rPr>
              <w:t>Height adjustment range approximately 650–1000 mm or wider</w:t>
            </w:r>
          </w:p>
          <w:p w14:paraId="298B8CA8" w14:textId="77777777" w:rsidR="00B927FB" w:rsidRPr="00204BEC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Trendelenburg and reverse Trendelenburg ±30° minimum</w:t>
            </w:r>
          </w:p>
          <w:p w14:paraId="7C872CCC" w14:textId="5D2C94EB" w:rsidR="007447F6" w:rsidRPr="00204BEC" w:rsidRDefault="007447F6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Head plate and leg plates should be interchangeable.</w:t>
            </w:r>
          </w:p>
          <w:p w14:paraId="699FE258" w14:textId="77777777" w:rsidR="00B927FB" w:rsidRPr="00204BEC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Lateral tilt ±20° minimum</w:t>
            </w:r>
          </w:p>
          <w:p w14:paraId="35BB3797" w14:textId="77777777" w:rsidR="00B927FB" w:rsidRPr="00204BEC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Back section up ≥ 80° and down ≥ 45°</w:t>
            </w:r>
          </w:p>
          <w:p w14:paraId="6A506BBA" w14:textId="77777777" w:rsidR="00B927FB" w:rsidRPr="00204BEC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Leg section down ≥ 90°</w:t>
            </w:r>
          </w:p>
          <w:p w14:paraId="2A41B08A" w14:textId="77777777" w:rsidR="00B927FB" w:rsidRPr="00204BEC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204BEC">
              <w:rPr>
                <w:rFonts w:ascii="Arial" w:hAnsi="Arial" w:cs="Arial"/>
              </w:rPr>
              <w:t>Motorized longitudinal slide ≥ 300 mm or more to both head and foot</w:t>
            </w:r>
          </w:p>
          <w:p w14:paraId="351E5C2D" w14:textId="77777777" w:rsidR="00B927FB" w:rsidRPr="00204BEC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Kidney bridge elevation ≥ 125 mm</w:t>
            </w:r>
          </w:p>
          <w:p w14:paraId="68C2ED1B" w14:textId="77777777" w:rsidR="00B927FB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Flex/Reflex 225°/110°</w:t>
            </w:r>
          </w:p>
        </w:tc>
      </w:tr>
      <w:tr w:rsidR="00B927FB" w14:paraId="79015215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422E03C" w14:textId="77777777" w:rsidR="00B927FB" w:rsidRDefault="002A7CF9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Control &amp; Safety Systems [MUST]</w:t>
            </w:r>
          </w:p>
        </w:tc>
      </w:tr>
      <w:tr w:rsidR="00B927FB" w14:paraId="609F88D6" w14:textId="77777777" w:rsidTr="00635E24">
        <w:trPr>
          <w:trHeight w:val="58"/>
        </w:trPr>
        <w:tc>
          <w:tcPr>
            <w:tcW w:w="9026" w:type="dxa"/>
            <w:gridSpan w:val="6"/>
            <w:vAlign w:val="center"/>
          </w:tcPr>
          <w:p w14:paraId="42B6EC3C" w14:textId="77777777" w:rsidR="00B927FB" w:rsidRPr="00204BEC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Hand pendant control</w:t>
            </w:r>
          </w:p>
          <w:p w14:paraId="7E919654" w14:textId="77777777" w:rsidR="00B927FB" w:rsidRPr="00204BEC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Backup control panel on column or base</w:t>
            </w:r>
          </w:p>
          <w:p w14:paraId="3241213B" w14:textId="5D05D783" w:rsidR="00B927FB" w:rsidRPr="00204BEC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204BEC">
              <w:rPr>
                <w:rFonts w:ascii="Arial" w:hAnsi="Arial" w:cs="Arial"/>
              </w:rPr>
              <w:lastRenderedPageBreak/>
              <w:t xml:space="preserve">Battery backup for operation during power failure </w:t>
            </w:r>
            <w:r w:rsidR="00062726" w:rsidRPr="00204BEC">
              <w:rPr>
                <w:rFonts w:ascii="Arial" w:hAnsi="Arial" w:cs="Arial"/>
              </w:rPr>
              <w:t>up to</w:t>
            </w:r>
            <w:r w:rsidRPr="00204BEC">
              <w:rPr>
                <w:rFonts w:ascii="Arial" w:hAnsi="Arial" w:cs="Arial"/>
              </w:rPr>
              <w:t xml:space="preserve"> 85 operations</w:t>
            </w:r>
          </w:p>
          <w:p w14:paraId="07A4B312" w14:textId="77777777" w:rsidR="00B927FB" w:rsidRPr="00204BEC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Battery charge indicator</w:t>
            </w:r>
          </w:p>
          <w:p w14:paraId="54767CD3" w14:textId="2347F18D" w:rsidR="00B927FB" w:rsidRDefault="002A7CF9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Emergency stop</w:t>
            </w:r>
            <w:r w:rsidR="007447F6" w:rsidRPr="00204BEC">
              <w:rPr>
                <w:rFonts w:ascii="Arial" w:hAnsi="Arial" w:cs="Arial"/>
                <w:szCs w:val="20"/>
              </w:rPr>
              <w:t xml:space="preserve"> </w:t>
            </w:r>
            <w:r w:rsidR="00726535" w:rsidRPr="00204BEC">
              <w:rPr>
                <w:rFonts w:ascii="Arial" w:hAnsi="Arial" w:cs="Arial"/>
                <w:szCs w:val="20"/>
              </w:rPr>
              <w:t xml:space="preserve">or zero position </w:t>
            </w:r>
            <w:r w:rsidR="007447F6" w:rsidRPr="00204BEC">
              <w:rPr>
                <w:rFonts w:ascii="Arial" w:hAnsi="Arial" w:cs="Arial"/>
                <w:szCs w:val="20"/>
              </w:rPr>
              <w:t>button</w:t>
            </w:r>
            <w:r w:rsidRPr="00204BEC">
              <w:rPr>
                <w:rFonts w:ascii="Arial" w:hAnsi="Arial" w:cs="Arial"/>
                <w:szCs w:val="20"/>
              </w:rPr>
              <w:t xml:space="preserve"> and manual override function</w:t>
            </w:r>
          </w:p>
        </w:tc>
      </w:tr>
      <w:tr w:rsidR="00B927FB" w14:paraId="43DA9776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3515FF1" w14:textId="77777777" w:rsidR="00B927FB" w:rsidRDefault="002A7CF9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Accessories &amp; Configuration [MUST]</w:t>
            </w:r>
          </w:p>
        </w:tc>
      </w:tr>
      <w:tr w:rsidR="00B927FB" w14:paraId="59556F8A" w14:textId="77777777" w:rsidTr="00635E24">
        <w:trPr>
          <w:trHeight w:val="5264"/>
        </w:trPr>
        <w:tc>
          <w:tcPr>
            <w:tcW w:w="9026" w:type="dxa"/>
            <w:gridSpan w:val="6"/>
            <w:vAlign w:val="center"/>
          </w:tcPr>
          <w:p w14:paraId="33F16DD3" w14:textId="77777777" w:rsidR="00B927FB" w:rsidRPr="00204BEC" w:rsidRDefault="002A7CF9" w:rsidP="00204BEC">
            <w:pPr>
              <w:widowControl/>
              <w:wordWrap/>
              <w:autoSpaceDE/>
              <w:autoSpaceDN/>
              <w:spacing w:after="0" w:line="240" w:lineRule="auto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Each unit shall include:</w:t>
            </w:r>
          </w:p>
          <w:p w14:paraId="500EF6F7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Main operating table unit – 1</w:t>
            </w:r>
          </w:p>
          <w:p w14:paraId="69254E39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Hand control – 1</w:t>
            </w:r>
          </w:p>
          <w:p w14:paraId="5736E182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Integrated Side Rails-1 set</w:t>
            </w:r>
          </w:p>
          <w:p w14:paraId="6F761B47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Backup control panel – integrated</w:t>
            </w:r>
          </w:p>
          <w:p w14:paraId="210177F1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Clamps/adapters – minimum 6</w:t>
            </w:r>
          </w:p>
          <w:p w14:paraId="506329D9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Headrest (dual articulating) – 1</w:t>
            </w:r>
          </w:p>
          <w:p w14:paraId="074946BF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Removable leg section-1</w:t>
            </w:r>
          </w:p>
          <w:p w14:paraId="212BC9DB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Leg supports– 1 pair</w:t>
            </w:r>
          </w:p>
          <w:p w14:paraId="27EBA071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IV pole – 1</w:t>
            </w:r>
          </w:p>
          <w:p w14:paraId="1576C647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Safety straps – 1 set</w:t>
            </w:r>
          </w:p>
          <w:p w14:paraId="08A14041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Mattress set – pressure relief type</w:t>
            </w:r>
          </w:p>
          <w:p w14:paraId="2D2AA268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Power cable – 1</w:t>
            </w:r>
          </w:p>
          <w:p w14:paraId="7657805C" w14:textId="12B7DFD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User and service manuals – 1 set</w:t>
            </w:r>
          </w:p>
          <w:p w14:paraId="15E4414F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Accessories for Orthopedic procedures</w:t>
            </w:r>
          </w:p>
          <w:p w14:paraId="70AA3F26" w14:textId="76FF4552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 xml:space="preserve">Orthopedics traction – 1 </w:t>
            </w:r>
            <w:r w:rsidR="00664782" w:rsidRPr="00204BEC">
              <w:rPr>
                <w:rFonts w:ascii="Arial" w:hAnsi="Arial" w:cs="Arial"/>
                <w:szCs w:val="20"/>
              </w:rPr>
              <w:t>set</w:t>
            </w:r>
          </w:p>
          <w:p w14:paraId="4E4591A2" w14:textId="180298A8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 xml:space="preserve">Knee crutch for Orthopedics </w:t>
            </w:r>
            <w:r w:rsidR="00062726" w:rsidRPr="00204BEC">
              <w:rPr>
                <w:rFonts w:ascii="Arial" w:hAnsi="Arial" w:cs="Arial"/>
                <w:szCs w:val="20"/>
              </w:rPr>
              <w:t>traction –</w:t>
            </w:r>
            <w:r w:rsidRPr="00204BEC">
              <w:rPr>
                <w:rFonts w:ascii="Arial" w:hAnsi="Arial" w:cs="Arial"/>
                <w:szCs w:val="20"/>
              </w:rPr>
              <w:t xml:space="preserve"> 1 set</w:t>
            </w:r>
          </w:p>
          <w:p w14:paraId="5DF0E55E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High Position arm holder – 1 set</w:t>
            </w:r>
          </w:p>
          <w:p w14:paraId="7D9C281A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Anti-tensile bracket for side lying position– 1 set</w:t>
            </w:r>
          </w:p>
          <w:p w14:paraId="6ABB6F4B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Torso section gel pad – 1 set</w:t>
            </w:r>
          </w:p>
          <w:p w14:paraId="33A98835" w14:textId="77777777" w:rsidR="00B927FB" w:rsidRPr="00204BEC" w:rsidRDefault="002A7CF9" w:rsidP="00204BEC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04BEC">
              <w:rPr>
                <w:rFonts w:ascii="Arial" w:hAnsi="Arial" w:cs="Arial"/>
                <w:szCs w:val="20"/>
              </w:rPr>
              <w:t>Donut head gel pad – 1 pair</w:t>
            </w:r>
          </w:p>
          <w:p w14:paraId="38275E32" w14:textId="4C4BD396" w:rsidR="00B927FB" w:rsidRPr="00635E24" w:rsidRDefault="002A7CF9" w:rsidP="00635E24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accessories required for full clinical use must be included.</w:t>
            </w:r>
          </w:p>
        </w:tc>
      </w:tr>
      <w:tr w:rsidR="00B927FB" w14:paraId="7CA463C2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DA4F6FF" w14:textId="77777777" w:rsidR="00B927FB" w:rsidRDefault="002A7CF9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B927FB" w14:paraId="2AA2C6DC" w14:textId="77777777" w:rsidTr="00635E24">
        <w:trPr>
          <w:trHeight w:val="395"/>
        </w:trPr>
        <w:tc>
          <w:tcPr>
            <w:tcW w:w="9026" w:type="dxa"/>
            <w:gridSpan w:val="6"/>
          </w:tcPr>
          <w:p w14:paraId="4994027C" w14:textId="77777777" w:rsidR="00B927FB" w:rsidRDefault="002A7CF9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Pediatric accessories</w:t>
            </w:r>
          </w:p>
          <w:p w14:paraId="4E30365F" w14:textId="77777777" w:rsidR="00B927FB" w:rsidRDefault="002A7CF9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arm boards or supports</w:t>
            </w:r>
          </w:p>
        </w:tc>
      </w:tr>
      <w:tr w:rsidR="00B927FB" w14:paraId="25D0C489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1B3B26D" w14:textId="77777777" w:rsidR="00B927FB" w:rsidRDefault="002A7CF9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B927FB" w14:paraId="0FBC42FC" w14:textId="77777777">
        <w:trPr>
          <w:trHeight w:val="1026"/>
        </w:trPr>
        <w:tc>
          <w:tcPr>
            <w:tcW w:w="9026" w:type="dxa"/>
            <w:gridSpan w:val="6"/>
            <w:vAlign w:val="center"/>
          </w:tcPr>
          <w:p w14:paraId="55107371" w14:textId="77777777" w:rsidR="00B927FB" w:rsidRDefault="002A7CF9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14:paraId="73298E50" w14:textId="77777777" w:rsidR="00B927FB" w:rsidRDefault="002A7CF9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and load testing on-site</w:t>
            </w:r>
          </w:p>
          <w:p w14:paraId="1C459238" w14:textId="77777777" w:rsidR="00B927FB" w:rsidRDefault="002A7CF9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testing included</w:t>
            </w:r>
          </w:p>
          <w:p w14:paraId="34072B43" w14:textId="77777777" w:rsidR="00B927FB" w:rsidRDefault="002A7CF9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included</w:t>
            </w:r>
          </w:p>
          <w:p w14:paraId="121376AB" w14:textId="77777777" w:rsidR="00B927FB" w:rsidRDefault="002A7CF9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Final positioning shall be coordinated with ceiling-mounted equipment to ensure full table movement without obstruction.</w:t>
            </w:r>
          </w:p>
        </w:tc>
      </w:tr>
      <w:tr w:rsidR="00B927FB" w14:paraId="0F2C69A4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4626E40" w14:textId="77777777" w:rsidR="00B927FB" w:rsidRDefault="002A7CF9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B927FB" w14:paraId="4EACDDF1" w14:textId="77777777">
        <w:trPr>
          <w:trHeight w:val="638"/>
        </w:trPr>
        <w:tc>
          <w:tcPr>
            <w:tcW w:w="9026" w:type="dxa"/>
            <w:gridSpan w:val="6"/>
            <w:vAlign w:val="center"/>
          </w:tcPr>
          <w:p w14:paraId="35DD6AA2" w14:textId="77777777" w:rsidR="00B927FB" w:rsidRDefault="002A7CF9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surgeons and OR staff</w:t>
            </w:r>
          </w:p>
          <w:p w14:paraId="0A508938" w14:textId="77777777" w:rsidR="00B927FB" w:rsidRDefault="002A7CF9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Positioning and safety procedures training</w:t>
            </w:r>
          </w:p>
        </w:tc>
      </w:tr>
      <w:tr w:rsidR="00B927FB" w14:paraId="0B632C1F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8CB5405" w14:textId="77777777" w:rsidR="00B927FB" w:rsidRDefault="002A7CF9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B927FB" w14:paraId="586555C2" w14:textId="77777777">
        <w:trPr>
          <w:trHeight w:val="1270"/>
        </w:trPr>
        <w:tc>
          <w:tcPr>
            <w:tcW w:w="9026" w:type="dxa"/>
            <w:gridSpan w:val="6"/>
            <w:vAlign w:val="center"/>
          </w:tcPr>
          <w:p w14:paraId="76A04EBD" w14:textId="77777777" w:rsidR="00B927FB" w:rsidRDefault="002A7CF9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7EF9B2AD" w14:textId="77777777" w:rsidR="00B927FB" w:rsidRDefault="002A7CF9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4C48872A" w14:textId="77777777" w:rsidR="00B927FB" w:rsidRDefault="002A7CF9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15763AE4" w14:textId="77777777" w:rsidR="00B927FB" w:rsidRDefault="002A7CF9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73BDEE21" w14:textId="77777777" w:rsidR="00B927FB" w:rsidRDefault="002A7CF9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B927FB" w14:paraId="5547A71D" w14:textId="77777777">
        <w:trPr>
          <w:trHeight w:val="15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297D15D" w14:textId="77777777" w:rsidR="00B927FB" w:rsidRDefault="002A7CF9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B927FB" w14:paraId="30F04D5E" w14:textId="77777777">
        <w:trPr>
          <w:trHeight w:val="894"/>
        </w:trPr>
        <w:tc>
          <w:tcPr>
            <w:tcW w:w="9026" w:type="dxa"/>
            <w:gridSpan w:val="6"/>
            <w:vAlign w:val="center"/>
          </w:tcPr>
          <w:p w14:paraId="38E2E491" w14:textId="77777777" w:rsidR="00B927FB" w:rsidRDefault="002A7CF9">
            <w:pPr>
              <w:pStyle w:val="a7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73677121" w14:textId="77777777" w:rsidR="00B927FB" w:rsidRDefault="002A7CF9">
            <w:pPr>
              <w:pStyle w:val="a7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626BF2C0" w14:textId="77777777" w:rsidR="00B927FB" w:rsidRDefault="002A7CF9">
            <w:pPr>
              <w:pStyle w:val="a7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registration or equivalent international regulatory approval</w:t>
            </w:r>
          </w:p>
          <w:p w14:paraId="624CA204" w14:textId="77777777" w:rsidR="00B927FB" w:rsidRDefault="002A7CF9">
            <w:pPr>
              <w:pStyle w:val="a7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211D6D4D" w14:textId="31C99B6C" w:rsidR="00B927FB" w:rsidRPr="00635E24" w:rsidRDefault="002A7CF9" w:rsidP="00635E24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B927FB" w:rsidRPr="00635E24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38F3F" w14:textId="77777777" w:rsidR="002A7CF9" w:rsidRDefault="002A7CF9">
      <w:pPr>
        <w:spacing w:line="240" w:lineRule="auto"/>
      </w:pPr>
      <w:r>
        <w:separator/>
      </w:r>
    </w:p>
  </w:endnote>
  <w:endnote w:type="continuationSeparator" w:id="0">
    <w:p w14:paraId="6FFC672C" w14:textId="77777777" w:rsidR="002A7CF9" w:rsidRDefault="002A7C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6B3C7" w14:textId="77777777" w:rsidR="002A7CF9" w:rsidRDefault="002A7CF9">
      <w:pPr>
        <w:spacing w:after="0"/>
      </w:pPr>
      <w:r>
        <w:separator/>
      </w:r>
    </w:p>
  </w:footnote>
  <w:footnote w:type="continuationSeparator" w:id="0">
    <w:p w14:paraId="1DF1174E" w14:textId="77777777" w:rsidR="002A7CF9" w:rsidRDefault="002A7CF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862F7" w14:textId="77777777" w:rsidR="00B927FB" w:rsidRDefault="002A7CF9">
    <w:pPr>
      <w:pStyle w:val="a5"/>
      <w:spacing w:after="0" w:line="240" w:lineRule="auto"/>
      <w:jc w:val="center"/>
      <w:rPr>
        <w:rFonts w:ascii="Arial" w:hAnsi="Arial" w:cs="Arial"/>
        <w:b/>
        <w:bCs/>
        <w:color w:val="5B9BD5" w:themeColor="accent1"/>
        <w:sz w:val="22"/>
      </w:rPr>
    </w:pPr>
    <w:r>
      <w:rPr>
        <w:rFonts w:ascii="Arial" w:hAnsi="Arial" w:cs="Arial"/>
        <w:b/>
        <w:bCs/>
        <w:color w:val="5B9BD5" w:themeColor="accent1"/>
        <w:sz w:val="22"/>
      </w:rPr>
      <w:t xml:space="preserve">KOICA Project for Capacity Building of Medical Service to Achieve Universal Health </w:t>
    </w:r>
  </w:p>
  <w:p w14:paraId="01795362" w14:textId="77777777" w:rsidR="00B927FB" w:rsidRDefault="002A7CF9">
    <w:pPr>
      <w:pStyle w:val="a5"/>
      <w:spacing w:after="0" w:line="240" w:lineRule="auto"/>
      <w:jc w:val="center"/>
      <w:rPr>
        <w:rFonts w:ascii="Arial" w:hAnsi="Arial" w:cs="Arial"/>
        <w:b/>
        <w:bCs/>
        <w:color w:val="5B9BD5" w:themeColor="accent1"/>
        <w:sz w:val="22"/>
      </w:rPr>
    </w:pPr>
    <w:r>
      <w:rPr>
        <w:rFonts w:ascii="Arial" w:hAnsi="Arial" w:cs="Arial"/>
        <w:b/>
        <w:bCs/>
        <w:color w:val="5B9BD5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4BF"/>
    <w:multiLevelType w:val="multilevel"/>
    <w:tmpl w:val="0E0454B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1433B"/>
    <w:multiLevelType w:val="multilevel"/>
    <w:tmpl w:val="1121433B"/>
    <w:lvl w:ilvl="0">
      <w:start w:val="1"/>
      <w:numFmt w:val="bullet"/>
      <w:lvlText w:val="₋"/>
      <w:lvlJc w:val="left"/>
      <w:pPr>
        <w:ind w:left="7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82A9A"/>
    <w:multiLevelType w:val="multilevel"/>
    <w:tmpl w:val="33882A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EB519A"/>
    <w:multiLevelType w:val="multilevel"/>
    <w:tmpl w:val="3CEB51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BE14211"/>
    <w:multiLevelType w:val="multilevel"/>
    <w:tmpl w:val="4BE142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5B4F4A"/>
    <w:multiLevelType w:val="multilevel"/>
    <w:tmpl w:val="515B4F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B110E5"/>
    <w:multiLevelType w:val="multilevel"/>
    <w:tmpl w:val="61B110E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134E13"/>
    <w:multiLevelType w:val="multilevel"/>
    <w:tmpl w:val="73134E13"/>
    <w:lvl w:ilvl="0">
      <w:start w:val="1"/>
      <w:numFmt w:val="bullet"/>
      <w:lvlText w:val="▫"/>
      <w:lvlJc w:val="left"/>
      <w:pPr>
        <w:ind w:left="108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D61389C"/>
    <w:multiLevelType w:val="multilevel"/>
    <w:tmpl w:val="7D6138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9B086F"/>
    <w:multiLevelType w:val="multilevel"/>
    <w:tmpl w:val="7D9B086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E56E951"/>
    <w:multiLevelType w:val="multilevel"/>
    <w:tmpl w:val="7E56E951"/>
    <w:lvl w:ilvl="0">
      <w:start w:val="1"/>
      <w:numFmt w:val="bullet"/>
      <w:lvlText w:val="▫"/>
      <w:lvlJc w:val="left"/>
      <w:pPr>
        <w:ind w:left="108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1578959">
    <w:abstractNumId w:val="3"/>
  </w:num>
  <w:num w:numId="2" w16cid:durableId="276526263">
    <w:abstractNumId w:val="7"/>
  </w:num>
  <w:num w:numId="3" w16cid:durableId="245963527">
    <w:abstractNumId w:val="6"/>
  </w:num>
  <w:num w:numId="4" w16cid:durableId="463617320">
    <w:abstractNumId w:val="11"/>
  </w:num>
  <w:num w:numId="5" w16cid:durableId="2038460031">
    <w:abstractNumId w:val="8"/>
  </w:num>
  <w:num w:numId="6" w16cid:durableId="141386870">
    <w:abstractNumId w:val="1"/>
  </w:num>
  <w:num w:numId="7" w16cid:durableId="1998612914">
    <w:abstractNumId w:val="12"/>
  </w:num>
  <w:num w:numId="8" w16cid:durableId="2147312609">
    <w:abstractNumId w:val="9"/>
  </w:num>
  <w:num w:numId="9" w16cid:durableId="349991218">
    <w:abstractNumId w:val="0"/>
  </w:num>
  <w:num w:numId="10" w16cid:durableId="1752266214">
    <w:abstractNumId w:val="2"/>
  </w:num>
  <w:num w:numId="11" w16cid:durableId="372538925">
    <w:abstractNumId w:val="4"/>
  </w:num>
  <w:num w:numId="12" w16cid:durableId="1070687944">
    <w:abstractNumId w:val="5"/>
  </w:num>
  <w:num w:numId="13" w16cid:durableId="15454804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4E07312"/>
    <w:rsid w:val="00027E81"/>
    <w:rsid w:val="00062726"/>
    <w:rsid w:val="00204BEC"/>
    <w:rsid w:val="002A7CF9"/>
    <w:rsid w:val="004F5EFB"/>
    <w:rsid w:val="00635E24"/>
    <w:rsid w:val="00664782"/>
    <w:rsid w:val="00726535"/>
    <w:rsid w:val="007447F6"/>
    <w:rsid w:val="00787B15"/>
    <w:rsid w:val="00867C7F"/>
    <w:rsid w:val="00AD3C04"/>
    <w:rsid w:val="00AF3357"/>
    <w:rsid w:val="00B50E89"/>
    <w:rsid w:val="00B927FB"/>
    <w:rsid w:val="00BE1B53"/>
    <w:rsid w:val="00C05B35"/>
    <w:rsid w:val="00C35D98"/>
    <w:rsid w:val="00C866CC"/>
    <w:rsid w:val="00DC132E"/>
    <w:rsid w:val="00F13294"/>
    <w:rsid w:val="00F31E67"/>
    <w:rsid w:val="0F654B8C"/>
    <w:rsid w:val="5F2B19CD"/>
    <w:rsid w:val="64E07312"/>
    <w:rsid w:val="67B5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1D8FD2"/>
  <w15:docId w15:val="{8B67BA7B-43E2-4AB2-892B-9AE0E9D0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8"/>
      <w:szCs w:val="18"/>
    </w:rPr>
  </w:style>
  <w:style w:type="paragraph" w:styleId="a4">
    <w:name w:val="annotation text"/>
    <w:basedOn w:val="a"/>
    <w:uiPriority w:val="99"/>
    <w:unhideWhenUsed/>
    <w:qFormat/>
    <w:pPr>
      <w:jc w:val="left"/>
    </w:pPr>
  </w:style>
  <w:style w:type="paragraph" w:styleId="a5">
    <w:name w:val="header"/>
    <w:basedOn w:val="a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link w:val="Char"/>
    <w:uiPriority w:val="34"/>
    <w:qFormat/>
    <w:pPr>
      <w:ind w:leftChars="400" w:left="800"/>
    </w:pPr>
  </w:style>
  <w:style w:type="character" w:customStyle="1" w:styleId="Char">
    <w:name w:val="목록 단락 Char"/>
    <w:link w:val="a7"/>
    <w:uiPriority w:val="34"/>
    <w:qFormat/>
    <w:locked/>
    <w:rsid w:val="00F31E67"/>
    <w:rPr>
      <w:rFonts w:asciiTheme="minorHAnsi" w:eastAsiaTheme="minorEastAsia" w:hAnsiTheme="minorHAnsi" w:cstheme="minorBidi"/>
      <w:kern w:val="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607</Words>
  <Characters>3828</Characters>
  <Application>Microsoft Office Word</Application>
  <DocSecurity>0</DocSecurity>
  <Lines>112</Lines>
  <Paragraphs>113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karma</dc:creator>
  <cp:lastModifiedBy>Seok Yeong Shin</cp:lastModifiedBy>
  <cp:revision>11</cp:revision>
  <dcterms:created xsi:type="dcterms:W3CDTF">2026-03-09T09:59:00Z</dcterms:created>
  <dcterms:modified xsi:type="dcterms:W3CDTF">2026-03-20T03:03:00Z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19C92799E39E48EDB058CDA17AE1F887_11</vt:lpwstr>
  </property>
</Properties>
</file>