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03068A" w14:paraId="7DFF2F1E" w14:textId="77777777">
        <w:trPr>
          <w:trHeight w:val="649"/>
        </w:trPr>
        <w:tc>
          <w:tcPr>
            <w:tcW w:w="9000" w:type="dxa"/>
            <w:vAlign w:val="center"/>
          </w:tcPr>
          <w:p w14:paraId="1F78F296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41BF8ECE" w14:textId="2E843A90" w:rsidR="0003068A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 3</w:t>
      </w:r>
      <w:r w:rsidR="00600493">
        <w:rPr>
          <w:rFonts w:ascii="Arial" w:hAnsi="Arial" w:cs="Arial"/>
          <w:b/>
          <w:bCs/>
          <w:szCs w:val="20"/>
        </w:rPr>
        <w:t>2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1733"/>
        <w:gridCol w:w="1843"/>
        <w:gridCol w:w="1435"/>
        <w:gridCol w:w="1495"/>
      </w:tblGrid>
      <w:tr w:rsidR="0003068A" w14:paraId="38AE417B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6CD646E1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FFFF00"/>
            <w:vAlign w:val="center"/>
          </w:tcPr>
          <w:p w14:paraId="736A21F7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FFFF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2</w:t>
            </w:r>
          </w:p>
        </w:tc>
        <w:tc>
          <w:tcPr>
            <w:tcW w:w="1733" w:type="dxa"/>
            <w:shd w:val="clear" w:color="auto" w:fill="DEEAF6" w:themeFill="accent5" w:themeFillTint="33"/>
            <w:vAlign w:val="center"/>
          </w:tcPr>
          <w:p w14:paraId="49A6073A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43" w:type="dxa"/>
            <w:vAlign w:val="center"/>
          </w:tcPr>
          <w:p w14:paraId="017017B6" w14:textId="5B29B7C5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GF,</w:t>
            </w:r>
            <w:r w:rsidR="00600493">
              <w:rPr>
                <w:rFonts w:ascii="Arial" w:hAnsi="Arial" w:cs="Arial"/>
                <w:szCs w:val="20"/>
              </w:rPr>
              <w:t xml:space="preserve"> </w:t>
            </w:r>
            <w:r>
              <w:rPr>
                <w:rFonts w:ascii="Arial" w:hAnsi="Arial" w:cs="Arial" w:hint="eastAsia"/>
                <w:szCs w:val="20"/>
              </w:rPr>
              <w:t>1F-DR, 2F, 3F</w:t>
            </w:r>
          </w:p>
        </w:tc>
        <w:tc>
          <w:tcPr>
            <w:tcW w:w="1435" w:type="dxa"/>
            <w:shd w:val="clear" w:color="auto" w:fill="DEEAF6" w:themeFill="accent5" w:themeFillTint="33"/>
            <w:vAlign w:val="center"/>
          </w:tcPr>
          <w:p w14:paraId="444A5A36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7373B331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4</w:t>
            </w:r>
            <w:r>
              <w:rPr>
                <w:rFonts w:ascii="Arial" w:hAnsi="Arial" w:cs="Arial" w:hint="eastAsia"/>
                <w:szCs w:val="20"/>
              </w:rPr>
              <w:t>EA</w:t>
            </w:r>
          </w:p>
        </w:tc>
      </w:tr>
      <w:tr w:rsidR="0003068A" w14:paraId="6E03E3F0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1012EE11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1733" w:type="dxa"/>
            <w:vAlign w:val="center"/>
          </w:tcPr>
          <w:p w14:paraId="4143C89C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Monitor (Portable)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6073D89E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930" w:type="dxa"/>
            <w:gridSpan w:val="2"/>
            <w:vAlign w:val="center"/>
          </w:tcPr>
          <w:p w14:paraId="574A1E55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OB-GYN Treatment Room </w:t>
            </w:r>
            <w:r>
              <w:rPr>
                <w:rFonts w:ascii="Arial" w:hAnsi="Arial" w:cs="Arial" w:hint="eastAsia"/>
                <w:szCs w:val="20"/>
              </w:rPr>
              <w:t xml:space="preserve">(1),  </w:t>
            </w:r>
          </w:p>
          <w:p w14:paraId="517A8329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Labor </w:t>
            </w:r>
            <w:r>
              <w:rPr>
                <w:rFonts w:ascii="Arial" w:hAnsi="Arial" w:cs="Arial"/>
                <w:szCs w:val="20"/>
              </w:rPr>
              <w:t>Room (</w:t>
            </w:r>
            <w:r>
              <w:rPr>
                <w:rFonts w:ascii="Arial" w:hAnsi="Arial" w:cs="Arial" w:hint="eastAsia"/>
                <w:szCs w:val="20"/>
              </w:rPr>
              <w:t xml:space="preserve">1), </w:t>
            </w:r>
          </w:p>
          <w:p w14:paraId="6406A564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 xml:space="preserve">Treatment </w:t>
            </w:r>
            <w:r>
              <w:rPr>
                <w:rFonts w:ascii="Arial" w:hAnsi="Arial" w:cs="Arial"/>
                <w:szCs w:val="20"/>
              </w:rPr>
              <w:t>Room (2</w:t>
            </w:r>
            <w:r>
              <w:rPr>
                <w:rFonts w:ascii="Arial" w:hAnsi="Arial" w:cs="Arial" w:hint="eastAsia"/>
                <w:szCs w:val="20"/>
              </w:rPr>
              <w:t>)</w:t>
            </w:r>
          </w:p>
        </w:tc>
      </w:tr>
      <w:tr w:rsidR="0003068A" w14:paraId="6755E84A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264C5CA2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1733" w:type="dxa"/>
            <w:vAlign w:val="center"/>
          </w:tcPr>
          <w:p w14:paraId="5A8A82CC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43" w:type="dxa"/>
            <w:shd w:val="clear" w:color="auto" w:fill="DEEAF6" w:themeFill="accent5" w:themeFillTint="33"/>
            <w:vAlign w:val="center"/>
          </w:tcPr>
          <w:p w14:paraId="0EC8C50C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Remarks</w:t>
            </w:r>
          </w:p>
        </w:tc>
        <w:tc>
          <w:tcPr>
            <w:tcW w:w="2930" w:type="dxa"/>
            <w:gridSpan w:val="2"/>
            <w:vAlign w:val="center"/>
          </w:tcPr>
          <w:p w14:paraId="473C1747" w14:textId="77777777" w:rsidR="0003068A" w:rsidRDefault="0003068A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03068A" w14:paraId="42EC8124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65BD557E" w14:textId="77777777" w:rsidR="0003068A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2B85B138" w14:textId="77777777" w:rsidR="0003068A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03068A" w14:paraId="0E851A6E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6232D14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03068A" w14:paraId="2A969591" w14:textId="77777777">
        <w:trPr>
          <w:trHeight w:val="1493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2353B05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The portable patient monitor shall be used for continuous monitoring of vital signs during bedside care and intra-hospital transport. </w:t>
            </w:r>
          </w:p>
          <w:p w14:paraId="5CA11D9F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system shall be suitable for adult, pediatric, and neonatal patients in emergency, labor, and treatment environments.</w:t>
            </w:r>
          </w:p>
          <w:p w14:paraId="2BFA4E0E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T</w:t>
            </w:r>
            <w:r>
              <w:rPr>
                <w:rFonts w:ascii="Arial" w:hAnsi="Arial" w:cs="Arial"/>
                <w:szCs w:val="20"/>
              </w:rPr>
              <w:t xml:space="preserve">he monitor shall support rapid deployment, reliable transport operation, and safe alarm management. </w:t>
            </w:r>
          </w:p>
          <w:p w14:paraId="3C913B24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03068A" w14:paraId="5E7A2AEB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DF4AC12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03068A" w14:paraId="274331EA" w14:textId="77777777">
        <w:trPr>
          <w:trHeight w:val="1619"/>
        </w:trPr>
        <w:tc>
          <w:tcPr>
            <w:tcW w:w="9026" w:type="dxa"/>
            <w:gridSpan w:val="6"/>
            <w:vAlign w:val="center"/>
          </w:tcPr>
          <w:p w14:paraId="0FCD674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Compact portable monitor suitable for bedside and transport use, with integrated carry handle </w:t>
            </w:r>
            <w:r>
              <w:rPr>
                <w:rFonts w:ascii="Arial" w:hAnsi="Arial" w:cs="Arial"/>
                <w:szCs w:val="20"/>
              </w:rPr>
              <w:t>and bed hook</w:t>
            </w:r>
          </w:p>
          <w:p w14:paraId="56006DA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Rugged construction and shock-resistant design appropriate for transport within hospital</w:t>
            </w:r>
          </w:p>
          <w:p w14:paraId="697A9AF8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Easy-to-clean, disinfectant-resistant housing and smooth surfaces</w:t>
            </w:r>
          </w:p>
          <w:p w14:paraId="1F980200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  <w:p w14:paraId="25916EAD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language: English</w:t>
            </w:r>
          </w:p>
          <w:p w14:paraId="574FB0EC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Capable of continuous operation (24/7 clinical use)</w:t>
            </w:r>
          </w:p>
        </w:tc>
      </w:tr>
      <w:tr w:rsidR="0003068A" w14:paraId="15683B35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DEB23A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Parameters Included in Base Supply [MUST]</w:t>
            </w:r>
          </w:p>
        </w:tc>
      </w:tr>
      <w:tr w:rsidR="0003068A" w14:paraId="79D98FF8" w14:textId="77777777">
        <w:trPr>
          <w:trHeight w:val="1403"/>
        </w:trPr>
        <w:tc>
          <w:tcPr>
            <w:tcW w:w="9026" w:type="dxa"/>
            <w:gridSpan w:val="6"/>
            <w:vAlign w:val="center"/>
          </w:tcPr>
          <w:p w14:paraId="5AB41574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with Heart Rate</w:t>
            </w:r>
          </w:p>
          <w:p w14:paraId="49A7DBA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rate (derived from ECG/impedance or equivalent)</w:t>
            </w:r>
          </w:p>
          <w:p w14:paraId="47A19D2F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SpO</w:t>
            </w:r>
            <w:r>
              <w:rPr>
                <w:rFonts w:ascii="Cambria Math" w:hAnsi="Cambria Math" w:cs="Cambria Math"/>
              </w:rPr>
              <w:t>₂</w:t>
            </w:r>
            <w:r>
              <w:rPr>
                <w:rFonts w:ascii="Arial" w:hAnsi="Arial" w:cs="Arial"/>
              </w:rPr>
              <w:t xml:space="preserve"> with Pulse Rate</w:t>
            </w:r>
          </w:p>
          <w:p w14:paraId="1E17EAE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Non-invasive blood pressure (NIBP) with SYS/DIA/MAP</w:t>
            </w:r>
          </w:p>
          <w:p w14:paraId="169C00D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(minimum 1 channel)</w:t>
            </w:r>
          </w:p>
        </w:tc>
      </w:tr>
      <w:tr w:rsidR="0003068A" w14:paraId="6BB509FA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A752910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Display &amp; User Interface [MUST]</w:t>
            </w:r>
          </w:p>
        </w:tc>
      </w:tr>
      <w:tr w:rsidR="0003068A" w14:paraId="6174C44E" w14:textId="77777777">
        <w:trPr>
          <w:trHeight w:val="1349"/>
        </w:trPr>
        <w:tc>
          <w:tcPr>
            <w:tcW w:w="9026" w:type="dxa"/>
            <w:gridSpan w:val="6"/>
            <w:vAlign w:val="center"/>
          </w:tcPr>
          <w:p w14:paraId="1B4C9A62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Color display size ≥ 8 inches</w:t>
            </w:r>
          </w:p>
          <w:p w14:paraId="64CB5E1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Simultaneous display of at least 3 waveforms and numeric values</w:t>
            </w:r>
          </w:p>
          <w:p w14:paraId="68E4A26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brightness for day/night use</w:t>
            </w:r>
          </w:p>
          <w:p w14:paraId="2637C075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Touchscreen or knob/keypad control (either acceptable), with fast parameter access</w:t>
            </w:r>
          </w:p>
          <w:p w14:paraId="43DF1D53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On-screen battery status, alarm status, and patient type selection (adult/ped/neonate)</w:t>
            </w:r>
          </w:p>
        </w:tc>
      </w:tr>
      <w:tr w:rsidR="0003068A" w14:paraId="0DECA9BD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9BC54B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Measurement Performance [MUST]</w:t>
            </w:r>
          </w:p>
        </w:tc>
      </w:tr>
      <w:tr w:rsidR="0003068A" w14:paraId="095F3623" w14:textId="77777777">
        <w:trPr>
          <w:trHeight w:val="890"/>
        </w:trPr>
        <w:tc>
          <w:tcPr>
            <w:tcW w:w="9026" w:type="dxa"/>
            <w:gridSpan w:val="6"/>
            <w:vAlign w:val="center"/>
          </w:tcPr>
          <w:p w14:paraId="4B3862D2" w14:textId="77777777" w:rsidR="000306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</w:t>
            </w:r>
          </w:p>
          <w:p w14:paraId="4D33DDBE" w14:textId="77777777" w:rsidR="000306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3-lead and/or 5-lead monitoring (either acceptable; bidder to specify)</w:t>
            </w:r>
          </w:p>
          <w:p w14:paraId="59CE987D" w14:textId="77777777" w:rsidR="000306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Heart rate range: at least 20–300 bpm</w:t>
            </w:r>
          </w:p>
          <w:p w14:paraId="65BCE4C6" w14:textId="77777777" w:rsidR="000306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Arrhythmia detection and alarm capability</w:t>
            </w:r>
          </w:p>
          <w:p w14:paraId="1AA17951" w14:textId="77777777" w:rsidR="0003068A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Pacemaker detection (if available) acceptable</w:t>
            </w:r>
          </w:p>
          <w:p w14:paraId="3FB7D5CB" w14:textId="77777777" w:rsidR="000306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</w:t>
            </w:r>
          </w:p>
          <w:p w14:paraId="0A919D86" w14:textId="77777777" w:rsidR="0003068A" w:rsidRDefault="00000000">
            <w:pPr>
              <w:pStyle w:val="ListParagraph"/>
              <w:widowControl/>
              <w:numPr>
                <w:ilvl w:val="1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Respiration range: at least 0–120 breaths/min</w:t>
            </w:r>
          </w:p>
          <w:p w14:paraId="0F54C9D1" w14:textId="77777777" w:rsidR="0003068A" w:rsidRDefault="00000000">
            <w:pPr>
              <w:pStyle w:val="ListParagraph"/>
              <w:widowControl/>
              <w:numPr>
                <w:ilvl w:val="1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Apnea alarm capability</w:t>
            </w:r>
          </w:p>
          <w:p w14:paraId="42CF09E1" w14:textId="77777777" w:rsidR="000306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</w:p>
          <w:p w14:paraId="1BBAC3FF" w14:textId="77777777" w:rsidR="0003068A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range: 0–100%</w:t>
            </w:r>
          </w:p>
          <w:p w14:paraId="66FDDD82" w14:textId="77777777" w:rsidR="0003068A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Accuracy: ±2% (70–100%) or better (manufacturer standard)</w:t>
            </w:r>
          </w:p>
          <w:p w14:paraId="3427B632" w14:textId="77777777" w:rsidR="0003068A" w:rsidRDefault="00000000">
            <w:pPr>
              <w:pStyle w:val="ListParagraph"/>
              <w:widowControl/>
              <w:numPr>
                <w:ilvl w:val="1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Motion-tolerant performance (technology unspecified; performance-based)</w:t>
            </w:r>
          </w:p>
          <w:p w14:paraId="72855A34" w14:textId="77777777" w:rsidR="000306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</w:t>
            </w:r>
          </w:p>
          <w:p w14:paraId="00E26605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proofErr w:type="spellStart"/>
            <w:r>
              <w:rPr>
                <w:rFonts w:ascii="Arial" w:hAnsi="Arial" w:cs="Arial"/>
                <w:szCs w:val="20"/>
              </w:rPr>
              <w:t>Oscillometric</w:t>
            </w:r>
            <w:proofErr w:type="spellEnd"/>
            <w:r>
              <w:rPr>
                <w:rFonts w:ascii="Arial" w:hAnsi="Arial" w:cs="Arial"/>
                <w:szCs w:val="20"/>
              </w:rPr>
              <w:t xml:space="preserve"> method</w:t>
            </w:r>
          </w:p>
          <w:p w14:paraId="08707B4D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Patient modes: Adult / Pediatric / Neonatal</w:t>
            </w:r>
          </w:p>
          <w:p w14:paraId="5E36F643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Measurement range suitable for adult/pediatric/neonate clinical use</w:t>
            </w:r>
          </w:p>
          <w:p w14:paraId="7D926401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Accuracy compliant with ISO 81060-2 / AAMI or equivalent standard</w:t>
            </w:r>
          </w:p>
          <w:p w14:paraId="74138607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Auto-interval measurement: adjustable 1–60 minutes (or wider)</w:t>
            </w:r>
          </w:p>
          <w:p w14:paraId="2C09AA90" w14:textId="77777777" w:rsidR="0003068A" w:rsidRDefault="00000000">
            <w:pPr>
              <w:pStyle w:val="ListParagraph"/>
              <w:widowControl/>
              <w:numPr>
                <w:ilvl w:val="1"/>
                <w:numId w:val="8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</w:rPr>
              <w:t>STAT mode (rapid repeated readings) or equivalent function</w:t>
            </w:r>
          </w:p>
          <w:p w14:paraId="09E11F12" w14:textId="77777777" w:rsidR="0003068A" w:rsidRDefault="00000000">
            <w:pPr>
              <w:pStyle w:val="ListParagraph"/>
              <w:widowControl/>
              <w:numPr>
                <w:ilvl w:val="0"/>
                <w:numId w:val="4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</w:t>
            </w:r>
          </w:p>
          <w:p w14:paraId="1C71B754" w14:textId="77777777" w:rsidR="0003068A" w:rsidRDefault="00000000">
            <w:pPr>
              <w:pStyle w:val="ListParagraph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Compatible with standard skin or probe temperature sensor</w:t>
            </w:r>
          </w:p>
          <w:p w14:paraId="5192D76C" w14:textId="77777777" w:rsidR="0003068A" w:rsidRDefault="00000000">
            <w:pPr>
              <w:pStyle w:val="ListParagraph"/>
              <w:widowControl/>
              <w:numPr>
                <w:ilvl w:val="1"/>
                <w:numId w:val="9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Measurement range suitable for clinical use (approx. 25–45°C)</w:t>
            </w:r>
          </w:p>
        </w:tc>
      </w:tr>
      <w:tr w:rsidR="0003068A" w14:paraId="08A09672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4AC7F69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Alarms &amp; Safety [MUST]</w:t>
            </w:r>
          </w:p>
        </w:tc>
      </w:tr>
      <w:tr w:rsidR="0003068A" w14:paraId="56FAB887" w14:textId="77777777">
        <w:trPr>
          <w:trHeight w:val="1556"/>
        </w:trPr>
        <w:tc>
          <w:tcPr>
            <w:tcW w:w="9026" w:type="dxa"/>
            <w:gridSpan w:val="6"/>
            <w:vAlign w:val="center"/>
          </w:tcPr>
          <w:p w14:paraId="13B848D7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and visual alarms for all parameters</w:t>
            </w:r>
          </w:p>
          <w:p w14:paraId="1FCF2724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Adjustable alarm limits and alarm volume</w:t>
            </w:r>
          </w:p>
          <w:p w14:paraId="691D4B0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priority differentiation (high/medium/low) or equivalent</w:t>
            </w:r>
          </w:p>
          <w:p w14:paraId="23D4E354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Sensor disconnection alarms (ECG/SpO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>/NIBP/Temp)</w:t>
            </w:r>
          </w:p>
          <w:p w14:paraId="3921CA6F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low and power failure alarms</w:t>
            </w:r>
          </w:p>
          <w:p w14:paraId="605FD1A6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Alarm silence with automatic re-alarm (time-limited) or equivalent safety feature</w:t>
            </w:r>
          </w:p>
        </w:tc>
      </w:tr>
      <w:tr w:rsidR="0003068A" w14:paraId="0B731090" w14:textId="77777777">
        <w:trPr>
          <w:trHeight w:val="1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B85EA1B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Trends, Data &amp; Connectivity [MUST]</w:t>
            </w:r>
          </w:p>
        </w:tc>
      </w:tr>
      <w:tr w:rsidR="0003068A" w14:paraId="006F1418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584F1670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 storage: minimum 24 hours of numeric trends (or better)</w:t>
            </w:r>
          </w:p>
          <w:p w14:paraId="6D1CB46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Event log including alarms and parameter limit violations</w:t>
            </w:r>
          </w:p>
          <w:p w14:paraId="0140EA73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Data export via USB and/or LAN (either acceptable; bidder to specify)</w:t>
            </w:r>
          </w:p>
          <w:p w14:paraId="326EDEF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Capability for connection to central monitoring system (if available).</w:t>
            </w:r>
          </w:p>
          <w:p w14:paraId="626CBBD7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Date/time stamp capability</w:t>
            </w:r>
          </w:p>
        </w:tc>
      </w:tr>
      <w:tr w:rsidR="0003068A" w14:paraId="1E8513E3" w14:textId="77777777">
        <w:trPr>
          <w:trHeight w:val="9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0628495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Power &amp; Portability [MUST]</w:t>
            </w:r>
          </w:p>
        </w:tc>
      </w:tr>
      <w:tr w:rsidR="0003068A" w14:paraId="19B2F06E" w14:textId="77777777">
        <w:trPr>
          <w:trHeight w:val="1079"/>
        </w:trPr>
        <w:tc>
          <w:tcPr>
            <w:tcW w:w="9026" w:type="dxa"/>
            <w:gridSpan w:val="6"/>
            <w:vAlign w:val="center"/>
          </w:tcPr>
          <w:p w14:paraId="72589C8A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 power: 100–240V, 50/60Hz</w:t>
            </w:r>
          </w:p>
          <w:p w14:paraId="4C7A595C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Internal rechargeable battery backup: ≥ 4 hours continuous monitoring</w:t>
            </w:r>
          </w:p>
          <w:p w14:paraId="0CC308C0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Quick battery swap or serviceable battery design acceptable</w:t>
            </w:r>
          </w:p>
          <w:p w14:paraId="31335790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Weight and form factor suitable for transport (portable bedside use)</w:t>
            </w:r>
          </w:p>
        </w:tc>
      </w:tr>
      <w:tr w:rsidR="0003068A" w14:paraId="217D0794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0BE5986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03068A" w14:paraId="39905451" w14:textId="77777777">
        <w:trPr>
          <w:trHeight w:val="2636"/>
        </w:trPr>
        <w:tc>
          <w:tcPr>
            <w:tcW w:w="9026" w:type="dxa"/>
            <w:gridSpan w:val="6"/>
            <w:vAlign w:val="center"/>
          </w:tcPr>
          <w:p w14:paraId="54987E73" w14:textId="77777777" w:rsidR="0003068A" w:rsidRDefault="00000000">
            <w:pPr>
              <w:pStyle w:val="ListParagraph"/>
              <w:widowControl/>
              <w:numPr>
                <w:ilvl w:val="0"/>
                <w:numId w:val="10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Each unit shall include all items required for immediate clinical use:</w:t>
            </w:r>
          </w:p>
          <w:p w14:paraId="7937E444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Monitor main unit – 1</w:t>
            </w:r>
          </w:p>
          <w:p w14:paraId="703D0F2B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ECG patient cable with lead wires – 1 set</w:t>
            </w:r>
          </w:p>
          <w:p w14:paraId="717BD83C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reusable probe (adult/pediatric) – 1</w:t>
            </w:r>
          </w:p>
          <w:p w14:paraId="37235A20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SpO</w:t>
            </w:r>
            <w:r>
              <w:rPr>
                <w:rFonts w:ascii="Cambria Math" w:hAnsi="Cambria Math" w:cs="Cambria Math"/>
                <w:szCs w:val="20"/>
              </w:rPr>
              <w:t>₂</w:t>
            </w:r>
            <w:r>
              <w:rPr>
                <w:rFonts w:ascii="Arial" w:hAnsi="Arial" w:cs="Arial"/>
                <w:szCs w:val="20"/>
              </w:rPr>
              <w:t xml:space="preserve"> neonatal probe – 1</w:t>
            </w:r>
          </w:p>
          <w:p w14:paraId="62455FDB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hose – 1</w:t>
            </w:r>
          </w:p>
          <w:p w14:paraId="1A7B336C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NIBP cuffs: adult (1), pediatric (1), neonatal (1) – 1 set each</w:t>
            </w:r>
          </w:p>
          <w:p w14:paraId="03706811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Temperature probe/sensor – 1</w:t>
            </w:r>
          </w:p>
          <w:p w14:paraId="0A54FFA3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Battery (installed) – 1</w:t>
            </w:r>
          </w:p>
          <w:p w14:paraId="79DFD12D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Power adapter/cable – 1</w:t>
            </w:r>
          </w:p>
          <w:p w14:paraId="1A6897B2" w14:textId="77777777" w:rsidR="0003068A" w:rsidRDefault="00000000">
            <w:pPr>
              <w:pStyle w:val="ListParagraph"/>
              <w:widowControl/>
              <w:numPr>
                <w:ilvl w:val="0"/>
                <w:numId w:val="11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User manual and service manual – 1 set</w:t>
            </w:r>
          </w:p>
        </w:tc>
      </w:tr>
      <w:tr w:rsidR="0003068A" w14:paraId="14038B68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</w:tcPr>
          <w:p w14:paraId="70FF7A4B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Optional Items (price separately)</w:t>
            </w:r>
          </w:p>
        </w:tc>
      </w:tr>
      <w:tr w:rsidR="0003068A" w14:paraId="7638F0E3" w14:textId="77777777">
        <w:trPr>
          <w:trHeight w:val="1106"/>
        </w:trPr>
        <w:tc>
          <w:tcPr>
            <w:tcW w:w="9026" w:type="dxa"/>
            <w:gridSpan w:val="6"/>
            <w:vAlign w:val="center"/>
          </w:tcPr>
          <w:p w14:paraId="6707C78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EtCO</w:t>
            </w:r>
            <w:proofErr w:type="spellEnd"/>
            <w:r>
              <w:rPr>
                <w:rFonts w:ascii="Cambria Math" w:hAnsi="Cambria Math" w:cs="Cambria Math"/>
              </w:rPr>
              <w:t>₂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Cs w:val="20"/>
              </w:rPr>
              <w:t>module (mainstream) with sampling lines</w:t>
            </w:r>
          </w:p>
          <w:p w14:paraId="307D9EF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Additional probes/cuffs/consumables</w:t>
            </w:r>
          </w:p>
          <w:p w14:paraId="5E475FC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Portable trolley/stand</w:t>
            </w:r>
          </w:p>
          <w:p w14:paraId="733292DC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Carry bag or protective case</w:t>
            </w:r>
          </w:p>
        </w:tc>
      </w:tr>
      <w:tr w:rsidR="0003068A" w14:paraId="61C89517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17E351F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03068A" w14:paraId="2046CFCE" w14:textId="77777777">
        <w:trPr>
          <w:trHeight w:val="58"/>
        </w:trPr>
        <w:tc>
          <w:tcPr>
            <w:tcW w:w="9026" w:type="dxa"/>
            <w:gridSpan w:val="6"/>
            <w:vAlign w:val="center"/>
          </w:tcPr>
          <w:p w14:paraId="670C815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Delivery and on-site commissioning by qualified personnel</w:t>
            </w:r>
          </w:p>
          <w:p w14:paraId="65CB3182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Functional testing of parameters and alarms</w:t>
            </w:r>
          </w:p>
          <w:p w14:paraId="3F3743EF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test verification</w:t>
            </w:r>
          </w:p>
          <w:p w14:paraId="4635FD64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Acceptance testing checklist provided and completed on-site</w:t>
            </w:r>
          </w:p>
        </w:tc>
      </w:tr>
      <w:tr w:rsidR="0003068A" w14:paraId="01A8385E" w14:textId="77777777">
        <w:trPr>
          <w:trHeight w:val="47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579EC995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03068A" w14:paraId="211D81E3" w14:textId="77777777">
        <w:trPr>
          <w:trHeight w:val="314"/>
        </w:trPr>
        <w:tc>
          <w:tcPr>
            <w:tcW w:w="9026" w:type="dxa"/>
            <w:gridSpan w:val="6"/>
            <w:vAlign w:val="center"/>
          </w:tcPr>
          <w:p w14:paraId="2D871C75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On-site user training for nurses and clinicians</w:t>
            </w:r>
          </w:p>
          <w:p w14:paraId="335B71B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Training includes alarm management, cleaning, and routine checks</w:t>
            </w:r>
          </w:p>
          <w:p w14:paraId="5626948B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20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lastRenderedPageBreak/>
              <w:t>Basic troubleshooting guidance</w:t>
            </w:r>
          </w:p>
        </w:tc>
      </w:tr>
      <w:tr w:rsidR="0003068A" w14:paraId="719B14A4" w14:textId="77777777">
        <w:trPr>
          <w:trHeight w:val="14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040C941F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Warranty &amp; After-Sales Service [MUST]</w:t>
            </w:r>
          </w:p>
        </w:tc>
      </w:tr>
      <w:tr w:rsidR="0003068A" w14:paraId="760404C2" w14:textId="77777777">
        <w:trPr>
          <w:trHeight w:val="1286"/>
        </w:trPr>
        <w:tc>
          <w:tcPr>
            <w:tcW w:w="9026" w:type="dxa"/>
            <w:gridSpan w:val="6"/>
            <w:vAlign w:val="center"/>
          </w:tcPr>
          <w:p w14:paraId="6573DE4C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Comprehensive warranty minimum 3 years after acceptance</w:t>
            </w:r>
          </w:p>
          <w:p w14:paraId="2923FA3A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Covers parts, labor, travel costs, and included accessories</w:t>
            </w:r>
          </w:p>
          <w:p w14:paraId="64435D22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Response time ≤ 48 hours</w:t>
            </w:r>
          </w:p>
          <w:p w14:paraId="0758C7EF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Preventive maintenance at least once per year during warranty</w:t>
            </w:r>
          </w:p>
          <w:p w14:paraId="73FAC27C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Spare parts availability ≥ 7 years</w:t>
            </w:r>
          </w:p>
        </w:tc>
      </w:tr>
      <w:tr w:rsidR="0003068A" w14:paraId="5087BD60" w14:textId="77777777">
        <w:trPr>
          <w:trHeight w:val="161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13376E1B" w14:textId="77777777" w:rsidR="0003068A" w:rsidRDefault="00000000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03068A" w14:paraId="6357F7A6" w14:textId="77777777">
        <w:trPr>
          <w:trHeight w:val="1304"/>
        </w:trPr>
        <w:tc>
          <w:tcPr>
            <w:tcW w:w="9026" w:type="dxa"/>
            <w:gridSpan w:val="6"/>
            <w:vAlign w:val="center"/>
          </w:tcPr>
          <w:p w14:paraId="0278F53A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60601-1 (medical electrical safety) and IEC 60601-1-2 (EMC) or equivalent</w:t>
            </w:r>
          </w:p>
          <w:p w14:paraId="75647461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IEC 60601-2-27 (ECG monitoring), IEC 60601-2-49 (multiparameter monitors) or equivalent (as applicable)</w:t>
            </w:r>
          </w:p>
          <w:p w14:paraId="29D1A3EE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CE marking or FDA clearance or equivalent international regulatory approval</w:t>
            </w:r>
          </w:p>
          <w:p w14:paraId="6A8AA139" w14:textId="77777777" w:rsidR="0003068A" w:rsidRDefault="00000000">
            <w:pPr>
              <w:pStyle w:val="ListParagraph"/>
              <w:widowControl/>
              <w:numPr>
                <w:ilvl w:val="0"/>
                <w:numId w:val="3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Manufacturer shall be ISO 13485 certified.</w:t>
            </w:r>
          </w:p>
        </w:tc>
      </w:tr>
    </w:tbl>
    <w:p w14:paraId="40C48361" w14:textId="77777777" w:rsidR="0003068A" w:rsidRDefault="00000000">
      <w:pPr>
        <w:spacing w:line="240" w:lineRule="auto"/>
        <w:jc w:val="right"/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Cs w:val="20"/>
        </w:rPr>
        <w:t>/End/</w:t>
      </w:r>
    </w:p>
    <w:sectPr w:rsidR="0003068A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193642" w14:textId="77777777" w:rsidR="00673893" w:rsidRDefault="00673893">
      <w:pPr>
        <w:spacing w:line="240" w:lineRule="auto"/>
      </w:pPr>
      <w:r>
        <w:separator/>
      </w:r>
    </w:p>
  </w:endnote>
  <w:endnote w:type="continuationSeparator" w:id="0">
    <w:p w14:paraId="20FE4B6E" w14:textId="77777777" w:rsidR="00673893" w:rsidRDefault="006738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default"/>
    <w:sig w:usb0="00000000" w:usb1="00000000" w:usb2="001BFDD7" w:usb3="00000000" w:csb0="001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5E785" w14:textId="77777777" w:rsidR="00673893" w:rsidRDefault="00673893">
      <w:pPr>
        <w:spacing w:after="0"/>
      </w:pPr>
      <w:r>
        <w:separator/>
      </w:r>
    </w:p>
  </w:footnote>
  <w:footnote w:type="continuationSeparator" w:id="0">
    <w:p w14:paraId="6763DA4E" w14:textId="77777777" w:rsidR="00673893" w:rsidRDefault="0067389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124225" w14:textId="77777777" w:rsidR="0003068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0180650E" w14:textId="77777777" w:rsidR="0003068A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4037D1"/>
    <w:multiLevelType w:val="multilevel"/>
    <w:tmpl w:val="044037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6817DC"/>
    <w:multiLevelType w:val="multilevel"/>
    <w:tmpl w:val="106817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A55830"/>
    <w:multiLevelType w:val="multilevel"/>
    <w:tmpl w:val="13A5583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3507DB"/>
    <w:multiLevelType w:val="multilevel"/>
    <w:tmpl w:val="293507D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567365"/>
    <w:multiLevelType w:val="multilevel"/>
    <w:tmpl w:val="35567365"/>
    <w:lvl w:ilvl="0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D2D7F6E"/>
    <w:multiLevelType w:val="multilevel"/>
    <w:tmpl w:val="4D2D7F6E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  <w:color w:val="auto"/>
      </w:rPr>
    </w:lvl>
    <w:lvl w:ilvl="1">
      <w:numFmt w:val="bullet"/>
      <w:lvlText w:val="•"/>
      <w:lvlJc w:val="left"/>
      <w:pPr>
        <w:ind w:left="144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A54BBA"/>
    <w:multiLevelType w:val="multilevel"/>
    <w:tmpl w:val="52A54BB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3A05577"/>
    <w:multiLevelType w:val="multilevel"/>
    <w:tmpl w:val="53A05577"/>
    <w:lvl w:ilvl="0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9502DA7"/>
    <w:multiLevelType w:val="multilevel"/>
    <w:tmpl w:val="59502DA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₋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2049713">
    <w:abstractNumId w:val="0"/>
  </w:num>
  <w:num w:numId="2" w16cid:durableId="219873371">
    <w:abstractNumId w:val="6"/>
  </w:num>
  <w:num w:numId="3" w16cid:durableId="976257011">
    <w:abstractNumId w:val="9"/>
  </w:num>
  <w:num w:numId="4" w16cid:durableId="2126654426">
    <w:abstractNumId w:val="8"/>
  </w:num>
  <w:num w:numId="5" w16cid:durableId="1246303166">
    <w:abstractNumId w:val="7"/>
  </w:num>
  <w:num w:numId="6" w16cid:durableId="252663026">
    <w:abstractNumId w:val="10"/>
  </w:num>
  <w:num w:numId="7" w16cid:durableId="1830708133">
    <w:abstractNumId w:val="4"/>
  </w:num>
  <w:num w:numId="8" w16cid:durableId="1024594849">
    <w:abstractNumId w:val="3"/>
  </w:num>
  <w:num w:numId="9" w16cid:durableId="758714197">
    <w:abstractNumId w:val="1"/>
  </w:num>
  <w:num w:numId="10" w16cid:durableId="191650924">
    <w:abstractNumId w:val="2"/>
  </w:num>
  <w:num w:numId="11" w16cid:durableId="185487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22788"/>
    <w:rsid w:val="0003068A"/>
    <w:rsid w:val="0003075A"/>
    <w:rsid w:val="00031DD2"/>
    <w:rsid w:val="00035634"/>
    <w:rsid w:val="00037829"/>
    <w:rsid w:val="000379E8"/>
    <w:rsid w:val="00041B8C"/>
    <w:rsid w:val="00045E84"/>
    <w:rsid w:val="00046305"/>
    <w:rsid w:val="00047CEC"/>
    <w:rsid w:val="000543DB"/>
    <w:rsid w:val="00055BAD"/>
    <w:rsid w:val="0005677D"/>
    <w:rsid w:val="000659E8"/>
    <w:rsid w:val="00065F0F"/>
    <w:rsid w:val="00067829"/>
    <w:rsid w:val="00083D84"/>
    <w:rsid w:val="00086A49"/>
    <w:rsid w:val="00087D65"/>
    <w:rsid w:val="00091E55"/>
    <w:rsid w:val="0009497D"/>
    <w:rsid w:val="00096DE3"/>
    <w:rsid w:val="00097DFC"/>
    <w:rsid w:val="000A0265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D4261"/>
    <w:rsid w:val="000D768E"/>
    <w:rsid w:val="000E55EE"/>
    <w:rsid w:val="000F3823"/>
    <w:rsid w:val="000F42BB"/>
    <w:rsid w:val="000F4364"/>
    <w:rsid w:val="000F66D9"/>
    <w:rsid w:val="001025AF"/>
    <w:rsid w:val="00103272"/>
    <w:rsid w:val="001035DE"/>
    <w:rsid w:val="00103A9A"/>
    <w:rsid w:val="00105EA0"/>
    <w:rsid w:val="00115372"/>
    <w:rsid w:val="00123D46"/>
    <w:rsid w:val="00125829"/>
    <w:rsid w:val="00125A3F"/>
    <w:rsid w:val="00132ABA"/>
    <w:rsid w:val="00132EDB"/>
    <w:rsid w:val="001371A5"/>
    <w:rsid w:val="001574B3"/>
    <w:rsid w:val="0016134C"/>
    <w:rsid w:val="00166FF7"/>
    <w:rsid w:val="0019176B"/>
    <w:rsid w:val="00194569"/>
    <w:rsid w:val="00194666"/>
    <w:rsid w:val="00195962"/>
    <w:rsid w:val="001977ED"/>
    <w:rsid w:val="001A316B"/>
    <w:rsid w:val="001D22A6"/>
    <w:rsid w:val="001D4590"/>
    <w:rsid w:val="001D6885"/>
    <w:rsid w:val="001F1709"/>
    <w:rsid w:val="001F5077"/>
    <w:rsid w:val="001F5A3F"/>
    <w:rsid w:val="00215FB0"/>
    <w:rsid w:val="0022124F"/>
    <w:rsid w:val="002226E0"/>
    <w:rsid w:val="002302D8"/>
    <w:rsid w:val="0023110F"/>
    <w:rsid w:val="00232471"/>
    <w:rsid w:val="002355FD"/>
    <w:rsid w:val="002541E9"/>
    <w:rsid w:val="002660FE"/>
    <w:rsid w:val="00275742"/>
    <w:rsid w:val="0028638B"/>
    <w:rsid w:val="002A1F04"/>
    <w:rsid w:val="002A3693"/>
    <w:rsid w:val="002A5B5F"/>
    <w:rsid w:val="002A66C0"/>
    <w:rsid w:val="002A6D16"/>
    <w:rsid w:val="002B61F1"/>
    <w:rsid w:val="002B7233"/>
    <w:rsid w:val="002C183A"/>
    <w:rsid w:val="002C27B2"/>
    <w:rsid w:val="002C63E0"/>
    <w:rsid w:val="002C7669"/>
    <w:rsid w:val="002D0343"/>
    <w:rsid w:val="002D12C5"/>
    <w:rsid w:val="002D2F10"/>
    <w:rsid w:val="002D5318"/>
    <w:rsid w:val="002E1004"/>
    <w:rsid w:val="002E1087"/>
    <w:rsid w:val="002E6378"/>
    <w:rsid w:val="002F148F"/>
    <w:rsid w:val="002F6964"/>
    <w:rsid w:val="0030091E"/>
    <w:rsid w:val="00301CCB"/>
    <w:rsid w:val="003032FA"/>
    <w:rsid w:val="00312788"/>
    <w:rsid w:val="00314B7B"/>
    <w:rsid w:val="00324405"/>
    <w:rsid w:val="00330733"/>
    <w:rsid w:val="00341B9D"/>
    <w:rsid w:val="003471BF"/>
    <w:rsid w:val="003500DB"/>
    <w:rsid w:val="00356564"/>
    <w:rsid w:val="003661C1"/>
    <w:rsid w:val="00367A1B"/>
    <w:rsid w:val="00370471"/>
    <w:rsid w:val="0037293E"/>
    <w:rsid w:val="0037379D"/>
    <w:rsid w:val="003829D4"/>
    <w:rsid w:val="0038377C"/>
    <w:rsid w:val="00386376"/>
    <w:rsid w:val="0038774F"/>
    <w:rsid w:val="00391BF4"/>
    <w:rsid w:val="003A0297"/>
    <w:rsid w:val="003A131B"/>
    <w:rsid w:val="003A197C"/>
    <w:rsid w:val="003A3D76"/>
    <w:rsid w:val="003A736B"/>
    <w:rsid w:val="003B2737"/>
    <w:rsid w:val="003D0206"/>
    <w:rsid w:val="003D1629"/>
    <w:rsid w:val="003D5CED"/>
    <w:rsid w:val="003D65B6"/>
    <w:rsid w:val="003D761E"/>
    <w:rsid w:val="003E37CD"/>
    <w:rsid w:val="003E538A"/>
    <w:rsid w:val="003E7584"/>
    <w:rsid w:val="004001C2"/>
    <w:rsid w:val="00415820"/>
    <w:rsid w:val="00424465"/>
    <w:rsid w:val="00425934"/>
    <w:rsid w:val="00431F74"/>
    <w:rsid w:val="004333B5"/>
    <w:rsid w:val="00434252"/>
    <w:rsid w:val="00440F6B"/>
    <w:rsid w:val="00441502"/>
    <w:rsid w:val="00444B31"/>
    <w:rsid w:val="00450EE7"/>
    <w:rsid w:val="0045506D"/>
    <w:rsid w:val="004559D1"/>
    <w:rsid w:val="004602D9"/>
    <w:rsid w:val="0047036A"/>
    <w:rsid w:val="00471F23"/>
    <w:rsid w:val="00473DC1"/>
    <w:rsid w:val="0048015D"/>
    <w:rsid w:val="004829D2"/>
    <w:rsid w:val="004837A3"/>
    <w:rsid w:val="00491758"/>
    <w:rsid w:val="00492394"/>
    <w:rsid w:val="0049343B"/>
    <w:rsid w:val="004A74C4"/>
    <w:rsid w:val="004B451F"/>
    <w:rsid w:val="004C3B90"/>
    <w:rsid w:val="004C473A"/>
    <w:rsid w:val="004D385A"/>
    <w:rsid w:val="004D74E4"/>
    <w:rsid w:val="00503CFD"/>
    <w:rsid w:val="00514F8D"/>
    <w:rsid w:val="0051601B"/>
    <w:rsid w:val="0051623F"/>
    <w:rsid w:val="00531004"/>
    <w:rsid w:val="005352B8"/>
    <w:rsid w:val="00535F68"/>
    <w:rsid w:val="00547410"/>
    <w:rsid w:val="00557489"/>
    <w:rsid w:val="0056037E"/>
    <w:rsid w:val="00562A7E"/>
    <w:rsid w:val="00563EC7"/>
    <w:rsid w:val="00563F33"/>
    <w:rsid w:val="00564F63"/>
    <w:rsid w:val="00571AD5"/>
    <w:rsid w:val="00573E0D"/>
    <w:rsid w:val="00576E99"/>
    <w:rsid w:val="005826B1"/>
    <w:rsid w:val="00590353"/>
    <w:rsid w:val="00596BD3"/>
    <w:rsid w:val="005A1146"/>
    <w:rsid w:val="005C7DAE"/>
    <w:rsid w:val="005D094F"/>
    <w:rsid w:val="005D24E6"/>
    <w:rsid w:val="005D79B5"/>
    <w:rsid w:val="005E2AB7"/>
    <w:rsid w:val="005E7EB0"/>
    <w:rsid w:val="005F28FC"/>
    <w:rsid w:val="005F541C"/>
    <w:rsid w:val="00600493"/>
    <w:rsid w:val="006016CC"/>
    <w:rsid w:val="0060348F"/>
    <w:rsid w:val="006046B5"/>
    <w:rsid w:val="006054C4"/>
    <w:rsid w:val="0060656B"/>
    <w:rsid w:val="006123F6"/>
    <w:rsid w:val="0062006A"/>
    <w:rsid w:val="0062322D"/>
    <w:rsid w:val="0062392F"/>
    <w:rsid w:val="00625631"/>
    <w:rsid w:val="00641942"/>
    <w:rsid w:val="0064575E"/>
    <w:rsid w:val="00651A84"/>
    <w:rsid w:val="00655B51"/>
    <w:rsid w:val="00656368"/>
    <w:rsid w:val="00656914"/>
    <w:rsid w:val="00664CAF"/>
    <w:rsid w:val="00673893"/>
    <w:rsid w:val="00674D76"/>
    <w:rsid w:val="00676A29"/>
    <w:rsid w:val="00680788"/>
    <w:rsid w:val="00681596"/>
    <w:rsid w:val="00683C83"/>
    <w:rsid w:val="0069014E"/>
    <w:rsid w:val="006909F4"/>
    <w:rsid w:val="006952CA"/>
    <w:rsid w:val="006A16CE"/>
    <w:rsid w:val="006A6ED6"/>
    <w:rsid w:val="006B0DEB"/>
    <w:rsid w:val="006C4A9D"/>
    <w:rsid w:val="006C6E4A"/>
    <w:rsid w:val="006D5C95"/>
    <w:rsid w:val="006E481F"/>
    <w:rsid w:val="006E67E3"/>
    <w:rsid w:val="006F0E50"/>
    <w:rsid w:val="006F62A9"/>
    <w:rsid w:val="006F79FC"/>
    <w:rsid w:val="00702B70"/>
    <w:rsid w:val="00707D24"/>
    <w:rsid w:val="00712A1E"/>
    <w:rsid w:val="00716B69"/>
    <w:rsid w:val="00720921"/>
    <w:rsid w:val="00724D89"/>
    <w:rsid w:val="00727401"/>
    <w:rsid w:val="0072797F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70BD1"/>
    <w:rsid w:val="00773D0A"/>
    <w:rsid w:val="00775420"/>
    <w:rsid w:val="0077574F"/>
    <w:rsid w:val="007771E1"/>
    <w:rsid w:val="00781559"/>
    <w:rsid w:val="00785273"/>
    <w:rsid w:val="00787384"/>
    <w:rsid w:val="0079425C"/>
    <w:rsid w:val="00794A4F"/>
    <w:rsid w:val="007A4CBC"/>
    <w:rsid w:val="007B0DB8"/>
    <w:rsid w:val="007B1188"/>
    <w:rsid w:val="007B2694"/>
    <w:rsid w:val="007C00CC"/>
    <w:rsid w:val="007C2FF4"/>
    <w:rsid w:val="007C3221"/>
    <w:rsid w:val="007D2003"/>
    <w:rsid w:val="007D3511"/>
    <w:rsid w:val="007E7A2E"/>
    <w:rsid w:val="007F05DE"/>
    <w:rsid w:val="007F0C9F"/>
    <w:rsid w:val="007F3791"/>
    <w:rsid w:val="00802FB2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57B40"/>
    <w:rsid w:val="00860EE9"/>
    <w:rsid w:val="0086716E"/>
    <w:rsid w:val="00867440"/>
    <w:rsid w:val="00881AC4"/>
    <w:rsid w:val="00882844"/>
    <w:rsid w:val="00883193"/>
    <w:rsid w:val="008958F2"/>
    <w:rsid w:val="008962D2"/>
    <w:rsid w:val="008B5549"/>
    <w:rsid w:val="008C1E1D"/>
    <w:rsid w:val="008C5E89"/>
    <w:rsid w:val="008C73AD"/>
    <w:rsid w:val="008C7907"/>
    <w:rsid w:val="008D6635"/>
    <w:rsid w:val="008D72F5"/>
    <w:rsid w:val="008F06C8"/>
    <w:rsid w:val="008F39FE"/>
    <w:rsid w:val="008F547F"/>
    <w:rsid w:val="008F59FD"/>
    <w:rsid w:val="008F6B60"/>
    <w:rsid w:val="009016B5"/>
    <w:rsid w:val="00904B25"/>
    <w:rsid w:val="009157CC"/>
    <w:rsid w:val="00915AD7"/>
    <w:rsid w:val="00916E29"/>
    <w:rsid w:val="009230C8"/>
    <w:rsid w:val="0092423F"/>
    <w:rsid w:val="0092758B"/>
    <w:rsid w:val="0093016E"/>
    <w:rsid w:val="00931319"/>
    <w:rsid w:val="00934410"/>
    <w:rsid w:val="009355A5"/>
    <w:rsid w:val="00945F97"/>
    <w:rsid w:val="00947FC6"/>
    <w:rsid w:val="00964455"/>
    <w:rsid w:val="00966103"/>
    <w:rsid w:val="00971A7A"/>
    <w:rsid w:val="00983803"/>
    <w:rsid w:val="0098665C"/>
    <w:rsid w:val="00987392"/>
    <w:rsid w:val="009904B7"/>
    <w:rsid w:val="00994F99"/>
    <w:rsid w:val="00995276"/>
    <w:rsid w:val="00996BE4"/>
    <w:rsid w:val="009B03CF"/>
    <w:rsid w:val="009B0669"/>
    <w:rsid w:val="009C0ADB"/>
    <w:rsid w:val="009C5810"/>
    <w:rsid w:val="009D3CEE"/>
    <w:rsid w:val="009D44D8"/>
    <w:rsid w:val="009D6C75"/>
    <w:rsid w:val="009D7C3C"/>
    <w:rsid w:val="009E0486"/>
    <w:rsid w:val="009E2630"/>
    <w:rsid w:val="009E2A38"/>
    <w:rsid w:val="009E2A92"/>
    <w:rsid w:val="009E4673"/>
    <w:rsid w:val="009E46BE"/>
    <w:rsid w:val="009E6A67"/>
    <w:rsid w:val="009F0710"/>
    <w:rsid w:val="009F4A23"/>
    <w:rsid w:val="009F4E5D"/>
    <w:rsid w:val="009F7C96"/>
    <w:rsid w:val="00A05D30"/>
    <w:rsid w:val="00A11EB9"/>
    <w:rsid w:val="00A1318D"/>
    <w:rsid w:val="00A15B76"/>
    <w:rsid w:val="00A15DFD"/>
    <w:rsid w:val="00A2120C"/>
    <w:rsid w:val="00A21A4E"/>
    <w:rsid w:val="00A23D77"/>
    <w:rsid w:val="00A25C30"/>
    <w:rsid w:val="00A33F04"/>
    <w:rsid w:val="00A35D46"/>
    <w:rsid w:val="00A401B0"/>
    <w:rsid w:val="00A41749"/>
    <w:rsid w:val="00A41B6C"/>
    <w:rsid w:val="00A42046"/>
    <w:rsid w:val="00A45FAE"/>
    <w:rsid w:val="00A5781C"/>
    <w:rsid w:val="00A57867"/>
    <w:rsid w:val="00A64C73"/>
    <w:rsid w:val="00A64E65"/>
    <w:rsid w:val="00A72CAA"/>
    <w:rsid w:val="00A829B9"/>
    <w:rsid w:val="00A8478A"/>
    <w:rsid w:val="00A85184"/>
    <w:rsid w:val="00A85275"/>
    <w:rsid w:val="00A90D01"/>
    <w:rsid w:val="00A91AA4"/>
    <w:rsid w:val="00A93B42"/>
    <w:rsid w:val="00A960E3"/>
    <w:rsid w:val="00AB024D"/>
    <w:rsid w:val="00AB3C31"/>
    <w:rsid w:val="00AC002B"/>
    <w:rsid w:val="00AC011B"/>
    <w:rsid w:val="00AC6E58"/>
    <w:rsid w:val="00AD055D"/>
    <w:rsid w:val="00AD665F"/>
    <w:rsid w:val="00AE4282"/>
    <w:rsid w:val="00AE4573"/>
    <w:rsid w:val="00AF1D5B"/>
    <w:rsid w:val="00AF28CE"/>
    <w:rsid w:val="00B00635"/>
    <w:rsid w:val="00B00F16"/>
    <w:rsid w:val="00B01406"/>
    <w:rsid w:val="00B03FF8"/>
    <w:rsid w:val="00B079BD"/>
    <w:rsid w:val="00B11E65"/>
    <w:rsid w:val="00B36104"/>
    <w:rsid w:val="00B40F01"/>
    <w:rsid w:val="00B50A33"/>
    <w:rsid w:val="00B50D59"/>
    <w:rsid w:val="00B52456"/>
    <w:rsid w:val="00B52518"/>
    <w:rsid w:val="00B56111"/>
    <w:rsid w:val="00B71EFD"/>
    <w:rsid w:val="00B73C3E"/>
    <w:rsid w:val="00B743C2"/>
    <w:rsid w:val="00B87358"/>
    <w:rsid w:val="00B91899"/>
    <w:rsid w:val="00B92611"/>
    <w:rsid w:val="00B935AC"/>
    <w:rsid w:val="00BA35DB"/>
    <w:rsid w:val="00BB6249"/>
    <w:rsid w:val="00BB63EE"/>
    <w:rsid w:val="00BC52E7"/>
    <w:rsid w:val="00BD2AF1"/>
    <w:rsid w:val="00BE1C9B"/>
    <w:rsid w:val="00BE673E"/>
    <w:rsid w:val="00BF1995"/>
    <w:rsid w:val="00BF2693"/>
    <w:rsid w:val="00BF2CD0"/>
    <w:rsid w:val="00BF3CF2"/>
    <w:rsid w:val="00BF3D71"/>
    <w:rsid w:val="00BF4266"/>
    <w:rsid w:val="00BF6AB9"/>
    <w:rsid w:val="00C03CF5"/>
    <w:rsid w:val="00C15C1C"/>
    <w:rsid w:val="00C179B1"/>
    <w:rsid w:val="00C275F1"/>
    <w:rsid w:val="00C333FB"/>
    <w:rsid w:val="00C44692"/>
    <w:rsid w:val="00C44970"/>
    <w:rsid w:val="00C4508A"/>
    <w:rsid w:val="00C46D48"/>
    <w:rsid w:val="00C51878"/>
    <w:rsid w:val="00C53160"/>
    <w:rsid w:val="00C54A58"/>
    <w:rsid w:val="00C61BF5"/>
    <w:rsid w:val="00C719AC"/>
    <w:rsid w:val="00C84D69"/>
    <w:rsid w:val="00C91128"/>
    <w:rsid w:val="00C920DA"/>
    <w:rsid w:val="00C92BE2"/>
    <w:rsid w:val="00C94610"/>
    <w:rsid w:val="00C95A24"/>
    <w:rsid w:val="00CA663A"/>
    <w:rsid w:val="00CA7D25"/>
    <w:rsid w:val="00CB0B7C"/>
    <w:rsid w:val="00CB1DAA"/>
    <w:rsid w:val="00CB5C4A"/>
    <w:rsid w:val="00CB7CF6"/>
    <w:rsid w:val="00CC0820"/>
    <w:rsid w:val="00CC2E67"/>
    <w:rsid w:val="00CC53D7"/>
    <w:rsid w:val="00CC759D"/>
    <w:rsid w:val="00CD2533"/>
    <w:rsid w:val="00CD2FC6"/>
    <w:rsid w:val="00CD74C9"/>
    <w:rsid w:val="00CE1260"/>
    <w:rsid w:val="00CF1D1E"/>
    <w:rsid w:val="00D10CEF"/>
    <w:rsid w:val="00D12E57"/>
    <w:rsid w:val="00D16BD9"/>
    <w:rsid w:val="00D312BF"/>
    <w:rsid w:val="00D3219C"/>
    <w:rsid w:val="00D3322F"/>
    <w:rsid w:val="00D41AC8"/>
    <w:rsid w:val="00D43B90"/>
    <w:rsid w:val="00D4436F"/>
    <w:rsid w:val="00D447D0"/>
    <w:rsid w:val="00D454AF"/>
    <w:rsid w:val="00D454B9"/>
    <w:rsid w:val="00D52B40"/>
    <w:rsid w:val="00D54266"/>
    <w:rsid w:val="00D544E4"/>
    <w:rsid w:val="00D60E60"/>
    <w:rsid w:val="00D61B33"/>
    <w:rsid w:val="00D62197"/>
    <w:rsid w:val="00D655AC"/>
    <w:rsid w:val="00D70F37"/>
    <w:rsid w:val="00D72A4C"/>
    <w:rsid w:val="00D813DE"/>
    <w:rsid w:val="00D92196"/>
    <w:rsid w:val="00D92BF8"/>
    <w:rsid w:val="00D94518"/>
    <w:rsid w:val="00D96515"/>
    <w:rsid w:val="00DA2824"/>
    <w:rsid w:val="00DA6230"/>
    <w:rsid w:val="00DA7829"/>
    <w:rsid w:val="00DB07C8"/>
    <w:rsid w:val="00DB7545"/>
    <w:rsid w:val="00DD2DBF"/>
    <w:rsid w:val="00DD62D6"/>
    <w:rsid w:val="00DE1ECA"/>
    <w:rsid w:val="00DE369C"/>
    <w:rsid w:val="00DF0D54"/>
    <w:rsid w:val="00DF1081"/>
    <w:rsid w:val="00DF2416"/>
    <w:rsid w:val="00DF34E8"/>
    <w:rsid w:val="00DF549D"/>
    <w:rsid w:val="00E1670C"/>
    <w:rsid w:val="00E260DF"/>
    <w:rsid w:val="00E261E1"/>
    <w:rsid w:val="00E3069D"/>
    <w:rsid w:val="00E30FBA"/>
    <w:rsid w:val="00E32337"/>
    <w:rsid w:val="00E349E0"/>
    <w:rsid w:val="00E3519D"/>
    <w:rsid w:val="00E47C15"/>
    <w:rsid w:val="00E50E82"/>
    <w:rsid w:val="00E521AD"/>
    <w:rsid w:val="00E547EE"/>
    <w:rsid w:val="00E60025"/>
    <w:rsid w:val="00E66C03"/>
    <w:rsid w:val="00E712BD"/>
    <w:rsid w:val="00E90B1D"/>
    <w:rsid w:val="00E94E7A"/>
    <w:rsid w:val="00EA7C0E"/>
    <w:rsid w:val="00EB02EC"/>
    <w:rsid w:val="00EB3420"/>
    <w:rsid w:val="00EC0A0A"/>
    <w:rsid w:val="00EC5B4D"/>
    <w:rsid w:val="00EC73D5"/>
    <w:rsid w:val="00ED0EB3"/>
    <w:rsid w:val="00ED1605"/>
    <w:rsid w:val="00EE1C5C"/>
    <w:rsid w:val="00EE2FAE"/>
    <w:rsid w:val="00EE45B3"/>
    <w:rsid w:val="00EE4F7C"/>
    <w:rsid w:val="00EF1D7A"/>
    <w:rsid w:val="00F01450"/>
    <w:rsid w:val="00F11CD5"/>
    <w:rsid w:val="00F12040"/>
    <w:rsid w:val="00F14EE6"/>
    <w:rsid w:val="00F22D90"/>
    <w:rsid w:val="00F30A56"/>
    <w:rsid w:val="00F3267A"/>
    <w:rsid w:val="00F32A4E"/>
    <w:rsid w:val="00F45A3E"/>
    <w:rsid w:val="00F54342"/>
    <w:rsid w:val="00F54514"/>
    <w:rsid w:val="00F605F1"/>
    <w:rsid w:val="00F63C19"/>
    <w:rsid w:val="00F666DE"/>
    <w:rsid w:val="00F72CF9"/>
    <w:rsid w:val="00F776B2"/>
    <w:rsid w:val="00F806F4"/>
    <w:rsid w:val="00F80B2E"/>
    <w:rsid w:val="00F80F97"/>
    <w:rsid w:val="00F95471"/>
    <w:rsid w:val="00F957E9"/>
    <w:rsid w:val="00F9605A"/>
    <w:rsid w:val="00FA7910"/>
    <w:rsid w:val="00FB126E"/>
    <w:rsid w:val="00FB287B"/>
    <w:rsid w:val="00FB5F22"/>
    <w:rsid w:val="00FD0AE8"/>
    <w:rsid w:val="00FE1E55"/>
    <w:rsid w:val="00FF31F7"/>
    <w:rsid w:val="00FF6468"/>
    <w:rsid w:val="05F01518"/>
    <w:rsid w:val="09F9EA3C"/>
    <w:rsid w:val="0D1E40B7"/>
    <w:rsid w:val="0E4B093F"/>
    <w:rsid w:val="108B3DF0"/>
    <w:rsid w:val="123F4AC3"/>
    <w:rsid w:val="1B974FD5"/>
    <w:rsid w:val="1CECD4FB"/>
    <w:rsid w:val="1F606E2D"/>
    <w:rsid w:val="27862873"/>
    <w:rsid w:val="2951FAB1"/>
    <w:rsid w:val="307D5C1A"/>
    <w:rsid w:val="32F93DAF"/>
    <w:rsid w:val="348FC1BF"/>
    <w:rsid w:val="3D856E22"/>
    <w:rsid w:val="3E0F72E0"/>
    <w:rsid w:val="3E2326FD"/>
    <w:rsid w:val="490A3772"/>
    <w:rsid w:val="491431E6"/>
    <w:rsid w:val="4F8A7C0C"/>
    <w:rsid w:val="517A68EB"/>
    <w:rsid w:val="59DA2279"/>
    <w:rsid w:val="5C56670E"/>
    <w:rsid w:val="5DCB6D09"/>
    <w:rsid w:val="5E3810EE"/>
    <w:rsid w:val="682A65FD"/>
    <w:rsid w:val="68430A13"/>
    <w:rsid w:val="71E42F57"/>
    <w:rsid w:val="74055B35"/>
    <w:rsid w:val="78A1D2DA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90A441"/>
  <w15:docId w15:val="{FC7BA532-A110-480F-91C8-E951B074A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821</Words>
  <Characters>4682</Characters>
  <Application>Microsoft Office Word</Application>
  <DocSecurity>0</DocSecurity>
  <Lines>39</Lines>
  <Paragraphs>10</Paragraphs>
  <ScaleCrop>false</ScaleCrop>
  <Company/>
  <LinksUpToDate>false</LinksUpToDate>
  <CharactersWithSpaces>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41</cp:revision>
  <dcterms:created xsi:type="dcterms:W3CDTF">2026-02-12T08:42:00Z</dcterms:created>
  <dcterms:modified xsi:type="dcterms:W3CDTF">2026-03-19T11:06:00Z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1033-12.1.0.25242</vt:lpwstr>
  </property>
  <property fmtid="{D5CDD505-2E9C-101B-9397-08002B2CF9AE}" pid="4" name="ICV">
    <vt:lpwstr>60D1A5A7F4054AC486251D54D84344A6_13</vt:lpwstr>
  </property>
  <property fmtid="{D5CDD505-2E9C-101B-9397-08002B2CF9AE}" pid="5" name="KSOTemplateDocerSaveRecord">
    <vt:lpwstr>eyJoZGlkIjoiNWEwZWEwZmU5MzkwODkyY2I0YWJlZjYxODc1ZDEyYmEiLCJ1c2VySWQiOiI0OTY1NTY0NzI4NzI4In0=</vt:lpwstr>
  </property>
</Properties>
</file>