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865C50" w14:paraId="441A663A" w14:textId="77777777">
        <w:trPr>
          <w:trHeight w:val="649"/>
        </w:trPr>
        <w:tc>
          <w:tcPr>
            <w:tcW w:w="9000" w:type="dxa"/>
            <w:vAlign w:val="center"/>
          </w:tcPr>
          <w:p w14:paraId="4F7E8753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43D08833" w14:textId="77777777" w:rsidR="00865C50" w:rsidRDefault="006749FA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3</w:t>
      </w:r>
      <w:r w:rsidR="004E6380">
        <w:rPr>
          <w:rFonts w:ascii="Arial" w:hAnsi="Arial" w:cs="Arial"/>
          <w:b/>
          <w:bCs/>
          <w:szCs w:val="20"/>
        </w:rPr>
        <w:t>3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1733"/>
        <w:gridCol w:w="1843"/>
        <w:gridCol w:w="1435"/>
        <w:gridCol w:w="1495"/>
      </w:tblGrid>
      <w:tr w:rsidR="00865C50" w14:paraId="2C14FDAB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3205F128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29016333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1733" w:type="dxa"/>
            <w:shd w:val="clear" w:color="auto" w:fill="DEEAF6" w:themeFill="accent5" w:themeFillTint="33"/>
            <w:vAlign w:val="center"/>
          </w:tcPr>
          <w:p w14:paraId="354762EF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43" w:type="dxa"/>
            <w:vAlign w:val="center"/>
          </w:tcPr>
          <w:p w14:paraId="0EAB48A3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1435" w:type="dxa"/>
            <w:shd w:val="clear" w:color="auto" w:fill="DEEAF6" w:themeFill="accent5" w:themeFillTint="33"/>
            <w:vAlign w:val="center"/>
          </w:tcPr>
          <w:p w14:paraId="5C0E5893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2D68E48F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865C50" w14:paraId="2A05F6A0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C545A0B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733" w:type="dxa"/>
            <w:vAlign w:val="center"/>
          </w:tcPr>
          <w:p w14:paraId="0B0F386F" w14:textId="35C9D2A6" w:rsidR="00865C50" w:rsidRDefault="006749FA" w:rsidP="000F17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Monitor (Portable</w:t>
            </w:r>
            <w:r w:rsidR="000F1772">
              <w:rPr>
                <w:rFonts w:ascii="Arial" w:hAnsi="Arial" w:cs="Arial" w:hint="eastAsia"/>
                <w:szCs w:val="20"/>
              </w:rPr>
              <w:t>-ER</w:t>
            </w:r>
            <w:r>
              <w:rPr>
                <w:rFonts w:ascii="Arial" w:hAnsi="Arial" w:cs="Arial"/>
                <w:szCs w:val="20"/>
              </w:rPr>
              <w:t>)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61F4A508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30" w:type="dxa"/>
            <w:gridSpan w:val="2"/>
            <w:vAlign w:val="center"/>
          </w:tcPr>
          <w:p w14:paraId="016C1248" w14:textId="77777777" w:rsidR="00865C50" w:rsidRPr="004E6380" w:rsidRDefault="004E6380" w:rsidP="004E638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E6380">
              <w:rPr>
                <w:rFonts w:ascii="Arial" w:hAnsi="Arial" w:cs="Arial"/>
                <w:szCs w:val="20"/>
              </w:rPr>
              <w:t>Emergency Room</w:t>
            </w:r>
          </w:p>
        </w:tc>
      </w:tr>
      <w:tr w:rsidR="00865C50" w14:paraId="55198C66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41D320E2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733" w:type="dxa"/>
            <w:vAlign w:val="center"/>
          </w:tcPr>
          <w:p w14:paraId="5BA14B64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55D60FD9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30" w:type="dxa"/>
            <w:gridSpan w:val="2"/>
            <w:vAlign w:val="center"/>
          </w:tcPr>
          <w:p w14:paraId="102ACD7A" w14:textId="77777777" w:rsidR="00865C50" w:rsidRDefault="00865C5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865C50" w14:paraId="45F69375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502BFF0B" w14:textId="77777777" w:rsidR="00865C50" w:rsidRDefault="006749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42E4289B" w14:textId="77777777" w:rsidR="00865C50" w:rsidRDefault="006749FA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865C50" w14:paraId="1C2F396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F83BE7B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865C50" w14:paraId="57405B71" w14:textId="77777777">
        <w:trPr>
          <w:trHeight w:val="149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AB9A0D2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portable patient monitor shall be used for continuous monitoring of vital signs during bedside care and intra-hospital transport. </w:t>
            </w:r>
          </w:p>
          <w:p w14:paraId="1E5B7CEC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system </w:t>
            </w:r>
            <w:proofErr w:type="gramStart"/>
            <w:r>
              <w:rPr>
                <w:rFonts w:ascii="Arial" w:hAnsi="Arial" w:cs="Arial"/>
                <w:szCs w:val="20"/>
              </w:rPr>
              <w:t>shall</w:t>
            </w:r>
            <w:proofErr w:type="gramEnd"/>
            <w:r>
              <w:rPr>
                <w:rFonts w:ascii="Arial" w:hAnsi="Arial" w:cs="Arial"/>
                <w:szCs w:val="20"/>
              </w:rPr>
              <w:t xml:space="preserve"> be suitable for adult, pediatric, and neonatal patients in emergency, labor, and treatment environments.</w:t>
            </w:r>
          </w:p>
          <w:p w14:paraId="36D41B0A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T</w:t>
            </w:r>
            <w:r>
              <w:rPr>
                <w:rFonts w:ascii="Arial" w:hAnsi="Arial" w:cs="Arial"/>
                <w:szCs w:val="20"/>
              </w:rPr>
              <w:t xml:space="preserve">he monitor shall support rapid deployment, reliable transport operation, and safe alarm management. </w:t>
            </w:r>
          </w:p>
          <w:p w14:paraId="021E160B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865C50" w14:paraId="4CC8931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00E7C7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865C50" w14:paraId="3E2C0FA5" w14:textId="77777777">
        <w:trPr>
          <w:trHeight w:val="1619"/>
        </w:trPr>
        <w:tc>
          <w:tcPr>
            <w:tcW w:w="9026" w:type="dxa"/>
            <w:gridSpan w:val="6"/>
            <w:vAlign w:val="center"/>
          </w:tcPr>
          <w:p w14:paraId="45BF8C02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Compact portable monitor suitable for bedside and transport use, with integrated carry handle </w:t>
            </w:r>
            <w:r>
              <w:rPr>
                <w:rFonts w:ascii="Arial" w:hAnsi="Arial" w:cs="Arial"/>
                <w:szCs w:val="20"/>
              </w:rPr>
              <w:t>and bed hook</w:t>
            </w:r>
          </w:p>
          <w:p w14:paraId="606AFA7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Rugged construction and shock-resistant design appropriate for transport within hospital</w:t>
            </w:r>
          </w:p>
          <w:p w14:paraId="0317D452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Easy-to-clean, disinfectant-resistant housing and smooth surfaces</w:t>
            </w:r>
          </w:p>
          <w:p w14:paraId="4438F188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  <w:p w14:paraId="5796BA8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On-screen language: English</w:t>
            </w:r>
          </w:p>
          <w:p w14:paraId="4C7EF93A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Capable of continuous operation (24/7 clinical use)</w:t>
            </w:r>
          </w:p>
        </w:tc>
      </w:tr>
      <w:tr w:rsidR="00865C50" w14:paraId="13E95CD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B610429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Parameters Included in Base Supply [MUST]</w:t>
            </w:r>
          </w:p>
        </w:tc>
      </w:tr>
      <w:tr w:rsidR="00865C50" w14:paraId="1276B29A" w14:textId="77777777">
        <w:trPr>
          <w:trHeight w:val="1403"/>
        </w:trPr>
        <w:tc>
          <w:tcPr>
            <w:tcW w:w="9026" w:type="dxa"/>
            <w:gridSpan w:val="6"/>
            <w:vAlign w:val="center"/>
          </w:tcPr>
          <w:p w14:paraId="7A9C0DBB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with Heart Rate</w:t>
            </w:r>
          </w:p>
          <w:p w14:paraId="4FC7A66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 rate (derived from ECG/impedance or equivalent)</w:t>
            </w:r>
          </w:p>
          <w:p w14:paraId="3947DE24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SpO</w:t>
            </w:r>
            <w:r>
              <w:rPr>
                <w:rFonts w:ascii="Cambria Math" w:hAnsi="Cambria Math" w:cs="Cambria Math"/>
              </w:rPr>
              <w:t>₂</w:t>
            </w:r>
            <w:r>
              <w:rPr>
                <w:rFonts w:ascii="Arial" w:hAnsi="Arial" w:cs="Arial"/>
              </w:rPr>
              <w:t xml:space="preserve"> with Pulse Rate</w:t>
            </w:r>
          </w:p>
          <w:p w14:paraId="1521D64F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EtCO2</w:t>
            </w:r>
          </w:p>
          <w:p w14:paraId="4E275643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IBP (</w:t>
            </w:r>
            <w:r>
              <w:rPr>
                <w:rFonts w:ascii="Arial" w:eastAsia="Arial" w:hAnsi="Arial" w:cs="Arial"/>
              </w:rPr>
              <w:t>minimum 2 channels)</w:t>
            </w:r>
          </w:p>
          <w:p w14:paraId="56251FB5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Non-invasive blood pressure (NIBP) with SYS/DIA/MAP</w:t>
            </w:r>
          </w:p>
          <w:p w14:paraId="693E34A6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(minimum 1 channel)</w:t>
            </w:r>
          </w:p>
        </w:tc>
      </w:tr>
      <w:tr w:rsidR="00865C50" w14:paraId="3769F51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EAE7FCE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865C50" w14:paraId="2866A6B9" w14:textId="77777777">
        <w:trPr>
          <w:trHeight w:val="1349"/>
        </w:trPr>
        <w:tc>
          <w:tcPr>
            <w:tcW w:w="9026" w:type="dxa"/>
            <w:gridSpan w:val="6"/>
            <w:vAlign w:val="center"/>
          </w:tcPr>
          <w:p w14:paraId="76EBC1D3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display size ≥ 8 inches</w:t>
            </w:r>
          </w:p>
          <w:p w14:paraId="4D77B962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display of at least 3 waveforms and numeric values</w:t>
            </w:r>
          </w:p>
          <w:p w14:paraId="050FB6A7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 for day/night use</w:t>
            </w:r>
          </w:p>
          <w:p w14:paraId="46DED42C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Touchscreen or knob/keypad control (either acceptable), with fast parameter access</w:t>
            </w:r>
          </w:p>
          <w:p w14:paraId="6D7E7BF7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On-screen battery status, alarm status, and patient type selection (adult/ped/neonate)</w:t>
            </w:r>
          </w:p>
        </w:tc>
      </w:tr>
      <w:tr w:rsidR="00865C50" w14:paraId="550D115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516C195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865C50" w14:paraId="1207E01E" w14:textId="77777777">
        <w:trPr>
          <w:trHeight w:val="890"/>
        </w:trPr>
        <w:tc>
          <w:tcPr>
            <w:tcW w:w="9026" w:type="dxa"/>
            <w:gridSpan w:val="6"/>
            <w:vAlign w:val="center"/>
          </w:tcPr>
          <w:p w14:paraId="715F6137" w14:textId="77777777" w:rsidR="00865C50" w:rsidRDefault="006749F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</w:t>
            </w:r>
          </w:p>
          <w:p w14:paraId="73216BAB" w14:textId="77777777" w:rsidR="00865C50" w:rsidRDefault="006749F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3-lead and/or 5-lead monitoring (either acceptable; bidder to specify)</w:t>
            </w:r>
          </w:p>
          <w:p w14:paraId="642C8684" w14:textId="77777777" w:rsidR="00865C50" w:rsidRDefault="006749F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Heart rate range: at least 20–300 bpm</w:t>
            </w:r>
          </w:p>
          <w:p w14:paraId="1B31587D" w14:textId="77777777" w:rsidR="00865C50" w:rsidRDefault="006749F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Arrhythmia detection and alarm capability</w:t>
            </w:r>
          </w:p>
          <w:p w14:paraId="4F1C616A" w14:textId="77777777" w:rsidR="00865C50" w:rsidRDefault="006749F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Pacemaker detection (if available) acceptable</w:t>
            </w:r>
          </w:p>
          <w:p w14:paraId="0ED20D95" w14:textId="77777777" w:rsidR="00865C50" w:rsidRDefault="006749F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</w:t>
            </w:r>
          </w:p>
          <w:p w14:paraId="2B5FBA16" w14:textId="77777777" w:rsidR="00865C50" w:rsidRDefault="006749FA">
            <w:pPr>
              <w:pStyle w:val="af"/>
              <w:widowControl/>
              <w:numPr>
                <w:ilvl w:val="1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 range: at least 0–120 breaths/min</w:t>
            </w:r>
          </w:p>
          <w:p w14:paraId="1272B73C" w14:textId="77777777" w:rsidR="00865C50" w:rsidRDefault="006749FA">
            <w:pPr>
              <w:pStyle w:val="af"/>
              <w:widowControl/>
              <w:numPr>
                <w:ilvl w:val="1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Apnea alarm capability</w:t>
            </w:r>
          </w:p>
          <w:p w14:paraId="55EC3916" w14:textId="77777777" w:rsidR="00865C50" w:rsidRDefault="006749F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</w:p>
          <w:p w14:paraId="6256D4FC" w14:textId="77777777" w:rsidR="00865C50" w:rsidRDefault="006749FA">
            <w:pPr>
              <w:pStyle w:val="af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range: 0–100%</w:t>
            </w:r>
          </w:p>
          <w:p w14:paraId="3835B924" w14:textId="77777777" w:rsidR="00865C50" w:rsidRDefault="006749FA">
            <w:pPr>
              <w:pStyle w:val="af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Accuracy: ±2% (70–100%) or better (manufacturer standard)</w:t>
            </w:r>
          </w:p>
          <w:p w14:paraId="000C5BA5" w14:textId="77777777" w:rsidR="00865C50" w:rsidRDefault="006749FA">
            <w:pPr>
              <w:pStyle w:val="af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Motion-tolerant performance (technology unspecified; performance-based)</w:t>
            </w:r>
          </w:p>
          <w:p w14:paraId="752479F1" w14:textId="77777777" w:rsidR="00865C50" w:rsidRDefault="006749F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</w:t>
            </w:r>
          </w:p>
          <w:p w14:paraId="13670AD1" w14:textId="77777777" w:rsidR="00865C50" w:rsidRDefault="006749F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Oscillometric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method</w:t>
            </w:r>
          </w:p>
          <w:p w14:paraId="7316A334" w14:textId="77777777" w:rsidR="00865C50" w:rsidRDefault="006749F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modes: Adult / Pediatric / Neonatal</w:t>
            </w:r>
          </w:p>
          <w:p w14:paraId="467FF355" w14:textId="77777777" w:rsidR="00865C50" w:rsidRDefault="006749F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Measurement range suitable for adult/pediatric/neonate clinical use</w:t>
            </w:r>
          </w:p>
          <w:p w14:paraId="35A6DE05" w14:textId="77777777" w:rsidR="00865C50" w:rsidRDefault="006749F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 compliant with ISO 81060-2 / AAMI or equivalent standard</w:t>
            </w:r>
          </w:p>
          <w:p w14:paraId="5DA02CFF" w14:textId="77777777" w:rsidR="00865C50" w:rsidRDefault="006749F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Auto-interval measurement: adjustable 1–60 minutes (or wider)</w:t>
            </w:r>
          </w:p>
          <w:p w14:paraId="64EB21E7" w14:textId="77777777" w:rsidR="00865C50" w:rsidRDefault="006749F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STAT mode (rapid repeated readings) or equivalent function</w:t>
            </w:r>
          </w:p>
          <w:p w14:paraId="2B809102" w14:textId="77777777" w:rsidR="00865C50" w:rsidRDefault="006749FA">
            <w:pPr>
              <w:pStyle w:val="af"/>
              <w:widowControl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EtCO2(</w:t>
            </w:r>
            <w:r>
              <w:rPr>
                <w:rFonts w:ascii="Arial" w:eastAsia="Arial" w:hAnsi="Arial" w:cs="Arial"/>
              </w:rPr>
              <w:t>Capnography with numeric and waveform display)</w:t>
            </w:r>
          </w:p>
          <w:p w14:paraId="7E47B764" w14:textId="77777777" w:rsidR="00865C50" w:rsidRDefault="006749FA">
            <w:pPr>
              <w:pStyle w:val="af"/>
              <w:widowControl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IBP</w:t>
            </w:r>
          </w:p>
          <w:p w14:paraId="205363FA" w14:textId="77777777" w:rsidR="00865C50" w:rsidRDefault="006749F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</w:t>
            </w:r>
          </w:p>
          <w:p w14:paraId="3A2F2FFC" w14:textId="77777777" w:rsidR="00865C50" w:rsidRDefault="006749FA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standard skin or probe temperature sensor</w:t>
            </w:r>
          </w:p>
          <w:p w14:paraId="3F5098EF" w14:textId="77777777" w:rsidR="00865C50" w:rsidRDefault="006749FA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Measurement range suitable for clinical use (approx. 25–45°C)</w:t>
            </w:r>
          </w:p>
        </w:tc>
      </w:tr>
      <w:tr w:rsidR="00865C50" w14:paraId="19D8F612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32DA9D3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Alarms &amp; Safety [MUST]</w:t>
            </w:r>
          </w:p>
        </w:tc>
      </w:tr>
      <w:tr w:rsidR="00865C50" w14:paraId="6C703368" w14:textId="77777777">
        <w:trPr>
          <w:trHeight w:val="1556"/>
        </w:trPr>
        <w:tc>
          <w:tcPr>
            <w:tcW w:w="9026" w:type="dxa"/>
            <w:gridSpan w:val="6"/>
            <w:vAlign w:val="center"/>
          </w:tcPr>
          <w:p w14:paraId="3364D207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alarms for all parameters</w:t>
            </w:r>
          </w:p>
          <w:p w14:paraId="3DDA26F1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alarm limits and alarm volume</w:t>
            </w:r>
          </w:p>
          <w:p w14:paraId="7514C191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priority differentiation (high/medium/low) or equivalent</w:t>
            </w:r>
          </w:p>
          <w:p w14:paraId="3852C59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Sensor disconnection alarms (ECG/SpO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>/NIBP/Temp)</w:t>
            </w:r>
          </w:p>
          <w:p w14:paraId="5A73440A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low and power failure alarms</w:t>
            </w:r>
          </w:p>
          <w:p w14:paraId="13061C16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silence with automatic re-alarm (time-limited) or equivalent safety feature</w:t>
            </w:r>
          </w:p>
        </w:tc>
      </w:tr>
      <w:tr w:rsidR="00865C50" w14:paraId="39AE1E81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7711E8F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Trends, Data &amp; Connectivity [MUST]</w:t>
            </w:r>
          </w:p>
        </w:tc>
      </w:tr>
      <w:tr w:rsidR="00865C50" w14:paraId="00728178" w14:textId="77777777">
        <w:trPr>
          <w:trHeight w:val="1286"/>
        </w:trPr>
        <w:tc>
          <w:tcPr>
            <w:tcW w:w="9026" w:type="dxa"/>
            <w:gridSpan w:val="6"/>
            <w:vAlign w:val="center"/>
          </w:tcPr>
          <w:p w14:paraId="67D50A6F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 storage: minimum 24 hours of numeric trends (or better)</w:t>
            </w:r>
          </w:p>
          <w:p w14:paraId="72FE40C7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Event log including alarms and parameter limit violations</w:t>
            </w:r>
          </w:p>
          <w:p w14:paraId="1F08072F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Data export via USB and/or LAN (either acceptable; bidder to specify)</w:t>
            </w:r>
          </w:p>
          <w:p w14:paraId="12085757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Capability for connection to central monitoring system (if available).</w:t>
            </w:r>
          </w:p>
          <w:p w14:paraId="650B601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Date/time stamp capability</w:t>
            </w:r>
          </w:p>
        </w:tc>
      </w:tr>
      <w:tr w:rsidR="00865C50" w14:paraId="226AE1B6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3DD78AA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&amp; Portability [MUST]</w:t>
            </w:r>
          </w:p>
        </w:tc>
      </w:tr>
      <w:tr w:rsidR="00865C50" w14:paraId="384D793D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7961BAC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power: 100–240V, 50/60Hz</w:t>
            </w:r>
          </w:p>
          <w:p w14:paraId="3547AFA6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 backup: ≥ 4 hours continuous monitoring</w:t>
            </w:r>
          </w:p>
          <w:p w14:paraId="1A2A4C3F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Quick battery swap or serviceable battery design acceptable</w:t>
            </w:r>
          </w:p>
          <w:p w14:paraId="63BBD7AA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Weight and form </w:t>
            </w:r>
            <w:proofErr w:type="gramStart"/>
            <w:r>
              <w:rPr>
                <w:rFonts w:ascii="Arial" w:hAnsi="Arial" w:cs="Arial"/>
                <w:szCs w:val="20"/>
              </w:rPr>
              <w:t>factor</w:t>
            </w:r>
            <w:proofErr w:type="gramEnd"/>
            <w:r>
              <w:rPr>
                <w:rFonts w:ascii="Arial" w:hAnsi="Arial" w:cs="Arial"/>
                <w:szCs w:val="20"/>
              </w:rPr>
              <w:t xml:space="preserve"> suitable for transport (portable bedside use)</w:t>
            </w:r>
          </w:p>
        </w:tc>
      </w:tr>
      <w:tr w:rsidR="00865C50" w14:paraId="617D147A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F30E2E5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865C50" w14:paraId="18BEEED5" w14:textId="77777777">
        <w:trPr>
          <w:trHeight w:val="2636"/>
        </w:trPr>
        <w:tc>
          <w:tcPr>
            <w:tcW w:w="9026" w:type="dxa"/>
            <w:gridSpan w:val="6"/>
            <w:vAlign w:val="center"/>
          </w:tcPr>
          <w:p w14:paraId="16876962" w14:textId="77777777" w:rsidR="00865C50" w:rsidRDefault="006749FA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63E29F01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Monitor main unit – 1</w:t>
            </w:r>
          </w:p>
          <w:p w14:paraId="07FAD15E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patient cable with lead wires – 1 set</w:t>
            </w:r>
          </w:p>
          <w:p w14:paraId="3C3EBB1F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reusable probe (adult/pediatric) – 1</w:t>
            </w:r>
          </w:p>
          <w:p w14:paraId="4D9D6209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neonatal probe – 1</w:t>
            </w:r>
          </w:p>
          <w:p w14:paraId="29C6E1F1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hose – 1</w:t>
            </w:r>
          </w:p>
          <w:p w14:paraId="4DD698E4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cuffs: adult (1), pediatric (1), neonatal (1) – 1 set each</w:t>
            </w:r>
          </w:p>
          <w:p w14:paraId="3CB44177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probe/sensor – 1</w:t>
            </w:r>
          </w:p>
          <w:p w14:paraId="6A403584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IBP cables (minimum 2)</w:t>
            </w:r>
          </w:p>
          <w:p w14:paraId="3C51E723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EtCO</w:t>
            </w:r>
            <w:proofErr w:type="spellEnd"/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sampling lines starter pack</w:t>
            </w:r>
          </w:p>
          <w:p w14:paraId="2D1D0FEB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(installed) – 1</w:t>
            </w:r>
          </w:p>
          <w:p w14:paraId="4EF87AEB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adapter/cable – 1</w:t>
            </w:r>
          </w:p>
          <w:p w14:paraId="2D906D54" w14:textId="77777777" w:rsidR="00865C50" w:rsidRDefault="006749FA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865C50" w14:paraId="1241A708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</w:tcPr>
          <w:p w14:paraId="6FDD2782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865C50" w14:paraId="2D7F933E" w14:textId="77777777">
        <w:trPr>
          <w:trHeight w:val="1106"/>
        </w:trPr>
        <w:tc>
          <w:tcPr>
            <w:tcW w:w="9026" w:type="dxa"/>
            <w:gridSpan w:val="6"/>
            <w:vAlign w:val="center"/>
          </w:tcPr>
          <w:p w14:paraId="7BB19AAB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EtCO</w:t>
            </w:r>
            <w:proofErr w:type="spellEnd"/>
            <w:r>
              <w:rPr>
                <w:rFonts w:ascii="Cambria Math" w:hAnsi="Cambria Math" w:cs="Cambria Math"/>
              </w:rPr>
              <w:t>₂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module (mainstream) with sampling lines</w:t>
            </w:r>
          </w:p>
          <w:p w14:paraId="67879E3C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probes/cuffs/consumables</w:t>
            </w:r>
          </w:p>
          <w:p w14:paraId="58CE576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trolley/stand</w:t>
            </w:r>
          </w:p>
          <w:p w14:paraId="7EFC3B65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bag or protective case</w:t>
            </w:r>
          </w:p>
        </w:tc>
      </w:tr>
      <w:tr w:rsidR="00865C50" w14:paraId="51857C9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2408D9D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865C50" w14:paraId="551BB8F6" w14:textId="77777777">
        <w:trPr>
          <w:trHeight w:val="58"/>
        </w:trPr>
        <w:tc>
          <w:tcPr>
            <w:tcW w:w="9026" w:type="dxa"/>
            <w:gridSpan w:val="6"/>
            <w:vAlign w:val="center"/>
          </w:tcPr>
          <w:p w14:paraId="09090A9E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on-site commissioning by qualified personnel</w:t>
            </w:r>
          </w:p>
          <w:p w14:paraId="3AE90280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of parameters and alarms</w:t>
            </w:r>
          </w:p>
          <w:p w14:paraId="1811BDB2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Electrical safety test verification</w:t>
            </w:r>
          </w:p>
          <w:p w14:paraId="7BA71D4B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provided and completed on-site</w:t>
            </w:r>
          </w:p>
        </w:tc>
      </w:tr>
      <w:tr w:rsidR="00865C50" w14:paraId="6F73AFB7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9392CE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Training [MUST]</w:t>
            </w:r>
          </w:p>
        </w:tc>
      </w:tr>
      <w:tr w:rsidR="00865C50" w14:paraId="769B6A78" w14:textId="77777777">
        <w:trPr>
          <w:trHeight w:val="314"/>
        </w:trPr>
        <w:tc>
          <w:tcPr>
            <w:tcW w:w="9026" w:type="dxa"/>
            <w:gridSpan w:val="6"/>
            <w:vAlign w:val="center"/>
          </w:tcPr>
          <w:p w14:paraId="4428F93D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nurses and clinicians</w:t>
            </w:r>
          </w:p>
          <w:p w14:paraId="72EE7971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alarm management, cleaning, and routine checks</w:t>
            </w:r>
          </w:p>
          <w:p w14:paraId="41B5CD8D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20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Basic troubleshooting guidance</w:t>
            </w:r>
          </w:p>
        </w:tc>
      </w:tr>
      <w:tr w:rsidR="00865C50" w14:paraId="7F4D8B94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3506C0A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865C50" w14:paraId="4E448B69" w14:textId="77777777">
        <w:trPr>
          <w:trHeight w:val="1286"/>
        </w:trPr>
        <w:tc>
          <w:tcPr>
            <w:tcW w:w="9026" w:type="dxa"/>
            <w:gridSpan w:val="6"/>
            <w:vAlign w:val="center"/>
          </w:tcPr>
          <w:p w14:paraId="5CF0A5B3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1711A476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travel costs, and included accessories</w:t>
            </w:r>
          </w:p>
          <w:p w14:paraId="1ADF13F1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7B0CCC8E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at least once per year during warranty</w:t>
            </w:r>
          </w:p>
          <w:p w14:paraId="351052C8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865C50" w14:paraId="7847E084" w14:textId="77777777">
        <w:trPr>
          <w:trHeight w:val="16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6A5234C" w14:textId="77777777" w:rsidR="00865C50" w:rsidRDefault="006749F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865C50" w14:paraId="1CAF7C1F" w14:textId="77777777">
        <w:trPr>
          <w:trHeight w:val="1304"/>
        </w:trPr>
        <w:tc>
          <w:tcPr>
            <w:tcW w:w="9026" w:type="dxa"/>
            <w:gridSpan w:val="6"/>
            <w:vAlign w:val="center"/>
          </w:tcPr>
          <w:p w14:paraId="787D13D9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safety) and IEC 60601-1-2 (EMC) or equivalent</w:t>
            </w:r>
          </w:p>
          <w:p w14:paraId="716F5B3F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60601-2-27 (ECG monitoring), IEC 60601-2-49 (multiparameter monitors) or equivalent (as applicable)</w:t>
            </w:r>
          </w:p>
          <w:p w14:paraId="580C83FC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73303D60" w14:textId="77777777" w:rsidR="00865C50" w:rsidRDefault="006749F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133968A3" w14:textId="77777777" w:rsidR="00865C50" w:rsidRDefault="006749FA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865C50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D510A" w14:textId="77777777" w:rsidR="006749FA" w:rsidRDefault="006749FA">
      <w:pPr>
        <w:spacing w:line="240" w:lineRule="auto"/>
      </w:pPr>
      <w:r>
        <w:separator/>
      </w:r>
    </w:p>
  </w:endnote>
  <w:endnote w:type="continuationSeparator" w:id="0">
    <w:p w14:paraId="5481A276" w14:textId="77777777" w:rsidR="006749FA" w:rsidRDefault="00674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3BC35" w14:textId="77777777" w:rsidR="006749FA" w:rsidRDefault="006749FA">
      <w:pPr>
        <w:spacing w:after="0"/>
      </w:pPr>
      <w:r>
        <w:separator/>
      </w:r>
    </w:p>
  </w:footnote>
  <w:footnote w:type="continuationSeparator" w:id="0">
    <w:p w14:paraId="18EE42C0" w14:textId="77777777" w:rsidR="006749FA" w:rsidRDefault="006749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C490" w14:textId="77777777" w:rsidR="00865C50" w:rsidRDefault="006749FA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3D0595F0" w14:textId="77777777" w:rsidR="00865C50" w:rsidRDefault="006749FA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037D1"/>
    <w:multiLevelType w:val="multilevel"/>
    <w:tmpl w:val="044037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817DC"/>
    <w:multiLevelType w:val="multilevel"/>
    <w:tmpl w:val="10681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55830"/>
    <w:multiLevelType w:val="multilevel"/>
    <w:tmpl w:val="13A558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507DB"/>
    <w:multiLevelType w:val="multilevel"/>
    <w:tmpl w:val="293507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67365"/>
    <w:multiLevelType w:val="multilevel"/>
    <w:tmpl w:val="35567365"/>
    <w:lvl w:ilvl="0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2D7F6E"/>
    <w:multiLevelType w:val="multilevel"/>
    <w:tmpl w:val="4D2D7F6E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54BBA"/>
    <w:multiLevelType w:val="multilevel"/>
    <w:tmpl w:val="52A54B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53A05577"/>
    <w:lvl w:ilvl="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502DA7"/>
    <w:multiLevelType w:val="multilevel"/>
    <w:tmpl w:val="59502DA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830154">
    <w:abstractNumId w:val="0"/>
  </w:num>
  <w:num w:numId="2" w16cid:durableId="719792680">
    <w:abstractNumId w:val="6"/>
  </w:num>
  <w:num w:numId="3" w16cid:durableId="1243300843">
    <w:abstractNumId w:val="9"/>
  </w:num>
  <w:num w:numId="4" w16cid:durableId="929854178">
    <w:abstractNumId w:val="8"/>
  </w:num>
  <w:num w:numId="5" w16cid:durableId="1469394608">
    <w:abstractNumId w:val="7"/>
  </w:num>
  <w:num w:numId="6" w16cid:durableId="1892614188">
    <w:abstractNumId w:val="10"/>
  </w:num>
  <w:num w:numId="7" w16cid:durableId="476412741">
    <w:abstractNumId w:val="4"/>
  </w:num>
  <w:num w:numId="8" w16cid:durableId="200754455">
    <w:abstractNumId w:val="3"/>
  </w:num>
  <w:num w:numId="9" w16cid:durableId="1319069848">
    <w:abstractNumId w:val="1"/>
  </w:num>
  <w:num w:numId="10" w16cid:durableId="1654068896">
    <w:abstractNumId w:val="2"/>
  </w:num>
  <w:num w:numId="11" w16cid:durableId="27069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5E84"/>
    <w:rsid w:val="00046305"/>
    <w:rsid w:val="00047CEC"/>
    <w:rsid w:val="000543DB"/>
    <w:rsid w:val="00055BAD"/>
    <w:rsid w:val="0005677D"/>
    <w:rsid w:val="000659E8"/>
    <w:rsid w:val="00065F0F"/>
    <w:rsid w:val="00067829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55EE"/>
    <w:rsid w:val="000F1772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569"/>
    <w:rsid w:val="00194666"/>
    <w:rsid w:val="00195962"/>
    <w:rsid w:val="001977ED"/>
    <w:rsid w:val="001A316B"/>
    <w:rsid w:val="001D22A6"/>
    <w:rsid w:val="001D4590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541E9"/>
    <w:rsid w:val="002660FE"/>
    <w:rsid w:val="00275742"/>
    <w:rsid w:val="0028638B"/>
    <w:rsid w:val="002A1F04"/>
    <w:rsid w:val="002A3693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964"/>
    <w:rsid w:val="0030091E"/>
    <w:rsid w:val="00301CCB"/>
    <w:rsid w:val="003032FA"/>
    <w:rsid w:val="00312788"/>
    <w:rsid w:val="00314B7B"/>
    <w:rsid w:val="00324405"/>
    <w:rsid w:val="00330733"/>
    <w:rsid w:val="00341B9D"/>
    <w:rsid w:val="003471BF"/>
    <w:rsid w:val="003500DB"/>
    <w:rsid w:val="00356564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BF4"/>
    <w:rsid w:val="003A0297"/>
    <w:rsid w:val="003A131B"/>
    <w:rsid w:val="003A197C"/>
    <w:rsid w:val="003A3D76"/>
    <w:rsid w:val="003A736B"/>
    <w:rsid w:val="003B2737"/>
    <w:rsid w:val="003D0206"/>
    <w:rsid w:val="003D1629"/>
    <w:rsid w:val="003D5CED"/>
    <w:rsid w:val="003D65B6"/>
    <w:rsid w:val="003D761E"/>
    <w:rsid w:val="003E37CD"/>
    <w:rsid w:val="003E538A"/>
    <w:rsid w:val="003E7584"/>
    <w:rsid w:val="003E7B9D"/>
    <w:rsid w:val="004001C2"/>
    <w:rsid w:val="00415820"/>
    <w:rsid w:val="00424465"/>
    <w:rsid w:val="00425934"/>
    <w:rsid w:val="00431F74"/>
    <w:rsid w:val="004333B5"/>
    <w:rsid w:val="00434252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837A3"/>
    <w:rsid w:val="00491758"/>
    <w:rsid w:val="00492394"/>
    <w:rsid w:val="0049343B"/>
    <w:rsid w:val="004A74C4"/>
    <w:rsid w:val="004B451F"/>
    <w:rsid w:val="004C3B90"/>
    <w:rsid w:val="004C473A"/>
    <w:rsid w:val="004D385A"/>
    <w:rsid w:val="004D74E4"/>
    <w:rsid w:val="004E6380"/>
    <w:rsid w:val="00503CFD"/>
    <w:rsid w:val="00514F8D"/>
    <w:rsid w:val="0051601B"/>
    <w:rsid w:val="0051623F"/>
    <w:rsid w:val="00531004"/>
    <w:rsid w:val="005352B8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3E0D"/>
    <w:rsid w:val="00576E99"/>
    <w:rsid w:val="005826B1"/>
    <w:rsid w:val="00590353"/>
    <w:rsid w:val="00596BD3"/>
    <w:rsid w:val="005A1146"/>
    <w:rsid w:val="005C7DAE"/>
    <w:rsid w:val="005D094F"/>
    <w:rsid w:val="005D24E6"/>
    <w:rsid w:val="005D79B5"/>
    <w:rsid w:val="005E2AB7"/>
    <w:rsid w:val="005E7EB0"/>
    <w:rsid w:val="005F28FC"/>
    <w:rsid w:val="005F541C"/>
    <w:rsid w:val="006016CC"/>
    <w:rsid w:val="0060348F"/>
    <w:rsid w:val="006046B5"/>
    <w:rsid w:val="006054C4"/>
    <w:rsid w:val="0060656B"/>
    <w:rsid w:val="006123F6"/>
    <w:rsid w:val="0062006A"/>
    <w:rsid w:val="0062322D"/>
    <w:rsid w:val="0062392F"/>
    <w:rsid w:val="00625631"/>
    <w:rsid w:val="00641942"/>
    <w:rsid w:val="0064575E"/>
    <w:rsid w:val="00651A84"/>
    <w:rsid w:val="00655B51"/>
    <w:rsid w:val="00656368"/>
    <w:rsid w:val="00656914"/>
    <w:rsid w:val="00664CAF"/>
    <w:rsid w:val="006749FA"/>
    <w:rsid w:val="00674D76"/>
    <w:rsid w:val="00676A29"/>
    <w:rsid w:val="00680788"/>
    <w:rsid w:val="00681596"/>
    <w:rsid w:val="00683C83"/>
    <w:rsid w:val="00684F0A"/>
    <w:rsid w:val="0069014E"/>
    <w:rsid w:val="006909F4"/>
    <w:rsid w:val="006952CA"/>
    <w:rsid w:val="006A16CE"/>
    <w:rsid w:val="006A6ED6"/>
    <w:rsid w:val="006B0DEB"/>
    <w:rsid w:val="006C4A9D"/>
    <w:rsid w:val="006C6E4A"/>
    <w:rsid w:val="006D5C95"/>
    <w:rsid w:val="006E481F"/>
    <w:rsid w:val="006E67E3"/>
    <w:rsid w:val="006F0E50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1559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5C50"/>
    <w:rsid w:val="0086716E"/>
    <w:rsid w:val="00867440"/>
    <w:rsid w:val="00881AC4"/>
    <w:rsid w:val="00882844"/>
    <w:rsid w:val="00883193"/>
    <w:rsid w:val="008958F2"/>
    <w:rsid w:val="008962D2"/>
    <w:rsid w:val="008B5549"/>
    <w:rsid w:val="008C1E1D"/>
    <w:rsid w:val="008C5E89"/>
    <w:rsid w:val="008C73AD"/>
    <w:rsid w:val="008C7907"/>
    <w:rsid w:val="008D6635"/>
    <w:rsid w:val="008D72F5"/>
    <w:rsid w:val="008F06C8"/>
    <w:rsid w:val="008F39FE"/>
    <w:rsid w:val="008F547F"/>
    <w:rsid w:val="008F59FD"/>
    <w:rsid w:val="008F6B60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3803"/>
    <w:rsid w:val="0098665C"/>
    <w:rsid w:val="00987392"/>
    <w:rsid w:val="009904B7"/>
    <w:rsid w:val="00994F99"/>
    <w:rsid w:val="00995276"/>
    <w:rsid w:val="00996BE4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2A92"/>
    <w:rsid w:val="009E4673"/>
    <w:rsid w:val="009E46BE"/>
    <w:rsid w:val="009E6A67"/>
    <w:rsid w:val="009F0710"/>
    <w:rsid w:val="009F4A23"/>
    <w:rsid w:val="009F4E5D"/>
    <w:rsid w:val="009F7C96"/>
    <w:rsid w:val="00A05D30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055D"/>
    <w:rsid w:val="00AD665F"/>
    <w:rsid w:val="00AE4282"/>
    <w:rsid w:val="00AE4573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333FB"/>
    <w:rsid w:val="00C44692"/>
    <w:rsid w:val="00C44970"/>
    <w:rsid w:val="00C4508A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2E67"/>
    <w:rsid w:val="00CC53D7"/>
    <w:rsid w:val="00CC759D"/>
    <w:rsid w:val="00CD2533"/>
    <w:rsid w:val="00CD2FC6"/>
    <w:rsid w:val="00CD74C9"/>
    <w:rsid w:val="00CE1260"/>
    <w:rsid w:val="00CF1D1E"/>
    <w:rsid w:val="00D10CEF"/>
    <w:rsid w:val="00D12E57"/>
    <w:rsid w:val="00D16BD9"/>
    <w:rsid w:val="00D312BF"/>
    <w:rsid w:val="00D3219C"/>
    <w:rsid w:val="00D3322F"/>
    <w:rsid w:val="00D41AC8"/>
    <w:rsid w:val="00D43B90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1670C"/>
    <w:rsid w:val="00E260DF"/>
    <w:rsid w:val="00E261E1"/>
    <w:rsid w:val="00E3069D"/>
    <w:rsid w:val="00E30FBA"/>
    <w:rsid w:val="00E32337"/>
    <w:rsid w:val="00E349E0"/>
    <w:rsid w:val="00E3519D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C73D5"/>
    <w:rsid w:val="00ED0EB3"/>
    <w:rsid w:val="00ED1605"/>
    <w:rsid w:val="00EE1C5C"/>
    <w:rsid w:val="00EE2FAE"/>
    <w:rsid w:val="00EE45B3"/>
    <w:rsid w:val="00EE4F7C"/>
    <w:rsid w:val="00EF1D7A"/>
    <w:rsid w:val="00F01450"/>
    <w:rsid w:val="00F11CD5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09E74206"/>
    <w:rsid w:val="09F9EA3C"/>
    <w:rsid w:val="0D1E40B7"/>
    <w:rsid w:val="0E4B093F"/>
    <w:rsid w:val="108B3DF0"/>
    <w:rsid w:val="19BE160E"/>
    <w:rsid w:val="1B974FD5"/>
    <w:rsid w:val="1CECD4FB"/>
    <w:rsid w:val="1F606E2D"/>
    <w:rsid w:val="23451B5D"/>
    <w:rsid w:val="27862873"/>
    <w:rsid w:val="2951FAB1"/>
    <w:rsid w:val="348FC1BF"/>
    <w:rsid w:val="490A3772"/>
    <w:rsid w:val="491431E6"/>
    <w:rsid w:val="4F8A7C0C"/>
    <w:rsid w:val="517A68EB"/>
    <w:rsid w:val="59DA2279"/>
    <w:rsid w:val="5C56670E"/>
    <w:rsid w:val="5DCB6D09"/>
    <w:rsid w:val="5E3810EE"/>
    <w:rsid w:val="682A65FD"/>
    <w:rsid w:val="68430A13"/>
    <w:rsid w:val="74055B35"/>
    <w:rsid w:val="78A1D2DA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7A0F6"/>
  <w15:docId w15:val="{2FF2AA59-0DEB-4329-88AB-CCDD57F2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">
    <w:name w:val="List Bullet"/>
    <w:basedOn w:val="a0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  <w:qFormat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42</cp:revision>
  <dcterms:created xsi:type="dcterms:W3CDTF">2026-02-12T08:42:00Z</dcterms:created>
  <dcterms:modified xsi:type="dcterms:W3CDTF">2026-03-20T03:11:00Z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1033-12.1.0.25242</vt:lpwstr>
  </property>
  <property fmtid="{D5CDD505-2E9C-101B-9397-08002B2CF9AE}" pid="4" name="ICV">
    <vt:lpwstr>D89C0C78984943F59D91F250147B5D2F_13</vt:lpwstr>
  </property>
  <property fmtid="{D5CDD505-2E9C-101B-9397-08002B2CF9AE}" pid="5" name="KSOTemplateDocerSaveRecord">
    <vt:lpwstr>eyJoZGlkIjoiNWEwZWEwZmU5MzkwODkyY2I0YWJlZjYxODc1ZDEyYmEiLCJ1c2VySWQiOiI0OTY1NTY0NzI4NzI4In0=</vt:lpwstr>
  </property>
</Properties>
</file>