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B57B2A" w:rsidRPr="00405E58" w14:paraId="47AAFA1D" w14:textId="77777777">
        <w:trPr>
          <w:trHeight w:val="649"/>
        </w:trPr>
        <w:tc>
          <w:tcPr>
            <w:tcW w:w="9000" w:type="dxa"/>
            <w:vAlign w:val="center"/>
          </w:tcPr>
          <w:p w14:paraId="759DF41D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 w:rsidRPr="00405E58"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054A14DD" w14:textId="3C37B64F" w:rsidR="00B57B2A" w:rsidRPr="00405E58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405E58">
        <w:rPr>
          <w:rFonts w:ascii="Arial" w:hAnsi="Arial" w:cs="Arial"/>
          <w:b/>
          <w:bCs/>
          <w:szCs w:val="20"/>
        </w:rPr>
        <w:t>Specification No. 3</w:t>
      </w:r>
      <w:r w:rsidR="007F7862">
        <w:rPr>
          <w:rFonts w:ascii="Arial" w:hAnsi="Arial" w:cs="Arial"/>
          <w:b/>
          <w:bCs/>
          <w:szCs w:val="20"/>
        </w:rPr>
        <w:t>4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250"/>
        <w:gridCol w:w="1800"/>
        <w:gridCol w:w="961"/>
        <w:gridCol w:w="1495"/>
      </w:tblGrid>
      <w:tr w:rsidR="00B57B2A" w:rsidRPr="00405E58" w14:paraId="31D4C45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060F0C19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0A4FDC33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250" w:type="dxa"/>
            <w:shd w:val="clear" w:color="auto" w:fill="DEEAF6" w:themeFill="accent5" w:themeFillTint="33"/>
            <w:vAlign w:val="center"/>
          </w:tcPr>
          <w:p w14:paraId="34BF3E16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00" w:type="dxa"/>
            <w:vAlign w:val="center"/>
          </w:tcPr>
          <w:p w14:paraId="27BD9641" w14:textId="657679E2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2F, 3F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2F3A014C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5F509799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05E58">
              <w:rPr>
                <w:rFonts w:ascii="Arial" w:hAnsi="Arial" w:cs="Arial"/>
              </w:rPr>
              <w:t>14EA</w:t>
            </w:r>
          </w:p>
        </w:tc>
      </w:tr>
      <w:tr w:rsidR="00B57B2A" w:rsidRPr="00405E58" w14:paraId="0B62AAC4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A7E0052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50" w:type="dxa"/>
            <w:vAlign w:val="center"/>
          </w:tcPr>
          <w:p w14:paraId="5EDF3024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Patient Monitor (Console)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3346B390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14DA079C" w14:textId="10C12C10" w:rsidR="00B57B2A" w:rsidRPr="00405E58" w:rsidRDefault="00000000" w:rsidP="0003318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Ward</w:t>
            </w:r>
          </w:p>
        </w:tc>
      </w:tr>
      <w:tr w:rsidR="00B57B2A" w:rsidRPr="00405E58" w14:paraId="7C47B5A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633DD26E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50" w:type="dxa"/>
            <w:vAlign w:val="center"/>
          </w:tcPr>
          <w:p w14:paraId="55BEACC3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0EF696C6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2502ECEB" w14:textId="77777777" w:rsidR="00B57B2A" w:rsidRPr="00405E58" w:rsidRDefault="00B57B2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B57B2A" w:rsidRPr="00405E58" w14:paraId="7BCE0DFC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6611CAE5" w14:textId="77777777" w:rsidR="00B57B2A" w:rsidRPr="00405E58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53A1A89A" w14:textId="77777777" w:rsidR="00B57B2A" w:rsidRPr="00405E58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405E58"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B57B2A" w:rsidRPr="00405E58" w14:paraId="09CE877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AFB67EC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B57B2A" w:rsidRPr="00405E58" w14:paraId="49DFA222" w14:textId="77777777">
        <w:trPr>
          <w:trHeight w:val="131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32F21E4" w14:textId="77777777" w:rsidR="00B57B2A" w:rsidRPr="00405E58" w:rsidRDefault="00000000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 xml:space="preserve">The bedside patient monitor shall be used for continuous monitoring of patients in ward and NICU environments requiring extended monitoring duration and centralized observation capability. </w:t>
            </w:r>
          </w:p>
          <w:p w14:paraId="5233FCDF" w14:textId="77777777" w:rsidR="00B57B2A" w:rsidRPr="00405E58" w:rsidRDefault="00000000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 xml:space="preserve">The system shall support adult, pediatric, and neonatal monitoring with reliable alarm management and networking capability. </w:t>
            </w:r>
          </w:p>
          <w:p w14:paraId="2F78D712" w14:textId="77777777" w:rsidR="00B57B2A" w:rsidRPr="00405E58" w:rsidRDefault="00000000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B57B2A" w:rsidRPr="00405E58" w14:paraId="141FA0B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35BCEF7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B57B2A" w:rsidRPr="00405E58" w14:paraId="5F3F0A94" w14:textId="77777777">
        <w:trPr>
          <w:trHeight w:val="1439"/>
        </w:trPr>
        <w:tc>
          <w:tcPr>
            <w:tcW w:w="9026" w:type="dxa"/>
            <w:gridSpan w:val="6"/>
            <w:vAlign w:val="center"/>
          </w:tcPr>
          <w:p w14:paraId="1C645A4E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Bedside multiparameter monitor designed for continuous 24/7 use</w:t>
            </w:r>
          </w:p>
          <w:p w14:paraId="50E9180F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Modular or configurable architecture to support parameter expansion</w:t>
            </w:r>
          </w:p>
          <w:p w14:paraId="194CDA5B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Durable, disinfectant-resistant housing suitable for clinical environment</w:t>
            </w:r>
          </w:p>
          <w:p w14:paraId="3461A5E8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21268EBF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On-screen language: English</w:t>
            </w:r>
          </w:p>
        </w:tc>
      </w:tr>
      <w:tr w:rsidR="00B57B2A" w:rsidRPr="00405E58" w14:paraId="75CDAE3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085BDC3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Parameters Included in Base Supply [MUST]</w:t>
            </w:r>
          </w:p>
        </w:tc>
      </w:tr>
      <w:tr w:rsidR="00B57B2A" w:rsidRPr="00405E58" w14:paraId="04C49F61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6EA06B29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ECG with Heart Rate</w:t>
            </w:r>
          </w:p>
          <w:p w14:paraId="1B3BEA53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Respiration rate</w:t>
            </w:r>
          </w:p>
          <w:p w14:paraId="64993151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with Pulse Rate</w:t>
            </w:r>
          </w:p>
          <w:p w14:paraId="6405CEFC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NIBP with SYS/DIA/MAP</w:t>
            </w:r>
          </w:p>
          <w:p w14:paraId="4DE27C3A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Temperature (minimum 1 channel)</w:t>
            </w:r>
          </w:p>
        </w:tc>
      </w:tr>
      <w:tr w:rsidR="00B57B2A" w:rsidRPr="00405E58" w14:paraId="0984CC7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6230BB5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Expandability Requirements [MUST]</w:t>
            </w:r>
          </w:p>
        </w:tc>
      </w:tr>
      <w:tr w:rsidR="00B57B2A" w:rsidRPr="00405E58" w14:paraId="500DC9D4" w14:textId="77777777" w:rsidTr="00BA3F2C">
        <w:trPr>
          <w:trHeight w:val="1088"/>
        </w:trPr>
        <w:tc>
          <w:tcPr>
            <w:tcW w:w="9026" w:type="dxa"/>
            <w:gridSpan w:val="6"/>
            <w:vAlign w:val="center"/>
          </w:tcPr>
          <w:p w14:paraId="46A49D10" w14:textId="77777777" w:rsidR="00B57B2A" w:rsidRPr="00405E58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The monitor shall be capable of adding the following modules (built-in or plug-in; bidder to specify):</w:t>
            </w:r>
          </w:p>
          <w:p w14:paraId="342A529E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Invasive blood pressure (IBP): at least 2 channels capability</w:t>
            </w:r>
          </w:p>
          <w:p w14:paraId="56B04F23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 w:rsidRPr="00405E58">
              <w:rPr>
                <w:rFonts w:ascii="Arial" w:hAnsi="Arial" w:cs="Arial"/>
                <w:szCs w:val="20"/>
              </w:rPr>
              <w:t>EtCO</w:t>
            </w:r>
            <w:proofErr w:type="spellEnd"/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(capnography) capability</w:t>
            </w:r>
          </w:p>
          <w:p w14:paraId="44D8E674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(Modules may be supplied as Optional if not included in base; see Optional section.)</w:t>
            </w:r>
          </w:p>
        </w:tc>
      </w:tr>
      <w:tr w:rsidR="00B57B2A" w:rsidRPr="00405E58" w14:paraId="1B7E9E2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C04B41D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B57B2A" w:rsidRPr="00405E58" w14:paraId="3A186349" w14:textId="77777777" w:rsidTr="00BA3F2C">
        <w:trPr>
          <w:trHeight w:val="1619"/>
        </w:trPr>
        <w:tc>
          <w:tcPr>
            <w:tcW w:w="9026" w:type="dxa"/>
            <w:gridSpan w:val="6"/>
            <w:vAlign w:val="center"/>
          </w:tcPr>
          <w:p w14:paraId="6386A518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Color display size ≥ 15 inches</w:t>
            </w:r>
          </w:p>
          <w:p w14:paraId="3F7882E1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Display of at least 6 waveforms simultaneously</w:t>
            </w:r>
          </w:p>
          <w:p w14:paraId="0D41C091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Numeric and graphical trend display</w:t>
            </w:r>
          </w:p>
          <w:p w14:paraId="2E853173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Touchscreen and/or knob control (either acceptable)</w:t>
            </w:r>
          </w:p>
          <w:p w14:paraId="46C6DA26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Adjustable brightness for day/night</w:t>
            </w:r>
          </w:p>
          <w:p w14:paraId="55ABC7AF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Patient type selection: adult / pediatric / neonatal</w:t>
            </w:r>
          </w:p>
        </w:tc>
      </w:tr>
      <w:tr w:rsidR="00B57B2A" w:rsidRPr="00405E58" w14:paraId="73A1D2FE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4A5B1C6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B57B2A" w:rsidRPr="00405E58" w14:paraId="72DA50A2" w14:textId="77777777" w:rsidTr="00BA3F2C">
        <w:trPr>
          <w:trHeight w:val="719"/>
        </w:trPr>
        <w:tc>
          <w:tcPr>
            <w:tcW w:w="9026" w:type="dxa"/>
            <w:gridSpan w:val="6"/>
            <w:vAlign w:val="center"/>
          </w:tcPr>
          <w:p w14:paraId="222840DA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ECG</w:t>
            </w:r>
          </w:p>
          <w:p w14:paraId="7D4CB84B" w14:textId="77777777" w:rsidR="00B57B2A" w:rsidRPr="00405E58" w:rsidRDefault="00000000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3/5 lead monitoring (bidder to specify)</w:t>
            </w:r>
          </w:p>
          <w:p w14:paraId="034711EE" w14:textId="77777777" w:rsidR="00B57B2A" w:rsidRPr="00405E58" w:rsidRDefault="00000000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Heart rate range: at least 20–300 bpm</w:t>
            </w:r>
          </w:p>
          <w:p w14:paraId="58879487" w14:textId="77777777" w:rsidR="00B57B2A" w:rsidRPr="00405E58" w:rsidRDefault="00000000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Arrhythmia detection and alarm capability</w:t>
            </w:r>
          </w:p>
          <w:p w14:paraId="6459DA4E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Respiration</w:t>
            </w:r>
          </w:p>
          <w:p w14:paraId="6618DC51" w14:textId="77777777" w:rsidR="00B57B2A" w:rsidRPr="00405E58" w:rsidRDefault="00000000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Respiration range: at least 0–120 breaths/min</w:t>
            </w:r>
          </w:p>
          <w:p w14:paraId="62C90489" w14:textId="77777777" w:rsidR="00B57B2A" w:rsidRPr="00405E58" w:rsidRDefault="00000000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Apnea alarm capability</w:t>
            </w:r>
          </w:p>
          <w:p w14:paraId="54BFF84D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lastRenderedPageBreak/>
              <w:t>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</w:p>
          <w:p w14:paraId="63A57777" w14:textId="77777777" w:rsidR="00B57B2A" w:rsidRPr="00405E58" w:rsidRDefault="00000000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range: 0–100%</w:t>
            </w:r>
          </w:p>
          <w:p w14:paraId="5DE4F3BC" w14:textId="77777777" w:rsidR="00B57B2A" w:rsidRPr="00405E58" w:rsidRDefault="00000000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Accuracy: ±2% (70–100%) or better</w:t>
            </w:r>
          </w:p>
          <w:p w14:paraId="33675587" w14:textId="77777777" w:rsidR="00B57B2A" w:rsidRPr="00405E58" w:rsidRDefault="00000000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Motion-tolerant performance</w:t>
            </w:r>
          </w:p>
          <w:p w14:paraId="1E48FAE8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NIBP</w:t>
            </w:r>
          </w:p>
          <w:p w14:paraId="70CE481B" w14:textId="77777777" w:rsidR="00B57B2A" w:rsidRPr="00405E58" w:rsidRDefault="00000000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 w:rsidRPr="00405E58">
              <w:rPr>
                <w:rFonts w:ascii="Arial" w:hAnsi="Arial" w:cs="Arial"/>
                <w:szCs w:val="20"/>
              </w:rPr>
              <w:t>Oscillometric</w:t>
            </w:r>
            <w:proofErr w:type="spellEnd"/>
            <w:r w:rsidRPr="00405E58">
              <w:rPr>
                <w:rFonts w:ascii="Arial" w:hAnsi="Arial" w:cs="Arial"/>
                <w:szCs w:val="20"/>
              </w:rPr>
              <w:t xml:space="preserve"> method</w:t>
            </w:r>
          </w:p>
          <w:p w14:paraId="34B12BFF" w14:textId="77777777" w:rsidR="00B57B2A" w:rsidRPr="00405E58" w:rsidRDefault="00000000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Adult / Pediatric / Neonatal modes</w:t>
            </w:r>
          </w:p>
          <w:p w14:paraId="0BF1969A" w14:textId="77777777" w:rsidR="00B57B2A" w:rsidRPr="00405E58" w:rsidRDefault="00000000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Accuracy compliant with ISO 81060-2 / AAMI or equivalent</w:t>
            </w:r>
          </w:p>
          <w:p w14:paraId="4E2B57EE" w14:textId="77777777" w:rsidR="00B57B2A" w:rsidRPr="00405E58" w:rsidRDefault="00000000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Auto-interval: adjustable 1–60 minutes (or wider)</w:t>
            </w:r>
          </w:p>
          <w:p w14:paraId="6FD911F6" w14:textId="77777777" w:rsidR="00B57B2A" w:rsidRPr="00405E58" w:rsidRDefault="00000000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STAT mode or equivalent</w:t>
            </w:r>
          </w:p>
          <w:p w14:paraId="7592F5A9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Temperature</w:t>
            </w:r>
          </w:p>
          <w:p w14:paraId="21E758CC" w14:textId="77777777" w:rsidR="00B57B2A" w:rsidRPr="00405E58" w:rsidRDefault="00000000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Measurement range suitable for clinical use (approx. 25–45°C)</w:t>
            </w:r>
          </w:p>
          <w:p w14:paraId="43463C16" w14:textId="77777777" w:rsidR="00B57B2A" w:rsidRPr="00405E58" w:rsidRDefault="00000000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Trends</w:t>
            </w:r>
          </w:p>
          <w:p w14:paraId="787BF7BF" w14:textId="77777777" w:rsidR="00B57B2A" w:rsidRPr="00405E58" w:rsidRDefault="00000000">
            <w:pPr>
              <w:pStyle w:val="af"/>
              <w:widowControl/>
              <w:numPr>
                <w:ilvl w:val="1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Trend storage: minimum 72 hours numeric trends</w:t>
            </w:r>
          </w:p>
          <w:p w14:paraId="46DC5FD5" w14:textId="77777777" w:rsidR="00B57B2A" w:rsidRPr="00405E58" w:rsidRDefault="00000000">
            <w:pPr>
              <w:pStyle w:val="af"/>
              <w:widowControl/>
              <w:numPr>
                <w:ilvl w:val="1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Event log and alarm log storage</w:t>
            </w:r>
          </w:p>
          <w:p w14:paraId="0F555B8D" w14:textId="77777777" w:rsidR="00B57B2A" w:rsidRPr="00405E58" w:rsidRDefault="00B57B2A">
            <w:pPr>
              <w:pStyle w:val="af"/>
              <w:widowControl/>
              <w:wordWrap/>
              <w:autoSpaceDE/>
              <w:autoSpaceDN/>
              <w:spacing w:after="0" w:line="240" w:lineRule="auto"/>
              <w:ind w:leftChars="0" w:left="720"/>
              <w:contextualSpacing/>
              <w:jc w:val="left"/>
              <w:rPr>
                <w:rFonts w:ascii="Arial" w:hAnsi="Arial" w:cs="Arial"/>
                <w:szCs w:val="20"/>
              </w:rPr>
            </w:pPr>
          </w:p>
          <w:p w14:paraId="58A5FCA6" w14:textId="77777777" w:rsidR="00B57B2A" w:rsidRPr="00405E58" w:rsidRDefault="00000000">
            <w:pPr>
              <w:widowControl/>
              <w:wordWrap/>
              <w:autoSpaceDE/>
              <w:autoSpaceDN/>
              <w:spacing w:after="0" w:line="240" w:lineRule="auto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The monitor shall be suitable for neonatal monitoring applications including low-perfusion and motion-tolerant 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measurement performance.</w:t>
            </w:r>
          </w:p>
        </w:tc>
      </w:tr>
      <w:tr w:rsidR="00B57B2A" w:rsidRPr="00405E58" w14:paraId="061BD9C5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C543902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lastRenderedPageBreak/>
              <w:t>Alarms &amp; Safety [MUST]</w:t>
            </w:r>
          </w:p>
        </w:tc>
      </w:tr>
      <w:tr w:rsidR="00B57B2A" w:rsidRPr="00405E58" w14:paraId="30148CF3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757E1E73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Audible and visual alarms for all parameters</w:t>
            </w:r>
          </w:p>
          <w:p w14:paraId="0263115A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Adjustable alarm limits and volume</w:t>
            </w:r>
          </w:p>
          <w:p w14:paraId="2D9D48A4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Alarm priority differentiation (high/medium/low) or equivalent</w:t>
            </w:r>
          </w:p>
          <w:p w14:paraId="05F89619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Sensor disconnection alarms</w:t>
            </w:r>
          </w:p>
          <w:p w14:paraId="2CA2F162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Battery low and power failure alarms</w:t>
            </w:r>
          </w:p>
          <w:p w14:paraId="02130E34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Alarm silence with automatic re-alarm (time-limited) or equivalent</w:t>
            </w:r>
          </w:p>
        </w:tc>
      </w:tr>
      <w:tr w:rsidR="00B57B2A" w:rsidRPr="00405E58" w14:paraId="2A6D9482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F7018A1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 xml:space="preserve"> Networking &amp; Data [MUST]</w:t>
            </w:r>
          </w:p>
        </w:tc>
      </w:tr>
      <w:tr w:rsidR="00B57B2A" w:rsidRPr="00405E58" w14:paraId="2CCEF4FA" w14:textId="77777777">
        <w:trPr>
          <w:trHeight w:val="1466"/>
        </w:trPr>
        <w:tc>
          <w:tcPr>
            <w:tcW w:w="9026" w:type="dxa"/>
            <w:gridSpan w:val="6"/>
            <w:vAlign w:val="center"/>
          </w:tcPr>
          <w:p w14:paraId="48E705A9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LAN connectivity (wired) for central monitoring system connection</w:t>
            </w:r>
          </w:p>
          <w:p w14:paraId="61D0F457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Standard protocols or manufacturer solution acceptable (no brand restriction)</w:t>
            </w:r>
          </w:p>
          <w:p w14:paraId="283AA68B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USB data export</w:t>
            </w:r>
          </w:p>
          <w:p w14:paraId="6D13DC6A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Central monitoring station compatibility (bidder to specify solution)</w:t>
            </w:r>
          </w:p>
          <w:p w14:paraId="2DFBB802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Date/time stamp and patient ID entry capability</w:t>
            </w:r>
          </w:p>
        </w:tc>
      </w:tr>
      <w:tr w:rsidR="00B57B2A" w:rsidRPr="00405E58" w14:paraId="764587B7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A98E2E7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Power [MUST]</w:t>
            </w:r>
          </w:p>
        </w:tc>
      </w:tr>
      <w:tr w:rsidR="00B57B2A" w:rsidRPr="00405E58" w14:paraId="005CA939" w14:textId="77777777">
        <w:trPr>
          <w:trHeight w:val="728"/>
        </w:trPr>
        <w:tc>
          <w:tcPr>
            <w:tcW w:w="9026" w:type="dxa"/>
            <w:gridSpan w:val="6"/>
            <w:vAlign w:val="center"/>
          </w:tcPr>
          <w:p w14:paraId="6474627A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AC power: 100–240V, 50/60Hz</w:t>
            </w:r>
          </w:p>
          <w:p w14:paraId="5FF2CAD8" w14:textId="77777777" w:rsidR="00B57B2A" w:rsidRPr="00405E58" w:rsidRDefault="00000000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Internal rechargeable battery backup: ≥ 2 hours</w:t>
            </w:r>
          </w:p>
        </w:tc>
      </w:tr>
      <w:tr w:rsidR="00B57B2A" w:rsidRPr="00405E58" w14:paraId="6123582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D4A0A2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B57B2A" w:rsidRPr="00405E58" w14:paraId="503658A3" w14:textId="77777777">
        <w:trPr>
          <w:trHeight w:val="2906"/>
        </w:trPr>
        <w:tc>
          <w:tcPr>
            <w:tcW w:w="9026" w:type="dxa"/>
            <w:gridSpan w:val="6"/>
            <w:vAlign w:val="center"/>
          </w:tcPr>
          <w:p w14:paraId="23F95DE2" w14:textId="77777777" w:rsidR="00B57B2A" w:rsidRPr="00405E58" w:rsidRDefault="00000000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Each unit shall include all items required for immediate clinical operation:</w:t>
            </w:r>
          </w:p>
          <w:p w14:paraId="309363CB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Monitor main unit – 1</w:t>
            </w:r>
          </w:p>
          <w:p w14:paraId="21684188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ECG patient cable with lead wires – 1 set</w:t>
            </w:r>
          </w:p>
          <w:p w14:paraId="37A6CFA1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reusable probe (adult/pediatric) – 1</w:t>
            </w:r>
          </w:p>
          <w:p w14:paraId="1578296F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SpO</w:t>
            </w:r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neonatal probe – 1</w:t>
            </w:r>
          </w:p>
          <w:p w14:paraId="3DDA47EA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NIBP hose – 1</w:t>
            </w:r>
          </w:p>
          <w:p w14:paraId="7A05A582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NIBP cuffs: adult (1), pediatric (1), neonatal (1) – 1 set each</w:t>
            </w:r>
          </w:p>
          <w:p w14:paraId="45AB73B2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Temperature probe/sensor – 1</w:t>
            </w:r>
          </w:p>
          <w:p w14:paraId="5D825D16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Battery (installed) – 1</w:t>
            </w:r>
          </w:p>
          <w:p w14:paraId="6D3A04A2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Power cable – 1</w:t>
            </w:r>
          </w:p>
          <w:p w14:paraId="65D0AD6A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Mounting: wall mount or trolley/stand – 1 (as appropriate for ward/NICU use)</w:t>
            </w:r>
          </w:p>
          <w:p w14:paraId="1199B160" w14:textId="77777777" w:rsidR="00B57B2A" w:rsidRPr="00405E58" w:rsidRDefault="00000000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B57B2A" w:rsidRPr="00405E58" w14:paraId="40B2DA2C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4FF337DC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B57B2A" w:rsidRPr="00405E58" w14:paraId="6FF8DBD9" w14:textId="77777777" w:rsidTr="00BA3F2C">
        <w:trPr>
          <w:trHeight w:val="70"/>
        </w:trPr>
        <w:tc>
          <w:tcPr>
            <w:tcW w:w="9026" w:type="dxa"/>
            <w:gridSpan w:val="6"/>
            <w:vAlign w:val="center"/>
          </w:tcPr>
          <w:p w14:paraId="2868AF5D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IBP module (2-channel) and accessories</w:t>
            </w:r>
          </w:p>
          <w:p w14:paraId="531C5368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IBP transducers and pressure tubing sets (starter packs)</w:t>
            </w:r>
          </w:p>
          <w:p w14:paraId="00B8A7B5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proofErr w:type="spellStart"/>
            <w:r w:rsidRPr="00405E58">
              <w:rPr>
                <w:rFonts w:ascii="Arial" w:hAnsi="Arial" w:cs="Arial"/>
                <w:szCs w:val="20"/>
              </w:rPr>
              <w:t>EtCO</w:t>
            </w:r>
            <w:proofErr w:type="spellEnd"/>
            <w:r w:rsidRPr="00405E58">
              <w:rPr>
                <w:rFonts w:ascii="Cambria Math" w:hAnsi="Cambria Math" w:cs="Cambria Math"/>
                <w:szCs w:val="20"/>
              </w:rPr>
              <w:t>₂</w:t>
            </w:r>
            <w:r w:rsidRPr="00405E58">
              <w:rPr>
                <w:rFonts w:ascii="Arial" w:hAnsi="Arial" w:cs="Arial"/>
                <w:szCs w:val="20"/>
              </w:rPr>
              <w:t xml:space="preserve"> module (</w:t>
            </w:r>
            <w:proofErr w:type="spellStart"/>
            <w:r w:rsidRPr="00405E58">
              <w:rPr>
                <w:rFonts w:ascii="Arial" w:hAnsi="Arial" w:cs="Arial"/>
                <w:szCs w:val="20"/>
              </w:rPr>
              <w:t>sidestream</w:t>
            </w:r>
            <w:proofErr w:type="spellEnd"/>
            <w:r w:rsidRPr="00405E58">
              <w:rPr>
                <w:rFonts w:ascii="Arial" w:hAnsi="Arial" w:cs="Arial"/>
                <w:szCs w:val="20"/>
              </w:rPr>
              <w:t xml:space="preserve"> or mainstream) and sampling lines</w:t>
            </w:r>
          </w:p>
          <w:p w14:paraId="470685F2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Central monitoring station and display</w:t>
            </w:r>
          </w:p>
          <w:p w14:paraId="604D81C9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Additional probes/cuffs/consumables</w:t>
            </w:r>
          </w:p>
          <w:p w14:paraId="1878DE67" w14:textId="77777777" w:rsidR="00B57B2A" w:rsidRPr="00405E58" w:rsidRDefault="00000000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Wi</w:t>
            </w:r>
            <w:r w:rsidRPr="00405E58">
              <w:rPr>
                <w:rFonts w:ascii="Cambria Math" w:hAnsi="Cambria Math" w:cs="Cambria Math"/>
                <w:szCs w:val="20"/>
              </w:rPr>
              <w:t>‑</w:t>
            </w:r>
            <w:r w:rsidRPr="00405E58">
              <w:rPr>
                <w:rFonts w:ascii="Arial" w:hAnsi="Arial" w:cs="Arial"/>
                <w:szCs w:val="20"/>
              </w:rPr>
              <w:t>Fi module (if offered)</w:t>
            </w:r>
          </w:p>
        </w:tc>
      </w:tr>
      <w:tr w:rsidR="00B57B2A" w:rsidRPr="00405E58" w14:paraId="43ED001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170A25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Commissioning [MUST]</w:t>
            </w:r>
          </w:p>
        </w:tc>
      </w:tr>
      <w:tr w:rsidR="00B57B2A" w:rsidRPr="00405E58" w14:paraId="67CF7FA6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7629333E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Delivery and installation/commissioning by qualified personnel</w:t>
            </w:r>
          </w:p>
          <w:p w14:paraId="259FB6E7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 xml:space="preserve">Configuration </w:t>
            </w:r>
            <w:proofErr w:type="spellStart"/>
            <w:r w:rsidRPr="00405E58">
              <w:rPr>
                <w:rFonts w:ascii="Arial" w:hAnsi="Arial" w:cs="Arial"/>
                <w:szCs w:val="20"/>
              </w:rPr>
              <w:t>for ward</w:t>
            </w:r>
            <w:proofErr w:type="spellEnd"/>
            <w:r w:rsidRPr="00405E58">
              <w:rPr>
                <w:rFonts w:ascii="Arial" w:hAnsi="Arial" w:cs="Arial"/>
                <w:szCs w:val="20"/>
              </w:rPr>
              <w:t>/NICU use (alarm defaults per patient type)</w:t>
            </w:r>
          </w:p>
          <w:p w14:paraId="7B388C9D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Functional testing of parameters and alarms</w:t>
            </w:r>
          </w:p>
          <w:p w14:paraId="437754ED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Electrical safety test verification</w:t>
            </w:r>
          </w:p>
          <w:p w14:paraId="5401E588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Acceptance testing checklist completed on-site</w:t>
            </w:r>
          </w:p>
        </w:tc>
      </w:tr>
      <w:tr w:rsidR="00B57B2A" w:rsidRPr="00405E58" w14:paraId="09D92F0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E60FD11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B57B2A" w:rsidRPr="00405E58" w14:paraId="4DC6F225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6BEDB558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On-site user training for nurses and clinicians</w:t>
            </w:r>
          </w:p>
          <w:p w14:paraId="1952EBB4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Training includes alarm management, cleaning, daily checks, and connectivity overview</w:t>
            </w:r>
          </w:p>
          <w:p w14:paraId="1D292040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Basic troubleshooting and escalation procedure</w:t>
            </w:r>
          </w:p>
        </w:tc>
      </w:tr>
      <w:tr w:rsidR="00B57B2A" w:rsidRPr="00405E58" w14:paraId="2A4F1E17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4444670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B57B2A" w:rsidRPr="00405E58" w14:paraId="3AC83163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3842254F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5C9E1014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14:paraId="36DBBAF0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Response time ≤ 48 hours</w:t>
            </w:r>
          </w:p>
          <w:p w14:paraId="269F63B4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Preventive maintenance at least once per year during warranty</w:t>
            </w:r>
          </w:p>
          <w:p w14:paraId="4BC0B40D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B57B2A" w:rsidRPr="00405E58" w14:paraId="11538ABD" w14:textId="77777777">
        <w:trPr>
          <w:trHeight w:val="16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D1B7490" w14:textId="77777777" w:rsidR="00B57B2A" w:rsidRPr="00405E58" w:rsidRDefault="00000000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B57B2A" w:rsidRPr="00405E58" w14:paraId="05050760" w14:textId="77777777">
        <w:trPr>
          <w:trHeight w:val="1034"/>
        </w:trPr>
        <w:tc>
          <w:tcPr>
            <w:tcW w:w="9026" w:type="dxa"/>
            <w:gridSpan w:val="6"/>
            <w:vAlign w:val="center"/>
          </w:tcPr>
          <w:p w14:paraId="4CFE20A5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IEC 60601-1 (medical electrical safety) and IEC 60601-1-2 (EMC) or equivalent</w:t>
            </w:r>
          </w:p>
          <w:p w14:paraId="4C372552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IEC 60601-2-27 (ECG monitoring), IEC 60601-2-49 (multiparameter monitors) or equivalent (as applicable)</w:t>
            </w:r>
          </w:p>
          <w:p w14:paraId="7A9F8A49" w14:textId="0F86A330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CE marking</w:t>
            </w:r>
            <w:r w:rsidR="00033187" w:rsidRPr="00405E58">
              <w:rPr>
                <w:rFonts w:ascii="Arial" w:hAnsi="Arial" w:cs="Arial"/>
                <w:szCs w:val="20"/>
              </w:rPr>
              <w:t xml:space="preserve"> and </w:t>
            </w:r>
            <w:r w:rsidRPr="00405E58">
              <w:rPr>
                <w:rFonts w:ascii="Arial" w:hAnsi="Arial" w:cs="Arial"/>
                <w:szCs w:val="20"/>
              </w:rPr>
              <w:t>FDA clearance or equivalent international regulatory approval</w:t>
            </w:r>
          </w:p>
          <w:p w14:paraId="55890802" w14:textId="77777777" w:rsidR="00B57B2A" w:rsidRPr="00405E58" w:rsidRDefault="00000000">
            <w:pPr>
              <w:pStyle w:val="af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405E58">
              <w:rPr>
                <w:rFonts w:ascii="Arial" w:hAnsi="Arial" w:cs="Arial"/>
                <w:szCs w:val="20"/>
              </w:rPr>
              <w:t>Manufacturer shall be ISO 13485 certified</w:t>
            </w:r>
          </w:p>
        </w:tc>
      </w:tr>
    </w:tbl>
    <w:p w14:paraId="2CF8AEC4" w14:textId="77777777" w:rsidR="00B57B2A" w:rsidRPr="00405E58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 w:rsidRPr="00405E58">
        <w:rPr>
          <w:rFonts w:ascii="Arial" w:hAnsi="Arial" w:cs="Arial"/>
          <w:szCs w:val="20"/>
        </w:rPr>
        <w:t>/End/</w:t>
      </w:r>
    </w:p>
    <w:sectPr w:rsidR="00B57B2A" w:rsidRPr="00405E58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E119" w14:textId="77777777" w:rsidR="004A1A65" w:rsidRDefault="004A1A65">
      <w:pPr>
        <w:spacing w:line="240" w:lineRule="auto"/>
      </w:pPr>
      <w:r>
        <w:separator/>
      </w:r>
    </w:p>
  </w:endnote>
  <w:endnote w:type="continuationSeparator" w:id="0">
    <w:p w14:paraId="454C1171" w14:textId="77777777" w:rsidR="004A1A65" w:rsidRDefault="004A1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DA62" w14:textId="77777777" w:rsidR="004A1A65" w:rsidRDefault="004A1A65">
      <w:pPr>
        <w:spacing w:after="0"/>
      </w:pPr>
      <w:r>
        <w:separator/>
      </w:r>
    </w:p>
  </w:footnote>
  <w:footnote w:type="continuationSeparator" w:id="0">
    <w:p w14:paraId="27337AEA" w14:textId="77777777" w:rsidR="004A1A65" w:rsidRDefault="004A1A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7A0FF" w14:textId="77777777" w:rsidR="00B57B2A" w:rsidRDefault="00000000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F9825EA" w14:textId="77777777" w:rsidR="00B57B2A" w:rsidRDefault="00000000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8B6820"/>
    <w:multiLevelType w:val="multilevel"/>
    <w:tmpl w:val="1B8B6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6806"/>
    <w:multiLevelType w:val="multilevel"/>
    <w:tmpl w:val="2FF86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E74115"/>
    <w:multiLevelType w:val="multilevel"/>
    <w:tmpl w:val="38E741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1B6054"/>
    <w:multiLevelType w:val="multilevel"/>
    <w:tmpl w:val="411B6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723F9"/>
    <w:multiLevelType w:val="multilevel"/>
    <w:tmpl w:val="492723F9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D8221B"/>
    <w:multiLevelType w:val="multilevel"/>
    <w:tmpl w:val="5FD8221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4323C"/>
    <w:multiLevelType w:val="multilevel"/>
    <w:tmpl w:val="65E4323C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C3631FE"/>
    <w:multiLevelType w:val="multilevel"/>
    <w:tmpl w:val="6C363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92450"/>
    <w:multiLevelType w:val="multilevel"/>
    <w:tmpl w:val="702924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862007">
    <w:abstractNumId w:val="0"/>
  </w:num>
  <w:num w:numId="2" w16cid:durableId="1911886457">
    <w:abstractNumId w:val="4"/>
  </w:num>
  <w:num w:numId="3" w16cid:durableId="16465566">
    <w:abstractNumId w:val="11"/>
  </w:num>
  <w:num w:numId="4" w16cid:durableId="237985956">
    <w:abstractNumId w:val="9"/>
  </w:num>
  <w:num w:numId="5" w16cid:durableId="770394833">
    <w:abstractNumId w:val="12"/>
  </w:num>
  <w:num w:numId="6" w16cid:durableId="726340108">
    <w:abstractNumId w:val="10"/>
  </w:num>
  <w:num w:numId="7" w16cid:durableId="1914125697">
    <w:abstractNumId w:val="2"/>
  </w:num>
  <w:num w:numId="8" w16cid:durableId="1163083688">
    <w:abstractNumId w:val="5"/>
  </w:num>
  <w:num w:numId="9" w16cid:durableId="748842430">
    <w:abstractNumId w:val="7"/>
  </w:num>
  <w:num w:numId="10" w16cid:durableId="1529950538">
    <w:abstractNumId w:val="1"/>
  </w:num>
  <w:num w:numId="11" w16cid:durableId="1883978665">
    <w:abstractNumId w:val="14"/>
  </w:num>
  <w:num w:numId="12" w16cid:durableId="640379220">
    <w:abstractNumId w:val="13"/>
  </w:num>
  <w:num w:numId="13" w16cid:durableId="1783762287">
    <w:abstractNumId w:val="8"/>
  </w:num>
  <w:num w:numId="14" w16cid:durableId="1428771083">
    <w:abstractNumId w:val="6"/>
  </w:num>
  <w:num w:numId="15" w16cid:durableId="2102988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3187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5296"/>
    <w:rsid w:val="0019176B"/>
    <w:rsid w:val="00194666"/>
    <w:rsid w:val="00195962"/>
    <w:rsid w:val="001977ED"/>
    <w:rsid w:val="001A316B"/>
    <w:rsid w:val="001D22A6"/>
    <w:rsid w:val="001D4590"/>
    <w:rsid w:val="001D6885"/>
    <w:rsid w:val="001F1709"/>
    <w:rsid w:val="001F4DDF"/>
    <w:rsid w:val="001F5077"/>
    <w:rsid w:val="001F5A3F"/>
    <w:rsid w:val="002068D5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8672D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5B66"/>
    <w:rsid w:val="002E6378"/>
    <w:rsid w:val="002F148F"/>
    <w:rsid w:val="002F6C87"/>
    <w:rsid w:val="0030091E"/>
    <w:rsid w:val="00301CCB"/>
    <w:rsid w:val="00302D54"/>
    <w:rsid w:val="003032FA"/>
    <w:rsid w:val="00311CCE"/>
    <w:rsid w:val="00312FAF"/>
    <w:rsid w:val="00314B7B"/>
    <w:rsid w:val="00324405"/>
    <w:rsid w:val="00330733"/>
    <w:rsid w:val="00341B9D"/>
    <w:rsid w:val="003471BF"/>
    <w:rsid w:val="003500DB"/>
    <w:rsid w:val="00350B41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260B"/>
    <w:rsid w:val="003E37CD"/>
    <w:rsid w:val="003E538A"/>
    <w:rsid w:val="003E7584"/>
    <w:rsid w:val="004001C2"/>
    <w:rsid w:val="00405E58"/>
    <w:rsid w:val="00415820"/>
    <w:rsid w:val="00421649"/>
    <w:rsid w:val="00424465"/>
    <w:rsid w:val="00425934"/>
    <w:rsid w:val="00431F74"/>
    <w:rsid w:val="004333B5"/>
    <w:rsid w:val="00434252"/>
    <w:rsid w:val="00440F6B"/>
    <w:rsid w:val="00441502"/>
    <w:rsid w:val="00444B31"/>
    <w:rsid w:val="00450EE7"/>
    <w:rsid w:val="0045506D"/>
    <w:rsid w:val="004559D1"/>
    <w:rsid w:val="004602D9"/>
    <w:rsid w:val="00465007"/>
    <w:rsid w:val="0047036A"/>
    <w:rsid w:val="00471F23"/>
    <w:rsid w:val="00473DC1"/>
    <w:rsid w:val="0048015D"/>
    <w:rsid w:val="004829D2"/>
    <w:rsid w:val="00491758"/>
    <w:rsid w:val="00492394"/>
    <w:rsid w:val="0049343B"/>
    <w:rsid w:val="004A1A65"/>
    <w:rsid w:val="004A4C28"/>
    <w:rsid w:val="004A74C4"/>
    <w:rsid w:val="004B451F"/>
    <w:rsid w:val="004C3085"/>
    <w:rsid w:val="004C473A"/>
    <w:rsid w:val="004D385A"/>
    <w:rsid w:val="004D74E4"/>
    <w:rsid w:val="00503CFD"/>
    <w:rsid w:val="00514F8D"/>
    <w:rsid w:val="0051623F"/>
    <w:rsid w:val="0052608F"/>
    <w:rsid w:val="00531004"/>
    <w:rsid w:val="005352B8"/>
    <w:rsid w:val="00535B76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1637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16F6"/>
    <w:rsid w:val="007433E8"/>
    <w:rsid w:val="00745902"/>
    <w:rsid w:val="00746580"/>
    <w:rsid w:val="00746AC9"/>
    <w:rsid w:val="00747B8F"/>
    <w:rsid w:val="00753673"/>
    <w:rsid w:val="007543CE"/>
    <w:rsid w:val="00770BD1"/>
    <w:rsid w:val="00773D0A"/>
    <w:rsid w:val="00775420"/>
    <w:rsid w:val="0077574F"/>
    <w:rsid w:val="007771E1"/>
    <w:rsid w:val="0078471F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52A1"/>
    <w:rsid w:val="007E7A2E"/>
    <w:rsid w:val="007F05DE"/>
    <w:rsid w:val="007F0C9F"/>
    <w:rsid w:val="007F3791"/>
    <w:rsid w:val="007F7862"/>
    <w:rsid w:val="00802FB2"/>
    <w:rsid w:val="00803F0A"/>
    <w:rsid w:val="0080531A"/>
    <w:rsid w:val="00806861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779AB"/>
    <w:rsid w:val="00882844"/>
    <w:rsid w:val="00883193"/>
    <w:rsid w:val="008958F2"/>
    <w:rsid w:val="008962D2"/>
    <w:rsid w:val="008B184B"/>
    <w:rsid w:val="008B5549"/>
    <w:rsid w:val="008C1E1D"/>
    <w:rsid w:val="008C73AD"/>
    <w:rsid w:val="008C7907"/>
    <w:rsid w:val="008D72F5"/>
    <w:rsid w:val="008F06C8"/>
    <w:rsid w:val="008F39FE"/>
    <w:rsid w:val="008F547F"/>
    <w:rsid w:val="008F59FD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1B5F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67D12"/>
    <w:rsid w:val="00A72CAA"/>
    <w:rsid w:val="00A74BAE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AF661B"/>
    <w:rsid w:val="00B00635"/>
    <w:rsid w:val="00B00F16"/>
    <w:rsid w:val="00B01406"/>
    <w:rsid w:val="00B03FF8"/>
    <w:rsid w:val="00B079BD"/>
    <w:rsid w:val="00B11E65"/>
    <w:rsid w:val="00B36104"/>
    <w:rsid w:val="00B40F01"/>
    <w:rsid w:val="00B46FAF"/>
    <w:rsid w:val="00B50A33"/>
    <w:rsid w:val="00B50D59"/>
    <w:rsid w:val="00B52456"/>
    <w:rsid w:val="00B52518"/>
    <w:rsid w:val="00B56111"/>
    <w:rsid w:val="00B5727B"/>
    <w:rsid w:val="00B57B2A"/>
    <w:rsid w:val="00B71EFD"/>
    <w:rsid w:val="00B73C3E"/>
    <w:rsid w:val="00B743C2"/>
    <w:rsid w:val="00B87358"/>
    <w:rsid w:val="00B91899"/>
    <w:rsid w:val="00B92611"/>
    <w:rsid w:val="00B935AC"/>
    <w:rsid w:val="00B944D9"/>
    <w:rsid w:val="00BA35DB"/>
    <w:rsid w:val="00BA3F2C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19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10CEF"/>
    <w:rsid w:val="00D12E57"/>
    <w:rsid w:val="00D16BD9"/>
    <w:rsid w:val="00D26A0F"/>
    <w:rsid w:val="00D3219C"/>
    <w:rsid w:val="00D41AC8"/>
    <w:rsid w:val="00D42F55"/>
    <w:rsid w:val="00D4436F"/>
    <w:rsid w:val="00D447D0"/>
    <w:rsid w:val="00D454AF"/>
    <w:rsid w:val="00D454B9"/>
    <w:rsid w:val="00D50A77"/>
    <w:rsid w:val="00D52B40"/>
    <w:rsid w:val="00D54266"/>
    <w:rsid w:val="00D544E4"/>
    <w:rsid w:val="00D56A9C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399E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17018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192A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D4635"/>
    <w:rsid w:val="00EE1C5C"/>
    <w:rsid w:val="00EE2FAE"/>
    <w:rsid w:val="00EE45B3"/>
    <w:rsid w:val="00EE4F7C"/>
    <w:rsid w:val="00EE685D"/>
    <w:rsid w:val="00EF0AFB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66D5A"/>
    <w:rsid w:val="00F72CF9"/>
    <w:rsid w:val="00F776B2"/>
    <w:rsid w:val="00F806F4"/>
    <w:rsid w:val="00F80B2E"/>
    <w:rsid w:val="00F80F97"/>
    <w:rsid w:val="00F953DF"/>
    <w:rsid w:val="00F95471"/>
    <w:rsid w:val="00F957E9"/>
    <w:rsid w:val="00F9605A"/>
    <w:rsid w:val="00FA7910"/>
    <w:rsid w:val="00FB126E"/>
    <w:rsid w:val="00FB287B"/>
    <w:rsid w:val="00FB5F22"/>
    <w:rsid w:val="00FC1AD3"/>
    <w:rsid w:val="00FD0AE8"/>
    <w:rsid w:val="00FE1E55"/>
    <w:rsid w:val="00FF31F7"/>
    <w:rsid w:val="00FF6468"/>
    <w:rsid w:val="05F01518"/>
    <w:rsid w:val="108B3DF0"/>
    <w:rsid w:val="1746FE49"/>
    <w:rsid w:val="1B974FD5"/>
    <w:rsid w:val="491431E6"/>
    <w:rsid w:val="4F8A7C0C"/>
    <w:rsid w:val="59DA2279"/>
    <w:rsid w:val="5C56670E"/>
    <w:rsid w:val="5DCB6D09"/>
    <w:rsid w:val="5E3810EE"/>
    <w:rsid w:val="6CF99B87"/>
    <w:rsid w:val="717C2450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E5946"/>
  <w15:docId w15:val="{9C2244B5-DFA5-4D53-9A24-0FE4CDC4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770</Words>
  <Characters>4789</Characters>
  <Application>Microsoft Office Word</Application>
  <DocSecurity>0</DocSecurity>
  <Lines>139</Lines>
  <Paragraphs>127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49</cp:revision>
  <dcterms:created xsi:type="dcterms:W3CDTF">2026-02-12T09:28:00Z</dcterms:created>
  <dcterms:modified xsi:type="dcterms:W3CDTF">2026-03-20T03:13:00Z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