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1A36C2" w14:paraId="5F584024" w14:textId="77777777">
        <w:trPr>
          <w:trHeight w:val="649"/>
        </w:trPr>
        <w:tc>
          <w:tcPr>
            <w:tcW w:w="9000" w:type="dxa"/>
            <w:vAlign w:val="center"/>
          </w:tcPr>
          <w:p w14:paraId="34F61389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57A19FF6" w14:textId="115EB8DA" w:rsidR="001A36C2" w:rsidRDefault="0024352A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3</w:t>
      </w:r>
      <w:r w:rsidR="00497B69">
        <w:rPr>
          <w:rFonts w:ascii="Arial" w:hAnsi="Arial" w:cs="Arial"/>
          <w:b/>
          <w:bCs/>
          <w:szCs w:val="20"/>
        </w:rPr>
        <w:t>5</w:t>
      </w:r>
    </w:p>
    <w:tbl>
      <w:tblPr>
        <w:tblStyle w:val="a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250"/>
        <w:gridCol w:w="1800"/>
        <w:gridCol w:w="961"/>
        <w:gridCol w:w="1495"/>
      </w:tblGrid>
      <w:tr w:rsidR="001A36C2" w14:paraId="541F8D61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E827602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1DF61C2C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250" w:type="dxa"/>
            <w:shd w:val="clear" w:color="auto" w:fill="DEEAF6" w:themeFill="accent5" w:themeFillTint="33"/>
            <w:vAlign w:val="center"/>
          </w:tcPr>
          <w:p w14:paraId="05A377C4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00" w:type="dxa"/>
            <w:vAlign w:val="center"/>
          </w:tcPr>
          <w:p w14:paraId="6B363B05" w14:textId="71636D6E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1F-DR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A831E16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332601CB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4EA</w:t>
            </w:r>
          </w:p>
        </w:tc>
      </w:tr>
      <w:tr w:rsidR="001A36C2" w14:paraId="07015D30" w14:textId="77777777" w:rsidTr="00DD32B6">
        <w:trPr>
          <w:trHeight w:val="152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597FAAC3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250" w:type="dxa"/>
            <w:vAlign w:val="center"/>
          </w:tcPr>
          <w:p w14:paraId="11C6E398" w14:textId="056FC401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Monitor (Console</w:t>
            </w:r>
            <w:r w:rsidR="00B868BC">
              <w:rPr>
                <w:rFonts w:ascii="Arial" w:hAnsi="Arial" w:cs="Arial" w:hint="eastAsia"/>
                <w:szCs w:val="20"/>
              </w:rPr>
              <w:t>-NICU</w:t>
            </w:r>
            <w:r>
              <w:rPr>
                <w:rFonts w:ascii="Arial" w:hAnsi="Arial" w:cs="Arial"/>
                <w:szCs w:val="20"/>
              </w:rPr>
              <w:t>)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1615EF26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08F3AB5A" w14:textId="77CF330C" w:rsidR="001A36C2" w:rsidRPr="00DD32B6" w:rsidRDefault="00DD32B6" w:rsidP="00DD32B6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 w:rsidRPr="00DD32B6">
              <w:rPr>
                <w:rFonts w:ascii="Arial" w:hAnsi="Arial" w:cs="Arial"/>
                <w:szCs w:val="20"/>
              </w:rPr>
              <w:t>NICU</w:t>
            </w:r>
          </w:p>
        </w:tc>
      </w:tr>
      <w:tr w:rsidR="001A36C2" w14:paraId="2E51703F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5A60A479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250" w:type="dxa"/>
            <w:vAlign w:val="center"/>
          </w:tcPr>
          <w:p w14:paraId="48928BF9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3910BD61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23DF79F" w14:textId="77777777" w:rsidR="001A36C2" w:rsidRDefault="001A36C2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1A36C2" w14:paraId="16D28B4B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054BE06E" w14:textId="77777777" w:rsidR="001A36C2" w:rsidRDefault="0024352A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4AED90A3" w14:textId="77777777" w:rsidR="001A36C2" w:rsidRDefault="0024352A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1A36C2" w14:paraId="12F58C09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6367A10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1A36C2" w14:paraId="27B1101B" w14:textId="77777777">
        <w:trPr>
          <w:trHeight w:val="131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7109EF09" w14:textId="77777777" w:rsidR="001A36C2" w:rsidRDefault="0024352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bedside patient monitor shall be used for continuous monitoring of patients in ward and NICU environments requiring extended monitoring duration and centralized observation capability. </w:t>
            </w:r>
          </w:p>
          <w:p w14:paraId="25242E32" w14:textId="77777777" w:rsidR="001A36C2" w:rsidRDefault="0024352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shall support adult, pediatric, and neonatal monitoring with reliable alarm management and networking capability. </w:t>
            </w:r>
          </w:p>
          <w:p w14:paraId="780D0CCD" w14:textId="77777777" w:rsidR="001A36C2" w:rsidRDefault="0024352A">
            <w:pPr>
              <w:pStyle w:val="af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1A36C2" w14:paraId="4373061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EC3AA8F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1A36C2" w14:paraId="39021525" w14:textId="77777777">
        <w:trPr>
          <w:trHeight w:val="1439"/>
        </w:trPr>
        <w:tc>
          <w:tcPr>
            <w:tcW w:w="9026" w:type="dxa"/>
            <w:gridSpan w:val="6"/>
            <w:vAlign w:val="center"/>
          </w:tcPr>
          <w:p w14:paraId="2EBE8265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Bedside multiparameter monitor designed for continuous 24/7 use</w:t>
            </w:r>
          </w:p>
          <w:p w14:paraId="5D9D19D5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Modular or configurable architecture to support parameter expansion</w:t>
            </w:r>
          </w:p>
          <w:p w14:paraId="6EF4E29B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Durable, disinfectant-resistant housing suitable for clinical environment</w:t>
            </w:r>
          </w:p>
          <w:p w14:paraId="43A65988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  <w:p w14:paraId="5FC58EBF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On-screen language: English</w:t>
            </w:r>
          </w:p>
        </w:tc>
      </w:tr>
      <w:tr w:rsidR="001A36C2" w14:paraId="23B100C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FF20B87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Parameters Included in Base Supply [MUST]</w:t>
            </w:r>
          </w:p>
        </w:tc>
      </w:tr>
      <w:tr w:rsidR="001A36C2" w14:paraId="4E489DC1" w14:textId="77777777">
        <w:trPr>
          <w:trHeight w:val="1331"/>
        </w:trPr>
        <w:tc>
          <w:tcPr>
            <w:tcW w:w="9026" w:type="dxa"/>
            <w:gridSpan w:val="6"/>
            <w:vAlign w:val="center"/>
          </w:tcPr>
          <w:p w14:paraId="587797C0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with Heart Rate</w:t>
            </w:r>
          </w:p>
          <w:p w14:paraId="7F058932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 rate</w:t>
            </w:r>
          </w:p>
          <w:p w14:paraId="126D4B50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with Pulse Rate</w:t>
            </w:r>
          </w:p>
          <w:p w14:paraId="05EEF131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with SYS/DIA/MAP</w:t>
            </w:r>
          </w:p>
          <w:p w14:paraId="3AA78FF6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(minimum 1 channel)</w:t>
            </w:r>
          </w:p>
          <w:p w14:paraId="494A9BD2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IBP x 2</w:t>
            </w:r>
          </w:p>
        </w:tc>
      </w:tr>
      <w:tr w:rsidR="001A36C2" w14:paraId="660ECFB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2D8E67B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Expandability Requirements [MUST]</w:t>
            </w:r>
          </w:p>
        </w:tc>
      </w:tr>
      <w:tr w:rsidR="001A36C2" w14:paraId="575D2E92" w14:textId="77777777">
        <w:trPr>
          <w:trHeight w:val="1259"/>
        </w:trPr>
        <w:tc>
          <w:tcPr>
            <w:tcW w:w="9026" w:type="dxa"/>
            <w:gridSpan w:val="6"/>
            <w:vAlign w:val="center"/>
          </w:tcPr>
          <w:p w14:paraId="6143101E" w14:textId="77777777" w:rsidR="001A36C2" w:rsidRDefault="0024352A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monitor shall be capable of adding the following modules (built-in or plug-in; bidder to specify):</w:t>
            </w:r>
          </w:p>
          <w:p w14:paraId="64CE4608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Invasive blood pressure (IBP): at least 2 channels capability</w:t>
            </w:r>
          </w:p>
          <w:p w14:paraId="586199C4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EtCO</w:t>
            </w:r>
            <w:proofErr w:type="spellEnd"/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(capnography) capability</w:t>
            </w:r>
          </w:p>
          <w:p w14:paraId="3354CD85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(Modules may be supplied as Optional if not included in base; see Optional section.)</w:t>
            </w:r>
          </w:p>
        </w:tc>
      </w:tr>
      <w:tr w:rsidR="001A36C2" w14:paraId="57C8A86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CD08D47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1A36C2" w14:paraId="0B20CF4F" w14:textId="77777777" w:rsidTr="00DD32B6">
        <w:trPr>
          <w:trHeight w:val="1502"/>
        </w:trPr>
        <w:tc>
          <w:tcPr>
            <w:tcW w:w="9026" w:type="dxa"/>
            <w:gridSpan w:val="6"/>
            <w:vAlign w:val="center"/>
          </w:tcPr>
          <w:p w14:paraId="47F10F18" w14:textId="7B4745EC" w:rsidR="001A36C2" w:rsidRPr="00B868BC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B868BC">
              <w:rPr>
                <w:rFonts w:ascii="Arial" w:hAnsi="Arial" w:cs="Arial"/>
                <w:szCs w:val="20"/>
              </w:rPr>
              <w:t>Color display size ≥ 1</w:t>
            </w:r>
            <w:r w:rsidR="00393DB3" w:rsidRPr="00B868BC">
              <w:rPr>
                <w:rFonts w:ascii="Arial" w:hAnsi="Arial" w:cs="Arial"/>
                <w:szCs w:val="20"/>
              </w:rPr>
              <w:t>2</w:t>
            </w:r>
            <w:r w:rsidRPr="00B868BC">
              <w:rPr>
                <w:rFonts w:ascii="Arial" w:hAnsi="Arial" w:cs="Arial"/>
                <w:szCs w:val="20"/>
              </w:rPr>
              <w:t xml:space="preserve"> inches</w:t>
            </w:r>
          </w:p>
          <w:p w14:paraId="05DCF4D9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Display of at least 6 waveforms simultaneously</w:t>
            </w:r>
          </w:p>
          <w:p w14:paraId="08A9D63E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Numeric and graphical trend display</w:t>
            </w:r>
          </w:p>
          <w:p w14:paraId="768CBED8" w14:textId="7EDFEFBE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Touchscreen and</w:t>
            </w:r>
            <w:r w:rsidR="00DD32B6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knob control</w:t>
            </w:r>
          </w:p>
          <w:p w14:paraId="108258C3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 for day/night</w:t>
            </w:r>
          </w:p>
          <w:p w14:paraId="7393E0B7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type selection: adult / pediatric / neonatal</w:t>
            </w:r>
          </w:p>
        </w:tc>
      </w:tr>
      <w:tr w:rsidR="001A36C2" w14:paraId="7EE9AF3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4BDC2E0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1A36C2" w14:paraId="632627C6" w14:textId="77777777" w:rsidTr="00DD32B6">
        <w:trPr>
          <w:trHeight w:val="58"/>
        </w:trPr>
        <w:tc>
          <w:tcPr>
            <w:tcW w:w="9026" w:type="dxa"/>
            <w:gridSpan w:val="6"/>
            <w:vAlign w:val="center"/>
          </w:tcPr>
          <w:p w14:paraId="65F2BDE5" w14:textId="77777777" w:rsidR="001A36C2" w:rsidRDefault="0024352A" w:rsidP="00DD32B6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</w:t>
            </w:r>
          </w:p>
          <w:p w14:paraId="2C6BE4F7" w14:textId="77777777" w:rsidR="001A36C2" w:rsidRDefault="0024352A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3/5 lead monitoring (bidder to specify)</w:t>
            </w:r>
          </w:p>
          <w:p w14:paraId="423BAB5A" w14:textId="77777777" w:rsidR="001A36C2" w:rsidRDefault="0024352A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Heart rate range: at least 20–300 bpm</w:t>
            </w:r>
          </w:p>
          <w:p w14:paraId="06296A73" w14:textId="77777777" w:rsidR="001A36C2" w:rsidRDefault="0024352A">
            <w:pPr>
              <w:pStyle w:val="af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Arrhythmia detection and alarm capability</w:t>
            </w:r>
          </w:p>
          <w:p w14:paraId="7DE56D94" w14:textId="77777777" w:rsidR="001A36C2" w:rsidRDefault="0024352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</w:t>
            </w:r>
          </w:p>
          <w:p w14:paraId="65A9C29F" w14:textId="77777777" w:rsidR="001A36C2" w:rsidRDefault="0024352A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 range: at least 0–120 breaths/min</w:t>
            </w:r>
          </w:p>
          <w:p w14:paraId="3C9C3158" w14:textId="77777777" w:rsidR="001A36C2" w:rsidRDefault="0024352A">
            <w:pPr>
              <w:pStyle w:val="af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Apnea alarm capability</w:t>
            </w:r>
          </w:p>
          <w:p w14:paraId="4F1DBFCE" w14:textId="77777777" w:rsidR="001A36C2" w:rsidRDefault="0024352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</w:p>
          <w:p w14:paraId="43541C93" w14:textId="77777777" w:rsidR="001A36C2" w:rsidRDefault="0024352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range: 0–100%</w:t>
            </w:r>
          </w:p>
          <w:p w14:paraId="0CD90BF9" w14:textId="77777777" w:rsidR="001A36C2" w:rsidRDefault="0024352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Accuracy: ±2% (70–100%) or better</w:t>
            </w:r>
          </w:p>
          <w:p w14:paraId="7DACF764" w14:textId="77777777" w:rsidR="001A36C2" w:rsidRDefault="0024352A">
            <w:pPr>
              <w:pStyle w:val="af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Motion-tolerant performance</w:t>
            </w:r>
          </w:p>
          <w:p w14:paraId="6F9BB069" w14:textId="77777777" w:rsidR="001A36C2" w:rsidRDefault="0024352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</w:t>
            </w:r>
          </w:p>
          <w:p w14:paraId="42CB9A5D" w14:textId="77777777" w:rsidR="001A36C2" w:rsidRDefault="0024352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Oscillometric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method</w:t>
            </w:r>
          </w:p>
          <w:p w14:paraId="17EDC31F" w14:textId="77777777" w:rsidR="001A36C2" w:rsidRDefault="0024352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Adult / Pediatric / Neonatal modes</w:t>
            </w:r>
          </w:p>
          <w:p w14:paraId="17632DDE" w14:textId="77777777" w:rsidR="001A36C2" w:rsidRDefault="0024352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 compliant with ISO 81060-2 / AAMI or equivalent</w:t>
            </w:r>
          </w:p>
          <w:p w14:paraId="52E35A90" w14:textId="77777777" w:rsidR="001A36C2" w:rsidRDefault="0024352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Auto-interval: adjustable 1–60 minutes (or wider)</w:t>
            </w:r>
          </w:p>
          <w:p w14:paraId="77163A00" w14:textId="77777777" w:rsidR="001A36C2" w:rsidRDefault="0024352A">
            <w:pPr>
              <w:pStyle w:val="af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STAT mode or equivalent</w:t>
            </w:r>
          </w:p>
          <w:p w14:paraId="2ABBFD39" w14:textId="77777777" w:rsidR="001A36C2" w:rsidRDefault="0024352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</w:t>
            </w:r>
          </w:p>
          <w:p w14:paraId="08EE4ADA" w14:textId="77777777" w:rsidR="001A36C2" w:rsidRDefault="0024352A">
            <w:pPr>
              <w:pStyle w:val="af"/>
              <w:widowControl/>
              <w:numPr>
                <w:ilvl w:val="1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range suitable for clinical use (approx. 25–45°C)</w:t>
            </w:r>
          </w:p>
          <w:p w14:paraId="38BA4A30" w14:textId="77777777" w:rsidR="001A36C2" w:rsidRPr="00DD32B6" w:rsidRDefault="0024352A" w:rsidP="00DD32B6">
            <w:pPr>
              <w:pStyle w:val="af"/>
              <w:widowControl/>
              <w:numPr>
                <w:ilvl w:val="1"/>
                <w:numId w:val="10"/>
              </w:numPr>
              <w:wordWrap/>
              <w:autoSpaceDE/>
              <w:autoSpaceDN/>
              <w:spacing w:after="0" w:line="240" w:lineRule="auto"/>
              <w:ind w:leftChars="0" w:left="345" w:hanging="345"/>
              <w:contextualSpacing/>
              <w:jc w:val="left"/>
              <w:rPr>
                <w:rFonts w:ascii="Arial" w:hAnsi="Arial" w:cs="Arial"/>
                <w:szCs w:val="20"/>
              </w:rPr>
            </w:pPr>
            <w:r w:rsidRPr="00DD32B6">
              <w:rPr>
                <w:rFonts w:ascii="Arial" w:hAnsi="Arial" w:cs="Arial"/>
                <w:szCs w:val="20"/>
              </w:rPr>
              <w:t>IBP</w:t>
            </w:r>
          </w:p>
          <w:p w14:paraId="5DBCE7BB" w14:textId="77777777" w:rsidR="001A36C2" w:rsidRDefault="0024352A">
            <w:pPr>
              <w:pStyle w:val="af"/>
              <w:widowControl/>
              <w:numPr>
                <w:ilvl w:val="1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range: 0-300mmHg</w:t>
            </w:r>
          </w:p>
          <w:p w14:paraId="3312D809" w14:textId="77777777" w:rsidR="001A36C2" w:rsidRDefault="0024352A">
            <w:pPr>
              <w:pStyle w:val="af"/>
              <w:widowControl/>
              <w:numPr>
                <w:ilvl w:val="1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Parameters: Systolic, Diastolic, Mean Arterial Pressure, Pulse Rate</w:t>
            </w:r>
          </w:p>
          <w:p w14:paraId="74F6A8B5" w14:textId="77777777" w:rsidR="001A36C2" w:rsidRPr="00DD32B6" w:rsidRDefault="0024352A">
            <w:pPr>
              <w:pStyle w:val="af"/>
              <w:widowControl/>
              <w:numPr>
                <w:ilvl w:val="1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Adult/Pediatric/Neonatal modes</w:t>
            </w:r>
          </w:p>
          <w:p w14:paraId="35B326FC" w14:textId="77777777" w:rsidR="001A36C2" w:rsidRDefault="0024352A">
            <w:pPr>
              <w:pStyle w:val="af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 w:left="36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Trends</w:t>
            </w:r>
          </w:p>
          <w:p w14:paraId="34EB5582" w14:textId="77777777" w:rsidR="001A36C2" w:rsidRDefault="0024352A">
            <w:pPr>
              <w:pStyle w:val="af"/>
              <w:widowControl/>
              <w:numPr>
                <w:ilvl w:val="1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 storage: minimum 72 hours numeric trends</w:t>
            </w:r>
          </w:p>
          <w:p w14:paraId="433C2C66" w14:textId="77777777" w:rsidR="001A36C2" w:rsidRDefault="0024352A">
            <w:pPr>
              <w:pStyle w:val="af"/>
              <w:widowControl/>
              <w:numPr>
                <w:ilvl w:val="1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Event log and alarm log storage</w:t>
            </w:r>
          </w:p>
          <w:p w14:paraId="76802C87" w14:textId="77777777" w:rsidR="001A36C2" w:rsidRDefault="001A36C2">
            <w:pPr>
              <w:pStyle w:val="af"/>
              <w:widowControl/>
              <w:wordWrap/>
              <w:autoSpaceDE/>
              <w:autoSpaceDN/>
              <w:spacing w:after="0" w:line="240" w:lineRule="auto"/>
              <w:ind w:leftChars="0" w:left="720"/>
              <w:contextualSpacing/>
              <w:jc w:val="left"/>
              <w:rPr>
                <w:rFonts w:ascii="Arial" w:hAnsi="Arial" w:cs="Arial"/>
                <w:szCs w:val="20"/>
              </w:rPr>
            </w:pPr>
          </w:p>
          <w:p w14:paraId="2E393154" w14:textId="77777777" w:rsidR="001A36C2" w:rsidRDefault="0024352A">
            <w:pPr>
              <w:widowControl/>
              <w:wordWrap/>
              <w:autoSpaceDE/>
              <w:autoSpaceDN/>
              <w:spacing w:after="0" w:line="240" w:lineRule="auto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monitor shall be suitable for neonatal monitoring applications including low-perfusion and motion-tolerant 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measurement performance.</w:t>
            </w:r>
          </w:p>
        </w:tc>
      </w:tr>
      <w:tr w:rsidR="001A36C2" w14:paraId="68D4C7CF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9D0C2FA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Alarms &amp; Safety [MUST]</w:t>
            </w:r>
          </w:p>
        </w:tc>
      </w:tr>
      <w:tr w:rsidR="001A36C2" w14:paraId="5F1B4931" w14:textId="77777777">
        <w:trPr>
          <w:trHeight w:val="1619"/>
        </w:trPr>
        <w:tc>
          <w:tcPr>
            <w:tcW w:w="9026" w:type="dxa"/>
            <w:gridSpan w:val="6"/>
            <w:vAlign w:val="center"/>
          </w:tcPr>
          <w:p w14:paraId="46024BFB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 for all parameters</w:t>
            </w:r>
          </w:p>
          <w:p w14:paraId="6129B8B8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alarm limits and volume</w:t>
            </w:r>
          </w:p>
          <w:p w14:paraId="18A05133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priority differentiation (high/medium/low) or equivalent</w:t>
            </w:r>
          </w:p>
          <w:p w14:paraId="5957C9A6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Sensor disconnection alarms</w:t>
            </w:r>
          </w:p>
          <w:p w14:paraId="17DFC105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low and power failure alarms</w:t>
            </w:r>
          </w:p>
          <w:p w14:paraId="7DFC9CE0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silence with automatic re-alarm (time-limited) or equivalent</w:t>
            </w:r>
          </w:p>
        </w:tc>
      </w:tr>
      <w:tr w:rsidR="001A36C2" w14:paraId="38C206DF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4D3B48B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 Networking &amp; Data [MUST]</w:t>
            </w:r>
          </w:p>
        </w:tc>
      </w:tr>
      <w:tr w:rsidR="001A36C2" w14:paraId="64F3DB03" w14:textId="77777777">
        <w:trPr>
          <w:trHeight w:val="1466"/>
        </w:trPr>
        <w:tc>
          <w:tcPr>
            <w:tcW w:w="9026" w:type="dxa"/>
            <w:gridSpan w:val="6"/>
            <w:vAlign w:val="center"/>
          </w:tcPr>
          <w:p w14:paraId="068E72B4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LAN connectivity (wired) for central monitoring system connection</w:t>
            </w:r>
          </w:p>
          <w:p w14:paraId="21D32721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Standard protocols or manufacturer solution acceptable (no brand restriction)</w:t>
            </w:r>
          </w:p>
          <w:p w14:paraId="3C90D842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data export</w:t>
            </w:r>
          </w:p>
          <w:p w14:paraId="1BC52974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Central monitoring station compatibility (bidder to specify solution)</w:t>
            </w:r>
          </w:p>
          <w:p w14:paraId="75D419EF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stamp and patient ID entry capability</w:t>
            </w:r>
          </w:p>
        </w:tc>
      </w:tr>
      <w:tr w:rsidR="001A36C2" w14:paraId="19F18572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A25DF39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[MUST]</w:t>
            </w:r>
          </w:p>
        </w:tc>
      </w:tr>
      <w:tr w:rsidR="001A36C2" w14:paraId="59AB7605" w14:textId="77777777">
        <w:trPr>
          <w:trHeight w:val="728"/>
        </w:trPr>
        <w:tc>
          <w:tcPr>
            <w:tcW w:w="9026" w:type="dxa"/>
            <w:gridSpan w:val="6"/>
            <w:vAlign w:val="center"/>
          </w:tcPr>
          <w:p w14:paraId="61992414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power: 100–240V, 50/60Hz</w:t>
            </w:r>
          </w:p>
          <w:p w14:paraId="4B09FFE9" w14:textId="77777777" w:rsidR="001A36C2" w:rsidRDefault="0024352A">
            <w:pPr>
              <w:pStyle w:val="af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 backup: ≥ 2 hours</w:t>
            </w:r>
          </w:p>
        </w:tc>
      </w:tr>
      <w:tr w:rsidR="001A36C2" w14:paraId="7BAF980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1DB78A2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1A36C2" w14:paraId="05F3115E" w14:textId="77777777" w:rsidTr="00DD32B6">
        <w:trPr>
          <w:trHeight w:val="58"/>
        </w:trPr>
        <w:tc>
          <w:tcPr>
            <w:tcW w:w="9026" w:type="dxa"/>
            <w:gridSpan w:val="6"/>
            <w:vAlign w:val="center"/>
          </w:tcPr>
          <w:p w14:paraId="1A67E85D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operation:</w:t>
            </w:r>
          </w:p>
          <w:p w14:paraId="1F49E4AB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Monitor main unit – 1</w:t>
            </w:r>
          </w:p>
          <w:p w14:paraId="70D64664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patient cable with lead wires – 1 set</w:t>
            </w:r>
          </w:p>
          <w:p w14:paraId="67575519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reusable probe (adult/pediatric) – 1</w:t>
            </w:r>
          </w:p>
          <w:p w14:paraId="1C689A25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neonatal probe – 1</w:t>
            </w:r>
          </w:p>
          <w:p w14:paraId="73EE2CCB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hose – 1</w:t>
            </w:r>
          </w:p>
          <w:p w14:paraId="13396029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cuffs: adult (1), pediatric (1), neonatal (1) – 1 set each</w:t>
            </w:r>
          </w:p>
          <w:p w14:paraId="1B2AB47A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probe/sensor – 1</w:t>
            </w:r>
          </w:p>
          <w:p w14:paraId="505A6CE8" w14:textId="77777777" w:rsidR="001A36C2" w:rsidRPr="00DD32B6" w:rsidRDefault="0024352A" w:rsidP="00DD32B6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IBP transducers and pressure tubing sets (starter packs)</w:t>
            </w:r>
          </w:p>
          <w:p w14:paraId="3810F026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(installed) – 1</w:t>
            </w:r>
          </w:p>
          <w:p w14:paraId="7CD9C2E9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cable – 1</w:t>
            </w:r>
          </w:p>
          <w:p w14:paraId="49174E12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Mounting: wall mount or trolley/stand – 1 (as appropriate for ward/NICU use)</w:t>
            </w:r>
          </w:p>
          <w:p w14:paraId="1E1AD1E5" w14:textId="77777777" w:rsidR="001A36C2" w:rsidRDefault="0024352A">
            <w:pPr>
              <w:pStyle w:val="af"/>
              <w:widowControl/>
              <w:numPr>
                <w:ilvl w:val="0"/>
                <w:numId w:val="12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1A36C2" w14:paraId="39ED82E3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58EDE816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1A36C2" w14:paraId="4B03BA45" w14:textId="77777777" w:rsidTr="00DD32B6">
        <w:trPr>
          <w:trHeight w:val="58"/>
        </w:trPr>
        <w:tc>
          <w:tcPr>
            <w:tcW w:w="9026" w:type="dxa"/>
            <w:gridSpan w:val="6"/>
            <w:vAlign w:val="center"/>
          </w:tcPr>
          <w:p w14:paraId="16F1D1BE" w14:textId="52B306B7" w:rsidR="001A36C2" w:rsidRDefault="0024352A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EtCO</w:t>
            </w:r>
            <w:proofErr w:type="spellEnd"/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module (</w:t>
            </w:r>
            <w:r w:rsidR="00DD32B6">
              <w:rPr>
                <w:rFonts w:ascii="Arial" w:hAnsi="Arial" w:cs="Arial"/>
                <w:szCs w:val="20"/>
              </w:rPr>
              <w:t>side stream</w:t>
            </w:r>
            <w:r>
              <w:rPr>
                <w:rFonts w:ascii="Arial" w:hAnsi="Arial" w:cs="Arial"/>
                <w:szCs w:val="20"/>
              </w:rPr>
              <w:t xml:space="preserve"> or mainstream) and sampling lines</w:t>
            </w:r>
          </w:p>
          <w:p w14:paraId="56081347" w14:textId="77777777" w:rsidR="001A36C2" w:rsidRDefault="0024352A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Central monitoring station and display</w:t>
            </w:r>
          </w:p>
          <w:p w14:paraId="0ED87FE9" w14:textId="77777777" w:rsidR="001A36C2" w:rsidRDefault="0024352A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Additional probes/cuffs/consumables</w:t>
            </w:r>
          </w:p>
          <w:p w14:paraId="22AFBD73" w14:textId="77777777" w:rsidR="001A36C2" w:rsidRDefault="0024352A">
            <w:pPr>
              <w:pStyle w:val="af"/>
              <w:widowControl/>
              <w:numPr>
                <w:ilvl w:val="0"/>
                <w:numId w:val="1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Wi</w:t>
            </w:r>
            <w:r>
              <w:rPr>
                <w:rFonts w:ascii="Cambria Math" w:hAnsi="Cambria Math" w:cs="Cambria Math"/>
                <w:szCs w:val="20"/>
              </w:rPr>
              <w:t>‑</w:t>
            </w:r>
            <w:r>
              <w:rPr>
                <w:rFonts w:ascii="Arial" w:hAnsi="Arial" w:cs="Arial"/>
                <w:szCs w:val="20"/>
              </w:rPr>
              <w:t>Fi module (if offered)</w:t>
            </w:r>
          </w:p>
        </w:tc>
      </w:tr>
      <w:tr w:rsidR="001A36C2" w14:paraId="516DDF45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90DCC92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Installation &amp; Commissioning [MUST]</w:t>
            </w:r>
          </w:p>
        </w:tc>
      </w:tr>
      <w:tr w:rsidR="001A36C2" w14:paraId="296935B9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7F1B38EC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installation/commissioning by qualified personnel</w:t>
            </w:r>
          </w:p>
          <w:p w14:paraId="5263B44A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Configuration </w:t>
            </w:r>
            <w:proofErr w:type="spellStart"/>
            <w:r>
              <w:rPr>
                <w:rFonts w:ascii="Arial" w:hAnsi="Arial" w:cs="Arial"/>
                <w:szCs w:val="20"/>
              </w:rPr>
              <w:t>for ward</w:t>
            </w:r>
            <w:proofErr w:type="spellEnd"/>
            <w:r>
              <w:rPr>
                <w:rFonts w:ascii="Arial" w:hAnsi="Arial" w:cs="Arial"/>
                <w:szCs w:val="20"/>
              </w:rPr>
              <w:t>/NICU use (alarm defaults per patient type)</w:t>
            </w:r>
          </w:p>
          <w:p w14:paraId="56084CC7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parameters and alarms</w:t>
            </w:r>
          </w:p>
          <w:p w14:paraId="17765C97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 verification</w:t>
            </w:r>
          </w:p>
          <w:p w14:paraId="32CACEB8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completed on-site</w:t>
            </w:r>
          </w:p>
        </w:tc>
      </w:tr>
      <w:tr w:rsidR="001A36C2" w14:paraId="35B08C31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43EBB9F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1A36C2" w14:paraId="292DE09E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50FF0DF0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nurses and clinicians</w:t>
            </w:r>
          </w:p>
          <w:p w14:paraId="63C69DBB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alarm management, cleaning, daily checks, and connectivity overview</w:t>
            </w:r>
          </w:p>
          <w:p w14:paraId="559DFE33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troubleshooting and escalation procedure</w:t>
            </w:r>
          </w:p>
        </w:tc>
      </w:tr>
      <w:tr w:rsidR="001A36C2" w14:paraId="32911176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00ECB10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1A36C2" w14:paraId="376FF9C2" w14:textId="77777777">
        <w:trPr>
          <w:trHeight w:val="1358"/>
        </w:trPr>
        <w:tc>
          <w:tcPr>
            <w:tcW w:w="9026" w:type="dxa"/>
            <w:gridSpan w:val="6"/>
            <w:vAlign w:val="center"/>
          </w:tcPr>
          <w:p w14:paraId="02579DE2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76509B8C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travel costs, and included accessories</w:t>
            </w:r>
          </w:p>
          <w:p w14:paraId="0D6C4FC3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0F3CA6A9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at least once per year during warranty</w:t>
            </w:r>
          </w:p>
          <w:p w14:paraId="24D26B6D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1A36C2" w14:paraId="291E68FD" w14:textId="77777777">
        <w:trPr>
          <w:trHeight w:val="16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DCD540D" w14:textId="77777777" w:rsidR="001A36C2" w:rsidRDefault="0024352A">
            <w:pPr>
              <w:pStyle w:val="af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1A36C2" w14:paraId="35AF7DD1" w14:textId="77777777">
        <w:trPr>
          <w:trHeight w:val="1034"/>
        </w:trPr>
        <w:tc>
          <w:tcPr>
            <w:tcW w:w="9026" w:type="dxa"/>
            <w:gridSpan w:val="6"/>
            <w:vAlign w:val="center"/>
          </w:tcPr>
          <w:p w14:paraId="0EAE8BD4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safety) and IEC 60601-1-2 (EMC) or equivalent</w:t>
            </w:r>
          </w:p>
          <w:p w14:paraId="5936F64B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60601-2-27 (ECG monitoring), IEC 60601-2-49 (multiparameter monitors) or equivalent (as applicable)</w:t>
            </w:r>
          </w:p>
          <w:p w14:paraId="2C937084" w14:textId="6EE9E81C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and FDA clearance or equivalent international regulatory approval</w:t>
            </w:r>
          </w:p>
          <w:p w14:paraId="2F50468E" w14:textId="77777777" w:rsidR="001A36C2" w:rsidRDefault="0024352A">
            <w:pPr>
              <w:pStyle w:val="af"/>
              <w:widowControl/>
              <w:numPr>
                <w:ilvl w:val="0"/>
                <w:numId w:val="1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</w:t>
            </w:r>
          </w:p>
        </w:tc>
      </w:tr>
    </w:tbl>
    <w:p w14:paraId="287A98AA" w14:textId="77777777" w:rsidR="001A36C2" w:rsidRDefault="0024352A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1A36C2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5E1E" w14:textId="77777777" w:rsidR="0024352A" w:rsidRDefault="0024352A">
      <w:pPr>
        <w:spacing w:line="240" w:lineRule="auto"/>
      </w:pPr>
      <w:r>
        <w:separator/>
      </w:r>
    </w:p>
  </w:endnote>
  <w:endnote w:type="continuationSeparator" w:id="0">
    <w:p w14:paraId="41425C5D" w14:textId="77777777" w:rsidR="0024352A" w:rsidRDefault="002435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altName w:val="Malgun Gothic Semilight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3120" w14:textId="77777777" w:rsidR="0024352A" w:rsidRDefault="0024352A">
      <w:pPr>
        <w:spacing w:after="0"/>
      </w:pPr>
      <w:r>
        <w:separator/>
      </w:r>
    </w:p>
  </w:footnote>
  <w:footnote w:type="continuationSeparator" w:id="0">
    <w:p w14:paraId="165C47DA" w14:textId="77777777" w:rsidR="0024352A" w:rsidRDefault="0024352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3FD52" w14:textId="77777777" w:rsidR="001A36C2" w:rsidRDefault="0024352A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411A28BA" w14:textId="77777777" w:rsidR="001A36C2" w:rsidRDefault="0024352A">
    <w:pPr>
      <w:pStyle w:val="a9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8B6820"/>
    <w:multiLevelType w:val="multilevel"/>
    <w:tmpl w:val="1B8B6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6806"/>
    <w:multiLevelType w:val="multilevel"/>
    <w:tmpl w:val="2FF868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E74115"/>
    <w:multiLevelType w:val="multilevel"/>
    <w:tmpl w:val="38E741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B519A"/>
    <w:multiLevelType w:val="multilevel"/>
    <w:tmpl w:val="3CEB51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1B6054"/>
    <w:multiLevelType w:val="multilevel"/>
    <w:tmpl w:val="411B60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723F9"/>
    <w:multiLevelType w:val="multilevel"/>
    <w:tmpl w:val="492723F9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E8D6DD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FD8221B"/>
    <w:multiLevelType w:val="multilevel"/>
    <w:tmpl w:val="5FD8221B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E4323C"/>
    <w:multiLevelType w:val="multilevel"/>
    <w:tmpl w:val="65E4323C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C3631FE"/>
    <w:multiLevelType w:val="multilevel"/>
    <w:tmpl w:val="6C363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988800">
    <w:abstractNumId w:val="0"/>
  </w:num>
  <w:num w:numId="2" w16cid:durableId="22874150">
    <w:abstractNumId w:val="4"/>
  </w:num>
  <w:num w:numId="3" w16cid:durableId="439185789">
    <w:abstractNumId w:val="11"/>
  </w:num>
  <w:num w:numId="4" w16cid:durableId="687371060">
    <w:abstractNumId w:val="9"/>
  </w:num>
  <w:num w:numId="5" w16cid:durableId="1211919169">
    <w:abstractNumId w:val="12"/>
  </w:num>
  <w:num w:numId="6" w16cid:durableId="480080409">
    <w:abstractNumId w:val="10"/>
  </w:num>
  <w:num w:numId="7" w16cid:durableId="192696205">
    <w:abstractNumId w:val="2"/>
  </w:num>
  <w:num w:numId="8" w16cid:durableId="774903870">
    <w:abstractNumId w:val="5"/>
  </w:num>
  <w:num w:numId="9" w16cid:durableId="1139570555">
    <w:abstractNumId w:val="7"/>
  </w:num>
  <w:num w:numId="10" w16cid:durableId="1463695348">
    <w:abstractNumId w:val="1"/>
  </w:num>
  <w:num w:numId="11" w16cid:durableId="2117017111">
    <w:abstractNumId w:val="13"/>
  </w:num>
  <w:num w:numId="12" w16cid:durableId="1372076711">
    <w:abstractNumId w:val="8"/>
  </w:num>
  <w:num w:numId="13" w16cid:durableId="1793017449">
    <w:abstractNumId w:val="6"/>
  </w:num>
  <w:num w:numId="14" w16cid:durableId="1708335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83D84"/>
    <w:rsid w:val="00086A49"/>
    <w:rsid w:val="00087D65"/>
    <w:rsid w:val="000910B4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B6ADC"/>
    <w:rsid w:val="000C3A5B"/>
    <w:rsid w:val="000C3D7E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75296"/>
    <w:rsid w:val="0019176B"/>
    <w:rsid w:val="00194666"/>
    <w:rsid w:val="00195962"/>
    <w:rsid w:val="001977ED"/>
    <w:rsid w:val="001A316B"/>
    <w:rsid w:val="001A36C2"/>
    <w:rsid w:val="001C792C"/>
    <w:rsid w:val="001D22A6"/>
    <w:rsid w:val="001D4380"/>
    <w:rsid w:val="001D4590"/>
    <w:rsid w:val="001D6885"/>
    <w:rsid w:val="001F1709"/>
    <w:rsid w:val="001F4DDF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4352A"/>
    <w:rsid w:val="00243A80"/>
    <w:rsid w:val="002541E9"/>
    <w:rsid w:val="002660FE"/>
    <w:rsid w:val="00273A16"/>
    <w:rsid w:val="00275742"/>
    <w:rsid w:val="0028638B"/>
    <w:rsid w:val="0028672D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5B66"/>
    <w:rsid w:val="002E6378"/>
    <w:rsid w:val="002F148F"/>
    <w:rsid w:val="002F6C87"/>
    <w:rsid w:val="0030091E"/>
    <w:rsid w:val="00301CCB"/>
    <w:rsid w:val="00302D54"/>
    <w:rsid w:val="003032FA"/>
    <w:rsid w:val="00311CCE"/>
    <w:rsid w:val="00314B7B"/>
    <w:rsid w:val="00321000"/>
    <w:rsid w:val="00324405"/>
    <w:rsid w:val="00330733"/>
    <w:rsid w:val="00341B9D"/>
    <w:rsid w:val="003471BF"/>
    <w:rsid w:val="003500DB"/>
    <w:rsid w:val="00351B10"/>
    <w:rsid w:val="00356564"/>
    <w:rsid w:val="003569DB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BF4"/>
    <w:rsid w:val="00393DB3"/>
    <w:rsid w:val="003A0297"/>
    <w:rsid w:val="003A131B"/>
    <w:rsid w:val="003A197C"/>
    <w:rsid w:val="003A3D76"/>
    <w:rsid w:val="003A736B"/>
    <w:rsid w:val="003B2737"/>
    <w:rsid w:val="003C6669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1649"/>
    <w:rsid w:val="00424465"/>
    <w:rsid w:val="00425934"/>
    <w:rsid w:val="00431F74"/>
    <w:rsid w:val="004333B5"/>
    <w:rsid w:val="00434252"/>
    <w:rsid w:val="00440F6B"/>
    <w:rsid w:val="00441502"/>
    <w:rsid w:val="00444B31"/>
    <w:rsid w:val="00450EE7"/>
    <w:rsid w:val="0045506D"/>
    <w:rsid w:val="004559D1"/>
    <w:rsid w:val="004602D9"/>
    <w:rsid w:val="00465007"/>
    <w:rsid w:val="0047036A"/>
    <w:rsid w:val="00471F23"/>
    <w:rsid w:val="00473DC1"/>
    <w:rsid w:val="0048015D"/>
    <w:rsid w:val="004829D2"/>
    <w:rsid w:val="00491758"/>
    <w:rsid w:val="00492394"/>
    <w:rsid w:val="0049343B"/>
    <w:rsid w:val="00497B69"/>
    <w:rsid w:val="004A4C28"/>
    <w:rsid w:val="004A74C4"/>
    <w:rsid w:val="004B451F"/>
    <w:rsid w:val="004C3085"/>
    <w:rsid w:val="004C473A"/>
    <w:rsid w:val="004D385A"/>
    <w:rsid w:val="004D74E4"/>
    <w:rsid w:val="00503CFD"/>
    <w:rsid w:val="00514F8D"/>
    <w:rsid w:val="0051623F"/>
    <w:rsid w:val="00531004"/>
    <w:rsid w:val="005352B8"/>
    <w:rsid w:val="00535F68"/>
    <w:rsid w:val="00547410"/>
    <w:rsid w:val="0055646D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B075F"/>
    <w:rsid w:val="005C7DAE"/>
    <w:rsid w:val="005D094F"/>
    <w:rsid w:val="005D24E6"/>
    <w:rsid w:val="005D79B5"/>
    <w:rsid w:val="005E2AB7"/>
    <w:rsid w:val="005E7EB0"/>
    <w:rsid w:val="005F28FC"/>
    <w:rsid w:val="005F4F59"/>
    <w:rsid w:val="005F541C"/>
    <w:rsid w:val="006016CC"/>
    <w:rsid w:val="0060348F"/>
    <w:rsid w:val="006046B5"/>
    <w:rsid w:val="006054C4"/>
    <w:rsid w:val="006123F6"/>
    <w:rsid w:val="0062006A"/>
    <w:rsid w:val="0062322D"/>
    <w:rsid w:val="00625631"/>
    <w:rsid w:val="00633861"/>
    <w:rsid w:val="00641942"/>
    <w:rsid w:val="0064575E"/>
    <w:rsid w:val="00651637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16F6"/>
    <w:rsid w:val="00745902"/>
    <w:rsid w:val="00746580"/>
    <w:rsid w:val="00746AC9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52A1"/>
    <w:rsid w:val="007E7A2E"/>
    <w:rsid w:val="007F05DE"/>
    <w:rsid w:val="007F0C9F"/>
    <w:rsid w:val="007F3791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779AB"/>
    <w:rsid w:val="00882844"/>
    <w:rsid w:val="00883193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07D"/>
    <w:rsid w:val="008F547F"/>
    <w:rsid w:val="008F59FD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2C3A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1C9"/>
    <w:rsid w:val="009E6A67"/>
    <w:rsid w:val="009F0710"/>
    <w:rsid w:val="009F1B5F"/>
    <w:rsid w:val="009F4E5D"/>
    <w:rsid w:val="009F7C96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46FAF"/>
    <w:rsid w:val="00B50A33"/>
    <w:rsid w:val="00B50D59"/>
    <w:rsid w:val="00B52456"/>
    <w:rsid w:val="00B52518"/>
    <w:rsid w:val="00B56111"/>
    <w:rsid w:val="00B5727B"/>
    <w:rsid w:val="00B71EFD"/>
    <w:rsid w:val="00B73C3E"/>
    <w:rsid w:val="00B743C2"/>
    <w:rsid w:val="00B868BC"/>
    <w:rsid w:val="00B87358"/>
    <w:rsid w:val="00B91899"/>
    <w:rsid w:val="00B92611"/>
    <w:rsid w:val="00B935AC"/>
    <w:rsid w:val="00B944D9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7519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10CEF"/>
    <w:rsid w:val="00D12E57"/>
    <w:rsid w:val="00D16BD9"/>
    <w:rsid w:val="00D26A0F"/>
    <w:rsid w:val="00D3219C"/>
    <w:rsid w:val="00D41AC8"/>
    <w:rsid w:val="00D42F55"/>
    <w:rsid w:val="00D4436F"/>
    <w:rsid w:val="00D447D0"/>
    <w:rsid w:val="00D454AF"/>
    <w:rsid w:val="00D454B9"/>
    <w:rsid w:val="00D52B40"/>
    <w:rsid w:val="00D54266"/>
    <w:rsid w:val="00D544E4"/>
    <w:rsid w:val="00D56A9C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399E"/>
    <w:rsid w:val="00D94518"/>
    <w:rsid w:val="00D96515"/>
    <w:rsid w:val="00DA2824"/>
    <w:rsid w:val="00DA6230"/>
    <w:rsid w:val="00DA7829"/>
    <w:rsid w:val="00DB07C8"/>
    <w:rsid w:val="00DB7545"/>
    <w:rsid w:val="00DD016F"/>
    <w:rsid w:val="00DD2DBF"/>
    <w:rsid w:val="00DD32B6"/>
    <w:rsid w:val="00DD62D6"/>
    <w:rsid w:val="00DE1ECA"/>
    <w:rsid w:val="00DE369C"/>
    <w:rsid w:val="00DF0D54"/>
    <w:rsid w:val="00DF1081"/>
    <w:rsid w:val="00DF2416"/>
    <w:rsid w:val="00DF34E8"/>
    <w:rsid w:val="00DF549D"/>
    <w:rsid w:val="00E074CF"/>
    <w:rsid w:val="00E17018"/>
    <w:rsid w:val="00E260DF"/>
    <w:rsid w:val="00E261E1"/>
    <w:rsid w:val="00E3069D"/>
    <w:rsid w:val="00E32337"/>
    <w:rsid w:val="00E349E0"/>
    <w:rsid w:val="00E3519D"/>
    <w:rsid w:val="00E47C15"/>
    <w:rsid w:val="00E50E82"/>
    <w:rsid w:val="00E521AD"/>
    <w:rsid w:val="00E547EE"/>
    <w:rsid w:val="00E60025"/>
    <w:rsid w:val="00E6192A"/>
    <w:rsid w:val="00E66C03"/>
    <w:rsid w:val="00E712BD"/>
    <w:rsid w:val="00E72479"/>
    <w:rsid w:val="00E90B1D"/>
    <w:rsid w:val="00E94E7A"/>
    <w:rsid w:val="00EA7C0E"/>
    <w:rsid w:val="00EB02EC"/>
    <w:rsid w:val="00EB3420"/>
    <w:rsid w:val="00EC0A0A"/>
    <w:rsid w:val="00EC5B4D"/>
    <w:rsid w:val="00ED0EB3"/>
    <w:rsid w:val="00ED1605"/>
    <w:rsid w:val="00ED4635"/>
    <w:rsid w:val="00EE1C5C"/>
    <w:rsid w:val="00EE2FAE"/>
    <w:rsid w:val="00EE45B3"/>
    <w:rsid w:val="00EE4F7C"/>
    <w:rsid w:val="00EE685D"/>
    <w:rsid w:val="00EF0AFB"/>
    <w:rsid w:val="00EF1D7A"/>
    <w:rsid w:val="00F01450"/>
    <w:rsid w:val="00F12040"/>
    <w:rsid w:val="00F14EE6"/>
    <w:rsid w:val="00F22D90"/>
    <w:rsid w:val="00F27DA1"/>
    <w:rsid w:val="00F30A56"/>
    <w:rsid w:val="00F3267A"/>
    <w:rsid w:val="00F32A4E"/>
    <w:rsid w:val="00F350CD"/>
    <w:rsid w:val="00F45A3E"/>
    <w:rsid w:val="00F54342"/>
    <w:rsid w:val="00F54514"/>
    <w:rsid w:val="00F605F1"/>
    <w:rsid w:val="00F626B3"/>
    <w:rsid w:val="00F63C19"/>
    <w:rsid w:val="00F666DE"/>
    <w:rsid w:val="00F66D5A"/>
    <w:rsid w:val="00F72CF9"/>
    <w:rsid w:val="00F75DE5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C1AD3"/>
    <w:rsid w:val="00FD0AE8"/>
    <w:rsid w:val="00FE1E55"/>
    <w:rsid w:val="00FF31F7"/>
    <w:rsid w:val="00FF6468"/>
    <w:rsid w:val="05F01518"/>
    <w:rsid w:val="108B3DF0"/>
    <w:rsid w:val="1B974FD5"/>
    <w:rsid w:val="35D1EF79"/>
    <w:rsid w:val="491431E6"/>
    <w:rsid w:val="4F8A7C0C"/>
    <w:rsid w:val="5226514F"/>
    <w:rsid w:val="59DA2279"/>
    <w:rsid w:val="5C56670E"/>
    <w:rsid w:val="5DCB6D09"/>
    <w:rsid w:val="5E3810EE"/>
    <w:rsid w:val="74055B35"/>
    <w:rsid w:val="77B5B774"/>
    <w:rsid w:val="79B20C6E"/>
    <w:rsid w:val="7A2324A9"/>
    <w:rsid w:val="7D4F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8180EA"/>
  <w15:docId w15:val="{046C1E38-2464-4B49-9C75-F050FD9C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qFormat/>
    <w:rPr>
      <w:sz w:val="18"/>
      <w:szCs w:val="18"/>
    </w:rPr>
  </w:style>
  <w:style w:type="paragraph" w:styleId="a5">
    <w:name w:val="annotation text"/>
    <w:basedOn w:val="a0"/>
    <w:link w:val="Char"/>
    <w:uiPriority w:val="99"/>
    <w:unhideWhenUsed/>
    <w:qFormat/>
    <w:pPr>
      <w:jc w:val="left"/>
    </w:pPr>
  </w:style>
  <w:style w:type="paragraph" w:styleId="a6">
    <w:name w:val="annotation subject"/>
    <w:basedOn w:val="a5"/>
    <w:next w:val="a5"/>
    <w:link w:val="Char0"/>
    <w:uiPriority w:val="99"/>
    <w:semiHidden/>
    <w:unhideWhenUsed/>
    <w:qFormat/>
    <w:rPr>
      <w:b/>
      <w:bCs/>
    </w:rPr>
  </w:style>
  <w:style w:type="character" w:styleId="a7">
    <w:name w:val="Emphasis"/>
    <w:basedOn w:val="a1"/>
    <w:uiPriority w:val="20"/>
    <w:qFormat/>
    <w:rPr>
      <w:i/>
      <w:iCs/>
    </w:rPr>
  </w:style>
  <w:style w:type="paragraph" w:styleId="a8">
    <w:name w:val="footer"/>
    <w:basedOn w:val="a0"/>
    <w:link w:val="Char1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9">
    <w:name w:val="header"/>
    <w:basedOn w:val="a0"/>
    <w:link w:val="Char2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aa">
    <w:name w:val="Hyperlink"/>
    <w:basedOn w:val="a1"/>
    <w:uiPriority w:val="99"/>
    <w:unhideWhenUsed/>
    <w:qFormat/>
    <w:rPr>
      <w:color w:val="0000FF"/>
      <w:u w:val="single"/>
    </w:rPr>
  </w:style>
  <w:style w:type="paragraph" w:styleId="a">
    <w:name w:val="List Bullet"/>
    <w:basedOn w:val="a0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ab">
    <w:name w:val="Normal (Web)"/>
    <w:basedOn w:val="a0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Strong"/>
    <w:basedOn w:val="a1"/>
    <w:uiPriority w:val="22"/>
    <w:qFormat/>
    <w:rPr>
      <w:b/>
      <w:bCs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바탕글"/>
    <w:basedOn w:val="a0"/>
    <w:qFormat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2">
    <w:name w:val="머리글 Char"/>
    <w:basedOn w:val="a1"/>
    <w:link w:val="a9"/>
    <w:uiPriority w:val="99"/>
    <w:qFormat/>
  </w:style>
  <w:style w:type="character" w:customStyle="1" w:styleId="Char1">
    <w:name w:val="바닥글 Char"/>
    <w:basedOn w:val="a1"/>
    <w:link w:val="a8"/>
    <w:uiPriority w:val="99"/>
    <w:qFormat/>
  </w:style>
  <w:style w:type="paragraph" w:styleId="af">
    <w:name w:val="List Paragraph"/>
    <w:basedOn w:val="a0"/>
    <w:link w:val="Char3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a0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har">
    <w:name w:val="메모 텍스트 Char"/>
    <w:basedOn w:val="a1"/>
    <w:link w:val="a5"/>
    <w:uiPriority w:val="99"/>
    <w:qFormat/>
  </w:style>
  <w:style w:type="character" w:customStyle="1" w:styleId="Char0">
    <w:name w:val="메모 주제 Char"/>
    <w:basedOn w:val="Char"/>
    <w:link w:val="a6"/>
    <w:uiPriority w:val="99"/>
    <w:semiHidden/>
    <w:qFormat/>
    <w:rPr>
      <w:b/>
      <w:bCs/>
    </w:rPr>
  </w:style>
  <w:style w:type="character" w:customStyle="1" w:styleId="Char3">
    <w:name w:val="목록 단락 Char"/>
    <w:link w:val="af"/>
    <w:uiPriority w:val="34"/>
    <w:qFormat/>
    <w:locked/>
  </w:style>
  <w:style w:type="character" w:customStyle="1" w:styleId="3Char">
    <w:name w:val="제목 3 Char"/>
    <w:basedOn w:val="a1"/>
    <w:link w:val="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1Char">
    <w:name w:val="제목 1 Char"/>
    <w:basedOn w:val="a1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on1">
    <w:name w:val="Revision1"/>
    <w:hidden/>
    <w:uiPriority w:val="99"/>
    <w:unhideWhenUsed/>
    <w:qFormat/>
    <w:rPr>
      <w:rFonts w:asciiTheme="minorHAnsi" w:eastAsiaTheme="minorEastAsia" w:hAnsiTheme="minorHAnsi" w:cstheme="min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786</Words>
  <Characters>4865</Characters>
  <Application>Microsoft Office Word</Application>
  <DocSecurity>0</DocSecurity>
  <Lines>143</Lines>
  <Paragraphs>131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Seok Yeong Shin</cp:lastModifiedBy>
  <cp:revision>25</cp:revision>
  <dcterms:created xsi:type="dcterms:W3CDTF">2026-02-25T10:08:00Z</dcterms:created>
  <dcterms:modified xsi:type="dcterms:W3CDTF">2026-03-20T03:14:00Z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