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3A619D" w14:paraId="64A20AF1" w14:textId="77777777">
        <w:trPr>
          <w:trHeight w:val="649"/>
        </w:trPr>
        <w:tc>
          <w:tcPr>
            <w:tcW w:w="9000" w:type="dxa"/>
            <w:vAlign w:val="center"/>
          </w:tcPr>
          <w:p w14:paraId="79950307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378AB2DE" w14:textId="1A9AE4FE" w:rsidR="003A619D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No.3</w:t>
      </w:r>
      <w:r w:rsidR="00537879">
        <w:rPr>
          <w:rFonts w:ascii="Arial" w:hAnsi="Arial" w:cs="Arial"/>
          <w:b/>
          <w:bCs/>
          <w:szCs w:val="20"/>
        </w:rPr>
        <w:t>8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17"/>
        <w:gridCol w:w="543"/>
        <w:gridCol w:w="441"/>
        <w:gridCol w:w="1359"/>
        <w:gridCol w:w="1890"/>
        <w:gridCol w:w="1391"/>
        <w:gridCol w:w="949"/>
        <w:gridCol w:w="836"/>
      </w:tblGrid>
      <w:tr w:rsidR="003A619D" w14:paraId="1E162C25" w14:textId="77777777">
        <w:tc>
          <w:tcPr>
            <w:tcW w:w="1617" w:type="dxa"/>
            <w:shd w:val="clear" w:color="auto" w:fill="DEEAF6" w:themeFill="accent5" w:themeFillTint="33"/>
            <w:vAlign w:val="center"/>
          </w:tcPr>
          <w:p w14:paraId="5EFCB707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543" w:type="dxa"/>
            <w:shd w:val="clear" w:color="auto" w:fill="FFFF00"/>
            <w:vAlign w:val="center"/>
          </w:tcPr>
          <w:p w14:paraId="20067338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441" w:type="dxa"/>
            <w:shd w:val="clear" w:color="auto" w:fill="FFC000" w:themeFill="accent4"/>
            <w:vAlign w:val="center"/>
          </w:tcPr>
          <w:p w14:paraId="327EDF7F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</w:t>
            </w:r>
          </w:p>
        </w:tc>
        <w:tc>
          <w:tcPr>
            <w:tcW w:w="1359" w:type="dxa"/>
            <w:shd w:val="clear" w:color="auto" w:fill="DEEAF6" w:themeFill="accent5" w:themeFillTint="33"/>
            <w:vAlign w:val="center"/>
          </w:tcPr>
          <w:p w14:paraId="4850CECC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5F1A42C5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  <w:r>
              <w:rPr>
                <w:rFonts w:ascii="Arial" w:hAnsi="Arial" w:cs="Arial"/>
                <w:szCs w:val="20"/>
              </w:rPr>
              <w:t>, 1F-DR</w:t>
            </w:r>
          </w:p>
        </w:tc>
        <w:tc>
          <w:tcPr>
            <w:tcW w:w="1391" w:type="dxa"/>
            <w:shd w:val="clear" w:color="auto" w:fill="DEEAF6" w:themeFill="accent5" w:themeFillTint="33"/>
            <w:vAlign w:val="center"/>
          </w:tcPr>
          <w:p w14:paraId="0D807788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949" w:type="dxa"/>
            <w:shd w:val="clear" w:color="auto" w:fill="FFFF00"/>
            <w:vAlign w:val="center"/>
          </w:tcPr>
          <w:p w14:paraId="14764878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2EA</w:t>
            </w:r>
          </w:p>
        </w:tc>
        <w:tc>
          <w:tcPr>
            <w:tcW w:w="836" w:type="dxa"/>
            <w:shd w:val="clear" w:color="auto" w:fill="FFC000" w:themeFill="accent4"/>
            <w:vAlign w:val="center"/>
          </w:tcPr>
          <w:p w14:paraId="18C6CF94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>
              <w:rPr>
                <w:rFonts w:ascii="Arial" w:hAnsi="Arial" w:cs="Arial"/>
                <w:szCs w:val="20"/>
              </w:rPr>
              <w:t>EA</w:t>
            </w:r>
          </w:p>
        </w:tc>
      </w:tr>
      <w:tr w:rsidR="003A619D" w14:paraId="263E796E" w14:textId="77777777">
        <w:trPr>
          <w:trHeight w:val="117"/>
        </w:trPr>
        <w:tc>
          <w:tcPr>
            <w:tcW w:w="2601" w:type="dxa"/>
            <w:gridSpan w:val="3"/>
            <w:vMerge w:val="restart"/>
            <w:shd w:val="clear" w:color="auto" w:fill="DEEAF6" w:themeFill="accent5" w:themeFillTint="33"/>
            <w:vAlign w:val="center"/>
          </w:tcPr>
          <w:p w14:paraId="53A856F0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359" w:type="dxa"/>
            <w:vMerge w:val="restart"/>
            <w:vAlign w:val="center"/>
          </w:tcPr>
          <w:p w14:paraId="7C1C2AAC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Operating Light (Portable)</w:t>
            </w:r>
          </w:p>
        </w:tc>
        <w:tc>
          <w:tcPr>
            <w:tcW w:w="1890" w:type="dxa"/>
            <w:vMerge w:val="restart"/>
            <w:shd w:val="clear" w:color="auto" w:fill="DEEAF6" w:themeFill="accent5" w:themeFillTint="33"/>
            <w:vAlign w:val="center"/>
          </w:tcPr>
          <w:p w14:paraId="5F9E017E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176" w:type="dxa"/>
            <w:gridSpan w:val="3"/>
            <w:shd w:val="clear" w:color="auto" w:fill="FFFF00"/>
            <w:vAlign w:val="center"/>
          </w:tcPr>
          <w:p w14:paraId="4BAC2619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ER Treatment </w:t>
            </w:r>
            <w:r>
              <w:rPr>
                <w:rFonts w:ascii="Arial" w:hAnsi="Arial" w:cs="Arial"/>
                <w:szCs w:val="20"/>
              </w:rPr>
              <w:t>Room (</w:t>
            </w:r>
            <w:r>
              <w:rPr>
                <w:rFonts w:ascii="Arial" w:hAnsi="Arial" w:cs="Arial" w:hint="eastAsia"/>
                <w:szCs w:val="20"/>
              </w:rPr>
              <w:t>1)</w:t>
            </w:r>
          </w:p>
        </w:tc>
      </w:tr>
      <w:tr w:rsidR="003A619D" w14:paraId="53C91B61" w14:textId="77777777">
        <w:trPr>
          <w:trHeight w:val="117"/>
        </w:trPr>
        <w:tc>
          <w:tcPr>
            <w:tcW w:w="2601" w:type="dxa"/>
            <w:gridSpan w:val="3"/>
            <w:vMerge/>
            <w:vAlign w:val="center"/>
          </w:tcPr>
          <w:p w14:paraId="45C53D76" w14:textId="77777777" w:rsidR="003A619D" w:rsidRDefault="003A619D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359" w:type="dxa"/>
            <w:vMerge/>
            <w:vAlign w:val="center"/>
          </w:tcPr>
          <w:p w14:paraId="3AD3C32A" w14:textId="77777777" w:rsidR="003A619D" w:rsidRDefault="003A619D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68F3004A" w14:textId="77777777" w:rsidR="003A619D" w:rsidRDefault="003A619D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176" w:type="dxa"/>
            <w:gridSpan w:val="3"/>
            <w:shd w:val="clear" w:color="auto" w:fill="FFFF00"/>
            <w:vAlign w:val="center"/>
          </w:tcPr>
          <w:p w14:paraId="4D5F1583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Delivery Room (1)</w:t>
            </w:r>
          </w:p>
        </w:tc>
      </w:tr>
      <w:tr w:rsidR="003A619D" w14:paraId="6A9E25F7" w14:textId="77777777">
        <w:trPr>
          <w:trHeight w:val="470"/>
        </w:trPr>
        <w:tc>
          <w:tcPr>
            <w:tcW w:w="2601" w:type="dxa"/>
            <w:gridSpan w:val="3"/>
            <w:vMerge/>
            <w:vAlign w:val="center"/>
          </w:tcPr>
          <w:p w14:paraId="652C3B71" w14:textId="77777777" w:rsidR="003A619D" w:rsidRDefault="003A619D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359" w:type="dxa"/>
            <w:vMerge/>
            <w:vAlign w:val="center"/>
          </w:tcPr>
          <w:p w14:paraId="6CF14AC5" w14:textId="77777777" w:rsidR="003A619D" w:rsidRDefault="003A619D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890" w:type="dxa"/>
            <w:vMerge/>
            <w:vAlign w:val="center"/>
          </w:tcPr>
          <w:p w14:paraId="7FCE56E8" w14:textId="77777777" w:rsidR="003A619D" w:rsidRDefault="003A619D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3176" w:type="dxa"/>
            <w:gridSpan w:val="3"/>
            <w:shd w:val="clear" w:color="auto" w:fill="FFC000" w:themeFill="accent4"/>
            <w:vAlign w:val="center"/>
          </w:tcPr>
          <w:p w14:paraId="29E8FF7D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Obstetrics and Gynecology Clinic Room (</w:t>
            </w:r>
            <w:r>
              <w:rPr>
                <w:rFonts w:ascii="Arial" w:hAnsi="Arial" w:cs="Arial" w:hint="eastAsia"/>
                <w:szCs w:val="20"/>
              </w:rPr>
              <w:t>1)</w:t>
            </w:r>
          </w:p>
        </w:tc>
      </w:tr>
      <w:tr w:rsidR="003A619D" w14:paraId="3D2D4315" w14:textId="77777777">
        <w:trPr>
          <w:trHeight w:val="470"/>
        </w:trPr>
        <w:tc>
          <w:tcPr>
            <w:tcW w:w="2601" w:type="dxa"/>
            <w:gridSpan w:val="3"/>
            <w:shd w:val="clear" w:color="auto" w:fill="DEEAF6" w:themeFill="accent5" w:themeFillTint="33"/>
            <w:vAlign w:val="center"/>
          </w:tcPr>
          <w:p w14:paraId="5023607A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359" w:type="dxa"/>
            <w:vAlign w:val="center"/>
          </w:tcPr>
          <w:p w14:paraId="783909CD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3F39E360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3176" w:type="dxa"/>
            <w:gridSpan w:val="3"/>
            <w:vAlign w:val="center"/>
          </w:tcPr>
          <w:p w14:paraId="2AD4B4EA" w14:textId="77777777" w:rsidR="003A619D" w:rsidRDefault="003A619D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3A619D" w14:paraId="10B71E02" w14:textId="77777777">
        <w:trPr>
          <w:trHeight w:val="470"/>
        </w:trPr>
        <w:tc>
          <w:tcPr>
            <w:tcW w:w="2601" w:type="dxa"/>
            <w:gridSpan w:val="3"/>
            <w:shd w:val="clear" w:color="auto" w:fill="DEEAF6" w:themeFill="accent5" w:themeFillTint="33"/>
            <w:vAlign w:val="center"/>
          </w:tcPr>
          <w:p w14:paraId="0C7360D0" w14:textId="77777777" w:rsidR="003A619D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425" w:type="dxa"/>
            <w:gridSpan w:val="5"/>
            <w:vAlign w:val="center"/>
          </w:tcPr>
          <w:p w14:paraId="4155B96B" w14:textId="77777777" w:rsidR="003A619D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3A619D" w14:paraId="0FFC4797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5C06E7ED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Scope and Intended Use </w:t>
            </w:r>
          </w:p>
        </w:tc>
      </w:tr>
      <w:tr w:rsidR="003A619D" w14:paraId="4D554625" w14:textId="77777777">
        <w:trPr>
          <w:trHeight w:val="1034"/>
        </w:trPr>
        <w:tc>
          <w:tcPr>
            <w:tcW w:w="9026" w:type="dxa"/>
            <w:gridSpan w:val="8"/>
            <w:shd w:val="clear" w:color="auto" w:fill="FFFFFF" w:themeFill="background1"/>
            <w:vAlign w:val="center"/>
          </w:tcPr>
          <w:p w14:paraId="5C533330" w14:textId="77777777" w:rsidR="003A619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portable operating light shall provide high-intensity, shadow-reduced illumination suitable for minor surgical procedures, emergency interventions, and obstetric or examination procedures in emergency, treatment, and delivery room environments.</w:t>
            </w:r>
          </w:p>
          <w:p w14:paraId="7EDF8F47" w14:textId="77777777" w:rsidR="003A619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light shall ensure adequate brightness, uniform field illumination, and flexible positioning with stable locking to support safe clinical procedures.</w:t>
            </w:r>
          </w:p>
          <w:p w14:paraId="618884A3" w14:textId="77777777" w:rsidR="003A619D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3A619D" w14:paraId="108078B0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5B70C69E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3A619D" w14:paraId="4A0B924F" w14:textId="77777777">
        <w:trPr>
          <w:trHeight w:val="1241"/>
        </w:trPr>
        <w:tc>
          <w:tcPr>
            <w:tcW w:w="9026" w:type="dxa"/>
            <w:gridSpan w:val="8"/>
            <w:vAlign w:val="center"/>
          </w:tcPr>
          <w:p w14:paraId="2BA2B0E2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Mobile surgical/procedure light on stable wheeled stand</w:t>
            </w:r>
          </w:p>
          <w:p w14:paraId="1B68A9BE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LED light source preferred for low heat and long life</w:t>
            </w:r>
          </w:p>
          <w:p w14:paraId="1944971F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intensity and positioning</w:t>
            </w:r>
          </w:p>
          <w:p w14:paraId="77664378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Disinfectant-resistant surfaces</w:t>
            </w:r>
          </w:p>
          <w:p w14:paraId="2937502D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3A619D" w14:paraId="37A6427D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38F8B0E0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Illumination Performance [MUST]</w:t>
            </w:r>
          </w:p>
        </w:tc>
      </w:tr>
      <w:tr w:rsidR="003A619D" w14:paraId="6242E039" w14:textId="77777777">
        <w:trPr>
          <w:trHeight w:val="1520"/>
        </w:trPr>
        <w:tc>
          <w:tcPr>
            <w:tcW w:w="9026" w:type="dxa"/>
            <w:gridSpan w:val="8"/>
            <w:vAlign w:val="center"/>
          </w:tcPr>
          <w:p w14:paraId="00518956" w14:textId="77777777" w:rsidR="003A619D" w:rsidRPr="0035544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 xml:space="preserve">Light intensity at 1 m </w:t>
            </w:r>
            <w:r w:rsidRPr="0035544B">
              <w:rPr>
                <w:rFonts w:ascii="Arial" w:hAnsi="Arial" w:cs="Arial"/>
                <w:szCs w:val="20"/>
              </w:rPr>
              <w:t>distance: ≥ 120,000 lux (or higher)</w:t>
            </w:r>
          </w:p>
          <w:p w14:paraId="530E4623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intensity with multiple steps or continuous dimming</w:t>
            </w:r>
          </w:p>
          <w:p w14:paraId="65A598C3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 field diameter: approximately 18–25 cm (adjustable preferred)</w:t>
            </w:r>
          </w:p>
          <w:p w14:paraId="1CE25638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temperature: approximately 4,000–5,000 K (neutral white)</w:t>
            </w:r>
          </w:p>
          <w:p w14:paraId="321272F8" w14:textId="77777777" w:rsidR="003A619D" w:rsidRPr="0035544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35544B">
              <w:rPr>
                <w:rFonts w:ascii="Arial" w:hAnsi="Arial" w:cs="Arial"/>
                <w:szCs w:val="20"/>
              </w:rPr>
              <w:t>Color rendering index (CRI): ≥ 95</w:t>
            </w:r>
          </w:p>
          <w:p w14:paraId="08D158A8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shadow effect with good depth illumination</w:t>
            </w:r>
          </w:p>
        </w:tc>
      </w:tr>
      <w:tr w:rsidR="003A619D" w14:paraId="477B1FAF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3AA0D794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Positioning [MUST]</w:t>
            </w:r>
          </w:p>
        </w:tc>
      </w:tr>
      <w:tr w:rsidR="003A619D" w14:paraId="7155135B" w14:textId="77777777">
        <w:trPr>
          <w:trHeight w:val="1169"/>
        </w:trPr>
        <w:tc>
          <w:tcPr>
            <w:tcW w:w="9026" w:type="dxa"/>
            <w:gridSpan w:val="8"/>
            <w:vAlign w:val="center"/>
          </w:tcPr>
          <w:p w14:paraId="597B4B06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Multi-joint arm allowing flexible positioning</w:t>
            </w:r>
          </w:p>
          <w:p w14:paraId="69FA05D6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movement with secure lock/brake</w:t>
            </w:r>
          </w:p>
          <w:p w14:paraId="37BEC8B8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stand with anti-tip design</w:t>
            </w:r>
          </w:p>
          <w:p w14:paraId="2D271CDA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Lockable caster wheels</w:t>
            </w:r>
          </w:p>
          <w:p w14:paraId="508AA126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maneuverability in ER corridors/rooms</w:t>
            </w:r>
          </w:p>
        </w:tc>
      </w:tr>
      <w:tr w:rsidR="003A619D" w14:paraId="5E6A4DDD" w14:textId="77777777">
        <w:trPr>
          <w:trHeight w:val="62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67D4811E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Thermal &amp; Acoustic Performance [MUST]</w:t>
            </w:r>
          </w:p>
        </w:tc>
      </w:tr>
      <w:tr w:rsidR="003A619D" w14:paraId="74FFD194" w14:textId="77777777">
        <w:trPr>
          <w:trHeight w:val="593"/>
        </w:trPr>
        <w:tc>
          <w:tcPr>
            <w:tcW w:w="9026" w:type="dxa"/>
            <w:gridSpan w:val="8"/>
            <w:vAlign w:val="center"/>
          </w:tcPr>
          <w:p w14:paraId="2F39FBB1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heat emission at surgeon head area</w:t>
            </w:r>
          </w:p>
          <w:p w14:paraId="5E79780F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Noise level suitable for clinical environment (low-noise operation)</w:t>
            </w:r>
          </w:p>
        </w:tc>
      </w:tr>
      <w:tr w:rsidR="003A619D" w14:paraId="593CA8ED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15181DD1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3A619D" w14:paraId="26086365" w14:textId="77777777">
        <w:trPr>
          <w:trHeight w:val="58"/>
        </w:trPr>
        <w:tc>
          <w:tcPr>
            <w:tcW w:w="9026" w:type="dxa"/>
            <w:gridSpan w:val="8"/>
            <w:vAlign w:val="center"/>
          </w:tcPr>
          <w:p w14:paraId="07296950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5AB9D40A" w14:textId="77777777" w:rsidR="003A619D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backup capability is acceptable to support temporary operation during patient movement or power interruption.</w:t>
            </w:r>
          </w:p>
        </w:tc>
      </w:tr>
      <w:tr w:rsidR="003A619D" w14:paraId="0169F33F" w14:textId="77777777">
        <w:trPr>
          <w:trHeight w:val="17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2AD9D26A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3A619D" w14:paraId="3CE3D587" w14:textId="77777777">
        <w:trPr>
          <w:trHeight w:val="50"/>
        </w:trPr>
        <w:tc>
          <w:tcPr>
            <w:tcW w:w="9026" w:type="dxa"/>
            <w:gridSpan w:val="8"/>
            <w:vAlign w:val="center"/>
          </w:tcPr>
          <w:p w14:paraId="58A556FB" w14:textId="77777777" w:rsidR="003A619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compliant design</w:t>
            </w:r>
          </w:p>
          <w:p w14:paraId="5A06C3A2" w14:textId="77777777" w:rsidR="003A619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Overheat protection (for LED driver)</w:t>
            </w:r>
          </w:p>
          <w:p w14:paraId="508C0B19" w14:textId="77777777" w:rsidR="003A619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structure to prevent accidental fall</w:t>
            </w:r>
          </w:p>
          <w:p w14:paraId="2792917B" w14:textId="77777777" w:rsidR="003A619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Cable management to prevent tripping</w:t>
            </w:r>
          </w:p>
        </w:tc>
      </w:tr>
      <w:tr w:rsidR="003A619D" w14:paraId="4E9BA1C5" w14:textId="77777777">
        <w:trPr>
          <w:trHeight w:val="89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0B837E94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[MUST]</w:t>
            </w:r>
          </w:p>
        </w:tc>
      </w:tr>
      <w:tr w:rsidR="003A619D" w14:paraId="0333F207" w14:textId="77777777">
        <w:trPr>
          <w:trHeight w:val="530"/>
        </w:trPr>
        <w:tc>
          <w:tcPr>
            <w:tcW w:w="9026" w:type="dxa"/>
            <w:gridSpan w:val="8"/>
            <w:vAlign w:val="center"/>
          </w:tcPr>
          <w:p w14:paraId="4399F0A3" w14:textId="77777777" w:rsidR="003A619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 head with handle (sterilizable or disposable covers)</w:t>
            </w:r>
          </w:p>
          <w:p w14:paraId="03B1708A" w14:textId="77777777" w:rsidR="003A619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Mobile stand with arms – 1</w:t>
            </w:r>
          </w:p>
          <w:p w14:paraId="49371102" w14:textId="77777777" w:rsidR="003A619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Sterile handle covers – minimum 20</w:t>
            </w:r>
          </w:p>
          <w:p w14:paraId="60946060" w14:textId="77777777" w:rsidR="003A619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37423D3C" w14:textId="77777777" w:rsidR="003A619D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3A619D" w14:paraId="671BBB2D" w14:textId="77777777">
        <w:trPr>
          <w:trHeight w:val="143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7AD8B81A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3A619D" w14:paraId="2C1CA87F" w14:textId="77777777">
        <w:trPr>
          <w:trHeight w:val="656"/>
        </w:trPr>
        <w:tc>
          <w:tcPr>
            <w:tcW w:w="9026" w:type="dxa"/>
            <w:gridSpan w:val="8"/>
            <w:vAlign w:val="center"/>
          </w:tcPr>
          <w:p w14:paraId="2DE89653" w14:textId="77777777" w:rsidR="003A619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 of intensity and dimming</w:t>
            </w:r>
          </w:p>
          <w:p w14:paraId="4EDBB3FC" w14:textId="77777777" w:rsidR="003A619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Mechanical movement and brake test</w:t>
            </w:r>
          </w:p>
          <w:p w14:paraId="5D94AF79" w14:textId="77777777" w:rsidR="003A619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signed</w:t>
            </w:r>
          </w:p>
        </w:tc>
      </w:tr>
      <w:tr w:rsidR="003A619D" w14:paraId="5439278B" w14:textId="77777777">
        <w:trPr>
          <w:trHeight w:val="143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6278ED6C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3A619D" w14:paraId="621986CF" w14:textId="77777777">
        <w:trPr>
          <w:trHeight w:val="386"/>
        </w:trPr>
        <w:tc>
          <w:tcPr>
            <w:tcW w:w="9026" w:type="dxa"/>
            <w:gridSpan w:val="8"/>
            <w:vAlign w:val="center"/>
          </w:tcPr>
          <w:p w14:paraId="2FAEDB22" w14:textId="77777777" w:rsidR="003A619D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training for staff including positioning and cleaning</w:t>
            </w:r>
          </w:p>
        </w:tc>
      </w:tr>
      <w:tr w:rsidR="003A619D" w14:paraId="576C2F25" w14:textId="77777777">
        <w:trPr>
          <w:trHeight w:val="47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08559CC7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3A619D" w14:paraId="601C2580" w14:textId="77777777">
        <w:trPr>
          <w:trHeight w:val="557"/>
        </w:trPr>
        <w:tc>
          <w:tcPr>
            <w:tcW w:w="9026" w:type="dxa"/>
            <w:gridSpan w:val="8"/>
            <w:vAlign w:val="center"/>
          </w:tcPr>
          <w:p w14:paraId="6C5988C3" w14:textId="77777777" w:rsidR="003A619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Warranty minimum 2 years</w:t>
            </w:r>
          </w:p>
          <w:p w14:paraId="41E09760" w14:textId="77777777" w:rsidR="003A619D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5–7 years</w:t>
            </w:r>
          </w:p>
        </w:tc>
      </w:tr>
      <w:tr w:rsidR="003A619D" w14:paraId="108A6271" w14:textId="77777777">
        <w:trPr>
          <w:trHeight w:val="134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32D7815C" w14:textId="77777777" w:rsidR="003A619D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3A619D" w14:paraId="0553E246" w14:textId="77777777">
        <w:trPr>
          <w:trHeight w:val="584"/>
        </w:trPr>
        <w:tc>
          <w:tcPr>
            <w:tcW w:w="9026" w:type="dxa"/>
            <w:gridSpan w:val="8"/>
            <w:vAlign w:val="center"/>
          </w:tcPr>
          <w:p w14:paraId="27EF4F7C" w14:textId="77777777" w:rsidR="003A619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22C917FF" w14:textId="77777777" w:rsidR="003A619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17AA6436" w14:textId="77777777" w:rsidR="003A619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7ED32589" w14:textId="77777777" w:rsidR="003A619D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7E1C4150" w14:textId="77777777" w:rsidR="003A619D" w:rsidRDefault="003A619D">
      <w:pPr>
        <w:spacing w:after="0" w:line="240" w:lineRule="auto"/>
        <w:ind w:right="26"/>
        <w:jc w:val="right"/>
        <w:rPr>
          <w:rFonts w:ascii="Arial" w:hAnsi="Arial" w:cs="Arial"/>
          <w:szCs w:val="20"/>
        </w:rPr>
      </w:pPr>
    </w:p>
    <w:p w14:paraId="1D028882" w14:textId="77777777" w:rsidR="003A619D" w:rsidRDefault="00000000">
      <w:pPr>
        <w:spacing w:after="0" w:line="240" w:lineRule="auto"/>
        <w:ind w:right="26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p w14:paraId="053BB32E" w14:textId="77777777" w:rsidR="003A619D" w:rsidRDefault="003A619D">
      <w:pPr>
        <w:spacing w:after="0" w:line="240" w:lineRule="auto"/>
        <w:rPr>
          <w:rFonts w:ascii="Arial" w:hAnsi="Arial" w:cs="Arial"/>
          <w:szCs w:val="20"/>
        </w:rPr>
      </w:pPr>
    </w:p>
    <w:sectPr w:rsidR="003A619D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8B42A" w14:textId="77777777" w:rsidR="00AD4ADE" w:rsidRDefault="00AD4ADE">
      <w:pPr>
        <w:spacing w:line="240" w:lineRule="auto"/>
      </w:pPr>
      <w:r>
        <w:separator/>
      </w:r>
    </w:p>
  </w:endnote>
  <w:endnote w:type="continuationSeparator" w:id="0">
    <w:p w14:paraId="25E9804A" w14:textId="77777777" w:rsidR="00AD4ADE" w:rsidRDefault="00AD4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D5BC0" w14:textId="77777777" w:rsidR="00AD4ADE" w:rsidRDefault="00AD4ADE">
      <w:pPr>
        <w:spacing w:after="0"/>
      </w:pPr>
      <w:r>
        <w:separator/>
      </w:r>
    </w:p>
  </w:footnote>
  <w:footnote w:type="continuationSeparator" w:id="0">
    <w:p w14:paraId="02A48672" w14:textId="77777777" w:rsidR="00AD4ADE" w:rsidRDefault="00AD4A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14F38" w14:textId="77777777" w:rsidR="003A619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693914FF" w14:textId="77777777" w:rsidR="003A619D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77F0B"/>
    <w:multiLevelType w:val="multilevel"/>
    <w:tmpl w:val="04B77F0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8C0667"/>
    <w:multiLevelType w:val="multilevel"/>
    <w:tmpl w:val="178C066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FB698B"/>
    <w:multiLevelType w:val="multilevel"/>
    <w:tmpl w:val="41FB698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232EEE"/>
    <w:multiLevelType w:val="multilevel"/>
    <w:tmpl w:val="53232E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EA7A26"/>
    <w:multiLevelType w:val="multilevel"/>
    <w:tmpl w:val="74EA7A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8A22E1"/>
    <w:multiLevelType w:val="multilevel"/>
    <w:tmpl w:val="788A22E1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FD0456"/>
    <w:multiLevelType w:val="multilevel"/>
    <w:tmpl w:val="7EFD04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3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6574328">
    <w:abstractNumId w:val="0"/>
  </w:num>
  <w:num w:numId="2" w16cid:durableId="1400401746">
    <w:abstractNumId w:val="3"/>
  </w:num>
  <w:num w:numId="3" w16cid:durableId="730346017">
    <w:abstractNumId w:val="7"/>
  </w:num>
  <w:num w:numId="4" w16cid:durableId="919018567">
    <w:abstractNumId w:val="2"/>
  </w:num>
  <w:num w:numId="5" w16cid:durableId="1570731919">
    <w:abstractNumId w:val="6"/>
  </w:num>
  <w:num w:numId="6" w16cid:durableId="1390686837">
    <w:abstractNumId w:val="8"/>
  </w:num>
  <w:num w:numId="7" w16cid:durableId="1029064802">
    <w:abstractNumId w:val="1"/>
  </w:num>
  <w:num w:numId="8" w16cid:durableId="1881433443">
    <w:abstractNumId w:val="4"/>
  </w:num>
  <w:num w:numId="9" w16cid:durableId="363404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742"/>
    <w:rsid w:val="00006F08"/>
    <w:rsid w:val="00007137"/>
    <w:rsid w:val="00012327"/>
    <w:rsid w:val="00015960"/>
    <w:rsid w:val="000201E6"/>
    <w:rsid w:val="00022788"/>
    <w:rsid w:val="0003075A"/>
    <w:rsid w:val="00031665"/>
    <w:rsid w:val="00031DD2"/>
    <w:rsid w:val="00031E09"/>
    <w:rsid w:val="00035634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D7C94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1654B"/>
    <w:rsid w:val="00123D46"/>
    <w:rsid w:val="00125829"/>
    <w:rsid w:val="00125A3F"/>
    <w:rsid w:val="00132EDB"/>
    <w:rsid w:val="001371A5"/>
    <w:rsid w:val="001474B8"/>
    <w:rsid w:val="001574B3"/>
    <w:rsid w:val="0016134C"/>
    <w:rsid w:val="00166FF7"/>
    <w:rsid w:val="00191D6E"/>
    <w:rsid w:val="00194666"/>
    <w:rsid w:val="001977ED"/>
    <w:rsid w:val="001A316B"/>
    <w:rsid w:val="001A552A"/>
    <w:rsid w:val="001B1467"/>
    <w:rsid w:val="001D2859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541E9"/>
    <w:rsid w:val="002660FE"/>
    <w:rsid w:val="00275742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556E"/>
    <w:rsid w:val="002E61C4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138D"/>
    <w:rsid w:val="0035544B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5DD5"/>
    <w:rsid w:val="003A619D"/>
    <w:rsid w:val="003A736B"/>
    <w:rsid w:val="003B2737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3707E"/>
    <w:rsid w:val="00440F6B"/>
    <w:rsid w:val="00441502"/>
    <w:rsid w:val="00444B31"/>
    <w:rsid w:val="004458C3"/>
    <w:rsid w:val="00450EE7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74E4"/>
    <w:rsid w:val="00503CFD"/>
    <w:rsid w:val="00514F8D"/>
    <w:rsid w:val="0051623F"/>
    <w:rsid w:val="00531004"/>
    <w:rsid w:val="00535F68"/>
    <w:rsid w:val="00537879"/>
    <w:rsid w:val="00547410"/>
    <w:rsid w:val="0055644E"/>
    <w:rsid w:val="00557489"/>
    <w:rsid w:val="0056037E"/>
    <w:rsid w:val="00562A7E"/>
    <w:rsid w:val="00563EC7"/>
    <w:rsid w:val="00563F33"/>
    <w:rsid w:val="00564F63"/>
    <w:rsid w:val="00566D93"/>
    <w:rsid w:val="00576E99"/>
    <w:rsid w:val="00583A3F"/>
    <w:rsid w:val="00590353"/>
    <w:rsid w:val="00596BD3"/>
    <w:rsid w:val="005A1146"/>
    <w:rsid w:val="005C7DAE"/>
    <w:rsid w:val="005D094F"/>
    <w:rsid w:val="005D79B5"/>
    <w:rsid w:val="005E2AB7"/>
    <w:rsid w:val="005E7EB0"/>
    <w:rsid w:val="005F28FC"/>
    <w:rsid w:val="005F500F"/>
    <w:rsid w:val="005F541C"/>
    <w:rsid w:val="006016CC"/>
    <w:rsid w:val="00602337"/>
    <w:rsid w:val="006046B5"/>
    <w:rsid w:val="006054C4"/>
    <w:rsid w:val="006123F6"/>
    <w:rsid w:val="0062006A"/>
    <w:rsid w:val="00625631"/>
    <w:rsid w:val="00641942"/>
    <w:rsid w:val="0064345E"/>
    <w:rsid w:val="00644E10"/>
    <w:rsid w:val="00651A84"/>
    <w:rsid w:val="00655B51"/>
    <w:rsid w:val="00656368"/>
    <w:rsid w:val="00664CAF"/>
    <w:rsid w:val="00665055"/>
    <w:rsid w:val="00674D76"/>
    <w:rsid w:val="00676A29"/>
    <w:rsid w:val="00681596"/>
    <w:rsid w:val="00683C83"/>
    <w:rsid w:val="006909F4"/>
    <w:rsid w:val="006952CA"/>
    <w:rsid w:val="006A16CE"/>
    <w:rsid w:val="006B0DEB"/>
    <w:rsid w:val="006C4A9D"/>
    <w:rsid w:val="006C6E4A"/>
    <w:rsid w:val="006E481F"/>
    <w:rsid w:val="006E67E3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37E9"/>
    <w:rsid w:val="007A4CBC"/>
    <w:rsid w:val="007B0DB8"/>
    <w:rsid w:val="007B1188"/>
    <w:rsid w:val="007B2694"/>
    <w:rsid w:val="007C00CC"/>
    <w:rsid w:val="007C3221"/>
    <w:rsid w:val="007D2003"/>
    <w:rsid w:val="007D3511"/>
    <w:rsid w:val="007D42D6"/>
    <w:rsid w:val="007E7A2E"/>
    <w:rsid w:val="007F05DE"/>
    <w:rsid w:val="007F0C9F"/>
    <w:rsid w:val="007F3791"/>
    <w:rsid w:val="00803F0A"/>
    <w:rsid w:val="0080531A"/>
    <w:rsid w:val="00814BF6"/>
    <w:rsid w:val="00832FE0"/>
    <w:rsid w:val="008406CB"/>
    <w:rsid w:val="0084093C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460E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3EF9"/>
    <w:rsid w:val="00934410"/>
    <w:rsid w:val="009355A5"/>
    <w:rsid w:val="00945F97"/>
    <w:rsid w:val="00947FC6"/>
    <w:rsid w:val="009537D8"/>
    <w:rsid w:val="00963B2A"/>
    <w:rsid w:val="00964455"/>
    <w:rsid w:val="00966103"/>
    <w:rsid w:val="00971A7A"/>
    <w:rsid w:val="00981A68"/>
    <w:rsid w:val="0098665C"/>
    <w:rsid w:val="00987392"/>
    <w:rsid w:val="009904B7"/>
    <w:rsid w:val="00994F99"/>
    <w:rsid w:val="00995276"/>
    <w:rsid w:val="00996A8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26EEC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2F46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4ADE"/>
    <w:rsid w:val="00AD665F"/>
    <w:rsid w:val="00AE4282"/>
    <w:rsid w:val="00AF28CE"/>
    <w:rsid w:val="00B00635"/>
    <w:rsid w:val="00B00F16"/>
    <w:rsid w:val="00B01406"/>
    <w:rsid w:val="00B079BD"/>
    <w:rsid w:val="00B11E65"/>
    <w:rsid w:val="00B40F01"/>
    <w:rsid w:val="00B422B7"/>
    <w:rsid w:val="00B50D59"/>
    <w:rsid w:val="00B52518"/>
    <w:rsid w:val="00B56111"/>
    <w:rsid w:val="00B60375"/>
    <w:rsid w:val="00B71EFD"/>
    <w:rsid w:val="00B73C3E"/>
    <w:rsid w:val="00B743C2"/>
    <w:rsid w:val="00B76C6A"/>
    <w:rsid w:val="00B91899"/>
    <w:rsid w:val="00B935AC"/>
    <w:rsid w:val="00B93970"/>
    <w:rsid w:val="00BA35DB"/>
    <w:rsid w:val="00BB6249"/>
    <w:rsid w:val="00BB63EE"/>
    <w:rsid w:val="00BC5BB3"/>
    <w:rsid w:val="00BD2AF1"/>
    <w:rsid w:val="00BE1C9B"/>
    <w:rsid w:val="00BE24D3"/>
    <w:rsid w:val="00BE673E"/>
    <w:rsid w:val="00BF1995"/>
    <w:rsid w:val="00BF2693"/>
    <w:rsid w:val="00BF3CF2"/>
    <w:rsid w:val="00BF3D71"/>
    <w:rsid w:val="00BF4266"/>
    <w:rsid w:val="00C03CF5"/>
    <w:rsid w:val="00C15C1C"/>
    <w:rsid w:val="00C179B1"/>
    <w:rsid w:val="00C275F1"/>
    <w:rsid w:val="00C44970"/>
    <w:rsid w:val="00C50961"/>
    <w:rsid w:val="00C53160"/>
    <w:rsid w:val="00C54A58"/>
    <w:rsid w:val="00C61BF5"/>
    <w:rsid w:val="00C719AC"/>
    <w:rsid w:val="00C75B7F"/>
    <w:rsid w:val="00C84D69"/>
    <w:rsid w:val="00C91128"/>
    <w:rsid w:val="00C91DA9"/>
    <w:rsid w:val="00C920DA"/>
    <w:rsid w:val="00C92BE2"/>
    <w:rsid w:val="00C94610"/>
    <w:rsid w:val="00C95A24"/>
    <w:rsid w:val="00CA041A"/>
    <w:rsid w:val="00CA663A"/>
    <w:rsid w:val="00CA7C1E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D14EFD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188A"/>
    <w:rsid w:val="00D72A4C"/>
    <w:rsid w:val="00D73EDD"/>
    <w:rsid w:val="00D741F4"/>
    <w:rsid w:val="00D813DE"/>
    <w:rsid w:val="00D92196"/>
    <w:rsid w:val="00D92BF8"/>
    <w:rsid w:val="00D96515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549D"/>
    <w:rsid w:val="00E12ABA"/>
    <w:rsid w:val="00E260DF"/>
    <w:rsid w:val="00E261E1"/>
    <w:rsid w:val="00E3069D"/>
    <w:rsid w:val="00E32337"/>
    <w:rsid w:val="00E349E0"/>
    <w:rsid w:val="00E3519D"/>
    <w:rsid w:val="00E521AD"/>
    <w:rsid w:val="00E547EE"/>
    <w:rsid w:val="00E60025"/>
    <w:rsid w:val="00E66C03"/>
    <w:rsid w:val="00E712BD"/>
    <w:rsid w:val="00E76D46"/>
    <w:rsid w:val="00E836FD"/>
    <w:rsid w:val="00E902E1"/>
    <w:rsid w:val="00E90B1D"/>
    <w:rsid w:val="00E94E7A"/>
    <w:rsid w:val="00EA0956"/>
    <w:rsid w:val="00EA7C0E"/>
    <w:rsid w:val="00EB02EC"/>
    <w:rsid w:val="00EC5B4D"/>
    <w:rsid w:val="00ED0EB3"/>
    <w:rsid w:val="00ED1605"/>
    <w:rsid w:val="00ED3222"/>
    <w:rsid w:val="00EE1C5C"/>
    <w:rsid w:val="00EE2FAE"/>
    <w:rsid w:val="00EE45B3"/>
    <w:rsid w:val="00EE4F7C"/>
    <w:rsid w:val="00F01450"/>
    <w:rsid w:val="00F12040"/>
    <w:rsid w:val="00F12ED6"/>
    <w:rsid w:val="00F14EE6"/>
    <w:rsid w:val="00F22D90"/>
    <w:rsid w:val="00F30A56"/>
    <w:rsid w:val="00F3267A"/>
    <w:rsid w:val="00F32A4E"/>
    <w:rsid w:val="00F45A3E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E5614"/>
    <w:rsid w:val="00FF31F7"/>
    <w:rsid w:val="00FF6468"/>
    <w:rsid w:val="039FA40A"/>
    <w:rsid w:val="05F01518"/>
    <w:rsid w:val="108B3DF0"/>
    <w:rsid w:val="1B974FD5"/>
    <w:rsid w:val="23056685"/>
    <w:rsid w:val="2FEB9C6B"/>
    <w:rsid w:val="3AB36B12"/>
    <w:rsid w:val="491431E6"/>
    <w:rsid w:val="4F8A7C0C"/>
    <w:rsid w:val="59DA2279"/>
    <w:rsid w:val="5C56670E"/>
    <w:rsid w:val="5DCB6D09"/>
    <w:rsid w:val="5E3810EE"/>
    <w:rsid w:val="664443CD"/>
    <w:rsid w:val="6DC59D50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D991A6"/>
  <w15:docId w15:val="{4479A8B9-1FD3-4C72-B33B-86CBE60B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20</cp:revision>
  <dcterms:created xsi:type="dcterms:W3CDTF">2026-02-15T15:23:00Z</dcterms:created>
  <dcterms:modified xsi:type="dcterms:W3CDTF">2026-03-19T11:43:00Z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