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6D0597" w14:paraId="44C41D82" w14:textId="77777777">
        <w:trPr>
          <w:trHeight w:val="649"/>
        </w:trPr>
        <w:tc>
          <w:tcPr>
            <w:tcW w:w="9000" w:type="dxa"/>
            <w:vAlign w:val="center"/>
          </w:tcPr>
          <w:p w14:paraId="7835D89E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2ACE4A9" w14:textId="0952AFB1" w:rsidR="006D0597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 xml:space="preserve">Specification No. </w:t>
      </w:r>
      <w:r w:rsidR="0017569B">
        <w:rPr>
          <w:rFonts w:ascii="Arial" w:hAnsi="Arial" w:cs="Arial"/>
          <w:b/>
          <w:bCs/>
          <w:szCs w:val="20"/>
        </w:rPr>
        <w:t>3</w:t>
      </w:r>
      <w:r w:rsidR="00C0727A">
        <w:rPr>
          <w:rFonts w:ascii="Arial" w:hAnsi="Arial" w:cs="Arial"/>
          <w:b/>
          <w:bCs/>
          <w:szCs w:val="20"/>
        </w:rPr>
        <w:t>9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900"/>
        <w:gridCol w:w="2070"/>
        <w:gridCol w:w="1800"/>
        <w:gridCol w:w="961"/>
        <w:gridCol w:w="1495"/>
      </w:tblGrid>
      <w:tr w:rsidR="006D0597" w14:paraId="69891508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2DCCF878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900" w:type="dxa"/>
            <w:shd w:val="clear" w:color="auto" w:fill="FFFF00"/>
            <w:vAlign w:val="center"/>
          </w:tcPr>
          <w:p w14:paraId="2B64DB9A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070" w:type="dxa"/>
            <w:shd w:val="clear" w:color="auto" w:fill="DEEAF6" w:themeFill="accent5" w:themeFillTint="33"/>
            <w:vAlign w:val="center"/>
          </w:tcPr>
          <w:p w14:paraId="57496BC6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00" w:type="dxa"/>
            <w:vAlign w:val="center"/>
          </w:tcPr>
          <w:p w14:paraId="36B87A0D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5E2F0682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shd w:val="clear" w:color="auto" w:fill="FFFF00"/>
            <w:vAlign w:val="center"/>
          </w:tcPr>
          <w:p w14:paraId="4D19957F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6D0597" w14:paraId="57944AE7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4AF8C353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070" w:type="dxa"/>
            <w:vAlign w:val="center"/>
          </w:tcPr>
          <w:p w14:paraId="446A24D0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Fetal Doppler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37131B5A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730D12B9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szCs w:val="20"/>
              </w:rPr>
              <w:t>Obstetrics and Gynecology Clinic Room</w:t>
            </w:r>
          </w:p>
        </w:tc>
      </w:tr>
      <w:tr w:rsidR="006D0597" w14:paraId="78A026E0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6F0A57F5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070" w:type="dxa"/>
            <w:vAlign w:val="center"/>
          </w:tcPr>
          <w:p w14:paraId="7ADD3C40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800" w:type="dxa"/>
            <w:shd w:val="clear" w:color="auto" w:fill="DEEAF6" w:themeFill="accent5" w:themeFillTint="33"/>
            <w:vAlign w:val="center"/>
          </w:tcPr>
          <w:p w14:paraId="145D52F9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5B44C756" w14:textId="77777777" w:rsidR="006D0597" w:rsidRDefault="006D0597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6D0597" w14:paraId="28746F38" w14:textId="77777777">
        <w:trPr>
          <w:trHeight w:val="470"/>
        </w:trPr>
        <w:tc>
          <w:tcPr>
            <w:tcW w:w="2700" w:type="dxa"/>
            <w:gridSpan w:val="2"/>
            <w:shd w:val="clear" w:color="auto" w:fill="DEEAF6" w:themeFill="accent5" w:themeFillTint="33"/>
            <w:vAlign w:val="center"/>
          </w:tcPr>
          <w:p w14:paraId="33004A26" w14:textId="77777777" w:rsidR="006D0597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326" w:type="dxa"/>
            <w:gridSpan w:val="4"/>
            <w:vAlign w:val="center"/>
          </w:tcPr>
          <w:p w14:paraId="2D296780" w14:textId="77777777" w:rsidR="006D0597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6D0597" w14:paraId="2232973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DB8965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6D0597" w14:paraId="0BA6B340" w14:textId="77777777">
        <w:trPr>
          <w:trHeight w:val="104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09DF3927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handheld fetal Doppler shall be used for non-invasive detection and intermittent monitoring of fetal heart rate during antenatal examination, labor assessment, and bedside obstetric evaluation.</w:t>
            </w:r>
          </w:p>
          <w:p w14:paraId="53A0346E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device shall provide accurate fetal heart rate detection with clear audio output and numeric display to support routine clinical assessment.</w:t>
            </w:r>
          </w:p>
          <w:p w14:paraId="440840B2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6D0597" w14:paraId="06E2574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53755C6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6D0597" w14:paraId="2600C183" w14:textId="77777777">
        <w:trPr>
          <w:trHeight w:val="1178"/>
        </w:trPr>
        <w:tc>
          <w:tcPr>
            <w:tcW w:w="9026" w:type="dxa"/>
            <w:gridSpan w:val="6"/>
            <w:vAlign w:val="center"/>
          </w:tcPr>
          <w:p w14:paraId="343A6002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handheld Doppler unit</w:t>
            </w:r>
          </w:p>
          <w:p w14:paraId="3E820F2F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Lightweight and ergonomic design</w:t>
            </w:r>
          </w:p>
          <w:p w14:paraId="1E8D4B7A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housing suitable for daily clinical use</w:t>
            </w:r>
          </w:p>
          <w:p w14:paraId="2D955326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surface</w:t>
            </w:r>
          </w:p>
          <w:p w14:paraId="54A3ABC0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6D0597" w14:paraId="2B82CE2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60C937D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6D0597" w14:paraId="36F81702" w14:textId="77777777">
        <w:trPr>
          <w:trHeight w:val="1061"/>
        </w:trPr>
        <w:tc>
          <w:tcPr>
            <w:tcW w:w="9026" w:type="dxa"/>
            <w:gridSpan w:val="6"/>
            <w:vAlign w:val="center"/>
          </w:tcPr>
          <w:p w14:paraId="542C2475" w14:textId="77777777" w:rsidR="006D05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Ultrasound frequency suitable for obstetric fetal heart rate detection (typically around 2–3 MHz).</w:t>
            </w:r>
          </w:p>
          <w:p w14:paraId="3C7F785E" w14:textId="77777777" w:rsidR="006D05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Fetal heart rate measurement range approx. 50–210 bpm</w:t>
            </w:r>
          </w:p>
          <w:p w14:paraId="01397C27" w14:textId="77777777" w:rsidR="006D05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heart rate display</w:t>
            </w:r>
          </w:p>
          <w:p w14:paraId="155C9B05" w14:textId="77777777" w:rsidR="006D05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Clear audible heart sound output</w:t>
            </w:r>
          </w:p>
          <w:p w14:paraId="1CB3C0CC" w14:textId="77777777" w:rsidR="006D0597" w:rsidRDefault="0000000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Fast detection capability</w:t>
            </w:r>
          </w:p>
        </w:tc>
      </w:tr>
      <w:tr w:rsidR="006D0597" w14:paraId="5A8DD943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6976F18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Interface [MUST]</w:t>
            </w:r>
          </w:p>
        </w:tc>
      </w:tr>
      <w:tr w:rsidR="006D0597" w14:paraId="492C637D" w14:textId="77777777">
        <w:trPr>
          <w:trHeight w:val="719"/>
        </w:trPr>
        <w:tc>
          <w:tcPr>
            <w:tcW w:w="9026" w:type="dxa"/>
            <w:gridSpan w:val="6"/>
            <w:vAlign w:val="center"/>
          </w:tcPr>
          <w:p w14:paraId="0ED4CE9D" w14:textId="77777777" w:rsidR="006D05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Numeric LCD/LED display of fetal heart rate</w:t>
            </w:r>
          </w:p>
          <w:p w14:paraId="15070666" w14:textId="77777777" w:rsidR="006D05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Volume control</w:t>
            </w:r>
          </w:p>
          <w:p w14:paraId="498D34B8" w14:textId="77777777" w:rsidR="006D0597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Power/battery indicator</w:t>
            </w:r>
          </w:p>
        </w:tc>
      </w:tr>
      <w:tr w:rsidR="006D0597" w14:paraId="3DCBEBD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6F19AC9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Probe Requirements [MUST]</w:t>
            </w:r>
          </w:p>
        </w:tc>
      </w:tr>
      <w:tr w:rsidR="006D0597" w14:paraId="7E575875" w14:textId="77777777">
        <w:trPr>
          <w:trHeight w:val="863"/>
        </w:trPr>
        <w:tc>
          <w:tcPr>
            <w:tcW w:w="9026" w:type="dxa"/>
            <w:gridSpan w:val="6"/>
            <w:vAlign w:val="center"/>
          </w:tcPr>
          <w:p w14:paraId="532329E9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Waterproof or gel-resistant probe</w:t>
            </w:r>
          </w:p>
          <w:p w14:paraId="070BC031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Replaceable probe or cable if damaged</w:t>
            </w:r>
          </w:p>
          <w:p w14:paraId="68D8C488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Durable cable strain relief</w:t>
            </w:r>
          </w:p>
          <w:p w14:paraId="5EF8801A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Probe cable shall include reinforced strain relief design suitable for frequent clinical handling.</w:t>
            </w:r>
          </w:p>
        </w:tc>
      </w:tr>
      <w:tr w:rsidR="006D0597" w14:paraId="52F01D9A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7E979BC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Requirements [MUST]</w:t>
            </w:r>
          </w:p>
        </w:tc>
      </w:tr>
      <w:tr w:rsidR="006D0597" w14:paraId="152038BE" w14:textId="77777777">
        <w:trPr>
          <w:trHeight w:val="827"/>
        </w:trPr>
        <w:tc>
          <w:tcPr>
            <w:tcW w:w="9026" w:type="dxa"/>
            <w:gridSpan w:val="6"/>
            <w:vAlign w:val="center"/>
          </w:tcPr>
          <w:p w14:paraId="60AC83F8" w14:textId="77777777" w:rsidR="006D05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Battery </w:t>
            </w:r>
            <w:r w:rsidRPr="0035298A">
              <w:rPr>
                <w:rFonts w:ascii="Arial" w:hAnsi="Arial" w:cs="Arial"/>
                <w:szCs w:val="20"/>
              </w:rPr>
              <w:t>operated (rechargeable</w:t>
            </w:r>
            <w:r w:rsidR="0035298A">
              <w:rPr>
                <w:rFonts w:ascii="Arial" w:hAnsi="Arial" w:cs="Arial"/>
                <w:szCs w:val="20"/>
              </w:rPr>
              <w:t>)</w:t>
            </w:r>
          </w:p>
          <w:p w14:paraId="554FB7EE" w14:textId="77777777" w:rsidR="006D05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4–6 hours continuous operation</w:t>
            </w:r>
          </w:p>
          <w:p w14:paraId="6E500272" w14:textId="77777777" w:rsidR="006D05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Low battery warning</w:t>
            </w:r>
          </w:p>
          <w:p w14:paraId="0E7AB937" w14:textId="77777777" w:rsidR="006D0597" w:rsidRDefault="0000000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 power-off function to preserve battery life is acceptable.</w:t>
            </w:r>
          </w:p>
        </w:tc>
      </w:tr>
      <w:tr w:rsidR="006D0597" w14:paraId="3DDF0D0F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02D88A0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6D0597" w14:paraId="60BCF552" w14:textId="77777777" w:rsidTr="00DD2275">
        <w:trPr>
          <w:trHeight w:val="70"/>
        </w:trPr>
        <w:tc>
          <w:tcPr>
            <w:tcW w:w="9026" w:type="dxa"/>
            <w:gridSpan w:val="6"/>
            <w:vAlign w:val="center"/>
          </w:tcPr>
          <w:p w14:paraId="3104D55D" w14:textId="77777777" w:rsidR="006D0597" w:rsidRDefault="0000000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217A0D41" w14:textId="77777777" w:rsidR="006D059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Doppler main unit – 1</w:t>
            </w:r>
          </w:p>
          <w:p w14:paraId="625B407E" w14:textId="77777777" w:rsidR="006D059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Probe – 1</w:t>
            </w:r>
          </w:p>
          <w:p w14:paraId="61C5FF5B" w14:textId="77777777" w:rsidR="006D0597" w:rsidRDefault="0035298A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 w:rsidRPr="0035298A">
              <w:rPr>
                <w:rFonts w:ascii="Arial" w:hAnsi="Arial" w:cs="Arial"/>
                <w:szCs w:val="20"/>
              </w:rPr>
              <w:t>Rechargeable battery – 1</w:t>
            </w:r>
            <w:r>
              <w:rPr>
                <w:rFonts w:ascii="Arial" w:hAnsi="Arial" w:cs="Arial"/>
              </w:rPr>
              <w:t xml:space="preserve"> set</w:t>
            </w:r>
          </w:p>
          <w:p w14:paraId="03E2413F" w14:textId="77777777" w:rsidR="006D059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Charger – 1</w:t>
            </w:r>
          </w:p>
          <w:p w14:paraId="19EDB2AE" w14:textId="77777777" w:rsidR="006D059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pouch – 1</w:t>
            </w:r>
          </w:p>
          <w:p w14:paraId="4EEC77CE" w14:textId="77777777" w:rsidR="006D0597" w:rsidRDefault="0000000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</w:tc>
      </w:tr>
      <w:tr w:rsidR="006D0597" w14:paraId="7336B24C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C1C42AD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 xml:space="preserve"> Optional Items (price separately)</w:t>
            </w:r>
          </w:p>
        </w:tc>
      </w:tr>
      <w:tr w:rsidR="006D0597" w14:paraId="36945C34" w14:textId="77777777" w:rsidTr="0035298A">
        <w:trPr>
          <w:trHeight w:val="350"/>
        </w:trPr>
        <w:tc>
          <w:tcPr>
            <w:tcW w:w="9026" w:type="dxa"/>
            <w:gridSpan w:val="6"/>
            <w:vAlign w:val="center"/>
          </w:tcPr>
          <w:p w14:paraId="14630A71" w14:textId="77777777" w:rsidR="006D0597" w:rsidRPr="0035298A" w:rsidRDefault="00000000" w:rsidP="0035298A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probes</w:t>
            </w:r>
          </w:p>
        </w:tc>
      </w:tr>
      <w:tr w:rsidR="006D0597" w14:paraId="0979BB53" w14:textId="77777777">
        <w:trPr>
          <w:trHeight w:val="7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4A217D8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Training [MUST]</w:t>
            </w:r>
          </w:p>
        </w:tc>
      </w:tr>
      <w:tr w:rsidR="006D0597" w14:paraId="6E358A4F" w14:textId="77777777">
        <w:trPr>
          <w:trHeight w:val="566"/>
        </w:trPr>
        <w:tc>
          <w:tcPr>
            <w:tcW w:w="9026" w:type="dxa"/>
            <w:gridSpan w:val="6"/>
            <w:vAlign w:val="center"/>
          </w:tcPr>
          <w:p w14:paraId="1E140A63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functional testing</w:t>
            </w:r>
          </w:p>
          <w:p w14:paraId="01DF4A64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user training for nurses/midwives</w:t>
            </w:r>
          </w:p>
        </w:tc>
      </w:tr>
      <w:tr w:rsidR="006D0597" w14:paraId="25B9D7A1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707EA72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 xml:space="preserve"> Warranty &amp; After-Sales Service [MUST]</w:t>
            </w:r>
          </w:p>
        </w:tc>
      </w:tr>
      <w:tr w:rsidR="006D0597" w14:paraId="53E99486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65920883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warranty</w:t>
            </w:r>
          </w:p>
          <w:p w14:paraId="2E5D7F4E" w14:textId="77777777" w:rsidR="006D0597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 years</w:t>
            </w:r>
          </w:p>
        </w:tc>
      </w:tr>
      <w:tr w:rsidR="006D0597" w14:paraId="1A3CA82E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2F3B391" w14:textId="77777777" w:rsidR="006D0597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6D0597" w14:paraId="3660523E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240CB2C5" w14:textId="77777777" w:rsidR="006D05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equipment – General requirements for basic safety and essential performance)</w:t>
            </w:r>
          </w:p>
          <w:p w14:paraId="1633030A" w14:textId="77777777" w:rsidR="006D05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60601-1-2 (Electromagnetic compatibility requirements)</w:t>
            </w:r>
          </w:p>
          <w:p w14:paraId="3E085772" w14:textId="77777777" w:rsidR="006D05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60601-2-37 (Particular requirements for ultrasonic medical diagnostic and monitoring equipment)</w:t>
            </w:r>
          </w:p>
          <w:p w14:paraId="610F8ED2" w14:textId="77777777" w:rsidR="006D05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2CE70966" w14:textId="77777777" w:rsidR="006D0597" w:rsidRDefault="0000000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283FD33D" w14:textId="77777777" w:rsidR="006D0597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6D0597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B7F105" w14:textId="77777777" w:rsidR="00840689" w:rsidRDefault="00840689">
      <w:pPr>
        <w:spacing w:line="240" w:lineRule="auto"/>
      </w:pPr>
      <w:r>
        <w:separator/>
      </w:r>
    </w:p>
  </w:endnote>
  <w:endnote w:type="continuationSeparator" w:id="0">
    <w:p w14:paraId="02DE46F6" w14:textId="77777777" w:rsidR="00840689" w:rsidRDefault="008406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0703F8" w14:textId="77777777" w:rsidR="00840689" w:rsidRDefault="00840689">
      <w:pPr>
        <w:spacing w:after="0"/>
      </w:pPr>
      <w:r>
        <w:separator/>
      </w:r>
    </w:p>
  </w:footnote>
  <w:footnote w:type="continuationSeparator" w:id="0">
    <w:p w14:paraId="16E3EB52" w14:textId="77777777" w:rsidR="00840689" w:rsidRDefault="008406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28BBA" w14:textId="77777777" w:rsidR="006D059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7E474D89" w14:textId="77777777" w:rsidR="006D0597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7C58C3"/>
    <w:multiLevelType w:val="multilevel"/>
    <w:tmpl w:val="157C58C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133205"/>
    <w:multiLevelType w:val="multilevel"/>
    <w:tmpl w:val="3213320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5A55FEA"/>
    <w:multiLevelType w:val="multilevel"/>
    <w:tmpl w:val="55A55F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5D16DA0"/>
    <w:multiLevelType w:val="multilevel"/>
    <w:tmpl w:val="55D16D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1216C7"/>
    <w:multiLevelType w:val="multilevel"/>
    <w:tmpl w:val="691216C7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bullet"/>
      <w:lvlText w:val="₋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FD7511"/>
    <w:multiLevelType w:val="multilevel"/>
    <w:tmpl w:val="7EFD751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₋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2418567">
    <w:abstractNumId w:val="0"/>
  </w:num>
  <w:num w:numId="2" w16cid:durableId="1361738653">
    <w:abstractNumId w:val="3"/>
  </w:num>
  <w:num w:numId="3" w16cid:durableId="1266495145">
    <w:abstractNumId w:val="4"/>
  </w:num>
  <w:num w:numId="4" w16cid:durableId="215095492">
    <w:abstractNumId w:val="1"/>
  </w:num>
  <w:num w:numId="5" w16cid:durableId="1090003800">
    <w:abstractNumId w:val="6"/>
  </w:num>
  <w:num w:numId="6" w16cid:durableId="756049775">
    <w:abstractNumId w:val="8"/>
  </w:num>
  <w:num w:numId="7" w16cid:durableId="299698290">
    <w:abstractNumId w:val="5"/>
  </w:num>
  <w:num w:numId="8" w16cid:durableId="1913005767">
    <w:abstractNumId w:val="7"/>
  </w:num>
  <w:num w:numId="9" w16cid:durableId="1595480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22C25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71B6A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B667A"/>
    <w:rsid w:val="000C2E45"/>
    <w:rsid w:val="000C3A5B"/>
    <w:rsid w:val="000C3D7E"/>
    <w:rsid w:val="000C50B4"/>
    <w:rsid w:val="000C5D3F"/>
    <w:rsid w:val="000D1178"/>
    <w:rsid w:val="000D2197"/>
    <w:rsid w:val="000D40F2"/>
    <w:rsid w:val="000D4198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7569B"/>
    <w:rsid w:val="0019176B"/>
    <w:rsid w:val="00194666"/>
    <w:rsid w:val="00195962"/>
    <w:rsid w:val="001977ED"/>
    <w:rsid w:val="001A316B"/>
    <w:rsid w:val="001D22A6"/>
    <w:rsid w:val="001D2A2D"/>
    <w:rsid w:val="001D4590"/>
    <w:rsid w:val="001D6885"/>
    <w:rsid w:val="001F1709"/>
    <w:rsid w:val="001F5077"/>
    <w:rsid w:val="001F5A3F"/>
    <w:rsid w:val="00215FB0"/>
    <w:rsid w:val="0022124F"/>
    <w:rsid w:val="002226E0"/>
    <w:rsid w:val="00223938"/>
    <w:rsid w:val="00226965"/>
    <w:rsid w:val="002302D8"/>
    <w:rsid w:val="0023110F"/>
    <w:rsid w:val="00232471"/>
    <w:rsid w:val="00232923"/>
    <w:rsid w:val="002355FD"/>
    <w:rsid w:val="00241FC7"/>
    <w:rsid w:val="00243A80"/>
    <w:rsid w:val="002541E9"/>
    <w:rsid w:val="002660FE"/>
    <w:rsid w:val="002750D9"/>
    <w:rsid w:val="00275742"/>
    <w:rsid w:val="00276685"/>
    <w:rsid w:val="0028638B"/>
    <w:rsid w:val="00295AE8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C87"/>
    <w:rsid w:val="0030091E"/>
    <w:rsid w:val="00301CCB"/>
    <w:rsid w:val="00302D54"/>
    <w:rsid w:val="003032FA"/>
    <w:rsid w:val="00314B7B"/>
    <w:rsid w:val="00324405"/>
    <w:rsid w:val="00330733"/>
    <w:rsid w:val="00341B9D"/>
    <w:rsid w:val="003471BF"/>
    <w:rsid w:val="003500DB"/>
    <w:rsid w:val="0035298A"/>
    <w:rsid w:val="00356564"/>
    <w:rsid w:val="003569DB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65B6"/>
    <w:rsid w:val="003D761E"/>
    <w:rsid w:val="003E37CD"/>
    <w:rsid w:val="003E538A"/>
    <w:rsid w:val="003E7584"/>
    <w:rsid w:val="004001C2"/>
    <w:rsid w:val="00407B79"/>
    <w:rsid w:val="00415820"/>
    <w:rsid w:val="00424465"/>
    <w:rsid w:val="00425864"/>
    <w:rsid w:val="00425934"/>
    <w:rsid w:val="00431F74"/>
    <w:rsid w:val="004333B5"/>
    <w:rsid w:val="00433594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91758"/>
    <w:rsid w:val="00492394"/>
    <w:rsid w:val="0049343B"/>
    <w:rsid w:val="004A74C4"/>
    <w:rsid w:val="004B451F"/>
    <w:rsid w:val="004C473A"/>
    <w:rsid w:val="004D385A"/>
    <w:rsid w:val="004D74E4"/>
    <w:rsid w:val="00503CFD"/>
    <w:rsid w:val="0050684F"/>
    <w:rsid w:val="00514F8D"/>
    <w:rsid w:val="0051623F"/>
    <w:rsid w:val="00531004"/>
    <w:rsid w:val="005352B8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6BD3"/>
    <w:rsid w:val="005A1146"/>
    <w:rsid w:val="005A1FAD"/>
    <w:rsid w:val="005B075F"/>
    <w:rsid w:val="005C7DAE"/>
    <w:rsid w:val="005D094F"/>
    <w:rsid w:val="005D24E6"/>
    <w:rsid w:val="005D79B5"/>
    <w:rsid w:val="005E2AB7"/>
    <w:rsid w:val="005E7EB0"/>
    <w:rsid w:val="005F28FC"/>
    <w:rsid w:val="005F4F59"/>
    <w:rsid w:val="005F541C"/>
    <w:rsid w:val="006016CC"/>
    <w:rsid w:val="0060348F"/>
    <w:rsid w:val="006046B5"/>
    <w:rsid w:val="006054C4"/>
    <w:rsid w:val="006123F6"/>
    <w:rsid w:val="0062006A"/>
    <w:rsid w:val="00622CB9"/>
    <w:rsid w:val="0062322D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B366D"/>
    <w:rsid w:val="006C4A9D"/>
    <w:rsid w:val="006C6E4A"/>
    <w:rsid w:val="006D0597"/>
    <w:rsid w:val="006E481F"/>
    <w:rsid w:val="006E67E3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B3E6F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40689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93E6C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2760"/>
    <w:rsid w:val="00945F97"/>
    <w:rsid w:val="0094626C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1EB9"/>
    <w:rsid w:val="00A1318D"/>
    <w:rsid w:val="00A148F3"/>
    <w:rsid w:val="00A15B76"/>
    <w:rsid w:val="00A15DFD"/>
    <w:rsid w:val="00A2120C"/>
    <w:rsid w:val="00A21A4E"/>
    <w:rsid w:val="00A23D77"/>
    <w:rsid w:val="00A25C30"/>
    <w:rsid w:val="00A33F04"/>
    <w:rsid w:val="00A343B0"/>
    <w:rsid w:val="00A35D46"/>
    <w:rsid w:val="00A360EC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D33C2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0727A"/>
    <w:rsid w:val="00C15C1C"/>
    <w:rsid w:val="00C179B1"/>
    <w:rsid w:val="00C275F1"/>
    <w:rsid w:val="00C37A80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1B61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2533"/>
    <w:rsid w:val="00CD2FC6"/>
    <w:rsid w:val="00CD74C9"/>
    <w:rsid w:val="00CE1260"/>
    <w:rsid w:val="00CF1D1E"/>
    <w:rsid w:val="00D055EA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27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26B71"/>
    <w:rsid w:val="00E3069D"/>
    <w:rsid w:val="00E32337"/>
    <w:rsid w:val="00E349E0"/>
    <w:rsid w:val="00E3519D"/>
    <w:rsid w:val="00E36057"/>
    <w:rsid w:val="00E47619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C7F6B"/>
    <w:rsid w:val="00ED0EB3"/>
    <w:rsid w:val="00ED1605"/>
    <w:rsid w:val="00EE1C5C"/>
    <w:rsid w:val="00EE2FAE"/>
    <w:rsid w:val="00EE45B3"/>
    <w:rsid w:val="00EE4F7C"/>
    <w:rsid w:val="00EF1D7A"/>
    <w:rsid w:val="00F01450"/>
    <w:rsid w:val="00F12040"/>
    <w:rsid w:val="00F14EE6"/>
    <w:rsid w:val="00F16A3A"/>
    <w:rsid w:val="00F22D90"/>
    <w:rsid w:val="00F30A56"/>
    <w:rsid w:val="00F3267A"/>
    <w:rsid w:val="00F32A4E"/>
    <w:rsid w:val="00F3372D"/>
    <w:rsid w:val="00F45A3E"/>
    <w:rsid w:val="00F54342"/>
    <w:rsid w:val="00F54514"/>
    <w:rsid w:val="00F605F1"/>
    <w:rsid w:val="00F626B3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1439"/>
    <w:rsid w:val="00FE1E55"/>
    <w:rsid w:val="00FF31F7"/>
    <w:rsid w:val="00FF63C5"/>
    <w:rsid w:val="00FF6468"/>
    <w:rsid w:val="05F01518"/>
    <w:rsid w:val="108B3DF0"/>
    <w:rsid w:val="18A8C96A"/>
    <w:rsid w:val="1B974FD5"/>
    <w:rsid w:val="2B480381"/>
    <w:rsid w:val="39CF1721"/>
    <w:rsid w:val="491431E6"/>
    <w:rsid w:val="4E81B081"/>
    <w:rsid w:val="4F8A7C0C"/>
    <w:rsid w:val="59DA2279"/>
    <w:rsid w:val="5C56670E"/>
    <w:rsid w:val="5DCB6D09"/>
    <w:rsid w:val="5E3810EE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F8D97A"/>
  <w15:docId w15:val="{2C47161F-786C-498D-889C-F769949D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EastAsia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ko-K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29</cp:revision>
  <dcterms:created xsi:type="dcterms:W3CDTF">2026-02-12T10:05:00Z</dcterms:created>
  <dcterms:modified xsi:type="dcterms:W3CDTF">2026-03-19T11:44:00Z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