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EE0176" w14:paraId="75E5D54D" w14:textId="77777777">
        <w:trPr>
          <w:trHeight w:val="649"/>
        </w:trPr>
        <w:tc>
          <w:tcPr>
            <w:tcW w:w="9000" w:type="dxa"/>
            <w:vAlign w:val="center"/>
          </w:tcPr>
          <w:p w14:paraId="217A8FA8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0D34F0CC" w14:textId="69DCE53B" w:rsidR="00EE0176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5B4371">
        <w:rPr>
          <w:rFonts w:ascii="Arial" w:hAnsi="Arial" w:cs="Arial"/>
          <w:b/>
          <w:bCs/>
          <w:szCs w:val="20"/>
        </w:rPr>
        <w:t>5</w:t>
      </w:r>
      <w:r w:rsidR="0041435F">
        <w:rPr>
          <w:rFonts w:ascii="Arial" w:hAnsi="Arial" w:cs="Arial"/>
          <w:b/>
          <w:bCs/>
          <w:szCs w:val="20"/>
        </w:rPr>
        <w:t>6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900"/>
        <w:gridCol w:w="1812"/>
        <w:gridCol w:w="1984"/>
        <w:gridCol w:w="2080"/>
      </w:tblGrid>
      <w:tr w:rsidR="00EE0176" w14:paraId="0667D4EC" w14:textId="77777777">
        <w:tc>
          <w:tcPr>
            <w:tcW w:w="1530" w:type="dxa"/>
            <w:shd w:val="clear" w:color="auto" w:fill="DEEAF6" w:themeFill="accent5" w:themeFillTint="33"/>
            <w:vAlign w:val="center"/>
          </w:tcPr>
          <w:p w14:paraId="43068578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/>
            <w:vAlign w:val="center"/>
          </w:tcPr>
          <w:p w14:paraId="6C3B31BF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00" w:type="dxa"/>
            <w:shd w:val="clear" w:color="auto" w:fill="DEEAF6" w:themeFill="accent5" w:themeFillTint="33"/>
            <w:vAlign w:val="center"/>
          </w:tcPr>
          <w:p w14:paraId="35F04E78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12" w:type="dxa"/>
            <w:vAlign w:val="center"/>
          </w:tcPr>
          <w:p w14:paraId="5EFF2297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</w:t>
            </w:r>
            <w:r>
              <w:rPr>
                <w:rFonts w:ascii="Arial" w:hAnsi="Arial" w:cs="Arial" w:hint="eastAsia"/>
                <w:szCs w:val="20"/>
              </w:rPr>
              <w:t>-OT</w:t>
            </w:r>
          </w:p>
        </w:tc>
        <w:tc>
          <w:tcPr>
            <w:tcW w:w="1984" w:type="dxa"/>
            <w:shd w:val="clear" w:color="auto" w:fill="DEEAF6" w:themeFill="accent5" w:themeFillTint="33"/>
            <w:vAlign w:val="center"/>
          </w:tcPr>
          <w:p w14:paraId="7CDEE241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2080" w:type="dxa"/>
            <w:shd w:val="clear" w:color="auto" w:fill="FFFFFF" w:themeFill="background1"/>
            <w:vAlign w:val="center"/>
          </w:tcPr>
          <w:p w14:paraId="0D9ACAEE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  <w:r>
              <w:rPr>
                <w:rFonts w:ascii="Arial" w:hAnsi="Arial" w:cs="Arial"/>
                <w:szCs w:val="20"/>
              </w:rPr>
              <w:t>EA</w:t>
            </w:r>
          </w:p>
        </w:tc>
      </w:tr>
      <w:tr w:rsidR="00EE0176" w14:paraId="11561400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586007A6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712" w:type="dxa"/>
            <w:gridSpan w:val="2"/>
            <w:vAlign w:val="center"/>
          </w:tcPr>
          <w:p w14:paraId="771241B2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Video Laryngoscope</w:t>
            </w:r>
          </w:p>
        </w:tc>
        <w:tc>
          <w:tcPr>
            <w:tcW w:w="1984" w:type="dxa"/>
            <w:shd w:val="clear" w:color="auto" w:fill="DEEAF6" w:themeFill="accent5" w:themeFillTint="33"/>
            <w:vAlign w:val="center"/>
          </w:tcPr>
          <w:p w14:paraId="126F3411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080" w:type="dxa"/>
            <w:vAlign w:val="center"/>
          </w:tcPr>
          <w:p w14:paraId="4F2D20F4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Recovery Room</w:t>
            </w:r>
          </w:p>
        </w:tc>
      </w:tr>
      <w:tr w:rsidR="00EE0176" w14:paraId="5F0B2E24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2E49F1EF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712" w:type="dxa"/>
            <w:gridSpan w:val="2"/>
            <w:vAlign w:val="center"/>
          </w:tcPr>
          <w:p w14:paraId="65D31E8F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984" w:type="dxa"/>
            <w:shd w:val="clear" w:color="auto" w:fill="DEEAF6" w:themeFill="accent5" w:themeFillTint="33"/>
            <w:vAlign w:val="center"/>
          </w:tcPr>
          <w:p w14:paraId="6F4851C0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080" w:type="dxa"/>
            <w:vAlign w:val="center"/>
          </w:tcPr>
          <w:p w14:paraId="447531FA" w14:textId="77777777" w:rsidR="00EE0176" w:rsidRDefault="00EE0176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EE0176" w14:paraId="1470C483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4AF6119D" w14:textId="77777777" w:rsidR="00EE017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14:paraId="5D0E9B82" w14:textId="77777777" w:rsidR="00EE0176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EE0176" w14:paraId="4E2E05E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52F99D9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EE0176" w14:paraId="270EE0DD" w14:textId="77777777">
        <w:trPr>
          <w:trHeight w:val="101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56A45FBB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video laryngoscope system shall provide real-time visualization of airway anatomy to assist routine and difficult intubation procedures.</w:t>
            </w:r>
          </w:p>
          <w:p w14:paraId="7AF95E59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support visualization during intubation procedures and facilitate safe airway management.</w:t>
            </w:r>
          </w:p>
          <w:p w14:paraId="4BA57F3B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EE0176" w14:paraId="0FA0637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0D53D61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EE0176" w14:paraId="0EE357A6" w14:textId="77777777">
        <w:trPr>
          <w:trHeight w:val="1025"/>
        </w:trPr>
        <w:tc>
          <w:tcPr>
            <w:tcW w:w="9026" w:type="dxa"/>
            <w:gridSpan w:val="6"/>
            <w:vAlign w:val="center"/>
          </w:tcPr>
          <w:p w14:paraId="1714B309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video laryngoscope (NOT consumer handheld type)</w:t>
            </w:r>
          </w:p>
          <w:p w14:paraId="10252758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Portable, battery-operated system suitable for bedside and emergency use</w:t>
            </w:r>
          </w:p>
          <w:p w14:paraId="7C63063D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or detachable color monitor</w:t>
            </w:r>
          </w:p>
          <w:p w14:paraId="7DF33B3E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housing resistant to routine hospital disinfectants</w:t>
            </w:r>
          </w:p>
          <w:p w14:paraId="7734C377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Designed for repeated clinical use</w:t>
            </w:r>
          </w:p>
          <w:p w14:paraId="3E3B9581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EE0176" w14:paraId="7C99DD9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A6305B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Imaging Performance [MUST]</w:t>
            </w:r>
          </w:p>
        </w:tc>
      </w:tr>
      <w:tr w:rsidR="00EE0176" w14:paraId="5E65F82E" w14:textId="77777777">
        <w:trPr>
          <w:trHeight w:val="1070"/>
        </w:trPr>
        <w:tc>
          <w:tcPr>
            <w:tcW w:w="9026" w:type="dxa"/>
            <w:gridSpan w:val="6"/>
            <w:vAlign w:val="center"/>
          </w:tcPr>
          <w:p w14:paraId="35D79F9C" w14:textId="77777777" w:rsidR="00EE0176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Resolution: HD (minimum 1280 × 720) or higher</w:t>
            </w:r>
          </w:p>
          <w:p w14:paraId="2C12F9EA" w14:textId="77777777" w:rsidR="00EE0176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CMOS or CCD digital imaging sensor</w:t>
            </w:r>
          </w:p>
          <w:p w14:paraId="6F0A6277" w14:textId="77777777" w:rsidR="00EE0176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Wide field of view ≥ 60°</w:t>
            </w:r>
          </w:p>
          <w:p w14:paraId="7C7074F9" w14:textId="77777777" w:rsidR="00EE0176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Depth of field suitable for airway visualization (approx. 10–100 mm)</w:t>
            </w:r>
          </w:p>
          <w:p w14:paraId="01447D81" w14:textId="77777777" w:rsidR="00EE0176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Anti-fog or rapid warm-up lens technology</w:t>
            </w:r>
          </w:p>
          <w:p w14:paraId="3B8F79E2" w14:textId="77777777" w:rsidR="00EE0176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visualization without external light source</w:t>
            </w:r>
          </w:p>
          <w:p w14:paraId="0A43998A" w14:textId="77777777" w:rsidR="00EE0176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Real-time video without noticeable lag</w:t>
            </w:r>
          </w:p>
        </w:tc>
      </w:tr>
      <w:tr w:rsidR="00EE0176" w14:paraId="511F091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8EEEDA2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Requirements [MUST]</w:t>
            </w:r>
          </w:p>
        </w:tc>
      </w:tr>
      <w:tr w:rsidR="00EE0176" w14:paraId="74195649" w14:textId="77777777">
        <w:trPr>
          <w:trHeight w:val="773"/>
        </w:trPr>
        <w:tc>
          <w:tcPr>
            <w:tcW w:w="9026" w:type="dxa"/>
            <w:gridSpan w:val="6"/>
            <w:vAlign w:val="center"/>
          </w:tcPr>
          <w:p w14:paraId="2EAB80E8" w14:textId="77777777" w:rsidR="00EE0176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display size ≥ 4 inches</w:t>
            </w:r>
          </w:p>
          <w:p w14:paraId="047D12CF" w14:textId="77777777" w:rsidR="00EE0176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brightness</w:t>
            </w:r>
          </w:p>
          <w:p w14:paraId="4D475076" w14:textId="77777777" w:rsidR="00EE0176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Anti-glare screen</w:t>
            </w:r>
          </w:p>
          <w:p w14:paraId="43E6A0B9" w14:textId="77777777" w:rsidR="00EE0176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Image rotation or orientation adjustment</w:t>
            </w:r>
          </w:p>
          <w:p w14:paraId="01B0BB98" w14:textId="77777777" w:rsidR="00EE0176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Simultaneous live image and status indicators</w:t>
            </w:r>
          </w:p>
        </w:tc>
      </w:tr>
      <w:tr w:rsidR="00EE0176" w14:paraId="0561E8F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B1024D6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Blade System [MUST]</w:t>
            </w:r>
          </w:p>
        </w:tc>
      </w:tr>
      <w:tr w:rsidR="00EE0176" w14:paraId="2A73C155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1832AFDC" w14:textId="77777777" w:rsidR="00EE017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Reusable or disposable blade options acceptable.</w:t>
            </w:r>
          </w:p>
          <w:p w14:paraId="6B914EE1" w14:textId="77777777" w:rsidR="00EE017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Blade configurations suitable for adult, pediatric, and neonatal airway management shall be provided.</w:t>
            </w:r>
          </w:p>
          <w:p w14:paraId="408C0446" w14:textId="77777777" w:rsidR="00EE017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Macintosh-type or equivalent clinically accepted blade geometries are acceptable.</w:t>
            </w:r>
          </w:p>
          <w:p w14:paraId="568CD90E" w14:textId="77777777" w:rsidR="00EE017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attachment and removal mechanism.</w:t>
            </w:r>
          </w:p>
          <w:p w14:paraId="746FCFF0" w14:textId="77777777" w:rsidR="00EE017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Autoclavable (if reusable) or sterile single-use.</w:t>
            </w:r>
          </w:p>
          <w:p w14:paraId="008932F0" w14:textId="77777777" w:rsidR="00EE0176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material resistant to repeated cleaning and disinfection.</w:t>
            </w:r>
          </w:p>
        </w:tc>
      </w:tr>
      <w:tr w:rsidR="00EE0176" w14:paraId="08A75C11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5CCB0CC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&amp; Durability [MUST]</w:t>
            </w:r>
          </w:p>
        </w:tc>
      </w:tr>
      <w:tr w:rsidR="00EE0176" w14:paraId="69E65903" w14:textId="77777777">
        <w:trPr>
          <w:trHeight w:val="260"/>
        </w:trPr>
        <w:tc>
          <w:tcPr>
            <w:tcW w:w="9026" w:type="dxa"/>
            <w:gridSpan w:val="6"/>
            <w:vAlign w:val="center"/>
          </w:tcPr>
          <w:p w14:paraId="17839ACC" w14:textId="77777777" w:rsidR="00EE0176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Waterproof or splash-proof protection: IPX7 or equivalent</w:t>
            </w:r>
          </w:p>
          <w:p w14:paraId="2ED63471" w14:textId="77777777" w:rsidR="00EE0176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Drop resistance suitable for bedside use (manufacturer specification)</w:t>
            </w:r>
          </w:p>
          <w:p w14:paraId="6AA68C98" w14:textId="77777777" w:rsidR="00EE0176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Robust cable or integrated handle design</w:t>
            </w:r>
          </w:p>
          <w:p w14:paraId="126C903E" w14:textId="77777777" w:rsidR="00EE0176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Weight suitable for one-hand operation</w:t>
            </w:r>
          </w:p>
        </w:tc>
      </w:tr>
      <w:tr w:rsidR="00EE0176" w14:paraId="07AC98CE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4F1B4A9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EE0176" w14:paraId="7509C6B4" w14:textId="77777777">
        <w:trPr>
          <w:trHeight w:val="503"/>
        </w:trPr>
        <w:tc>
          <w:tcPr>
            <w:tcW w:w="9026" w:type="dxa"/>
            <w:gridSpan w:val="6"/>
            <w:vAlign w:val="center"/>
          </w:tcPr>
          <w:p w14:paraId="036ECF69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Rechargeable lithium battery</w:t>
            </w:r>
          </w:p>
          <w:p w14:paraId="4D17A7F1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runtime ≥ 4–6 hours</w:t>
            </w:r>
          </w:p>
          <w:p w14:paraId="1F929641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Charging time ≤ 3 hours</w:t>
            </w:r>
          </w:p>
          <w:p w14:paraId="559AFCF3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Replaceable or spare battery included</w:t>
            </w:r>
          </w:p>
          <w:p w14:paraId="35E6DF1A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level indicator</w:t>
            </w:r>
          </w:p>
        </w:tc>
      </w:tr>
      <w:tr w:rsidR="00EE0176" w14:paraId="3A9F64D1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18D490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Recording &amp; Data Management [MUST]</w:t>
            </w:r>
          </w:p>
        </w:tc>
      </w:tr>
      <w:tr w:rsidR="00EE0176" w14:paraId="6134C1C3" w14:textId="77777777">
        <w:trPr>
          <w:trHeight w:val="800"/>
        </w:trPr>
        <w:tc>
          <w:tcPr>
            <w:tcW w:w="9026" w:type="dxa"/>
            <w:gridSpan w:val="6"/>
            <w:vAlign w:val="center"/>
          </w:tcPr>
          <w:p w14:paraId="0FEB6ADD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Image capture (still image)</w:t>
            </w:r>
          </w:p>
          <w:p w14:paraId="556F57F5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Video recording capability</w:t>
            </w:r>
          </w:p>
          <w:p w14:paraId="2B8E2A45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storage ≥ 8 GB or removable SD/USB</w:t>
            </w:r>
          </w:p>
          <w:p w14:paraId="07F871DC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export or equivalent data transfer</w:t>
            </w:r>
          </w:p>
        </w:tc>
      </w:tr>
      <w:tr w:rsidR="00EE0176" w14:paraId="7ED8574A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FFA4290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&amp; Infection Control [MUST]</w:t>
            </w:r>
          </w:p>
        </w:tc>
      </w:tr>
      <w:tr w:rsidR="00EE0176" w14:paraId="4B1E875D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4C99AEF0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surfaces for easy cleaning</w:t>
            </w:r>
          </w:p>
          <w:p w14:paraId="3ED90D2C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hospital disinfectants</w:t>
            </w:r>
          </w:p>
          <w:p w14:paraId="27DB1E9D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 sharp edges</w:t>
            </w:r>
          </w:p>
          <w:p w14:paraId="1C322768" w14:textId="77777777" w:rsidR="00EE0176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compliant with IEC 60601-1</w:t>
            </w:r>
          </w:p>
        </w:tc>
      </w:tr>
      <w:tr w:rsidR="00EE0176" w14:paraId="2BF408D1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D3BD8AB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EE0176" w14:paraId="7363D6B1" w14:textId="77777777">
        <w:trPr>
          <w:trHeight w:val="350"/>
        </w:trPr>
        <w:tc>
          <w:tcPr>
            <w:tcW w:w="9026" w:type="dxa"/>
            <w:gridSpan w:val="6"/>
            <w:vAlign w:val="center"/>
          </w:tcPr>
          <w:p w14:paraId="4C02F498" w14:textId="77777777" w:rsidR="00EE0176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use:</w:t>
            </w:r>
          </w:p>
          <w:p w14:paraId="286E4DAD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Video laryngoscope handle – 1</w:t>
            </w:r>
          </w:p>
          <w:p w14:paraId="2AA6B340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Monitor/display – 1</w:t>
            </w:r>
          </w:p>
          <w:p w14:paraId="58376A14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Adult blades – minimum 2 sizes</w:t>
            </w:r>
          </w:p>
          <w:p w14:paraId="60ED5436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blade – 1</w:t>
            </w:r>
          </w:p>
          <w:p w14:paraId="0BC47862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Neonatal blade – 1</w:t>
            </w:r>
          </w:p>
          <w:p w14:paraId="0B4AF623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Rechargeable batteries – minimum 2</w:t>
            </w:r>
          </w:p>
          <w:p w14:paraId="55D14879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Charger or docking station – 1</w:t>
            </w:r>
          </w:p>
          <w:p w14:paraId="58D626CB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case – 1</w:t>
            </w:r>
          </w:p>
          <w:p w14:paraId="2A9B159C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cable – 1</w:t>
            </w:r>
          </w:p>
          <w:p w14:paraId="1A98CFAD" w14:textId="77777777" w:rsidR="00EE0176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&amp; service manuals – 1 set</w:t>
            </w:r>
          </w:p>
        </w:tc>
      </w:tr>
      <w:tr w:rsidR="00EE0176" w14:paraId="4E875D3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8304301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EE0176" w14:paraId="23ABB9AC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3A0F2D38" w14:textId="77777777" w:rsidR="00EE0176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verification of image quality and recording</w:t>
            </w:r>
          </w:p>
          <w:p w14:paraId="73467FF4" w14:textId="77777777" w:rsidR="00EE0176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and charging test</w:t>
            </w:r>
          </w:p>
          <w:p w14:paraId="72A79FD6" w14:textId="77777777" w:rsidR="00EE0176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completed on-site</w:t>
            </w:r>
          </w:p>
        </w:tc>
      </w:tr>
      <w:tr w:rsidR="00EE0176" w14:paraId="0267B88E" w14:textId="77777777">
        <w:trPr>
          <w:trHeight w:val="12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DFEC8BD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EE0176" w14:paraId="57879D78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601FD469" w14:textId="77777777" w:rsidR="00EE0176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ER/OR/ICU staff</w:t>
            </w:r>
          </w:p>
          <w:p w14:paraId="40249C29" w14:textId="77777777" w:rsidR="00EE0176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blade attachment, cleaning, and troubleshooting</w:t>
            </w:r>
          </w:p>
        </w:tc>
      </w:tr>
      <w:tr w:rsidR="00EE0176" w14:paraId="07FB2FD7" w14:textId="77777777">
        <w:trPr>
          <w:trHeight w:val="24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8B0F6DD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EE0176" w14:paraId="79ED834E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4A66FD62" w14:textId="77777777" w:rsidR="00EE0176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2 years</w:t>
            </w:r>
          </w:p>
          <w:p w14:paraId="6C136DDE" w14:textId="77777777" w:rsidR="00EE0176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</w:t>
            </w:r>
          </w:p>
          <w:p w14:paraId="406AD29D" w14:textId="77777777" w:rsidR="00EE0176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5D1E9957" w14:textId="77777777" w:rsidR="00EE0176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EE0176" w14:paraId="7024429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7D34C56" w14:textId="77777777" w:rsidR="00EE017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EE0176" w14:paraId="707611FE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3A1BF319" w14:textId="77777777" w:rsidR="00EE0176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5D49E850" w14:textId="77777777" w:rsidR="00EE0176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776223EB" w14:textId="77777777" w:rsidR="00EE0176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0B08ECEE" w14:textId="77777777" w:rsidR="00EE0176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7C9D2B91" w14:textId="77777777" w:rsidR="00EE0176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EE0176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3BEBD5" w14:textId="77777777" w:rsidR="002C00AE" w:rsidRDefault="002C00AE">
      <w:pPr>
        <w:spacing w:line="240" w:lineRule="auto"/>
      </w:pPr>
      <w:r>
        <w:separator/>
      </w:r>
    </w:p>
  </w:endnote>
  <w:endnote w:type="continuationSeparator" w:id="0">
    <w:p w14:paraId="4838F705" w14:textId="77777777" w:rsidR="002C00AE" w:rsidRDefault="002C0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8F4855" w14:textId="77777777" w:rsidR="002C00AE" w:rsidRDefault="002C00AE">
      <w:pPr>
        <w:spacing w:after="0"/>
      </w:pPr>
      <w:r>
        <w:separator/>
      </w:r>
    </w:p>
  </w:footnote>
  <w:footnote w:type="continuationSeparator" w:id="0">
    <w:p w14:paraId="373A17A9" w14:textId="77777777" w:rsidR="002C00AE" w:rsidRDefault="002C00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067EB" w14:textId="77777777" w:rsidR="00EE0176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38BF771E" w14:textId="77777777" w:rsidR="00EE0176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A400E"/>
    <w:multiLevelType w:val="multilevel"/>
    <w:tmpl w:val="004A400E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674D1"/>
    <w:multiLevelType w:val="multilevel"/>
    <w:tmpl w:val="010674D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056F84"/>
    <w:multiLevelType w:val="multilevel"/>
    <w:tmpl w:val="37056F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6C476D"/>
    <w:multiLevelType w:val="multilevel"/>
    <w:tmpl w:val="4E6C476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75342B"/>
    <w:multiLevelType w:val="multilevel"/>
    <w:tmpl w:val="5975342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3F73E4A"/>
    <w:multiLevelType w:val="multilevel"/>
    <w:tmpl w:val="63F73E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E13437"/>
    <w:multiLevelType w:val="multilevel"/>
    <w:tmpl w:val="6CE134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445A44"/>
    <w:multiLevelType w:val="multilevel"/>
    <w:tmpl w:val="76445A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4552875">
    <w:abstractNumId w:val="0"/>
  </w:num>
  <w:num w:numId="2" w16cid:durableId="818838835">
    <w:abstractNumId w:val="5"/>
  </w:num>
  <w:num w:numId="3" w16cid:durableId="1212303966">
    <w:abstractNumId w:val="7"/>
  </w:num>
  <w:num w:numId="4" w16cid:durableId="1368218065">
    <w:abstractNumId w:val="8"/>
  </w:num>
  <w:num w:numId="5" w16cid:durableId="92281941">
    <w:abstractNumId w:val="11"/>
  </w:num>
  <w:num w:numId="6" w16cid:durableId="1642996413">
    <w:abstractNumId w:val="12"/>
  </w:num>
  <w:num w:numId="7" w16cid:durableId="371999189">
    <w:abstractNumId w:val="3"/>
  </w:num>
  <w:num w:numId="8" w16cid:durableId="1187594934">
    <w:abstractNumId w:val="4"/>
  </w:num>
  <w:num w:numId="9" w16cid:durableId="1146052469">
    <w:abstractNumId w:val="1"/>
  </w:num>
  <w:num w:numId="10" w16cid:durableId="1286499552">
    <w:abstractNumId w:val="10"/>
  </w:num>
  <w:num w:numId="11" w16cid:durableId="1260334094">
    <w:abstractNumId w:val="9"/>
  </w:num>
  <w:num w:numId="12" w16cid:durableId="751781060">
    <w:abstractNumId w:val="2"/>
  </w:num>
  <w:num w:numId="13" w16cid:durableId="898512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3B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1E69"/>
    <w:rsid w:val="00065F0F"/>
    <w:rsid w:val="00067829"/>
    <w:rsid w:val="00071B6A"/>
    <w:rsid w:val="00083D84"/>
    <w:rsid w:val="0008672A"/>
    <w:rsid w:val="00086A49"/>
    <w:rsid w:val="00087D65"/>
    <w:rsid w:val="00091E55"/>
    <w:rsid w:val="0009497D"/>
    <w:rsid w:val="00095968"/>
    <w:rsid w:val="00096DE3"/>
    <w:rsid w:val="00097DFC"/>
    <w:rsid w:val="00097E43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52FA"/>
    <w:rsid w:val="00166FF7"/>
    <w:rsid w:val="0019176B"/>
    <w:rsid w:val="00194666"/>
    <w:rsid w:val="00195962"/>
    <w:rsid w:val="001977ED"/>
    <w:rsid w:val="001A316B"/>
    <w:rsid w:val="001A37D5"/>
    <w:rsid w:val="001A3B51"/>
    <w:rsid w:val="001D22A6"/>
    <w:rsid w:val="001D2A2D"/>
    <w:rsid w:val="001D4590"/>
    <w:rsid w:val="001D6885"/>
    <w:rsid w:val="001E02C9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A1F04"/>
    <w:rsid w:val="002A5B5F"/>
    <w:rsid w:val="002A66C0"/>
    <w:rsid w:val="002A6D16"/>
    <w:rsid w:val="002B61F1"/>
    <w:rsid w:val="002B7233"/>
    <w:rsid w:val="002C00AE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76776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C173C"/>
    <w:rsid w:val="003D0206"/>
    <w:rsid w:val="003D1629"/>
    <w:rsid w:val="003D65B6"/>
    <w:rsid w:val="003D761E"/>
    <w:rsid w:val="003E37CD"/>
    <w:rsid w:val="003E538A"/>
    <w:rsid w:val="003E7584"/>
    <w:rsid w:val="003F0D9B"/>
    <w:rsid w:val="004001C2"/>
    <w:rsid w:val="00407B79"/>
    <w:rsid w:val="0041435F"/>
    <w:rsid w:val="00415820"/>
    <w:rsid w:val="004174C7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3CFD"/>
    <w:rsid w:val="00507754"/>
    <w:rsid w:val="00514F8D"/>
    <w:rsid w:val="0051623F"/>
    <w:rsid w:val="00531004"/>
    <w:rsid w:val="005329D3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65CCB"/>
    <w:rsid w:val="00571AD5"/>
    <w:rsid w:val="00576E99"/>
    <w:rsid w:val="00590353"/>
    <w:rsid w:val="00596BD3"/>
    <w:rsid w:val="005A1146"/>
    <w:rsid w:val="005B075F"/>
    <w:rsid w:val="005B4371"/>
    <w:rsid w:val="005C7DAE"/>
    <w:rsid w:val="005D04B8"/>
    <w:rsid w:val="005D094F"/>
    <w:rsid w:val="005D118C"/>
    <w:rsid w:val="005D24E6"/>
    <w:rsid w:val="005D6EA5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65BFF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774"/>
    <w:rsid w:val="008958F2"/>
    <w:rsid w:val="008962D2"/>
    <w:rsid w:val="008A4DDC"/>
    <w:rsid w:val="008B5549"/>
    <w:rsid w:val="008C1E1D"/>
    <w:rsid w:val="008C73AD"/>
    <w:rsid w:val="008C7907"/>
    <w:rsid w:val="008D72F5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A44FA"/>
    <w:rsid w:val="009B03CF"/>
    <w:rsid w:val="009B0669"/>
    <w:rsid w:val="009B19EE"/>
    <w:rsid w:val="009C0ADB"/>
    <w:rsid w:val="009C5810"/>
    <w:rsid w:val="009D3CEE"/>
    <w:rsid w:val="009D44D8"/>
    <w:rsid w:val="009D6C75"/>
    <w:rsid w:val="009D72EB"/>
    <w:rsid w:val="009D7C3C"/>
    <w:rsid w:val="009E0486"/>
    <w:rsid w:val="009E2630"/>
    <w:rsid w:val="009E2A38"/>
    <w:rsid w:val="009E3E10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A75A3"/>
    <w:rsid w:val="00AB024D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03B3"/>
    <w:rsid w:val="00B91899"/>
    <w:rsid w:val="00B92611"/>
    <w:rsid w:val="00B935AC"/>
    <w:rsid w:val="00BA35DB"/>
    <w:rsid w:val="00BB53E5"/>
    <w:rsid w:val="00BB6249"/>
    <w:rsid w:val="00BB63EE"/>
    <w:rsid w:val="00BC3022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47270"/>
    <w:rsid w:val="00C51878"/>
    <w:rsid w:val="00C53160"/>
    <w:rsid w:val="00C54A58"/>
    <w:rsid w:val="00C61BF5"/>
    <w:rsid w:val="00C719AC"/>
    <w:rsid w:val="00C7581E"/>
    <w:rsid w:val="00C83181"/>
    <w:rsid w:val="00C84D69"/>
    <w:rsid w:val="00C91128"/>
    <w:rsid w:val="00C920DA"/>
    <w:rsid w:val="00C92BE2"/>
    <w:rsid w:val="00C94610"/>
    <w:rsid w:val="00C95A24"/>
    <w:rsid w:val="00CA663A"/>
    <w:rsid w:val="00CA7D25"/>
    <w:rsid w:val="00CB0AF6"/>
    <w:rsid w:val="00CB0B7C"/>
    <w:rsid w:val="00CB1DAA"/>
    <w:rsid w:val="00CB5C4A"/>
    <w:rsid w:val="00CB7CF6"/>
    <w:rsid w:val="00CC0820"/>
    <w:rsid w:val="00CC2E32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07447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90B1D"/>
    <w:rsid w:val="00E94E7A"/>
    <w:rsid w:val="00EA7C0E"/>
    <w:rsid w:val="00EB02EC"/>
    <w:rsid w:val="00EB3420"/>
    <w:rsid w:val="00EC0A0A"/>
    <w:rsid w:val="00EC2D47"/>
    <w:rsid w:val="00EC5B4D"/>
    <w:rsid w:val="00ED0EB3"/>
    <w:rsid w:val="00ED1605"/>
    <w:rsid w:val="00EE0176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60B5604F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93BB1"/>
  <w15:docId w15:val="{0C472ACF-6717-4C9A-9566-96C4AB7D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19</cp:revision>
  <dcterms:created xsi:type="dcterms:W3CDTF">2026-02-12T16:26:00Z</dcterms:created>
  <dcterms:modified xsi:type="dcterms:W3CDTF">2026-03-19T11:26:00Z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