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E6B23" w14:paraId="56B13B5E" w14:textId="77777777">
        <w:trPr>
          <w:trHeight w:val="649"/>
        </w:trPr>
        <w:tc>
          <w:tcPr>
            <w:tcW w:w="9000" w:type="dxa"/>
            <w:vAlign w:val="center"/>
          </w:tcPr>
          <w:p w14:paraId="2FAB38DD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683F711E" w14:textId="626518BC" w:rsidR="000E6B23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554CF3">
        <w:rPr>
          <w:rFonts w:ascii="Arial" w:hAnsi="Arial" w:cs="Arial"/>
          <w:b/>
          <w:bCs/>
          <w:szCs w:val="20"/>
        </w:rPr>
        <w:t>6</w:t>
      </w:r>
      <w:r w:rsidR="009D157B"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388"/>
        <w:gridCol w:w="1173"/>
        <w:gridCol w:w="3315"/>
      </w:tblGrid>
      <w:tr w:rsidR="000E6B23" w14:paraId="6DC4828C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64E38249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070A0410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264A8F9D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388" w:type="dxa"/>
            <w:vAlign w:val="center"/>
          </w:tcPr>
          <w:p w14:paraId="15743D8C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2F</w:t>
            </w:r>
            <w:r>
              <w:rPr>
                <w:rFonts w:ascii="Arial" w:hAnsi="Arial" w:cs="Arial" w:hint="eastAsia"/>
                <w:szCs w:val="20"/>
              </w:rPr>
              <w:t xml:space="preserve">, </w:t>
            </w:r>
            <w:r>
              <w:rPr>
                <w:rFonts w:ascii="Arial" w:hAnsi="Arial" w:cs="Arial"/>
                <w:szCs w:val="20"/>
              </w:rPr>
              <w:t>3F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2769F096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3315" w:type="dxa"/>
            <w:shd w:val="clear" w:color="auto" w:fill="FFFFFF" w:themeFill="background1"/>
            <w:vAlign w:val="center"/>
          </w:tcPr>
          <w:p w14:paraId="263F8455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0E6B23" w14:paraId="651D1ABF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26D1349D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88" w:type="dxa"/>
            <w:gridSpan w:val="2"/>
            <w:vAlign w:val="center"/>
          </w:tcPr>
          <w:p w14:paraId="42DC3956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Machine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15906AF7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315" w:type="dxa"/>
            <w:vAlign w:val="center"/>
          </w:tcPr>
          <w:p w14:paraId="60644D96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(2F)</w:t>
            </w:r>
          </w:p>
          <w:p w14:paraId="030154C1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Arial" w:hAnsi="Arial" w:cs="Arial" w:hint="eastAsia"/>
                <w:szCs w:val="20"/>
              </w:rPr>
              <w:t>3</w:t>
            </w:r>
            <w:r>
              <w:rPr>
                <w:rFonts w:ascii="Arial" w:hAnsi="Arial" w:cs="Arial"/>
                <w:szCs w:val="20"/>
              </w:rPr>
              <w:t>F)</w:t>
            </w:r>
          </w:p>
        </w:tc>
      </w:tr>
      <w:tr w:rsidR="000E6B23" w14:paraId="7C7C2315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2897F8CB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88" w:type="dxa"/>
            <w:gridSpan w:val="2"/>
            <w:vAlign w:val="center"/>
          </w:tcPr>
          <w:p w14:paraId="69304156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7B4765EB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315" w:type="dxa"/>
            <w:vAlign w:val="center"/>
          </w:tcPr>
          <w:p w14:paraId="7D1DD4DD" w14:textId="77777777" w:rsidR="000E6B23" w:rsidRDefault="000E6B2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0E6B23" w14:paraId="113E5B6E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415AE61F" w14:textId="77777777" w:rsidR="000E6B2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573B1917" w14:textId="77777777" w:rsidR="000E6B23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0E6B23" w14:paraId="40B0ED8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4636CC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0E6B23" w14:paraId="0B55916F" w14:textId="77777777">
        <w:trPr>
          <w:trHeight w:val="196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E9611F6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electrocardiograph system shall be used for acquisition, display, recording, analysis, and printing of standard 12-lead electrocardiograms for clinical evaluation of cardiac rhythm and myocardial abnormalities.</w:t>
            </w:r>
          </w:p>
          <w:p w14:paraId="3E3BFF1B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support routine clinical screening, emergency assessment, and inpatient diagnostic assessment for adult and pediatric patients.</w:t>
            </w:r>
          </w:p>
          <w:p w14:paraId="1EB68880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accurate signal acquisition with high noise immunity and optional interpretive analysis support.</w:t>
            </w:r>
          </w:p>
          <w:p w14:paraId="5B9F5A3C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0E6B23" w14:paraId="0ED2F97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CB8F66F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0E6B23" w14:paraId="30AAEDBC" w14:textId="77777777">
        <w:trPr>
          <w:trHeight w:val="1790"/>
        </w:trPr>
        <w:tc>
          <w:tcPr>
            <w:tcW w:w="9026" w:type="dxa"/>
            <w:gridSpan w:val="6"/>
            <w:vAlign w:val="center"/>
          </w:tcPr>
          <w:p w14:paraId="4EB9D8F2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diagnostic ECG machine (NOT consumer or handheld type)</w:t>
            </w:r>
          </w:p>
          <w:p w14:paraId="4AC4A005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12-lead acquisition and recording</w:t>
            </w:r>
          </w:p>
          <w:p w14:paraId="743BAD11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tabletop design with integrated display and printer</w:t>
            </w:r>
          </w:p>
          <w:p w14:paraId="306B496E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and easy mobility between departments</w:t>
            </w:r>
          </w:p>
          <w:p w14:paraId="1EECDC4D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housing resistant to hospital disinfectants</w:t>
            </w:r>
          </w:p>
          <w:p w14:paraId="7FCC398E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Easy-to-use interface suitable for nurses and technicians</w:t>
            </w:r>
          </w:p>
          <w:p w14:paraId="58C8F6A5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0E6B23" w14:paraId="49EAB4C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86F1E50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Signal Acquisition Performance [MUST]</w:t>
            </w:r>
          </w:p>
        </w:tc>
      </w:tr>
      <w:tr w:rsidR="000E6B23" w14:paraId="3F587620" w14:textId="77777777">
        <w:trPr>
          <w:trHeight w:val="2051"/>
        </w:trPr>
        <w:tc>
          <w:tcPr>
            <w:tcW w:w="9026" w:type="dxa"/>
            <w:gridSpan w:val="6"/>
            <w:vAlign w:val="center"/>
          </w:tcPr>
          <w:p w14:paraId="4C27498E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acquisition of all 12 leads</w:t>
            </w:r>
          </w:p>
          <w:p w14:paraId="1A3DBD0E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Sampling rate ≥ 500 samples/second/channel</w:t>
            </w:r>
          </w:p>
          <w:p w14:paraId="4D8A8E36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Frequency response: 0.05–150 Hz (diagnostic standard)</w:t>
            </w:r>
          </w:p>
          <w:p w14:paraId="577E9C6F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Input impedance ≥ 10 MΩ</w:t>
            </w:r>
          </w:p>
          <w:p w14:paraId="2F4440F7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Common Mode Rejection Ratio (CMRR) ≥ 100 dB</w:t>
            </w:r>
          </w:p>
          <w:p w14:paraId="687D1A1F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noise level compliant with IEC 60601-2-25 diagnostic requirements</w:t>
            </w:r>
          </w:p>
          <w:p w14:paraId="226001A9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Baseline stability suitable for low-frequency drift reduction</w:t>
            </w:r>
          </w:p>
          <w:p w14:paraId="582C8789" w14:textId="77777777" w:rsidR="000E6B2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Protection against defibrillation and electrosurgical interference</w:t>
            </w:r>
          </w:p>
        </w:tc>
      </w:tr>
      <w:tr w:rsidR="000E6B23" w14:paraId="23C3877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FB87DEB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&amp; Analysis Functions [MUST]</w:t>
            </w:r>
          </w:p>
        </w:tc>
      </w:tr>
      <w:tr w:rsidR="000E6B23" w14:paraId="1C9CB2DD" w14:textId="77777777">
        <w:trPr>
          <w:trHeight w:val="1340"/>
        </w:trPr>
        <w:tc>
          <w:tcPr>
            <w:tcW w:w="9026" w:type="dxa"/>
            <w:gridSpan w:val="6"/>
            <w:vAlign w:val="center"/>
          </w:tcPr>
          <w:p w14:paraId="1F310467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ECG measurement with optional interpretive analysis support</w:t>
            </w:r>
          </w:p>
          <w:p w14:paraId="368295EC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Heart rate, PR interval, QRS duration, QT/QTc, axis calculation</w:t>
            </w:r>
          </w:p>
          <w:p w14:paraId="4ABE428B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Arrhythmia detection capability</w:t>
            </w:r>
          </w:p>
          <w:p w14:paraId="000BB71A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Manual and automatic modes selectable</w:t>
            </w:r>
          </w:p>
          <w:p w14:paraId="5C7C036F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and adult algorithm support</w:t>
            </w:r>
          </w:p>
        </w:tc>
      </w:tr>
      <w:tr w:rsidR="000E6B23" w14:paraId="3C243B1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867ADD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Recording &amp; Printing Performance [MUST]</w:t>
            </w:r>
          </w:p>
        </w:tc>
      </w:tr>
      <w:tr w:rsidR="000E6B23" w14:paraId="51DE5F13" w14:textId="77777777" w:rsidTr="004765D3">
        <w:trPr>
          <w:trHeight w:val="58"/>
        </w:trPr>
        <w:tc>
          <w:tcPr>
            <w:tcW w:w="9026" w:type="dxa"/>
            <w:gridSpan w:val="6"/>
            <w:vAlign w:val="center"/>
          </w:tcPr>
          <w:p w14:paraId="54FAB94A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Built-in high-resolution thermal printer</w:t>
            </w:r>
          </w:p>
          <w:p w14:paraId="31A33BFA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Printer resolution ≥ 200 dpi</w:t>
            </w:r>
          </w:p>
          <w:p w14:paraId="5E40B578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Paper width: standard 80–110 mm</w:t>
            </w:r>
          </w:p>
          <w:p w14:paraId="737E99A7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Selectable paper speeds: 5, 10, 25, 50 mm/s</w:t>
            </w:r>
          </w:p>
          <w:p w14:paraId="5AD98C6F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Selectable sensitivities: 2.5, 5, 10, 20 mm/mV</w:t>
            </w:r>
          </w:p>
          <w:p w14:paraId="66ED6666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Multiple recording formats (3/6/12 channel print)</w:t>
            </w:r>
          </w:p>
          <w:p w14:paraId="3C7E3C5C" w14:textId="77777777" w:rsidR="000E6B2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preview before printing</w:t>
            </w:r>
          </w:p>
        </w:tc>
      </w:tr>
      <w:tr w:rsidR="000E6B23" w14:paraId="1C32071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AF24AF2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Display &amp; User Interface [MUST]</w:t>
            </w:r>
          </w:p>
        </w:tc>
      </w:tr>
      <w:tr w:rsidR="000E6B23" w14:paraId="1D76E9B4" w14:textId="77777777">
        <w:trPr>
          <w:trHeight w:val="1520"/>
        </w:trPr>
        <w:tc>
          <w:tcPr>
            <w:tcW w:w="9026" w:type="dxa"/>
            <w:gridSpan w:val="6"/>
            <w:vAlign w:val="center"/>
          </w:tcPr>
          <w:p w14:paraId="4647141C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LCD display ≥ 7 inches</w:t>
            </w:r>
          </w:p>
          <w:p w14:paraId="2FDB61B2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waveform preview of all leads</w:t>
            </w:r>
          </w:p>
          <w:p w14:paraId="0E3FB63F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Touchscreen or keypad interface</w:t>
            </w:r>
          </w:p>
          <w:p w14:paraId="3D3F346D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</w:t>
            </w:r>
          </w:p>
          <w:p w14:paraId="3CCB1383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demographic data entry (ID, name, age, gender)</w:t>
            </w:r>
          </w:p>
          <w:p w14:paraId="55B8613B" w14:textId="77777777" w:rsidR="000E6B2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Multi-language support (English mandatory)</w:t>
            </w:r>
          </w:p>
        </w:tc>
      </w:tr>
      <w:tr w:rsidR="000E6B23" w14:paraId="23921482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F06CFD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Storage &amp; Connectivity [MUST]</w:t>
            </w:r>
          </w:p>
        </w:tc>
      </w:tr>
      <w:tr w:rsidR="000E6B23" w14:paraId="1C621DE6" w14:textId="77777777">
        <w:trPr>
          <w:trHeight w:val="1556"/>
        </w:trPr>
        <w:tc>
          <w:tcPr>
            <w:tcW w:w="9026" w:type="dxa"/>
            <w:gridSpan w:val="6"/>
            <w:vAlign w:val="center"/>
          </w:tcPr>
          <w:p w14:paraId="36297699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memory storage ≥ 500 ECG records</w:t>
            </w:r>
          </w:p>
          <w:p w14:paraId="6FB7AE56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recall and review capability</w:t>
            </w:r>
          </w:p>
          <w:p w14:paraId="74A80283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port for data export (PDF/image/raw format)</w:t>
            </w:r>
          </w:p>
          <w:p w14:paraId="6C7563BB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LAN connectivity shall be provided; Wi-Fi connectivity acceptable</w:t>
            </w:r>
          </w:p>
          <w:p w14:paraId="6E7FFEC8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DICOM 3.0 compatibility or equivalent hospital integration</w:t>
            </w:r>
          </w:p>
          <w:p w14:paraId="3F5E369E" w14:textId="77777777" w:rsidR="000E6B2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stamping of all records</w:t>
            </w:r>
          </w:p>
        </w:tc>
      </w:tr>
      <w:tr w:rsidR="000E6B23" w14:paraId="56F0497B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B21B381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0E6B23" w14:paraId="259BB351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5B3FE9FE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3E00AE35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</w:t>
            </w:r>
          </w:p>
          <w:p w14:paraId="3B28078A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≥ 3 hours continuous operation</w:t>
            </w:r>
          </w:p>
          <w:p w14:paraId="09B5FC46" w14:textId="77777777" w:rsidR="000E6B2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 and low battery alarm</w:t>
            </w:r>
          </w:p>
        </w:tc>
      </w:tr>
      <w:tr w:rsidR="000E6B23" w14:paraId="2D763507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13AF281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0E6B23" w14:paraId="6F223FFD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2ADD122E" w14:textId="77777777" w:rsidR="000E6B2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leakage current protection compliant with IEC 60601-1</w:t>
            </w:r>
          </w:p>
          <w:p w14:paraId="7E0F30DF" w14:textId="77777777" w:rsidR="000E6B2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Defibrillator protection</w:t>
            </w:r>
          </w:p>
          <w:p w14:paraId="27D2C3C3" w14:textId="77777777" w:rsidR="000E6B2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Lead-off detection alarm</w:t>
            </w:r>
          </w:p>
          <w:p w14:paraId="5BACE748" w14:textId="77777777" w:rsidR="000E6B2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self-test at startup</w:t>
            </w:r>
          </w:p>
          <w:p w14:paraId="13318E06" w14:textId="77777777" w:rsidR="000E6B2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protection against overload</w:t>
            </w:r>
          </w:p>
        </w:tc>
      </w:tr>
      <w:tr w:rsidR="000E6B23" w14:paraId="13292BF3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FFDB583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Portability [MUST]</w:t>
            </w:r>
          </w:p>
        </w:tc>
      </w:tr>
      <w:tr w:rsidR="000E6B23" w14:paraId="2BCC2F6D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2D87B616" w14:textId="77777777" w:rsidR="000E6B2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and lightweight design (≤ 5 kg preferred)</w:t>
            </w:r>
          </w:p>
          <w:p w14:paraId="4A61354B" w14:textId="77777777" w:rsidR="000E6B2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carry handle</w:t>
            </w:r>
          </w:p>
          <w:p w14:paraId="0E466D25" w14:textId="77777777" w:rsidR="000E6B2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or cart option</w:t>
            </w:r>
          </w:p>
          <w:p w14:paraId="3ED5D153" w14:textId="77777777" w:rsidR="000E6B2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keyboard/buttons for frequent clinical use</w:t>
            </w:r>
          </w:p>
        </w:tc>
      </w:tr>
      <w:tr w:rsidR="000E6B23" w14:paraId="797F795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3442D02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E6B23" w14:paraId="0E3EA574" w14:textId="77777777">
        <w:trPr>
          <w:trHeight w:val="2420"/>
        </w:trPr>
        <w:tc>
          <w:tcPr>
            <w:tcW w:w="9026" w:type="dxa"/>
            <w:gridSpan w:val="6"/>
            <w:vAlign w:val="center"/>
          </w:tcPr>
          <w:p w14:paraId="2A5F1A15" w14:textId="77777777" w:rsidR="000E6B2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operation:</w:t>
            </w:r>
          </w:p>
          <w:p w14:paraId="1D786DE0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main unit – 1</w:t>
            </w:r>
          </w:p>
          <w:p w14:paraId="301BE079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12-lead patient cable – 1</w:t>
            </w:r>
          </w:p>
          <w:p w14:paraId="387F6157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Limb electrodes (reusable clips) – 4</w:t>
            </w:r>
          </w:p>
          <w:p w14:paraId="09C62937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Chest electrodes (suction type) – 6</w:t>
            </w:r>
          </w:p>
          <w:p w14:paraId="1227D7F5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paper rolls – minimum 20</w:t>
            </w:r>
          </w:p>
          <w:p w14:paraId="1D949597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(installed)</w:t>
            </w:r>
          </w:p>
          <w:p w14:paraId="683B958C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50E517F1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case or protective cover – 1</w:t>
            </w:r>
          </w:p>
          <w:p w14:paraId="7FD44A98" w14:textId="77777777" w:rsidR="000E6B2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0E6B23" w14:paraId="77222234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5E0CEA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0E6B23" w14:paraId="127F5B2F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738723BE" w14:textId="77777777" w:rsidR="000E6B23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delivery and functional testing</w:t>
            </w:r>
          </w:p>
          <w:p w14:paraId="22731DCC" w14:textId="77777777" w:rsidR="000E6B23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signal quality and printing accuracy</w:t>
            </w:r>
          </w:p>
          <w:p w14:paraId="354AD2A2" w14:textId="77777777" w:rsidR="000E6B23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0E6B23" w14:paraId="51C35F7A" w14:textId="77777777">
        <w:trPr>
          <w:trHeight w:val="19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AD9D4BE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E6B23" w14:paraId="7A499D3B" w14:textId="77777777">
        <w:trPr>
          <w:trHeight w:val="557"/>
        </w:trPr>
        <w:tc>
          <w:tcPr>
            <w:tcW w:w="9026" w:type="dxa"/>
            <w:gridSpan w:val="6"/>
            <w:vAlign w:val="center"/>
          </w:tcPr>
          <w:p w14:paraId="4F32BF15" w14:textId="77777777" w:rsidR="000E6B23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technicians</w:t>
            </w:r>
          </w:p>
          <w:p w14:paraId="68D97AD1" w14:textId="77777777" w:rsidR="000E6B23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patient setup, recording, interpretation, cleaning, and maintenance</w:t>
            </w:r>
          </w:p>
        </w:tc>
      </w:tr>
      <w:tr w:rsidR="000E6B23" w14:paraId="3023B9FE" w14:textId="77777777">
        <w:trPr>
          <w:trHeight w:val="25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21E38E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E6B23" w14:paraId="047D02FF" w14:textId="77777777" w:rsidTr="004765D3">
        <w:trPr>
          <w:trHeight w:val="58"/>
        </w:trPr>
        <w:tc>
          <w:tcPr>
            <w:tcW w:w="9026" w:type="dxa"/>
            <w:gridSpan w:val="6"/>
            <w:vAlign w:val="center"/>
          </w:tcPr>
          <w:p w14:paraId="65A32568" w14:textId="77777777" w:rsidR="000E6B2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3EDEE258" w14:textId="77777777" w:rsidR="000E6B2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</w:t>
            </w:r>
          </w:p>
          <w:p w14:paraId="079E2276" w14:textId="77777777" w:rsidR="000E6B2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589CD033" w14:textId="77777777" w:rsidR="000E6B2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12EC0B5F" w14:textId="77777777" w:rsidR="000E6B2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Spare parts availability ≥ 7 years</w:t>
            </w:r>
          </w:p>
        </w:tc>
      </w:tr>
      <w:tr w:rsidR="000E6B23" w14:paraId="5B906B53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AE8AF0D" w14:textId="77777777" w:rsidR="000E6B2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Compliance &amp; Certification [MUST]</w:t>
            </w:r>
          </w:p>
        </w:tc>
      </w:tr>
      <w:tr w:rsidR="000E6B23" w14:paraId="4C1B358F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4E7234AE" w14:textId="77777777" w:rsidR="000E6B2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E5BD5C6" w14:textId="77777777" w:rsidR="000E6B2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60601-2-25 (Particular requirements for electrocardiographs)</w:t>
            </w:r>
          </w:p>
          <w:p w14:paraId="7424C93E" w14:textId="77777777" w:rsidR="000E6B2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2495831" w14:textId="77777777" w:rsidR="000E6B2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12C935A2" w14:textId="77777777" w:rsidR="000E6B2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</w:t>
            </w:r>
          </w:p>
        </w:tc>
      </w:tr>
    </w:tbl>
    <w:p w14:paraId="4AE28125" w14:textId="77777777" w:rsidR="000E6B23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0E6B2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44A3B" w14:textId="77777777" w:rsidR="00471516" w:rsidRDefault="00471516">
      <w:pPr>
        <w:spacing w:line="240" w:lineRule="auto"/>
      </w:pPr>
      <w:r>
        <w:separator/>
      </w:r>
    </w:p>
  </w:endnote>
  <w:endnote w:type="continuationSeparator" w:id="0">
    <w:p w14:paraId="5BA5C59F" w14:textId="77777777" w:rsidR="00471516" w:rsidRDefault="00471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E18D7" w14:textId="77777777" w:rsidR="00471516" w:rsidRDefault="00471516">
      <w:pPr>
        <w:spacing w:after="0"/>
      </w:pPr>
      <w:r>
        <w:separator/>
      </w:r>
    </w:p>
  </w:footnote>
  <w:footnote w:type="continuationSeparator" w:id="0">
    <w:p w14:paraId="13BABB2E" w14:textId="77777777" w:rsidR="00471516" w:rsidRDefault="004715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899E1" w14:textId="77777777" w:rsidR="000E6B2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61041A23" w14:textId="77777777" w:rsidR="000E6B2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91BEC"/>
    <w:multiLevelType w:val="multilevel"/>
    <w:tmpl w:val="01391B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9E4AE8"/>
    <w:multiLevelType w:val="multilevel"/>
    <w:tmpl w:val="1E9E4A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0E5B84"/>
    <w:multiLevelType w:val="multilevel"/>
    <w:tmpl w:val="4D0E5B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B229A2"/>
    <w:multiLevelType w:val="multilevel"/>
    <w:tmpl w:val="53B229A2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23E13"/>
    <w:multiLevelType w:val="multilevel"/>
    <w:tmpl w:val="5FD23E1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5A3B2F"/>
    <w:multiLevelType w:val="multilevel"/>
    <w:tmpl w:val="635A3B2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D007E0"/>
    <w:multiLevelType w:val="multilevel"/>
    <w:tmpl w:val="66D007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ED4B12"/>
    <w:multiLevelType w:val="multilevel"/>
    <w:tmpl w:val="75ED4B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4038312">
    <w:abstractNumId w:val="0"/>
  </w:num>
  <w:num w:numId="2" w16cid:durableId="1496846986">
    <w:abstractNumId w:val="5"/>
  </w:num>
  <w:num w:numId="3" w16cid:durableId="713506836">
    <w:abstractNumId w:val="7"/>
  </w:num>
  <w:num w:numId="4" w16cid:durableId="1971519684">
    <w:abstractNumId w:val="6"/>
  </w:num>
  <w:num w:numId="5" w16cid:durableId="2011521391">
    <w:abstractNumId w:val="4"/>
  </w:num>
  <w:num w:numId="6" w16cid:durableId="1894268828">
    <w:abstractNumId w:val="2"/>
  </w:num>
  <w:num w:numId="7" w16cid:durableId="1929533749">
    <w:abstractNumId w:val="9"/>
  </w:num>
  <w:num w:numId="8" w16cid:durableId="178663276">
    <w:abstractNumId w:val="3"/>
  </w:num>
  <w:num w:numId="9" w16cid:durableId="927032652">
    <w:abstractNumId w:val="11"/>
  </w:num>
  <w:num w:numId="10" w16cid:durableId="1789466069">
    <w:abstractNumId w:val="8"/>
  </w:num>
  <w:num w:numId="11" w16cid:durableId="1166091188">
    <w:abstractNumId w:val="12"/>
  </w:num>
  <w:num w:numId="12" w16cid:durableId="419522275">
    <w:abstractNumId w:val="13"/>
  </w:num>
  <w:num w:numId="13" w16cid:durableId="1813329207">
    <w:abstractNumId w:val="1"/>
  </w:num>
  <w:num w:numId="14" w16cid:durableId="1891184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470B"/>
    <w:rsid w:val="000C5D3F"/>
    <w:rsid w:val="000D1178"/>
    <w:rsid w:val="000D2197"/>
    <w:rsid w:val="000D40F2"/>
    <w:rsid w:val="000D4198"/>
    <w:rsid w:val="000D4261"/>
    <w:rsid w:val="000D768E"/>
    <w:rsid w:val="000E55EE"/>
    <w:rsid w:val="000E6B23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377E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01F5C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65EF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2EC3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1825"/>
    <w:rsid w:val="0037293E"/>
    <w:rsid w:val="0037379D"/>
    <w:rsid w:val="00376F5E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D7C8F"/>
    <w:rsid w:val="003E37CD"/>
    <w:rsid w:val="003E538A"/>
    <w:rsid w:val="003E7584"/>
    <w:rsid w:val="004001C2"/>
    <w:rsid w:val="00407B79"/>
    <w:rsid w:val="00415820"/>
    <w:rsid w:val="004174C7"/>
    <w:rsid w:val="00421060"/>
    <w:rsid w:val="00424465"/>
    <w:rsid w:val="00425934"/>
    <w:rsid w:val="00431F74"/>
    <w:rsid w:val="004333B5"/>
    <w:rsid w:val="00440F6B"/>
    <w:rsid w:val="00441502"/>
    <w:rsid w:val="00444B31"/>
    <w:rsid w:val="00450EE7"/>
    <w:rsid w:val="004523DC"/>
    <w:rsid w:val="0045506D"/>
    <w:rsid w:val="004559D1"/>
    <w:rsid w:val="004602D9"/>
    <w:rsid w:val="0047036A"/>
    <w:rsid w:val="00471516"/>
    <w:rsid w:val="00471F23"/>
    <w:rsid w:val="00473DC1"/>
    <w:rsid w:val="004765D3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07754"/>
    <w:rsid w:val="00514F8D"/>
    <w:rsid w:val="0051623F"/>
    <w:rsid w:val="00531004"/>
    <w:rsid w:val="005352B8"/>
    <w:rsid w:val="00535F68"/>
    <w:rsid w:val="00547410"/>
    <w:rsid w:val="00547974"/>
    <w:rsid w:val="00554CF3"/>
    <w:rsid w:val="00557489"/>
    <w:rsid w:val="0056037E"/>
    <w:rsid w:val="00562A7E"/>
    <w:rsid w:val="00563EC7"/>
    <w:rsid w:val="00563F33"/>
    <w:rsid w:val="00564F63"/>
    <w:rsid w:val="00571AD5"/>
    <w:rsid w:val="00576E99"/>
    <w:rsid w:val="00585D1A"/>
    <w:rsid w:val="00590353"/>
    <w:rsid w:val="00596BD3"/>
    <w:rsid w:val="005A1146"/>
    <w:rsid w:val="005B075F"/>
    <w:rsid w:val="005C7DAE"/>
    <w:rsid w:val="005D04B8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77951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1496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2EE6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D4DA2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957E8"/>
    <w:rsid w:val="009B03CF"/>
    <w:rsid w:val="009B0669"/>
    <w:rsid w:val="009C0ADB"/>
    <w:rsid w:val="009C5810"/>
    <w:rsid w:val="009D157B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078B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0329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0E2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53E5"/>
    <w:rsid w:val="00BB6249"/>
    <w:rsid w:val="00BB63EE"/>
    <w:rsid w:val="00BC11CF"/>
    <w:rsid w:val="00BC3022"/>
    <w:rsid w:val="00BC52E7"/>
    <w:rsid w:val="00BD2AF1"/>
    <w:rsid w:val="00BE1C9B"/>
    <w:rsid w:val="00BE56EA"/>
    <w:rsid w:val="00BE673E"/>
    <w:rsid w:val="00BF1995"/>
    <w:rsid w:val="00BF2693"/>
    <w:rsid w:val="00BF2CD0"/>
    <w:rsid w:val="00BF3CF2"/>
    <w:rsid w:val="00BF3D71"/>
    <w:rsid w:val="00BF4266"/>
    <w:rsid w:val="00BF6AB9"/>
    <w:rsid w:val="00BF737B"/>
    <w:rsid w:val="00C03CF5"/>
    <w:rsid w:val="00C06FA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81E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4881"/>
    <w:rsid w:val="00DB7545"/>
    <w:rsid w:val="00DD2DBF"/>
    <w:rsid w:val="00DD3C11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37CAF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363F"/>
    <w:rsid w:val="00F12040"/>
    <w:rsid w:val="00F14EE6"/>
    <w:rsid w:val="00F17324"/>
    <w:rsid w:val="00F22D90"/>
    <w:rsid w:val="00F30A56"/>
    <w:rsid w:val="00F3267A"/>
    <w:rsid w:val="00F32A4E"/>
    <w:rsid w:val="00F334C2"/>
    <w:rsid w:val="00F45A3E"/>
    <w:rsid w:val="00F54342"/>
    <w:rsid w:val="00F54514"/>
    <w:rsid w:val="00F605F1"/>
    <w:rsid w:val="00F626B3"/>
    <w:rsid w:val="00F63C19"/>
    <w:rsid w:val="00F666DE"/>
    <w:rsid w:val="00F72CF9"/>
    <w:rsid w:val="00F732EE"/>
    <w:rsid w:val="00F776B2"/>
    <w:rsid w:val="00F806F4"/>
    <w:rsid w:val="00F80B2E"/>
    <w:rsid w:val="00F80F97"/>
    <w:rsid w:val="00F925E2"/>
    <w:rsid w:val="00F95471"/>
    <w:rsid w:val="00F957E9"/>
    <w:rsid w:val="00F9605A"/>
    <w:rsid w:val="00FA040C"/>
    <w:rsid w:val="00FA7910"/>
    <w:rsid w:val="00FB126E"/>
    <w:rsid w:val="00FB287B"/>
    <w:rsid w:val="00FB5F22"/>
    <w:rsid w:val="00FD0AE8"/>
    <w:rsid w:val="00FD1439"/>
    <w:rsid w:val="00FD5059"/>
    <w:rsid w:val="00FE1E55"/>
    <w:rsid w:val="00FF31F7"/>
    <w:rsid w:val="00FF6468"/>
    <w:rsid w:val="05F01518"/>
    <w:rsid w:val="108B3DF0"/>
    <w:rsid w:val="16CA6970"/>
    <w:rsid w:val="1B974FD5"/>
    <w:rsid w:val="30ED1A33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49225"/>
  <w15:docId w15:val="{32BAEB6C-A753-4714-BF4A-938DB6C2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22</cp:revision>
  <dcterms:created xsi:type="dcterms:W3CDTF">2026-02-12T17:25:00Z</dcterms:created>
  <dcterms:modified xsi:type="dcterms:W3CDTF">2026-03-19T11:23:00Z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