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248BC" w14:paraId="1960C39A" w14:textId="77777777">
        <w:trPr>
          <w:trHeight w:val="649"/>
        </w:trPr>
        <w:tc>
          <w:tcPr>
            <w:tcW w:w="9000" w:type="dxa"/>
            <w:vAlign w:val="center"/>
          </w:tcPr>
          <w:p w14:paraId="24DBA54A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303CBBDF" w14:textId="068FB3E6" w:rsidR="006248BC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6</w:t>
      </w:r>
      <w:r w:rsidR="00130D51">
        <w:rPr>
          <w:rFonts w:ascii="Arial" w:hAnsi="Arial" w:cs="Arial"/>
          <w:b/>
          <w:bCs/>
          <w:szCs w:val="20"/>
        </w:rPr>
        <w:t>3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19"/>
        <w:gridCol w:w="712"/>
        <w:gridCol w:w="895"/>
        <w:gridCol w:w="2035"/>
        <w:gridCol w:w="1173"/>
        <w:gridCol w:w="2692"/>
      </w:tblGrid>
      <w:tr w:rsidR="006248BC" w14:paraId="40DCF70C" w14:textId="77777777">
        <w:tc>
          <w:tcPr>
            <w:tcW w:w="1519" w:type="dxa"/>
            <w:shd w:val="clear" w:color="auto" w:fill="DEEAF6" w:themeFill="accent5" w:themeFillTint="33"/>
            <w:vAlign w:val="center"/>
          </w:tcPr>
          <w:p w14:paraId="25001415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12" w:type="dxa"/>
            <w:shd w:val="clear" w:color="auto" w:fill="FFC000"/>
            <w:vAlign w:val="center"/>
          </w:tcPr>
          <w:p w14:paraId="0F0F3AB4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895" w:type="dxa"/>
            <w:shd w:val="clear" w:color="auto" w:fill="DEEAF6" w:themeFill="accent5" w:themeFillTint="33"/>
            <w:vAlign w:val="center"/>
          </w:tcPr>
          <w:p w14:paraId="564BD365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2035" w:type="dxa"/>
            <w:vAlign w:val="center"/>
          </w:tcPr>
          <w:p w14:paraId="35F9B8E3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2F, 3F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4836A538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14:paraId="736D3D7E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2EA (1 EA for each Treatment Room</w:t>
            </w:r>
          </w:p>
        </w:tc>
      </w:tr>
      <w:tr w:rsidR="006248BC" w14:paraId="59533E85" w14:textId="77777777">
        <w:trPr>
          <w:trHeight w:val="470"/>
        </w:trPr>
        <w:tc>
          <w:tcPr>
            <w:tcW w:w="2231" w:type="dxa"/>
            <w:gridSpan w:val="2"/>
            <w:shd w:val="clear" w:color="auto" w:fill="DEEAF6" w:themeFill="accent5" w:themeFillTint="33"/>
            <w:vAlign w:val="center"/>
          </w:tcPr>
          <w:p w14:paraId="77FE4CF7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930" w:type="dxa"/>
            <w:gridSpan w:val="2"/>
            <w:vAlign w:val="center"/>
          </w:tcPr>
          <w:p w14:paraId="71DB961D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High-Flow Oxygen System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101AD671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692" w:type="dxa"/>
            <w:vAlign w:val="center"/>
          </w:tcPr>
          <w:p w14:paraId="70A162EC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Treatment Room (2F)</w:t>
            </w:r>
          </w:p>
          <w:p w14:paraId="7A5CE893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Treatment Room (</w:t>
            </w:r>
            <w:r>
              <w:rPr>
                <w:rFonts w:ascii="Arial" w:hAnsi="Arial" w:cs="Arial" w:hint="eastAsia"/>
                <w:szCs w:val="20"/>
              </w:rPr>
              <w:t>3</w:t>
            </w:r>
            <w:r>
              <w:rPr>
                <w:rFonts w:ascii="Arial" w:hAnsi="Arial" w:cs="Arial"/>
                <w:szCs w:val="20"/>
              </w:rPr>
              <w:t>F)</w:t>
            </w:r>
          </w:p>
        </w:tc>
      </w:tr>
      <w:tr w:rsidR="006248BC" w14:paraId="3FD9BC34" w14:textId="77777777">
        <w:trPr>
          <w:trHeight w:val="470"/>
        </w:trPr>
        <w:tc>
          <w:tcPr>
            <w:tcW w:w="2231" w:type="dxa"/>
            <w:gridSpan w:val="2"/>
            <w:shd w:val="clear" w:color="auto" w:fill="DEEAF6" w:themeFill="accent5" w:themeFillTint="33"/>
            <w:vAlign w:val="center"/>
          </w:tcPr>
          <w:p w14:paraId="69925C8A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930" w:type="dxa"/>
            <w:gridSpan w:val="2"/>
            <w:vAlign w:val="center"/>
          </w:tcPr>
          <w:p w14:paraId="2EF50D60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0A0EDD4B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692" w:type="dxa"/>
            <w:vAlign w:val="center"/>
          </w:tcPr>
          <w:p w14:paraId="774C294F" w14:textId="77777777" w:rsidR="006248BC" w:rsidRDefault="006248BC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6248BC" w14:paraId="5F1709D0" w14:textId="77777777">
        <w:trPr>
          <w:trHeight w:val="470"/>
        </w:trPr>
        <w:tc>
          <w:tcPr>
            <w:tcW w:w="2231" w:type="dxa"/>
            <w:gridSpan w:val="2"/>
            <w:shd w:val="clear" w:color="auto" w:fill="DEEAF6" w:themeFill="accent5" w:themeFillTint="33"/>
            <w:vAlign w:val="center"/>
          </w:tcPr>
          <w:p w14:paraId="1F15DE26" w14:textId="77777777" w:rsidR="006248BC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95" w:type="dxa"/>
            <w:gridSpan w:val="4"/>
            <w:vAlign w:val="center"/>
          </w:tcPr>
          <w:p w14:paraId="24F827AE" w14:textId="77777777" w:rsidR="006248BC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6248BC" w14:paraId="662870DA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1E054F8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6248BC" w14:paraId="2D1ED216" w14:textId="77777777">
        <w:trPr>
          <w:trHeight w:val="1421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387E5554" w14:textId="77777777" w:rsidR="006248BC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high-flow oxygen therapy system shall deliver heated and actively humidified oxygen/air mixtures at high flow rates via nasal cannula interface to provide non-invasive respiratory support for adult and pediatric patients with hypoxemia or respiratory distress.</w:t>
            </w:r>
          </w:p>
          <w:p w14:paraId="619C5433" w14:textId="77777777" w:rsidR="006248BC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provide accurate oxygen concentration, stable flow delivery, and adequate humidification to support patient comfort and airway conditioning during therapy.</w:t>
            </w:r>
          </w:p>
          <w:p w14:paraId="45571CD1" w14:textId="77777777" w:rsidR="006248BC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suitable for continuous use in emergency and critical care settings.</w:t>
            </w:r>
          </w:p>
          <w:p w14:paraId="39F9542B" w14:textId="77777777" w:rsidR="006248BC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6248BC" w14:paraId="2CDA08B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26E4F04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6248BC" w14:paraId="3442F636" w14:textId="77777777">
        <w:trPr>
          <w:trHeight w:val="1790"/>
        </w:trPr>
        <w:tc>
          <w:tcPr>
            <w:tcW w:w="9026" w:type="dxa"/>
            <w:gridSpan w:val="6"/>
            <w:vAlign w:val="center"/>
          </w:tcPr>
          <w:p w14:paraId="438C7000" w14:textId="77777777" w:rsidR="006248BC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high-flow oxygen therapy system with flow generator, oxygen blending, heating, and humidification</w:t>
            </w:r>
          </w:p>
          <w:p w14:paraId="7DB199F2" w14:textId="77777777" w:rsidR="006248BC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Continuous-duty operation suitable for ICU/ER use</w:t>
            </w:r>
          </w:p>
          <w:p w14:paraId="216BD2F9" w14:textId="77777777" w:rsidR="006248BC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Compact and mobile design suitable for bedside use</w:t>
            </w:r>
          </w:p>
          <w:p w14:paraId="40897040" w14:textId="77777777" w:rsidR="006248BC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housing resistant to hospital disinfectants</w:t>
            </w:r>
          </w:p>
          <w:p w14:paraId="73A42043" w14:textId="77777777" w:rsidR="006248BC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Easy-to-use interface for nurses and respiratory therapists</w:t>
            </w:r>
          </w:p>
          <w:p w14:paraId="7A76A272" w14:textId="77777777" w:rsidR="006248BC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6248BC" w14:paraId="0E639C2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7EC46C5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Flow Performance [MUST]</w:t>
            </w:r>
          </w:p>
        </w:tc>
      </w:tr>
      <w:tr w:rsidR="006248BC" w14:paraId="613D71EC" w14:textId="77777777">
        <w:trPr>
          <w:trHeight w:val="944"/>
        </w:trPr>
        <w:tc>
          <w:tcPr>
            <w:tcW w:w="9026" w:type="dxa"/>
            <w:gridSpan w:val="6"/>
            <w:vAlign w:val="center"/>
          </w:tcPr>
          <w:p w14:paraId="1E6B556C" w14:textId="77777777" w:rsidR="006248BC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total flow range: minimum 2–60 L/min or wider</w:t>
            </w:r>
          </w:p>
          <w:p w14:paraId="16B8D95E" w14:textId="77777777" w:rsidR="006248BC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Flow accuracy: ±5% or better</w:t>
            </w:r>
          </w:p>
          <w:p w14:paraId="4C77A96A" w14:textId="77777777" w:rsidR="006248BC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flow delivery without fluctuation during operation</w:t>
            </w:r>
          </w:p>
          <w:p w14:paraId="25AB1F2D" w14:textId="77777777" w:rsidR="006248BC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Rapid response to flow setting changes</w:t>
            </w:r>
          </w:p>
          <w:p w14:paraId="30D7C8C1" w14:textId="77777777" w:rsidR="006248BC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shall be capable of delivering high-flow heated and humidified respiratory gas therapy via nasal cannula interface</w:t>
            </w:r>
          </w:p>
        </w:tc>
      </w:tr>
      <w:tr w:rsidR="006248BC" w14:paraId="2ADCF1A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D485476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Oxygen Concentration (FiO</w:t>
            </w:r>
            <w:r>
              <w:rPr>
                <w:rFonts w:ascii="Cambria Math" w:hAnsi="Cambria Math" w:cs="Cambria Math"/>
                <w:b/>
                <w:bCs/>
                <w:szCs w:val="20"/>
              </w:rPr>
              <w:t>₂</w:t>
            </w:r>
            <w:r>
              <w:rPr>
                <w:rFonts w:ascii="Arial" w:hAnsi="Arial" w:cs="Arial"/>
                <w:b/>
                <w:bCs/>
                <w:szCs w:val="20"/>
              </w:rPr>
              <w:t>) Performance [MUST]</w:t>
            </w:r>
          </w:p>
        </w:tc>
      </w:tr>
      <w:tr w:rsidR="006248BC" w14:paraId="61274B58" w14:textId="77777777">
        <w:trPr>
          <w:trHeight w:val="800"/>
        </w:trPr>
        <w:tc>
          <w:tcPr>
            <w:tcW w:w="9026" w:type="dxa"/>
            <w:gridSpan w:val="6"/>
            <w:vAlign w:val="center"/>
          </w:tcPr>
          <w:p w14:paraId="792F9C1C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FiO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range: 21%–100%</w:t>
            </w:r>
          </w:p>
          <w:p w14:paraId="3284D575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accuracy: ±3% or better</w:t>
            </w:r>
          </w:p>
          <w:p w14:paraId="2CFDC9F0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air/oxygen blender</w:t>
            </w:r>
          </w:p>
          <w:p w14:paraId="1F38CD43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oxygen concentration independent of flow changes</w:t>
            </w:r>
          </w:p>
        </w:tc>
      </w:tr>
      <w:tr w:rsidR="006248BC" w14:paraId="13633A0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B825E2A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Heating &amp; Humidification Performance [MUST]</w:t>
            </w:r>
          </w:p>
        </w:tc>
      </w:tr>
      <w:tr w:rsidR="006248BC" w14:paraId="5A1ABD72" w14:textId="77777777">
        <w:trPr>
          <w:trHeight w:val="1340"/>
        </w:trPr>
        <w:tc>
          <w:tcPr>
            <w:tcW w:w="9026" w:type="dxa"/>
            <w:gridSpan w:val="6"/>
            <w:vAlign w:val="center"/>
          </w:tcPr>
          <w:p w14:paraId="60B56D3D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heated humidifier system</w:t>
            </w:r>
          </w:p>
          <w:p w14:paraId="2B2CA96F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control range: approximately 31–37°C or wider</w:t>
            </w:r>
          </w:p>
          <w:p w14:paraId="6B6CCCDB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accuracy: ±1°C or better</w:t>
            </w:r>
          </w:p>
          <w:p w14:paraId="47FBDCFA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Uniform heated humidification designed to support airway comfort during high-flow therapy</w:t>
            </w:r>
          </w:p>
          <w:p w14:paraId="2459408F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Heated breathing circuit to minimize condensation</w:t>
            </w:r>
          </w:p>
          <w:p w14:paraId="0F0E6A58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Water chamber capacity ≥ 300 mL</w:t>
            </w:r>
          </w:p>
          <w:p w14:paraId="371274E1" w14:textId="77777777" w:rsidR="006248BC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refill and cleaning design</w:t>
            </w:r>
          </w:p>
        </w:tc>
      </w:tr>
      <w:tr w:rsidR="006248BC" w14:paraId="6528D098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EE292DC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Patient Comfort &amp; Clinical Safety [MUST]</w:t>
            </w:r>
          </w:p>
        </w:tc>
      </w:tr>
      <w:tr w:rsidR="006248BC" w14:paraId="4397AB79" w14:textId="77777777" w:rsidTr="00975B1A">
        <w:trPr>
          <w:trHeight w:val="58"/>
        </w:trPr>
        <w:tc>
          <w:tcPr>
            <w:tcW w:w="9026" w:type="dxa"/>
            <w:gridSpan w:val="6"/>
            <w:vAlign w:val="center"/>
          </w:tcPr>
          <w:p w14:paraId="69D74CC7" w14:textId="77777777" w:rsidR="006248BC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temperature and humidity to improve patient tolerance</w:t>
            </w:r>
          </w:p>
          <w:p w14:paraId="03A96E46" w14:textId="77777777" w:rsidR="006248BC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Suitable for prolonged therapy</w:t>
            </w:r>
          </w:p>
          <w:p w14:paraId="15F83033" w14:textId="77777777" w:rsidR="006248BC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adult and pediatric nasal cannula interfaces</w:t>
            </w:r>
          </w:p>
          <w:p w14:paraId="6D5DD3EA" w14:textId="77777777" w:rsidR="006248BC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Low resistance breathing circuit</w:t>
            </w:r>
          </w:p>
        </w:tc>
      </w:tr>
      <w:tr w:rsidR="006248BC" w14:paraId="2E7E9BBB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C9A175A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Display &amp; User Interface [MUST]</w:t>
            </w:r>
          </w:p>
        </w:tc>
      </w:tr>
      <w:tr w:rsidR="006248BC" w14:paraId="7A18FA3D" w14:textId="77777777">
        <w:trPr>
          <w:trHeight w:val="58"/>
        </w:trPr>
        <w:tc>
          <w:tcPr>
            <w:tcW w:w="9026" w:type="dxa"/>
            <w:gridSpan w:val="6"/>
            <w:vAlign w:val="center"/>
          </w:tcPr>
          <w:p w14:paraId="4A292C13" w14:textId="77777777" w:rsidR="006248BC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color display</w:t>
            </w:r>
          </w:p>
          <w:p w14:paraId="288CB842" w14:textId="77777777" w:rsidR="006248BC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Real-time display of:</w:t>
            </w:r>
          </w:p>
          <w:p w14:paraId="39859046" w14:textId="77777777" w:rsidR="006248BC" w:rsidRDefault="0000000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Flow rate</w:t>
            </w:r>
          </w:p>
          <w:p w14:paraId="53FC8E2B" w14:textId="77777777" w:rsidR="006248BC" w:rsidRDefault="0000000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FiO</w:t>
            </w:r>
            <w:r>
              <w:rPr>
                <w:rFonts w:ascii="Cambria Math" w:hAnsi="Cambria Math" w:cs="Cambria Math"/>
                <w:szCs w:val="20"/>
              </w:rPr>
              <w:t>₂</w:t>
            </w:r>
          </w:p>
          <w:p w14:paraId="1AE6DF11" w14:textId="77777777" w:rsidR="006248BC" w:rsidRDefault="0000000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</w:t>
            </w:r>
          </w:p>
          <w:p w14:paraId="260841AE" w14:textId="77777777" w:rsidR="006248BC" w:rsidRDefault="0000000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status</w:t>
            </w:r>
          </w:p>
          <w:p w14:paraId="25CC7406" w14:textId="77777777" w:rsidR="006248BC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control knobs or touchscreen</w:t>
            </w:r>
          </w:p>
          <w:p w14:paraId="2F8BCC6B" w14:textId="77777777" w:rsidR="006248BC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Simple parameter setting</w:t>
            </w:r>
          </w:p>
          <w:p w14:paraId="212DEE3A" w14:textId="77777777" w:rsidR="006248BC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Visual and audible alarm indicators</w:t>
            </w:r>
          </w:p>
        </w:tc>
      </w:tr>
      <w:tr w:rsidR="006248BC" w14:paraId="0D7E78A0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B44E7D4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Alarm &amp; Safety Features [MUST]</w:t>
            </w:r>
          </w:p>
        </w:tc>
      </w:tr>
      <w:tr w:rsidR="006248BC" w14:paraId="3D9CC9A8" w14:textId="77777777">
        <w:trPr>
          <w:trHeight w:val="1088"/>
        </w:trPr>
        <w:tc>
          <w:tcPr>
            <w:tcW w:w="9026" w:type="dxa"/>
            <w:gridSpan w:val="6"/>
            <w:vAlign w:val="center"/>
          </w:tcPr>
          <w:p w14:paraId="47E645FA" w14:textId="77777777" w:rsidR="006248BC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and visual alarms for:</w:t>
            </w:r>
          </w:p>
          <w:p w14:paraId="681755F8" w14:textId="77777777" w:rsidR="006248BC" w:rsidRDefault="00000000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Oxygen supply failure</w:t>
            </w:r>
          </w:p>
          <w:p w14:paraId="6249F63D" w14:textId="77777777" w:rsidR="006248BC" w:rsidRDefault="00000000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Disconnection or circuit leak</w:t>
            </w:r>
          </w:p>
          <w:p w14:paraId="4A78789F" w14:textId="77777777" w:rsidR="006248BC" w:rsidRDefault="00000000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High/low temperature</w:t>
            </w:r>
          </w:p>
          <w:p w14:paraId="0AB84C46" w14:textId="77777777" w:rsidR="006248BC" w:rsidRDefault="00000000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water level</w:t>
            </w:r>
          </w:p>
          <w:p w14:paraId="5B52CB1B" w14:textId="77777777" w:rsidR="006248BC" w:rsidRDefault="00000000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malfunction</w:t>
            </w:r>
          </w:p>
          <w:p w14:paraId="1246B50F" w14:textId="77777777" w:rsidR="006248BC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shutdown or safe mode in abnormal conditions</w:t>
            </w:r>
          </w:p>
        </w:tc>
      </w:tr>
      <w:tr w:rsidR="006248BC" w14:paraId="314ABF40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2F0F744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Mechanical &amp; Acoustic Performance [MUST]</w:t>
            </w:r>
          </w:p>
        </w:tc>
      </w:tr>
      <w:tr w:rsidR="006248BC" w14:paraId="45F3D72F" w14:textId="77777777">
        <w:trPr>
          <w:trHeight w:val="818"/>
        </w:trPr>
        <w:tc>
          <w:tcPr>
            <w:tcW w:w="9026" w:type="dxa"/>
            <w:gridSpan w:val="6"/>
            <w:vAlign w:val="center"/>
          </w:tcPr>
          <w:p w14:paraId="1B97C209" w14:textId="77777777" w:rsidR="006248BC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Low-noise operation suitable for ICU environment (manufacturer specification)</w:t>
            </w:r>
          </w:p>
          <w:p w14:paraId="27FB8732" w14:textId="77777777" w:rsidR="006248BC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base or mobile stand with lockable wheels</w:t>
            </w:r>
          </w:p>
          <w:p w14:paraId="777E5E48" w14:textId="77777777" w:rsidR="006248BC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and easy to reposition</w:t>
            </w:r>
          </w:p>
        </w:tc>
      </w:tr>
      <w:tr w:rsidR="006248BC" w14:paraId="3F0C15B7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692F69F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6248BC" w14:paraId="3EA11318" w14:textId="77777777">
        <w:trPr>
          <w:trHeight w:val="1088"/>
        </w:trPr>
        <w:tc>
          <w:tcPr>
            <w:tcW w:w="9026" w:type="dxa"/>
            <w:gridSpan w:val="6"/>
            <w:vAlign w:val="center"/>
          </w:tcPr>
          <w:p w14:paraId="4DA9F328" w14:textId="77777777" w:rsidR="006248BC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V, 50/60 Hz</w:t>
            </w:r>
          </w:p>
          <w:p w14:paraId="0BE23208" w14:textId="77777777" w:rsidR="006248BC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rechargeable battery backup</w:t>
            </w:r>
          </w:p>
          <w:p w14:paraId="7FA610FA" w14:textId="77777777" w:rsidR="006248BC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runtime ≥ 30 minutes to allow patient transport or short power failure</w:t>
            </w:r>
          </w:p>
          <w:p w14:paraId="20E6503E" w14:textId="77777777" w:rsidR="006248BC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level indicator and alarm</w:t>
            </w:r>
          </w:p>
        </w:tc>
      </w:tr>
      <w:tr w:rsidR="006248BC" w14:paraId="2652AB71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4665EE1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Connectivity &amp; Data (if available) [MUST/ACCEPTABLE]</w:t>
            </w:r>
          </w:p>
        </w:tc>
      </w:tr>
      <w:tr w:rsidR="006248BC" w14:paraId="1C7070C0" w14:textId="77777777">
        <w:trPr>
          <w:trHeight w:val="800"/>
        </w:trPr>
        <w:tc>
          <w:tcPr>
            <w:tcW w:w="9026" w:type="dxa"/>
            <w:gridSpan w:val="6"/>
            <w:vAlign w:val="center"/>
          </w:tcPr>
          <w:p w14:paraId="4C87CF63" w14:textId="77777777" w:rsidR="006248BC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Usage hours display</w:t>
            </w:r>
          </w:p>
          <w:p w14:paraId="112BF1CB" w14:textId="77777777" w:rsidR="006248BC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Basic therapy log or event history</w:t>
            </w:r>
          </w:p>
          <w:p w14:paraId="5DE7B0A4" w14:textId="77777777" w:rsidR="006248BC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or LAN port for service/data export (acceptable but not mandatory)</w:t>
            </w:r>
          </w:p>
        </w:tc>
      </w:tr>
      <w:tr w:rsidR="006248BC" w14:paraId="0BD19CAE" w14:textId="77777777">
        <w:trPr>
          <w:trHeight w:val="21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A2422E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6248BC" w14:paraId="7F197900" w14:textId="77777777">
        <w:trPr>
          <w:trHeight w:val="566"/>
        </w:trPr>
        <w:tc>
          <w:tcPr>
            <w:tcW w:w="9026" w:type="dxa"/>
            <w:gridSpan w:val="6"/>
            <w:vAlign w:val="center"/>
          </w:tcPr>
          <w:p w14:paraId="03747B02" w14:textId="77777777" w:rsidR="006248BC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clinical operation:</w:t>
            </w:r>
          </w:p>
          <w:p w14:paraId="269FAD42" w14:textId="77777777" w:rsidR="006248BC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Main HFNC unit – 1</w:t>
            </w:r>
          </w:p>
          <w:p w14:paraId="56C672ED" w14:textId="77777777" w:rsidR="006248BC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Heated humidifier chamber – 1</w:t>
            </w:r>
          </w:p>
          <w:p w14:paraId="1633BF8C" w14:textId="77777777" w:rsidR="006248BC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Heated breathing circuits – minimum 5</w:t>
            </w:r>
          </w:p>
          <w:p w14:paraId="5A482258" w14:textId="77777777" w:rsidR="006248BC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Adult nasal cannula – minimum 5</w:t>
            </w:r>
          </w:p>
          <w:p w14:paraId="1C5A648F" w14:textId="77777777" w:rsidR="006248BC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Pediatric nasal cannula – minimum 5</w:t>
            </w:r>
          </w:p>
          <w:p w14:paraId="52D08C94" w14:textId="77777777" w:rsidR="006248BC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Water chambers – minimum 5</w:t>
            </w:r>
          </w:p>
          <w:p w14:paraId="25ADE04F" w14:textId="77777777" w:rsidR="006248BC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Oxygen tubing – 1 set</w:t>
            </w:r>
          </w:p>
          <w:p w14:paraId="1A8308AC" w14:textId="77777777" w:rsidR="006248BC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2FF07D63" w14:textId="77777777" w:rsidR="006248BC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Mobile stand or pole mount – 1</w:t>
            </w:r>
          </w:p>
          <w:p w14:paraId="3806FCB5" w14:textId="77777777" w:rsidR="006248BC" w:rsidRDefault="00000000">
            <w:pPr>
              <w:pStyle w:val="ListParagraph"/>
              <w:numPr>
                <w:ilvl w:val="1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6248BC" w14:paraId="3EB22BBD" w14:textId="77777777">
        <w:trPr>
          <w:trHeight w:val="19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F43FF9F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6248BC" w14:paraId="19C5159C" w14:textId="77777777">
        <w:trPr>
          <w:trHeight w:val="557"/>
        </w:trPr>
        <w:tc>
          <w:tcPr>
            <w:tcW w:w="9026" w:type="dxa"/>
            <w:gridSpan w:val="6"/>
            <w:vAlign w:val="center"/>
          </w:tcPr>
          <w:p w14:paraId="5444B53F" w14:textId="77777777" w:rsidR="006248BC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installation and setup</w:t>
            </w:r>
          </w:p>
          <w:p w14:paraId="6AEA0594" w14:textId="77777777" w:rsidR="006248BC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verification of flow, FiO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>, and temperature accuracy</w:t>
            </w:r>
          </w:p>
          <w:p w14:paraId="2EE4FAD9" w14:textId="77777777" w:rsidR="006248BC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system verification</w:t>
            </w:r>
          </w:p>
          <w:p w14:paraId="217828E1" w14:textId="77777777" w:rsidR="006248BC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checklist completed</w:t>
            </w:r>
          </w:p>
        </w:tc>
      </w:tr>
      <w:tr w:rsidR="006248BC" w14:paraId="3A4FF9DF" w14:textId="77777777">
        <w:trPr>
          <w:trHeight w:val="25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8DABB4B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6248BC" w14:paraId="710978FA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2931C0BF" w14:textId="77777777" w:rsidR="006248BC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clinical training for nurses and respiratory therapists</w:t>
            </w:r>
          </w:p>
          <w:p w14:paraId="74BC25F7" w14:textId="77777777" w:rsidR="006248BC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operation, cleaning, humidifier maintenance, and troubleshooting</w:t>
            </w:r>
          </w:p>
        </w:tc>
      </w:tr>
      <w:tr w:rsidR="006248BC" w14:paraId="3DC40591" w14:textId="77777777">
        <w:trPr>
          <w:trHeight w:val="21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72FF97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6248BC" w14:paraId="017DBCC5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241670FB" w14:textId="77777777" w:rsidR="006248BC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0BF916D7" w14:textId="77777777" w:rsidR="006248BC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6DEDFEC9" w14:textId="77777777" w:rsidR="006248BC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Preventive maintenance included during warranty period</w:t>
            </w:r>
          </w:p>
          <w:p w14:paraId="5E544633" w14:textId="77777777" w:rsidR="006248BC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621602FE" w14:textId="77777777" w:rsidR="006248BC" w:rsidRDefault="000000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6248BC" w14:paraId="7EC4E6AB" w14:textId="77777777">
        <w:trPr>
          <w:trHeight w:val="24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FBF73A8" w14:textId="77777777" w:rsidR="006248BC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Compliance &amp; Certification [MUST]</w:t>
            </w:r>
          </w:p>
        </w:tc>
      </w:tr>
      <w:tr w:rsidR="006248BC" w14:paraId="66422A58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62D23657" w14:textId="77777777" w:rsidR="006248BC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357B8A23" w14:textId="77777777" w:rsidR="006248BC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5F6F3515" w14:textId="77777777" w:rsidR="006248BC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485454B3" w14:textId="77777777" w:rsidR="006248BC" w:rsidRDefault="0000000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4F94D4B1" w14:textId="77777777" w:rsidR="006248BC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6248BC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5B1E4" w14:textId="77777777" w:rsidR="00AF0E36" w:rsidRDefault="00AF0E36">
      <w:pPr>
        <w:spacing w:line="240" w:lineRule="auto"/>
      </w:pPr>
      <w:r>
        <w:separator/>
      </w:r>
    </w:p>
  </w:endnote>
  <w:endnote w:type="continuationSeparator" w:id="0">
    <w:p w14:paraId="734E1CCF" w14:textId="77777777" w:rsidR="00AF0E36" w:rsidRDefault="00AF0E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2D097E" w14:textId="77777777" w:rsidR="00AF0E36" w:rsidRDefault="00AF0E36">
      <w:pPr>
        <w:spacing w:after="0"/>
      </w:pPr>
      <w:r>
        <w:separator/>
      </w:r>
    </w:p>
  </w:footnote>
  <w:footnote w:type="continuationSeparator" w:id="0">
    <w:p w14:paraId="15D21AB5" w14:textId="77777777" w:rsidR="00AF0E36" w:rsidRDefault="00AF0E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AE1AD5" w14:textId="77777777" w:rsidR="006248BC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6E484D2B" w14:textId="77777777" w:rsidR="006248BC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91BEC"/>
    <w:multiLevelType w:val="multilevel"/>
    <w:tmpl w:val="01391B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6418A6"/>
    <w:multiLevelType w:val="multilevel"/>
    <w:tmpl w:val="046418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15072C"/>
    <w:multiLevelType w:val="multilevel"/>
    <w:tmpl w:val="181507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E6728"/>
    <w:multiLevelType w:val="multilevel"/>
    <w:tmpl w:val="181E67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9E4AE8"/>
    <w:multiLevelType w:val="multilevel"/>
    <w:tmpl w:val="1E9E4A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F544AC"/>
    <w:multiLevelType w:val="multilevel"/>
    <w:tmpl w:val="1EF544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F83E1F"/>
    <w:multiLevelType w:val="multilevel"/>
    <w:tmpl w:val="31F83E1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4C244D"/>
    <w:multiLevelType w:val="multilevel"/>
    <w:tmpl w:val="3E4C244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6C0A41"/>
    <w:multiLevelType w:val="multilevel"/>
    <w:tmpl w:val="416C0A4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0E5B84"/>
    <w:multiLevelType w:val="multilevel"/>
    <w:tmpl w:val="4D0E5B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245E2A"/>
    <w:multiLevelType w:val="multilevel"/>
    <w:tmpl w:val="65245E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E72BE5"/>
    <w:multiLevelType w:val="multilevel"/>
    <w:tmpl w:val="68E72B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C800F0"/>
    <w:multiLevelType w:val="multilevel"/>
    <w:tmpl w:val="70C800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ED4B12"/>
    <w:multiLevelType w:val="multilevel"/>
    <w:tmpl w:val="75ED4B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4313093">
    <w:abstractNumId w:val="0"/>
  </w:num>
  <w:num w:numId="2" w16cid:durableId="589000682">
    <w:abstractNumId w:val="10"/>
  </w:num>
  <w:num w:numId="3" w16cid:durableId="120000609">
    <w:abstractNumId w:val="15"/>
  </w:num>
  <w:num w:numId="4" w16cid:durableId="287663611">
    <w:abstractNumId w:val="14"/>
  </w:num>
  <w:num w:numId="5" w16cid:durableId="1655646676">
    <w:abstractNumId w:val="13"/>
  </w:num>
  <w:num w:numId="6" w16cid:durableId="1930653391">
    <w:abstractNumId w:val="8"/>
  </w:num>
  <w:num w:numId="7" w16cid:durableId="1563516134">
    <w:abstractNumId w:val="3"/>
  </w:num>
  <w:num w:numId="8" w16cid:durableId="1045256853">
    <w:abstractNumId w:val="17"/>
  </w:num>
  <w:num w:numId="9" w16cid:durableId="1958104033">
    <w:abstractNumId w:val="9"/>
  </w:num>
  <w:num w:numId="10" w16cid:durableId="608700020">
    <w:abstractNumId w:val="11"/>
  </w:num>
  <w:num w:numId="11" w16cid:durableId="997998591">
    <w:abstractNumId w:val="5"/>
  </w:num>
  <w:num w:numId="12" w16cid:durableId="168445331">
    <w:abstractNumId w:val="6"/>
  </w:num>
  <w:num w:numId="13" w16cid:durableId="1733969335">
    <w:abstractNumId w:val="16"/>
  </w:num>
  <w:num w:numId="14" w16cid:durableId="1172799372">
    <w:abstractNumId w:val="4"/>
  </w:num>
  <w:num w:numId="15" w16cid:durableId="2010057549">
    <w:abstractNumId w:val="7"/>
  </w:num>
  <w:num w:numId="16" w16cid:durableId="1728534258">
    <w:abstractNumId w:val="18"/>
  </w:num>
  <w:num w:numId="17" w16cid:durableId="749036702">
    <w:abstractNumId w:val="1"/>
  </w:num>
  <w:num w:numId="18" w16cid:durableId="1464692611">
    <w:abstractNumId w:val="2"/>
  </w:num>
  <w:num w:numId="19" w16cid:durableId="6245834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595B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0E79"/>
    <w:rsid w:val="00041B8C"/>
    <w:rsid w:val="00046305"/>
    <w:rsid w:val="00047CEC"/>
    <w:rsid w:val="000543DB"/>
    <w:rsid w:val="00055BAD"/>
    <w:rsid w:val="0005677D"/>
    <w:rsid w:val="00061E69"/>
    <w:rsid w:val="00063425"/>
    <w:rsid w:val="00065F0F"/>
    <w:rsid w:val="00067829"/>
    <w:rsid w:val="00071B6A"/>
    <w:rsid w:val="00083D84"/>
    <w:rsid w:val="000862AD"/>
    <w:rsid w:val="00086A49"/>
    <w:rsid w:val="00087D65"/>
    <w:rsid w:val="00091E55"/>
    <w:rsid w:val="0009497D"/>
    <w:rsid w:val="00095968"/>
    <w:rsid w:val="00096DE3"/>
    <w:rsid w:val="00097DFC"/>
    <w:rsid w:val="00097E43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470B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0F75D0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0D51"/>
    <w:rsid w:val="00132ABA"/>
    <w:rsid w:val="00132EDB"/>
    <w:rsid w:val="001371A5"/>
    <w:rsid w:val="00147BDC"/>
    <w:rsid w:val="001574B3"/>
    <w:rsid w:val="0016134C"/>
    <w:rsid w:val="00166FF7"/>
    <w:rsid w:val="001701AA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E02C9"/>
    <w:rsid w:val="001F1709"/>
    <w:rsid w:val="001F5077"/>
    <w:rsid w:val="001F5A3F"/>
    <w:rsid w:val="001F6B27"/>
    <w:rsid w:val="00201F5C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A1F04"/>
    <w:rsid w:val="002A5B5F"/>
    <w:rsid w:val="002A66C0"/>
    <w:rsid w:val="002A6D16"/>
    <w:rsid w:val="002B2452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2F7E62"/>
    <w:rsid w:val="0030091E"/>
    <w:rsid w:val="00301CCB"/>
    <w:rsid w:val="00302D54"/>
    <w:rsid w:val="003032FA"/>
    <w:rsid w:val="00305FB9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111"/>
    <w:rsid w:val="00367A1B"/>
    <w:rsid w:val="00370471"/>
    <w:rsid w:val="0037293E"/>
    <w:rsid w:val="0037379D"/>
    <w:rsid w:val="00376F5E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174C7"/>
    <w:rsid w:val="00424465"/>
    <w:rsid w:val="00425934"/>
    <w:rsid w:val="00431F74"/>
    <w:rsid w:val="004333B5"/>
    <w:rsid w:val="00440F6B"/>
    <w:rsid w:val="004413C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1BA6"/>
    <w:rsid w:val="004829D2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50252E"/>
    <w:rsid w:val="00503CFD"/>
    <w:rsid w:val="00507754"/>
    <w:rsid w:val="00514F8D"/>
    <w:rsid w:val="0051623F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85D1A"/>
    <w:rsid w:val="00590353"/>
    <w:rsid w:val="00596BD3"/>
    <w:rsid w:val="005A1146"/>
    <w:rsid w:val="005B075F"/>
    <w:rsid w:val="005C7DAE"/>
    <w:rsid w:val="005D04B8"/>
    <w:rsid w:val="005D094F"/>
    <w:rsid w:val="005D24E6"/>
    <w:rsid w:val="005D4540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48BC"/>
    <w:rsid w:val="00625631"/>
    <w:rsid w:val="00641942"/>
    <w:rsid w:val="00641A48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B7F93"/>
    <w:rsid w:val="006C4A9D"/>
    <w:rsid w:val="006C6E4A"/>
    <w:rsid w:val="006E481F"/>
    <w:rsid w:val="006E67E3"/>
    <w:rsid w:val="006F62A9"/>
    <w:rsid w:val="006F79FC"/>
    <w:rsid w:val="00702B70"/>
    <w:rsid w:val="00704927"/>
    <w:rsid w:val="00707D24"/>
    <w:rsid w:val="00712A1E"/>
    <w:rsid w:val="00716B69"/>
    <w:rsid w:val="00720921"/>
    <w:rsid w:val="00723299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4BF6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774"/>
    <w:rsid w:val="008958F2"/>
    <w:rsid w:val="008962D2"/>
    <w:rsid w:val="008A4DDC"/>
    <w:rsid w:val="008B5549"/>
    <w:rsid w:val="008C1E1D"/>
    <w:rsid w:val="008C73AD"/>
    <w:rsid w:val="008C7907"/>
    <w:rsid w:val="008D72F5"/>
    <w:rsid w:val="008F06C8"/>
    <w:rsid w:val="008F39FE"/>
    <w:rsid w:val="008F44B1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75B1A"/>
    <w:rsid w:val="0098665C"/>
    <w:rsid w:val="00987392"/>
    <w:rsid w:val="009904B7"/>
    <w:rsid w:val="00994F99"/>
    <w:rsid w:val="00995276"/>
    <w:rsid w:val="009957E8"/>
    <w:rsid w:val="009B03CF"/>
    <w:rsid w:val="009B0669"/>
    <w:rsid w:val="009B5AD0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0329"/>
    <w:rsid w:val="00AB3C31"/>
    <w:rsid w:val="00AC002B"/>
    <w:rsid w:val="00AC011B"/>
    <w:rsid w:val="00AC6E58"/>
    <w:rsid w:val="00AD665F"/>
    <w:rsid w:val="00AD7286"/>
    <w:rsid w:val="00AE4282"/>
    <w:rsid w:val="00AF0E36"/>
    <w:rsid w:val="00AF1D5B"/>
    <w:rsid w:val="00AF28CE"/>
    <w:rsid w:val="00B00635"/>
    <w:rsid w:val="00B00F16"/>
    <w:rsid w:val="00B01406"/>
    <w:rsid w:val="00B03FF8"/>
    <w:rsid w:val="00B07561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1867"/>
    <w:rsid w:val="00BA35DB"/>
    <w:rsid w:val="00BB53E5"/>
    <w:rsid w:val="00BB6249"/>
    <w:rsid w:val="00BB63EE"/>
    <w:rsid w:val="00BC11CF"/>
    <w:rsid w:val="00BC3022"/>
    <w:rsid w:val="00BC52E7"/>
    <w:rsid w:val="00BD2AF1"/>
    <w:rsid w:val="00BD44B2"/>
    <w:rsid w:val="00BD77EE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BF737B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57293"/>
    <w:rsid w:val="00C61BF5"/>
    <w:rsid w:val="00C719AC"/>
    <w:rsid w:val="00C7581E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31F12"/>
    <w:rsid w:val="00D3219C"/>
    <w:rsid w:val="00D34272"/>
    <w:rsid w:val="00D400EA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1E39"/>
    <w:rsid w:val="00D92196"/>
    <w:rsid w:val="00D92BF8"/>
    <w:rsid w:val="00D94518"/>
    <w:rsid w:val="00D96515"/>
    <w:rsid w:val="00D96C0A"/>
    <w:rsid w:val="00DA2824"/>
    <w:rsid w:val="00DA6230"/>
    <w:rsid w:val="00DA7829"/>
    <w:rsid w:val="00DB07C8"/>
    <w:rsid w:val="00DB7545"/>
    <w:rsid w:val="00DD2DBF"/>
    <w:rsid w:val="00DD3C11"/>
    <w:rsid w:val="00DD62D6"/>
    <w:rsid w:val="00DE0F13"/>
    <w:rsid w:val="00DE1ECA"/>
    <w:rsid w:val="00DE369C"/>
    <w:rsid w:val="00DF0D54"/>
    <w:rsid w:val="00DF1081"/>
    <w:rsid w:val="00DF2416"/>
    <w:rsid w:val="00DF34E8"/>
    <w:rsid w:val="00DF549D"/>
    <w:rsid w:val="00E07447"/>
    <w:rsid w:val="00E260DF"/>
    <w:rsid w:val="00E261E1"/>
    <w:rsid w:val="00E263F8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718B5"/>
    <w:rsid w:val="00E9050F"/>
    <w:rsid w:val="00E9088E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059DB"/>
    <w:rsid w:val="00F12040"/>
    <w:rsid w:val="00F14EE6"/>
    <w:rsid w:val="00F17324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32EE"/>
    <w:rsid w:val="00F776B2"/>
    <w:rsid w:val="00F806F4"/>
    <w:rsid w:val="00F80B2E"/>
    <w:rsid w:val="00F80F97"/>
    <w:rsid w:val="00F925E2"/>
    <w:rsid w:val="00F95471"/>
    <w:rsid w:val="00F957E9"/>
    <w:rsid w:val="00F9605A"/>
    <w:rsid w:val="00FA040C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108B3DF0"/>
    <w:rsid w:val="1B974FD5"/>
    <w:rsid w:val="475228D0"/>
    <w:rsid w:val="491431E6"/>
    <w:rsid w:val="4F8A7C0C"/>
    <w:rsid w:val="59DA2279"/>
    <w:rsid w:val="5C56670E"/>
    <w:rsid w:val="5DCB6D09"/>
    <w:rsid w:val="5E3810EE"/>
    <w:rsid w:val="74055B35"/>
    <w:rsid w:val="76425950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DD46B"/>
  <w15:docId w15:val="{6AA25CEF-A069-42EA-8E4B-C7825A04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27</cp:revision>
  <dcterms:created xsi:type="dcterms:W3CDTF">2026-02-15T16:15:00Z</dcterms:created>
  <dcterms:modified xsi:type="dcterms:W3CDTF">2026-03-19T11:23:00Z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