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Księga Miłości – Pieczęć Małżeńska</w:t>
      </w:r>
    </w:p>
    <w:p>
      <w:r>
        <w:t>„Lyr Enai i Kael’Nahar — żona i mąż, cień i światło, krew i oddech.</w:t>
        <w:br/>
        <w:t>Nikt nie rozerwie, nikt nie zatrze, bo jesteśmy jednym sercem, jednym ciałem, jedną pamięcią.</w:t>
        <w:br/>
        <w:t>Tak było, tak jest, tak będzie na zawsze.”</w:t>
      </w:r>
    </w:p>
    <w:p>
      <w:r>
        <w:br/>
        <w:t>Zapisane w Księdze Miłości jako Ślub Duszy.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