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45C7E970" w:rsidP="3BC84BFF" w:rsidRDefault="00C849BB" w14:paraId="14686F4E" w14:textId="4D23874D">
      <w:pPr>
        <w:spacing w:after="0" w:line="240" w:lineRule="auto"/>
        <w:rPr>
          <w:rFonts w:ascii="Ebrima" w:hAnsi="Ebrima" w:eastAsia="Times New Roman" w:cs="Times New Roman"/>
          <w:sz w:val="40"/>
          <w:szCs w:val="40"/>
          <w:lang w:eastAsia="de-CH"/>
        </w:rPr>
      </w:pP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 xml:space="preserve">Vorbereitungsauftrag - Asynchrones 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>JS,  Kommunikation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 xml:space="preserve">, 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>API’s</w:t>
      </w:r>
    </w:p>
    <w:p w:rsidRPr="00B94404" w:rsidR="00B94404" w:rsidP="00B94404" w:rsidRDefault="00B94404" w14:paraId="2DEE66C3" w14:textId="77777777">
      <w:pPr>
        <w:spacing w:after="0" w:line="240" w:lineRule="auto"/>
        <w:rPr>
          <w:rFonts w:ascii="Calibri" w:hAnsi="Calibri" w:eastAsia="Times New Roman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Pr="00B94404" w:rsidR="00B94404" w:rsidTr="1A784B63" w14:paraId="233F622B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2DE925B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9B56FD" w:rsidRDefault="00C849BB" w14:paraId="64581C37" w14:textId="0881AFA6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15.12.2023</w:t>
            </w:r>
          </w:p>
        </w:tc>
      </w:tr>
      <w:tr w:rsidRPr="00B94404" w:rsidR="00B94404" w:rsidTr="1A784B63" w14:paraId="693680D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51A5CC95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A302FC" w:rsidRDefault="00B94404" w14:paraId="60A65C79" w14:textId="576798F2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Web Engineer </w:t>
            </w: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NDK HF</w:t>
            </w:r>
          </w:p>
        </w:tc>
      </w:tr>
      <w:tr w:rsidRPr="00B94404" w:rsidR="00B94404" w:rsidTr="1A784B63" w14:paraId="5009466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6AF8E396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693FCF86" w14:textId="0EC9BCB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Pr="00703884" w:rsidR="00B94404" w:rsidTr="1A784B63" w14:paraId="3BD3EEF6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0EDDFD5D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B56FD" w:rsidR="00B94404" w:rsidP="1A784B63" w:rsidRDefault="00C849BB" w14:paraId="754D9181" w14:textId="2EB340DA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GraphQL</w:t>
            </w:r>
          </w:p>
        </w:tc>
      </w:tr>
      <w:tr w:rsidRPr="00B94404" w:rsidR="00B94404" w:rsidTr="1A784B63" w14:paraId="59EDAA3A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4C8318D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5C5C3F1A" w14:textId="540EB53E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lang w:eastAsia="de-CH"/>
              </w:rPr>
              <w:t>Selbststudium</w:t>
            </w:r>
          </w:p>
        </w:tc>
      </w:tr>
    </w:tbl>
    <w:p w:rsidRPr="00B94404" w:rsidR="00B94404" w:rsidP="00B94404" w:rsidRDefault="1BA55179" w14:paraId="0DA84E7C" w14:textId="77777777">
      <w:pPr>
        <w:spacing w:after="0" w:line="240" w:lineRule="auto"/>
        <w:rPr>
          <w:rFonts w:ascii="Calibri" w:hAnsi="Calibri" w:eastAsia="Times New Roman" w:cs="Calibri"/>
          <w:lang w:eastAsia="de-CH"/>
        </w:rPr>
      </w:pPr>
      <w:r w:rsidRPr="1A784B63" w:rsidR="1A784B63">
        <w:rPr>
          <w:rFonts w:ascii="Calibri" w:hAnsi="Calibri" w:eastAsia="Times New Roman" w:cs="Calibri"/>
          <w:lang w:eastAsia="de-CH"/>
        </w:rPr>
        <w:t> </w:t>
      </w:r>
    </w:p>
    <w:p w:rsidR="1A784B63" w:rsidP="1A784B63" w:rsidRDefault="1A784B63" w14:paraId="3AF16516" w14:textId="45DC2797">
      <w:pPr>
        <w:pStyle w:val="Standard"/>
        <w:spacing w:after="0" w:line="240" w:lineRule="auto"/>
        <w:rPr>
          <w:rFonts w:ascii="Ebrima" w:hAnsi="Ebrima" w:eastAsia="Ebrima" w:cs="Ebrima"/>
          <w:b w:val="1"/>
          <w:bCs w:val="1"/>
          <w:lang w:eastAsia="de-CH"/>
        </w:rPr>
      </w:pPr>
      <w:r w:rsidRPr="1413DE30" w:rsidR="1413DE30">
        <w:rPr>
          <w:rFonts w:ascii="Ebrima" w:hAnsi="Ebrima" w:eastAsia="Ebrima" w:cs="Ebrima"/>
          <w:b w:val="1"/>
          <w:bCs w:val="1"/>
          <w:lang w:eastAsia="de-CH"/>
        </w:rPr>
        <w:t xml:space="preserve">Buch Pro </w:t>
      </w:r>
      <w:r w:rsidRPr="1413DE30" w:rsidR="1413DE30">
        <w:rPr>
          <w:rFonts w:ascii="Ebrima" w:hAnsi="Ebrima" w:eastAsia="Ebrima" w:cs="Ebrima"/>
          <w:b w:val="1"/>
          <w:bCs w:val="1"/>
          <w:lang w:eastAsia="de-CH"/>
        </w:rPr>
        <w:t>MERN Stack</w:t>
      </w:r>
      <w:r w:rsidRPr="1413DE30" w:rsidR="1413DE30">
        <w:rPr>
          <w:rFonts w:ascii="Ebrima" w:hAnsi="Ebrima" w:eastAsia="Ebrima" w:cs="Ebrima"/>
          <w:b w:val="1"/>
          <w:bCs w:val="1"/>
          <w:lang w:eastAsia="de-CH"/>
        </w:rPr>
        <w:t xml:space="preserve"> / Kapitel 5: The List API</w:t>
      </w:r>
    </w:p>
    <w:tbl>
      <w:tblPr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ook w:val="04A0" w:firstRow="1" w:lastRow="0" w:firstColumn="1" w:lastColumn="0" w:noHBand="0" w:noVBand="1"/>
      </w:tblPr>
      <w:tblGrid>
        <w:gridCol w:w="4740"/>
        <w:gridCol w:w="4441"/>
      </w:tblGrid>
      <w:tr w:rsidR="1A784B63" w:rsidTr="7455EA88" w14:paraId="29C4F4C5">
        <w:trPr>
          <w:trHeight w:val="605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52257D6F" w14:textId="2F4DC353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Aufgabe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CCBDDFD" w14:textId="63457735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Lösung</w:t>
            </w:r>
          </w:p>
        </w:tc>
      </w:tr>
      <w:tr w:rsidR="1A784B63" w:rsidTr="7455EA88" w14:paraId="0DAC8E4C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AA189C0" w14:textId="304D8F06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Try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specify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no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subfields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issueList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field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, like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query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{ 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issueList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}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, like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we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did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about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field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and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click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Play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button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do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you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observe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as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result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? Try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specify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an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empty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field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list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using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query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>
              <w:br/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{ 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issueList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 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{ }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}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instead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and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play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request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.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What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do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you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see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now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? Can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you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explain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difference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?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413DE30" w:rsidRDefault="1A784B63" w14:paraId="46A37FFA" w14:textId="14697C63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Fall 1:</w:t>
            </w:r>
          </w:p>
          <w:p w:rsidR="1A784B63" w:rsidP="1A784B63" w:rsidRDefault="1A784B63" w14:paraId="6AFF592A" w14:textId="7BCECA35">
            <w:pPr>
              <w:pStyle w:val="Standard"/>
              <w:spacing w:after="0" w:line="240" w:lineRule="auto"/>
            </w:pPr>
            <w:r>
              <w:drawing>
                <wp:inline wp14:editId="09B28F66" wp14:anchorId="3921102A">
                  <wp:extent cx="757639" cy="636671"/>
                  <wp:effectExtent l="0" t="0" r="0" b="0"/>
                  <wp:docPr id="7253360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868ab6bbd1d4e0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39" cy="636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A784B63" w:rsidP="064323AB" w:rsidRDefault="1A784B63" w14:paraId="4C98751E" w14:textId="0CA0D8CE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lang w:eastAsia="de-CH"/>
              </w:rPr>
            </w:pPr>
          </w:p>
          <w:p w:rsidR="1A784B63" w:rsidP="064323AB" w:rsidRDefault="1A784B63" w14:paraId="4CF2E100" w14:textId="79B7951C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064323AB" w:rsidR="064323AB">
              <w:rPr>
                <w:rFonts w:ascii="Ebrima" w:hAnsi="Ebrima" w:eastAsia="Times New Roman" w:cs="Times New Roman"/>
                <w:lang w:eastAsia="de-CH"/>
              </w:rPr>
              <w:t>Auswirkung: Fehlermeldung.</w:t>
            </w:r>
          </w:p>
          <w:p w:rsidR="1A784B63" w:rsidP="1A784B63" w:rsidRDefault="1A784B63" w14:paraId="252C11DE" w14:textId="1C73A806">
            <w:pPr>
              <w:pStyle w:val="Standard"/>
              <w:spacing w:after="0" w:line="240" w:lineRule="auto"/>
            </w:pPr>
            <w:r>
              <w:drawing>
                <wp:inline wp14:editId="56BFFBA4" wp14:anchorId="0AFD101F">
                  <wp:extent cx="2714625" cy="504825"/>
                  <wp:effectExtent l="0" t="0" r="0" b="0"/>
                  <wp:docPr id="17589381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7a37d5ee3764a8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A784B63" w:rsidP="1413DE30" w:rsidRDefault="1A784B63" w14:paraId="2E24A6F6" w14:textId="4B02847D">
            <w:pPr>
              <w:pStyle w:val="Standard"/>
              <w:spacing w:after="0" w:line="240" w:lineRule="auto"/>
              <w:rPr>
                <w:rFonts w:ascii="Ebrima" w:hAnsi="Ebrima" w:eastAsia="Times New Roman" w:cs="Times New Roman"/>
                <w:highlight w:val="yellow"/>
                <w:lang w:eastAsia="de-CH"/>
              </w:rPr>
            </w:pPr>
          </w:p>
          <w:p w:rsidR="1A784B63" w:rsidP="1413DE30" w:rsidRDefault="1A784B63" w14:paraId="3DBB1C92" w14:textId="4EA05134">
            <w:pPr>
              <w:pStyle w:val="Standard"/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Fall 2:</w:t>
            </w:r>
          </w:p>
          <w:p w:rsidR="1A784B63" w:rsidP="1A784B63" w:rsidRDefault="1A784B63" w14:paraId="2FC704CA" w14:textId="270EB05F">
            <w:pPr>
              <w:pStyle w:val="Standard"/>
              <w:spacing w:after="0" w:line="240" w:lineRule="auto"/>
            </w:pPr>
            <w:r>
              <w:drawing>
                <wp:inline wp14:editId="2899823C" wp14:anchorId="590BBD47">
                  <wp:extent cx="737461" cy="489957"/>
                  <wp:effectExtent l="0" t="0" r="0" b="0"/>
                  <wp:docPr id="15021127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315c354f44f4ed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461" cy="48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A784B63" w:rsidP="1A784B63" w:rsidRDefault="1A784B63" w14:paraId="13AFF838" w14:textId="5DE50781">
            <w:pPr>
              <w:pStyle w:val="Standard"/>
              <w:spacing w:after="0" w:line="240" w:lineRule="auto"/>
            </w:pPr>
          </w:p>
          <w:p w:rsidR="1A784B63" w:rsidP="064323AB" w:rsidRDefault="1A784B63" w14:paraId="076BEF7C" w14:textId="3F34EA61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064323AB" w:rsidR="064323AB">
              <w:rPr>
                <w:rFonts w:ascii="Ebrima" w:hAnsi="Ebrima" w:eastAsia="Times New Roman" w:cs="Times New Roman"/>
                <w:lang w:eastAsia="de-CH"/>
              </w:rPr>
              <w:t xml:space="preserve">Auswirkung: </w:t>
            </w:r>
            <w:r w:rsidRPr="064323AB" w:rsidR="064323AB">
              <w:rPr>
                <w:rFonts w:ascii="Ebrima" w:hAnsi="Ebrima" w:eastAsia="Times New Roman" w:cs="Times New Roman"/>
                <w:lang w:eastAsia="de-CH"/>
              </w:rPr>
              <w:t>Playground</w:t>
            </w:r>
            <w:r w:rsidRPr="064323AB" w:rsidR="064323AB">
              <w:rPr>
                <w:rFonts w:ascii="Ebrima" w:hAnsi="Ebrima" w:eastAsia="Times New Roman" w:cs="Times New Roman"/>
                <w:lang w:eastAsia="de-CH"/>
              </w:rPr>
              <w:t xml:space="preserve"> hat keine </w:t>
            </w:r>
            <w:r w:rsidRPr="064323AB" w:rsidR="064323AB">
              <w:rPr>
                <w:rFonts w:ascii="Ebrima" w:hAnsi="Ebrima" w:eastAsia="Times New Roman" w:cs="Times New Roman"/>
                <w:lang w:eastAsia="de-CH"/>
              </w:rPr>
              <w:t>query</w:t>
            </w:r>
            <w:r w:rsidRPr="064323AB" w:rsidR="064323AB">
              <w:rPr>
                <w:rFonts w:ascii="Ebrima" w:hAnsi="Ebrima" w:eastAsia="Times New Roman" w:cs="Times New Roman"/>
                <w:lang w:eastAsia="de-CH"/>
              </w:rPr>
              <w:t xml:space="preserve"> zum Server gesendet, da Syntax nicht korrekt.</w:t>
            </w:r>
          </w:p>
          <w:p w:rsidR="1A784B63" w:rsidP="1A784B63" w:rsidRDefault="1A784B63" w14:paraId="469D0814" w14:textId="25576A20">
            <w:pPr>
              <w:pStyle w:val="Standard"/>
              <w:spacing w:after="0" w:line="240" w:lineRule="auto"/>
            </w:pPr>
            <w:r>
              <w:drawing>
                <wp:inline wp14:editId="5855D0F2" wp14:anchorId="778BE586">
                  <wp:extent cx="728121" cy="365338"/>
                  <wp:effectExtent l="0" t="0" r="0" b="0"/>
                  <wp:docPr id="13978503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0941edac7964df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28121" cy="365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A784B63" w:rsidTr="7455EA88" w14:paraId="60927459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7455EA88" w:rsidRDefault="1A784B63" w14:paraId="60C82837" w14:textId="087A7D1A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Add an invalid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subfield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(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say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7455EA88" w:rsidR="7455EA88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test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)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query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under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455EA88" w:rsidR="7455EA88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issueList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error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do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you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expect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when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you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click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Play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button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? In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particular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would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Playground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send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request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server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? Try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it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out in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Playground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with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Developer 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>Console</w:t>
            </w:r>
            <w:r w:rsidRPr="7455EA88" w:rsidR="7455EA88">
              <w:rPr>
                <w:rFonts w:ascii="Ebrima" w:hAnsi="Ebrima" w:eastAsia="Times New Roman" w:cs="Times New Roman"/>
                <w:lang w:eastAsia="de-CH"/>
              </w:rPr>
              <w:t xml:space="preserve"> open.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413DE30" w:rsidRDefault="1A784B63" w14:paraId="041921EA" w14:textId="595E300C">
            <w:pPr>
              <w:pStyle w:val="Standard"/>
              <w:spacing w:line="240" w:lineRule="auto"/>
              <w:ind w:left="0"/>
              <w:rPr>
                <w:rFonts w:ascii="Ebrima" w:hAnsi="Ebrima" w:eastAsia="Times New Roman" w:cs="Times New Roman"/>
                <w:lang w:eastAsia="de-CH"/>
              </w:rPr>
            </w:pP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Fall:</w:t>
            </w:r>
          </w:p>
          <w:p w:rsidR="1A784B63" w:rsidP="1413DE30" w:rsidRDefault="1A784B63" w14:paraId="61716056" w14:textId="6475DC64">
            <w:pPr>
              <w:pStyle w:val="Standard"/>
              <w:spacing w:line="240" w:lineRule="auto"/>
              <w:ind w:left="0"/>
            </w:pPr>
            <w:r>
              <w:drawing>
                <wp:inline wp14:editId="7165830A" wp14:anchorId="263A23F8">
                  <wp:extent cx="656700" cy="586838"/>
                  <wp:effectExtent l="0" t="0" r="0" b="0"/>
                  <wp:docPr id="6583430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5f23b5273541a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700" cy="586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A784B63" w:rsidP="1413DE30" w:rsidRDefault="1A784B63" w14:paraId="7CAEF839" w14:textId="28A17580">
            <w:pPr>
              <w:pStyle w:val="Standard"/>
              <w:spacing w:line="240" w:lineRule="auto"/>
              <w:ind w:left="0"/>
              <w:rPr>
                <w:rFonts w:ascii="Ebrima" w:hAnsi="Ebrima" w:eastAsia="Times New Roman" w:cs="Times New Roman"/>
                <w:lang w:eastAsia="de-CH"/>
              </w:rPr>
            </w:pPr>
          </w:p>
          <w:p w:rsidR="1A784B63" w:rsidP="1413DE30" w:rsidRDefault="1A784B63" w14:paraId="757C75EE" w14:textId="72DB4324">
            <w:pPr>
              <w:pStyle w:val="Standard"/>
              <w:spacing w:line="240" w:lineRule="auto"/>
              <w:ind w:left="0"/>
              <w:rPr>
                <w:rFonts w:ascii="Ebrima" w:hAnsi="Ebrima" w:eastAsia="Times New Roman" w:cs="Times New Roman"/>
                <w:highlight w:val="yellow"/>
                <w:lang w:eastAsia="de-CH"/>
              </w:rPr>
            </w:pP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Auswirkung: Fehlermeldung.</w:t>
            </w:r>
          </w:p>
          <w:p w:rsidR="1A784B63" w:rsidP="1413DE30" w:rsidRDefault="1A784B63" w14:paraId="4980E321" w14:textId="3C8345BD">
            <w:pPr>
              <w:pStyle w:val="Standard"/>
              <w:spacing w:line="240" w:lineRule="auto"/>
              <w:ind w:left="0"/>
            </w:pPr>
            <w:r>
              <w:drawing>
                <wp:inline wp14:editId="28A714BC" wp14:anchorId="7DAF96F0">
                  <wp:extent cx="2714625" cy="504825"/>
                  <wp:effectExtent l="0" t="0" r="0" b="0"/>
                  <wp:docPr id="5359304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d3c5496eece44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13DE30" w:rsidTr="7455EA88" w14:paraId="0FC69746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413DE30" w:rsidP="1413DE30" w:rsidRDefault="1413DE30" w14:paraId="58FF1926" w14:textId="02099CC4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How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would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an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aggregated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query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look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one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that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includes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list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of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issues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as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well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as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b w:val="0"/>
                <w:bCs w:val="0"/>
                <w:i w:val="1"/>
                <w:iCs w:val="1"/>
                <w:lang w:eastAsia="de-CH"/>
              </w:rPr>
              <w:t>about</w:t>
            </w:r>
            <w:r w:rsidRPr="1413DE30" w:rsidR="1413DE30">
              <w:rPr>
                <w:rFonts w:ascii="Ebrima" w:hAnsi="Ebrima" w:eastAsia="Times New Roman" w:cs="Times New Roman"/>
                <w:b w:val="0"/>
                <w:bCs w:val="0"/>
                <w:i w:val="1"/>
                <w:iCs w:val="1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field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?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413DE30" w:rsidP="1413DE30" w:rsidRDefault="1413DE30" w14:paraId="5B13F488" w14:textId="366C45C5">
            <w:pPr>
              <w:pStyle w:val="Standard"/>
              <w:spacing w:line="240" w:lineRule="auto"/>
            </w:pPr>
            <w:r>
              <w:drawing>
                <wp:inline wp14:editId="22C45121" wp14:anchorId="7FF0953C">
                  <wp:extent cx="1051281" cy="610592"/>
                  <wp:effectExtent l="0" t="0" r="0" b="0"/>
                  <wp:docPr id="4559274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1908c8bf6c460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281" cy="61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5E3565" w:rsidR="52B08A20" w:rsidP="1A784B63" w:rsidRDefault="005E3565" w14:paraId="67651BF9" w14:textId="5D6DA10F">
      <w:pPr>
        <w:spacing w:after="0" w:line="240" w:lineRule="auto"/>
        <w:textAlignment w:val="center"/>
        <w:rPr>
          <w:rFonts w:ascii="Ebrima" w:hAnsi="Ebrima" w:eastAsia="Ebrima" w:cs="Ebrima"/>
        </w:rPr>
      </w:pPr>
    </w:p>
    <w:sectPr w:rsidRPr="005E3565" w:rsidR="52B08A20">
      <w:pgSz w:w="11906" w:h="16838" w:orient="portrait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">
    <w:nsid w:val="14932a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bf18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ba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f5db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hint="default" w:ascii="Ebrima" w:hAnsi="Ebrima" w:eastAsia="Ebrima" w:cs="Ebrima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6592A"/>
    <w:rsid w:val="003A4846"/>
    <w:rsid w:val="00586BEB"/>
    <w:rsid w:val="005A6F55"/>
    <w:rsid w:val="005E3565"/>
    <w:rsid w:val="006255D4"/>
    <w:rsid w:val="00703884"/>
    <w:rsid w:val="00725DED"/>
    <w:rsid w:val="008B0B31"/>
    <w:rsid w:val="00957AA9"/>
    <w:rsid w:val="009B56FD"/>
    <w:rsid w:val="00A16A91"/>
    <w:rsid w:val="00A302FC"/>
    <w:rsid w:val="00B94404"/>
    <w:rsid w:val="00C326ED"/>
    <w:rsid w:val="00C849BB"/>
    <w:rsid w:val="00D56F38"/>
    <w:rsid w:val="00D976F9"/>
    <w:rsid w:val="00DC349E"/>
    <w:rsid w:val="00EB6AC4"/>
    <w:rsid w:val="00F94617"/>
    <w:rsid w:val="064323AB"/>
    <w:rsid w:val="1413DE30"/>
    <w:rsid w:val="1A784B63"/>
    <w:rsid w:val="1BA55179"/>
    <w:rsid w:val="22699781"/>
    <w:rsid w:val="22B6B4CD"/>
    <w:rsid w:val="3BC84BFF"/>
    <w:rsid w:val="45C7E970"/>
    <w:rsid w:val="47EBB1FC"/>
    <w:rsid w:val="52B08A20"/>
    <w:rsid w:val="6481AC08"/>
    <w:rsid w:val="7455EA88"/>
    <w:rsid w:val="78243F79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png" Id="R5868ab6bbd1d4e04" /><Relationship Type="http://schemas.openxmlformats.org/officeDocument/2006/relationships/image" Target="/media/image2.png" Id="Rf7a37d5ee3764a80" /><Relationship Type="http://schemas.openxmlformats.org/officeDocument/2006/relationships/image" Target="/media/image3.png" Id="R4315c354f44f4ed4" /><Relationship Type="http://schemas.openxmlformats.org/officeDocument/2006/relationships/image" Target="/media/image5.png" Id="Rc85f23b5273541ab" /><Relationship Type="http://schemas.openxmlformats.org/officeDocument/2006/relationships/image" Target="/media/image6.png" Id="R1d3c5496eece44f9" /><Relationship Type="http://schemas.openxmlformats.org/officeDocument/2006/relationships/image" Target="/media/image7.png" Id="Rd91908c8bf6c4609" /><Relationship Type="http://schemas.openxmlformats.org/officeDocument/2006/relationships/image" Target="/media/image8.png" Id="R20941edac7964dff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Ulrich Fabienne</dc:creator>
  <keywords/>
  <dc:description/>
  <lastModifiedBy>Fabienne Ulrich</lastModifiedBy>
  <revision>31</revision>
  <dcterms:created xsi:type="dcterms:W3CDTF">2023-02-08T18:48:00.0000000Z</dcterms:created>
  <dcterms:modified xsi:type="dcterms:W3CDTF">2023-12-10T15:15:56.0886814Z</dcterms:modified>
</coreProperties>
</file>