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2257" w14:textId="700B4AAB" w:rsidR="00BC5527" w:rsidRPr="00BC5527" w:rsidRDefault="00BC5527" w:rsidP="00BC5527">
      <w:pPr>
        <w:pStyle w:val="a3"/>
        <w:tabs>
          <w:tab w:val="left" w:pos="4650"/>
        </w:tabs>
        <w:rPr>
          <w:rFonts w:ascii="楷体" w:eastAsia="楷体" w:hAnsi="楷体"/>
          <w:b/>
          <w:bCs/>
          <w:sz w:val="44"/>
          <w:szCs w:val="44"/>
        </w:rPr>
      </w:pPr>
      <w:r w:rsidRPr="00BC5527">
        <w:rPr>
          <w:rFonts w:ascii="楷体" w:eastAsia="楷体" w:hAnsi="楷体" w:hint="eastAsia"/>
          <w:b/>
          <w:bCs/>
          <w:sz w:val="44"/>
          <w:szCs w:val="44"/>
        </w:rPr>
        <w:t>立足实际的方法论</w:t>
      </w:r>
    </w:p>
    <w:p w14:paraId="256C5004" w14:textId="1EBEA8B6" w:rsidR="00BC5527" w:rsidRPr="00BC5527" w:rsidRDefault="00BC5527" w:rsidP="00BC5527">
      <w:pPr>
        <w:pStyle w:val="a3"/>
        <w:jc w:val="right"/>
        <w:rPr>
          <w:rFonts w:ascii="楷体" w:eastAsia="楷体" w:hAnsi="楷体"/>
          <w:b/>
          <w:bCs/>
          <w:sz w:val="32"/>
          <w:szCs w:val="32"/>
        </w:rPr>
      </w:pPr>
      <w:r w:rsidRPr="00BC5527">
        <w:rPr>
          <w:rFonts w:ascii="楷体" w:eastAsia="楷体" w:hAnsi="楷体" w:hint="eastAsia"/>
          <w:b/>
          <w:bCs/>
          <w:sz w:val="32"/>
          <w:szCs w:val="32"/>
        </w:rPr>
        <w:t>——对</w:t>
      </w:r>
      <w:r w:rsidRPr="00BC5527">
        <w:rPr>
          <w:rFonts w:ascii="楷体" w:eastAsia="楷体" w:hAnsi="楷体"/>
          <w:b/>
          <w:bCs/>
          <w:sz w:val="32"/>
          <w:szCs w:val="32"/>
        </w:rPr>
        <w:t>《课程与教学论》</w:t>
      </w:r>
      <w:r w:rsidRPr="00BC5527">
        <w:rPr>
          <w:rFonts w:ascii="楷体" w:eastAsia="楷体" w:hAnsi="楷体" w:hint="eastAsia"/>
          <w:b/>
          <w:bCs/>
          <w:sz w:val="32"/>
          <w:szCs w:val="32"/>
        </w:rPr>
        <w:t>的</w:t>
      </w:r>
      <w:r w:rsidRPr="00BC5527">
        <w:rPr>
          <w:rFonts w:ascii="楷体" w:eastAsia="楷体" w:hAnsi="楷体"/>
          <w:b/>
          <w:bCs/>
          <w:sz w:val="32"/>
          <w:szCs w:val="32"/>
        </w:rPr>
        <w:t>读书归纳</w:t>
      </w:r>
    </w:p>
    <w:p w14:paraId="362144F1" w14:textId="1FB95E88"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余文森、洪明等编著的《课程与教学论（必修模块）》是教师教育课程系列教材中的一本，全书分上下两编，上编讲课程，下编讲教学，共九章。认真通读之后，我最深的印象是这本书始终把课程和教学放在一起来看。编者在绪论中提出一个贯穿全书的判断：课程在本质上是一种教学事件，教学在本质上是一种课程开发过程。这句话初读有些抽象，读完全书再回头看，才发现它不是一句修辞，而是理解整本书的钥匙——课程不是写在文件里、印在教材中的静态文本，它要进入课堂、经过师生共同体验才成为真正的课程；教学也不是既定方案的简单执行，教师在课堂上对内容的每一次处理和再组织，都是在参与课程的开发。以下按读书的先后顺序，把全书要点整理如下。</w:t>
      </w:r>
    </w:p>
    <w:p w14:paraId="73306DCC" w14:textId="58F47B0B" w:rsidR="00BC5527" w:rsidRPr="00BC5527" w:rsidRDefault="00BC5527" w:rsidP="00BC5527">
      <w:pPr>
        <w:pStyle w:val="a5"/>
        <w:rPr>
          <w:rFonts w:ascii="仿宋_GB2312" w:eastAsia="仿宋_GB2312" w:hint="eastAsia"/>
          <w:b/>
          <w:bCs/>
        </w:rPr>
      </w:pPr>
      <w:r w:rsidRPr="00BC5527">
        <w:rPr>
          <w:rFonts w:ascii="仿宋_GB2312" w:eastAsia="仿宋_GB2312" w:hint="eastAsia"/>
          <w:b/>
          <w:bCs/>
        </w:rPr>
        <w:t>课程：</w:t>
      </w:r>
      <w:r w:rsidRPr="00BC5527">
        <w:rPr>
          <w:rFonts w:ascii="仿宋_GB2312" w:eastAsia="仿宋_GB2312" w:hint="eastAsia"/>
          <w:b/>
          <w:bCs/>
        </w:rPr>
        <w:t>从概念到观念</w:t>
      </w:r>
    </w:p>
    <w:p w14:paraId="74400304"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这本书对</w:t>
      </w:r>
      <w:proofErr w:type="gramStart"/>
      <w:r w:rsidRPr="00BC5527">
        <w:rPr>
          <w:rFonts w:ascii="仿宋_GB2312" w:eastAsia="仿宋_GB2312" w:hint="eastAsia"/>
          <w:sz w:val="28"/>
          <w:szCs w:val="32"/>
        </w:rPr>
        <w:t>"课程"</w:t>
      </w:r>
      <w:proofErr w:type="gramEnd"/>
      <w:r w:rsidRPr="00BC5527">
        <w:rPr>
          <w:rFonts w:ascii="仿宋_GB2312" w:eastAsia="仿宋_GB2312" w:hint="eastAsia"/>
          <w:sz w:val="28"/>
          <w:szCs w:val="32"/>
        </w:rPr>
        <w:t>的梳理是从概念入手的，并没有直接给出一个定义，而是把学界已有的界说分类呈现。从课程的构成或属性层面看，有两种典型看法：一种认为课程是知识，学校课程的主要使命是使学生获得知识；另一种认为课程是经验，把课程视为学生在教师指导下获得的经验或体验，也包括学生自发获得的那些经验。从课程的功能或作用层面看，课程或者被理解为教学过程要达到的目标、教学的预期结果与预先计划，或者被理解为一种活动或进程，</w:t>
      </w:r>
      <w:r w:rsidRPr="00BC5527">
        <w:rPr>
          <w:rFonts w:ascii="仿宋_GB2312" w:eastAsia="仿宋_GB2312" w:hint="eastAsia"/>
          <w:sz w:val="28"/>
          <w:szCs w:val="32"/>
        </w:rPr>
        <w:lastRenderedPageBreak/>
        <w:t>是个体生活经验的改造和建构。从课程的层次或结构层面看，课程又可以区分为理想的课程、正式的课程、领悟的课程、运作的课程和经验的课程五个层次。同一种</w:t>
      </w:r>
      <w:proofErr w:type="gramStart"/>
      <w:r w:rsidRPr="00BC5527">
        <w:rPr>
          <w:rFonts w:ascii="仿宋_GB2312" w:eastAsia="仿宋_GB2312" w:hint="eastAsia"/>
          <w:sz w:val="28"/>
          <w:szCs w:val="32"/>
        </w:rPr>
        <w:t>"课程"</w:t>
      </w:r>
      <w:proofErr w:type="gramEnd"/>
      <w:r w:rsidRPr="00BC5527">
        <w:rPr>
          <w:rFonts w:ascii="仿宋_GB2312" w:eastAsia="仿宋_GB2312" w:hint="eastAsia"/>
          <w:sz w:val="28"/>
          <w:szCs w:val="32"/>
        </w:rPr>
        <w:t>，站在不同位置看，看到的景象并不相同，这是读第一章时最直接的感受。</w:t>
      </w:r>
    </w:p>
    <w:p w14:paraId="56C0A87D"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与概念辨析相衔接，教材指出了课程编制或设计的三个基本要素——儿童特点、学科知识和社会需求，并区分了课程工作的四个层次：课程改革纲要的制订、学校课程方案的制订、学科课程标准的制订以及教材的开发。一层一层下来，</w:t>
      </w:r>
      <w:proofErr w:type="gramStart"/>
      <w:r w:rsidRPr="00BC5527">
        <w:rPr>
          <w:rFonts w:ascii="仿宋_GB2312" w:eastAsia="仿宋_GB2312" w:hint="eastAsia"/>
          <w:sz w:val="28"/>
          <w:szCs w:val="32"/>
        </w:rPr>
        <w:t>"课程"</w:t>
      </w:r>
      <w:proofErr w:type="gramEnd"/>
      <w:r w:rsidRPr="00BC5527">
        <w:rPr>
          <w:rFonts w:ascii="仿宋_GB2312" w:eastAsia="仿宋_GB2312" w:hint="eastAsia"/>
          <w:sz w:val="28"/>
          <w:szCs w:val="32"/>
        </w:rPr>
        <w:t>从一个理念最终落到学生手中的课本，中间隔着许多环节。课程目标则有广义与狭义之分，广义指课程总目标，狭义指各领域、各学科根据自身角度规定的人才培养具体规格和质量要求。</w:t>
      </w:r>
    </w:p>
    <w:p w14:paraId="380C9CF3"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在概念之后，这本书用了相当篇幅讲</w:t>
      </w:r>
      <w:proofErr w:type="gramStart"/>
      <w:r w:rsidRPr="00BC5527">
        <w:rPr>
          <w:rFonts w:ascii="仿宋_GB2312" w:eastAsia="仿宋_GB2312" w:hint="eastAsia"/>
          <w:sz w:val="28"/>
          <w:szCs w:val="32"/>
        </w:rPr>
        <w:t>"新</w:t>
      </w:r>
      <w:proofErr w:type="gramEnd"/>
      <w:r w:rsidRPr="00BC5527">
        <w:rPr>
          <w:rFonts w:ascii="仿宋_GB2312" w:eastAsia="仿宋_GB2312" w:hint="eastAsia"/>
          <w:sz w:val="28"/>
          <w:szCs w:val="32"/>
        </w:rPr>
        <w:t>课程的课程</w:t>
      </w:r>
      <w:proofErr w:type="gramStart"/>
      <w:r w:rsidRPr="00BC5527">
        <w:rPr>
          <w:rFonts w:ascii="仿宋_GB2312" w:eastAsia="仿宋_GB2312" w:hint="eastAsia"/>
          <w:sz w:val="28"/>
          <w:szCs w:val="32"/>
        </w:rPr>
        <w:t>观"，</w:t>
      </w:r>
      <w:proofErr w:type="gramEnd"/>
      <w:r w:rsidRPr="00BC5527">
        <w:rPr>
          <w:rFonts w:ascii="仿宋_GB2312" w:eastAsia="仿宋_GB2312" w:hint="eastAsia"/>
          <w:sz w:val="28"/>
          <w:szCs w:val="32"/>
        </w:rPr>
        <w:t>即本轮课程改革秉持怎样的课程理念。概括起来是三个</w:t>
      </w:r>
      <w:proofErr w:type="gramStart"/>
      <w:r w:rsidRPr="00BC5527">
        <w:rPr>
          <w:rFonts w:ascii="仿宋_GB2312" w:eastAsia="仿宋_GB2312" w:hint="eastAsia"/>
          <w:sz w:val="28"/>
          <w:szCs w:val="32"/>
        </w:rPr>
        <w:t>"走</w:t>
      </w:r>
      <w:proofErr w:type="gramEnd"/>
      <w:r w:rsidRPr="00BC5527">
        <w:rPr>
          <w:rFonts w:ascii="仿宋_GB2312" w:eastAsia="仿宋_GB2312" w:hint="eastAsia"/>
          <w:sz w:val="28"/>
          <w:szCs w:val="32"/>
        </w:rPr>
        <w:t>向"：走向以学生发展为本的课程观，高扬人性化的课程理念，确立发展性的课程目标，强调儿童是课程的主体；走向生活世界的课程观，重新审视生活世界的课程意义——生活世界是科学世界的基础和意义之源，同时强调直接经验与间接经验具有内在统一性，并重视本土知识作为一种特殊的</w:t>
      </w:r>
      <w:proofErr w:type="gramStart"/>
      <w:r w:rsidRPr="00BC5527">
        <w:rPr>
          <w:rFonts w:ascii="仿宋_GB2312" w:eastAsia="仿宋_GB2312" w:hint="eastAsia"/>
          <w:sz w:val="28"/>
          <w:szCs w:val="32"/>
        </w:rPr>
        <w:t>"个体知识"</w:t>
      </w:r>
      <w:proofErr w:type="gramEnd"/>
      <w:r w:rsidRPr="00BC5527">
        <w:rPr>
          <w:rFonts w:ascii="仿宋_GB2312" w:eastAsia="仿宋_GB2312" w:hint="eastAsia"/>
          <w:sz w:val="28"/>
          <w:szCs w:val="32"/>
        </w:rPr>
        <w:t>的价值；走向开放与生成的课程观，承认人是非特定化的开放性的存在，人是不可限定的，教育不能限定人，只能引导人全面、自由、积极地生成，课程视野也从</w:t>
      </w:r>
      <w:proofErr w:type="gramStart"/>
      <w:r w:rsidRPr="00BC5527">
        <w:rPr>
          <w:rFonts w:ascii="仿宋_GB2312" w:eastAsia="仿宋_GB2312" w:hint="eastAsia"/>
          <w:sz w:val="28"/>
          <w:szCs w:val="32"/>
        </w:rPr>
        <w:t>"教材"</w:t>
      </w:r>
      <w:proofErr w:type="gramEnd"/>
      <w:r w:rsidRPr="00BC5527">
        <w:rPr>
          <w:rFonts w:ascii="仿宋_GB2312" w:eastAsia="仿宋_GB2312" w:hint="eastAsia"/>
          <w:sz w:val="28"/>
          <w:szCs w:val="32"/>
        </w:rPr>
        <w:t>扩展到</w:t>
      </w:r>
      <w:proofErr w:type="gramStart"/>
      <w:r w:rsidRPr="00BC5527">
        <w:rPr>
          <w:rFonts w:ascii="仿宋_GB2312" w:eastAsia="仿宋_GB2312" w:hint="eastAsia"/>
          <w:sz w:val="28"/>
          <w:szCs w:val="32"/>
        </w:rPr>
        <w:t>"课程资源"。</w:t>
      </w:r>
      <w:proofErr w:type="gramEnd"/>
      <w:r w:rsidRPr="00BC5527">
        <w:rPr>
          <w:rFonts w:ascii="仿宋_GB2312" w:eastAsia="仿宋_GB2312" w:hint="eastAsia"/>
          <w:sz w:val="28"/>
          <w:szCs w:val="32"/>
        </w:rPr>
        <w:t>至于新课程改革的意义，教材将其定位为推进素质教育的历史性的必然选择，也是我国教育领域一场广泛深入的</w:t>
      </w:r>
      <w:r w:rsidRPr="00BC5527">
        <w:rPr>
          <w:rFonts w:ascii="仿宋_GB2312" w:eastAsia="仿宋_GB2312" w:hint="eastAsia"/>
          <w:sz w:val="28"/>
          <w:szCs w:val="32"/>
        </w:rPr>
        <w:lastRenderedPageBreak/>
        <w:t>教育创新。</w:t>
      </w:r>
    </w:p>
    <w:p w14:paraId="56EDF270" w14:textId="5C9CDAEE" w:rsidR="00BC5527" w:rsidRPr="00BC5527" w:rsidRDefault="00BC5527" w:rsidP="00BC5527">
      <w:pPr>
        <w:pStyle w:val="a5"/>
        <w:rPr>
          <w:rFonts w:ascii="仿宋_GB2312" w:eastAsia="仿宋_GB2312" w:hint="eastAsia"/>
          <w:b/>
          <w:bCs/>
        </w:rPr>
      </w:pPr>
      <w:r w:rsidRPr="00BC5527">
        <w:rPr>
          <w:rFonts w:ascii="仿宋_GB2312" w:eastAsia="仿宋_GB2312" w:hint="eastAsia"/>
          <w:b/>
          <w:bCs/>
        </w:rPr>
        <w:t>课程的分类、结构与标准</w:t>
      </w:r>
    </w:p>
    <w:p w14:paraId="017A9C91"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第二章用六组范畴勾勒课程的类型谱系。学科课程以文化知识为基础，按一定的价值标准从不同知识领域选择内容，根据知识的逻辑体系组织为学科；经验课程亦称活动课程，围绕学生的需要和兴趣、以活动为组织方式，以学生的主体性活动经验为中心。分科课程强调学科门类之间的相对独立性和一门学科逻辑体系的完整性；综合课程则把源于两种或两种以上学科的课程要素，以一定的方式与一个主题、问题或源于真实世界的情境联系起来。必修课程是教育机构规定学生必须学习的课程，选修课程则是学生可以按一定规则自由选择学习的课程。</w:t>
      </w:r>
    </w:p>
    <w:p w14:paraId="57D50D0A"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换几个角度看，课程的形态还有更多区分。从管理主体看，有国家统一组织开发并在全国实施的国家课程、地方组织开发并在本地实施的地方课程，以及学校根据本校实际自由开发并在本校实施的校本课程。从存在形态看，有在学校课程体系中为实现一定教育目标而设计的、具有实际形态并以外显方式出现的显性课程，也有通过感染、暗示、同化、激励和心理调适等方式潜移默化地改变学生情绪情感、行为规范和生活方式的隐性课程。从产生方式看，有教育者按照一定目标在课程实施之前精心设置的预设课程，也有在学生的学习和教师指导过程中形成的生成课程。六组范畴讲下来，课程这个对象被从内容、要求、管理、形态、生成多个维度充分展</w:t>
      </w:r>
      <w:r w:rsidRPr="00BC5527">
        <w:rPr>
          <w:rFonts w:ascii="仿宋_GB2312" w:eastAsia="仿宋_GB2312" w:hint="eastAsia"/>
          <w:sz w:val="28"/>
          <w:szCs w:val="32"/>
        </w:rPr>
        <w:lastRenderedPageBreak/>
        <w:t>开。</w:t>
      </w:r>
    </w:p>
    <w:p w14:paraId="2362127A"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第三章讲课程结构，核心是新课程结构的三大特征。均衡性指学校课程体系中各种课程类型、具体科目和课程内容保持一种恰当合理的比重；综合性针对过分强调学科本位、科目过多和缺乏整合的现状；选择性则针对地方、学校与学生的差异。义务教育阶段整体设置九年一贯制的课程，</w:t>
      </w:r>
      <w:proofErr w:type="gramStart"/>
      <w:r w:rsidRPr="00BC5527">
        <w:rPr>
          <w:rFonts w:ascii="仿宋_GB2312" w:eastAsia="仿宋_GB2312" w:hint="eastAsia"/>
          <w:sz w:val="28"/>
          <w:szCs w:val="32"/>
        </w:rPr>
        <w:t>"整体"</w:t>
      </w:r>
      <w:proofErr w:type="gramEnd"/>
      <w:r w:rsidRPr="00BC5527">
        <w:rPr>
          <w:rFonts w:ascii="仿宋_GB2312" w:eastAsia="仿宋_GB2312" w:hint="eastAsia"/>
          <w:sz w:val="28"/>
          <w:szCs w:val="32"/>
        </w:rPr>
        <w:t>指将各类课程按横向关系组织起来，</w:t>
      </w:r>
      <w:proofErr w:type="gramStart"/>
      <w:r w:rsidRPr="00BC5527">
        <w:rPr>
          <w:rFonts w:ascii="仿宋_GB2312" w:eastAsia="仿宋_GB2312" w:hint="eastAsia"/>
          <w:sz w:val="28"/>
          <w:szCs w:val="32"/>
        </w:rPr>
        <w:t>"一贯"</w:t>
      </w:r>
      <w:proofErr w:type="gramEnd"/>
      <w:r w:rsidRPr="00BC5527">
        <w:rPr>
          <w:rFonts w:ascii="仿宋_GB2312" w:eastAsia="仿宋_GB2312" w:hint="eastAsia"/>
          <w:sz w:val="28"/>
          <w:szCs w:val="32"/>
        </w:rPr>
        <w:t>指将各类课程按纵向的发展序列组织起来。高中课程由学习领域、科目、模块三个层次构成。</w:t>
      </w:r>
    </w:p>
    <w:p w14:paraId="046B8919"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第四章课程标准是上编中实践指向最强的一章。国家课程标准的性质，教材表述为：它是教材编写、教学、评估和考试命题的依据，是国家管理教育和评价教育质量的基础性文件；框架包括前言、课程目标、内容标准、实施建议和附录五个部分。其特点在于着眼于</w:t>
      </w:r>
      <w:proofErr w:type="gramStart"/>
      <w:r w:rsidRPr="00BC5527">
        <w:rPr>
          <w:rFonts w:ascii="仿宋_GB2312" w:eastAsia="仿宋_GB2312" w:hint="eastAsia"/>
          <w:sz w:val="28"/>
          <w:szCs w:val="32"/>
        </w:rPr>
        <w:t>"课程"</w:t>
      </w:r>
      <w:proofErr w:type="gramEnd"/>
      <w:r w:rsidRPr="00BC5527">
        <w:rPr>
          <w:rFonts w:ascii="仿宋_GB2312" w:eastAsia="仿宋_GB2312" w:hint="eastAsia"/>
          <w:sz w:val="28"/>
          <w:szCs w:val="32"/>
        </w:rPr>
        <w:t>、以学为本、留有弹性空间。意义方面，教材认为它标志着公民素养有了明确的质量标准，标志着素质教育的落实有了根本依托，也标志着教科书走向多元化和教师专业自主权的确立有了保障。</w:t>
      </w:r>
    </w:p>
    <w:p w14:paraId="2C772F18"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第五章课程资源纠正了一个常见偏见，即把课程资源等同于教材或教具。教材归纳课程资源具有多样性、价值潜在性和多质性，分类上则有校内与校外、文字与实物、活动与信息化、素材性与条件性等多种维度。开发与利用课程资源的基本理念包括：课程标准和教科书等是基本而特殊的课程资源；教师是最重要的课程资源；</w:t>
      </w:r>
      <w:r w:rsidRPr="00BC5527">
        <w:rPr>
          <w:rFonts w:ascii="仿宋_GB2312" w:eastAsia="仿宋_GB2312" w:hint="eastAsia"/>
          <w:sz w:val="28"/>
          <w:szCs w:val="32"/>
        </w:rPr>
        <w:lastRenderedPageBreak/>
        <w:t>教学过程是师生运用课程资源共同建构知识和人生的过程。基本原则有优先性、适应性和科学性。具体途径则涉及研究符合学生兴趣的教学活动方式与用具、确定学生现有发展基础并据此选择教学材料、开发和利用乡土资源并安排课外实践、总结反思教学经验、因地因校制宜利用校内外场馆资源以及发挥网络资源的作用等。</w:t>
      </w:r>
    </w:p>
    <w:p w14:paraId="7356693B" w14:textId="7583B9BB" w:rsidR="00BC5527" w:rsidRPr="00BC5527" w:rsidRDefault="00BC5527" w:rsidP="00BC5527">
      <w:pPr>
        <w:pStyle w:val="a5"/>
        <w:rPr>
          <w:rFonts w:ascii="仿宋_GB2312" w:eastAsia="仿宋_GB2312" w:hint="eastAsia"/>
          <w:b/>
          <w:bCs/>
        </w:rPr>
      </w:pPr>
      <w:r w:rsidRPr="00BC5527">
        <w:rPr>
          <w:rFonts w:ascii="仿宋_GB2312" w:eastAsia="仿宋_GB2312" w:hint="eastAsia"/>
          <w:b/>
          <w:bCs/>
        </w:rPr>
        <w:t>教学：原理、方法与艺术</w:t>
      </w:r>
    </w:p>
    <w:p w14:paraId="55100181" w14:textId="77D41E01"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下编转向教学。第六章先交代教学的意义：广义上凡是有教有学、教与学统一的活</w:t>
      </w:r>
      <w:r w:rsidRPr="00BC5527">
        <w:rPr>
          <w:rFonts w:ascii="仿宋_GB2312" w:eastAsia="仿宋_GB2312" w:hint="eastAsia"/>
          <w:sz w:val="28"/>
          <w:szCs w:val="32"/>
        </w:rPr>
        <w:t>动</w:t>
      </w:r>
      <w:r w:rsidRPr="00BC5527">
        <w:rPr>
          <w:rFonts w:ascii="仿宋_GB2312" w:eastAsia="仿宋_GB2312" w:hint="eastAsia"/>
          <w:sz w:val="28"/>
          <w:szCs w:val="32"/>
        </w:rPr>
        <w:t>都是教学，狭义上指学校的教学活动，即教师有计划有组织地引导学生学习教材，掌握知识技能，发展智能，增强体质，形成科学世界观和良好个性的教育活动。教学是实现教育目的、促进学生全面发展的基本途径，在学校工作中居于中心地位。</w:t>
      </w:r>
    </w:p>
    <w:p w14:paraId="6216A27B"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关于教学的本质，教材列举了几种有代表性的学说，读起来像一场小型的学术对话。传递说认为教学就是传授知识经验的过程；学习说认为教学是学生在教师指导下的学习活动；交往说把教学看作一种特殊的交往活动；认识说强调教学作为认识过程的特殊性，即间接性、有领导、有教育性；活动说把教学本质界定为活动，倡导活动教学；生命说则主张课堂教学应被看作师生人生中一段重要的生命经历，是生命有意义的构成部分。几种学说各有侧重，合起来恰好提示我们：教学这件事，既传递知识，也促成学习；既是特殊认识活动，也是交往，是活动，更是一段共同经历的生命过程。</w:t>
      </w:r>
    </w:p>
    <w:p w14:paraId="196422C0"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lastRenderedPageBreak/>
        <w:t>在规律层面，教材讲了三条。教学相长性规律指出，教与学最本质、最有决定意义的关系是</w:t>
      </w:r>
      <w:proofErr w:type="gramStart"/>
      <w:r w:rsidRPr="00BC5527">
        <w:rPr>
          <w:rFonts w:ascii="仿宋_GB2312" w:eastAsia="仿宋_GB2312" w:hint="eastAsia"/>
          <w:sz w:val="28"/>
          <w:szCs w:val="32"/>
        </w:rPr>
        <w:t>"相长"</w:t>
      </w:r>
      <w:proofErr w:type="gramEnd"/>
      <w:r w:rsidRPr="00BC5527">
        <w:rPr>
          <w:rFonts w:ascii="仿宋_GB2312" w:eastAsia="仿宋_GB2312" w:hint="eastAsia"/>
          <w:sz w:val="28"/>
          <w:szCs w:val="32"/>
        </w:rPr>
        <w:t>，通过教学不但学生得到进步，教师自己也得到提高；教学发展性规律强调知识是人的智力劳动的产物，都能给人的智力发展以积极影响，因此教学本身蕴含着发展性；教学教育性规律则概括为书能育人、教书的人能育人、教书的活动能育人。与之相应，教学原则包括教师主导性与学生主体性相结合、教学与研究相结合、充分展开思维过程、注重揭示知识整体联系、言传身教统一、教书与育人统一等。</w:t>
      </w:r>
    </w:p>
    <w:p w14:paraId="3195DFF7"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第七章教学方法先明确教学方法是实现教学任务、达到教学目的的桥梁，再分三类介绍。直接型教学法包括教师通过口头语言直接向学生系统连贯传授知识的讲授法、指导学生通过阅读教科书和参考书获取知识的读书指导法，以及教师指导下学生独立学习的自学法。间接型教学法包括由教师教学指导和学生发现学习两个有机部分组成的发现法，以及学生根据教师提供的问题独立探索、自行解决问题的独立探究法和研究法。直观法是教师通过实物或直观教具演示、多媒体演示和组织教学参观，使学生利用各种感官直接感知客观事物而获得知识的方法；实际操作法则是学生在教师指导下通过练习、实验和实习等实际活动巩固完善知识技能的方法。这一章的落脚点在于启发式——强调学生是学习的主体，坚持教师主导和学生主体相结合；坚持传授知识与发展智力相统一；注重教法与学法的结合及其转化，培养学生学会学习；强调智力因素与非智力因素结合，注重学生学习的情绪体验。</w:t>
      </w:r>
    </w:p>
    <w:p w14:paraId="5DBDD3C1"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lastRenderedPageBreak/>
        <w:t>第八章教学艺术从科学性与艺术性的关系讲起。教学的科学性强调认识及其在教学中的意义，艺术性强调情感及其在教学中的作用；科学性重逻辑思维，主要工具是分析和推理，艺术性重形象思维，主要方法是联想和想象；教学有共性，但教学终究是教师个人的精神劳动，正是教师的个性特别是创造性使教学充满艺术魅力。具体到教学实践，形象性教学对语言表达、图像和动作的形象性提出要求；情感性教学把情感引入教学，强调教师情感的主导作用，要求教师以激情、真情进行教学，注重师生情感的相互交流，致力于建立新型师生人际关系，并注重激发学生的情意因素，促使学习活动积极化；教学的独创性则表现为教学风格这一静态形式和教学灵感这一动态形式。</w:t>
      </w:r>
    </w:p>
    <w:p w14:paraId="567188D3" w14:textId="2A5825AF" w:rsidR="00BC5527" w:rsidRPr="00BC5527" w:rsidRDefault="00BC5527" w:rsidP="00BC5527">
      <w:pPr>
        <w:pStyle w:val="a5"/>
        <w:rPr>
          <w:rFonts w:ascii="仿宋_GB2312" w:eastAsia="仿宋_GB2312" w:hint="eastAsia"/>
          <w:b/>
          <w:bCs/>
        </w:rPr>
      </w:pPr>
      <w:r w:rsidRPr="00BC5527">
        <w:rPr>
          <w:rFonts w:ascii="仿宋_GB2312" w:eastAsia="仿宋_GB2312" w:hint="eastAsia"/>
          <w:b/>
          <w:bCs/>
        </w:rPr>
        <w:t>新课程背景下的教学变革</w:t>
      </w:r>
    </w:p>
    <w:p w14:paraId="5C9AEE34"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最后一章回到改革现场。新课程的教学观可以归纳为四句话：教学不只是课程传递和执行的过程，更是课程创生与开发的过程；不只是教师教学生学的过程，更是师生交往、积极互动、共同发展的过程；教学重理论更应重过程；教学关注学科更应关注人。学习观上，新课程提倡自主、合作、探究三种学习方式，教材从人性发展和培养目标的角度给出了一个颇有意味的解释：自主学习解决人与自我的关系问题，合作学习解决人与他人的关系问题，探究学习解决人与自然的关系问题。</w:t>
      </w:r>
    </w:p>
    <w:p w14:paraId="3EB11BC7" w14:textId="77777777" w:rsidR="00BC5527"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这一章最后对新课程教学改革作了成绩与问题的对照反思，四</w:t>
      </w:r>
      <w:r w:rsidRPr="00BC5527">
        <w:rPr>
          <w:rFonts w:ascii="仿宋_GB2312" w:eastAsia="仿宋_GB2312" w:hint="eastAsia"/>
          <w:sz w:val="28"/>
          <w:szCs w:val="32"/>
        </w:rPr>
        <w:lastRenderedPageBreak/>
        <w:t>组张力的概括相当凝练：三维目标确立与教学目标虚化；课程资源开发与教学内容泛化；学生主体性的凸现与教师使命的缺失；教学方式多样化与教学过程形式化。每一组都提示着改革在推进中出现的偏差，也反衬出正确方向的分量。</w:t>
      </w:r>
    </w:p>
    <w:p w14:paraId="7EF5DA1C" w14:textId="2B8387CC" w:rsidR="004545E9" w:rsidRPr="00BC5527" w:rsidRDefault="00BC5527" w:rsidP="00BC5527">
      <w:pPr>
        <w:ind w:firstLineChars="200" w:firstLine="560"/>
        <w:rPr>
          <w:rFonts w:ascii="仿宋_GB2312" w:eastAsia="仿宋_GB2312" w:hint="eastAsia"/>
          <w:sz w:val="28"/>
          <w:szCs w:val="32"/>
        </w:rPr>
      </w:pPr>
      <w:r w:rsidRPr="00BC5527">
        <w:rPr>
          <w:rFonts w:ascii="仿宋_GB2312" w:eastAsia="仿宋_GB2312" w:hint="eastAsia"/>
          <w:sz w:val="28"/>
          <w:szCs w:val="32"/>
        </w:rPr>
        <w:t>合上书想一想，这本书给我的收获不止于一批概念和条目。课程与教学原本是一件事的两面，过去读书时把它们割裂开来看，看到的只是两个各自完整的知识块；这本书反复强调的关系思维，实际上提供了一种整体的视角——备课时想一想这节课在参与怎样的课程开发，设计课程时想一想它将经历怎样的教学事件，许多具体问题会因此连起来。书中关于生成课程、教学相长、生命说的论述，也让我对教师这个职业多了一层理解：教学不是单向的付出，教师在成就学生的同时也在成就自己。这些道理文字上并不难懂，难的是在今后的学习和实践中真正记住并做到。</w:t>
      </w:r>
    </w:p>
    <w:sectPr w:rsidR="004545E9" w:rsidRPr="00BC55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9ED98" w14:textId="77777777" w:rsidR="00514324" w:rsidRDefault="00514324" w:rsidP="00BC5527">
      <w:pPr>
        <w:spacing w:after="0" w:line="240" w:lineRule="auto"/>
        <w:rPr>
          <w:rFonts w:hint="eastAsia"/>
        </w:rPr>
      </w:pPr>
      <w:r>
        <w:separator/>
      </w:r>
    </w:p>
  </w:endnote>
  <w:endnote w:type="continuationSeparator" w:id="0">
    <w:p w14:paraId="4206120D" w14:textId="77777777" w:rsidR="00514324" w:rsidRDefault="00514324" w:rsidP="00BC55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3A5A" w14:textId="77777777" w:rsidR="00514324" w:rsidRDefault="00514324" w:rsidP="00BC5527">
      <w:pPr>
        <w:spacing w:after="0" w:line="240" w:lineRule="auto"/>
        <w:rPr>
          <w:rFonts w:hint="eastAsia"/>
        </w:rPr>
      </w:pPr>
      <w:r>
        <w:separator/>
      </w:r>
    </w:p>
  </w:footnote>
  <w:footnote w:type="continuationSeparator" w:id="0">
    <w:p w14:paraId="358FEE86" w14:textId="77777777" w:rsidR="00514324" w:rsidRDefault="00514324" w:rsidP="00BC552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E9"/>
    <w:rsid w:val="004545E9"/>
    <w:rsid w:val="00514324"/>
    <w:rsid w:val="007B1374"/>
    <w:rsid w:val="00BC5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D632A"/>
  <w15:chartTrackingRefBased/>
  <w15:docId w15:val="{5F98A980-1728-4C4F-9A9B-6A9949DB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45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545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45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45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45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45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45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45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45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45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545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45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45E9"/>
    <w:rPr>
      <w:rFonts w:cstheme="majorBidi"/>
      <w:color w:val="0F4761" w:themeColor="accent1" w:themeShade="BF"/>
      <w:sz w:val="28"/>
      <w:szCs w:val="28"/>
    </w:rPr>
  </w:style>
  <w:style w:type="character" w:customStyle="1" w:styleId="50">
    <w:name w:val="标题 5 字符"/>
    <w:basedOn w:val="a0"/>
    <w:link w:val="5"/>
    <w:uiPriority w:val="9"/>
    <w:semiHidden/>
    <w:rsid w:val="004545E9"/>
    <w:rPr>
      <w:rFonts w:cstheme="majorBidi"/>
      <w:color w:val="0F4761" w:themeColor="accent1" w:themeShade="BF"/>
      <w:sz w:val="24"/>
    </w:rPr>
  </w:style>
  <w:style w:type="character" w:customStyle="1" w:styleId="60">
    <w:name w:val="标题 6 字符"/>
    <w:basedOn w:val="a0"/>
    <w:link w:val="6"/>
    <w:uiPriority w:val="9"/>
    <w:semiHidden/>
    <w:rsid w:val="004545E9"/>
    <w:rPr>
      <w:rFonts w:cstheme="majorBidi"/>
      <w:b/>
      <w:bCs/>
      <w:color w:val="0F4761" w:themeColor="accent1" w:themeShade="BF"/>
    </w:rPr>
  </w:style>
  <w:style w:type="character" w:customStyle="1" w:styleId="70">
    <w:name w:val="标题 7 字符"/>
    <w:basedOn w:val="a0"/>
    <w:link w:val="7"/>
    <w:uiPriority w:val="9"/>
    <w:semiHidden/>
    <w:rsid w:val="004545E9"/>
    <w:rPr>
      <w:rFonts w:cstheme="majorBidi"/>
      <w:b/>
      <w:bCs/>
      <w:color w:val="595959" w:themeColor="text1" w:themeTint="A6"/>
    </w:rPr>
  </w:style>
  <w:style w:type="character" w:customStyle="1" w:styleId="80">
    <w:name w:val="标题 8 字符"/>
    <w:basedOn w:val="a0"/>
    <w:link w:val="8"/>
    <w:uiPriority w:val="9"/>
    <w:semiHidden/>
    <w:rsid w:val="004545E9"/>
    <w:rPr>
      <w:rFonts w:cstheme="majorBidi"/>
      <w:color w:val="595959" w:themeColor="text1" w:themeTint="A6"/>
    </w:rPr>
  </w:style>
  <w:style w:type="character" w:customStyle="1" w:styleId="90">
    <w:name w:val="标题 9 字符"/>
    <w:basedOn w:val="a0"/>
    <w:link w:val="9"/>
    <w:uiPriority w:val="9"/>
    <w:semiHidden/>
    <w:rsid w:val="004545E9"/>
    <w:rPr>
      <w:rFonts w:eastAsiaTheme="majorEastAsia" w:cstheme="majorBidi"/>
      <w:color w:val="595959" w:themeColor="text1" w:themeTint="A6"/>
    </w:rPr>
  </w:style>
  <w:style w:type="paragraph" w:styleId="a3">
    <w:name w:val="Title"/>
    <w:basedOn w:val="a"/>
    <w:next w:val="a"/>
    <w:link w:val="a4"/>
    <w:uiPriority w:val="10"/>
    <w:qFormat/>
    <w:rsid w:val="004545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45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5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45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45E9"/>
    <w:pPr>
      <w:spacing w:before="160"/>
      <w:jc w:val="center"/>
    </w:pPr>
    <w:rPr>
      <w:i/>
      <w:iCs/>
      <w:color w:val="404040" w:themeColor="text1" w:themeTint="BF"/>
    </w:rPr>
  </w:style>
  <w:style w:type="character" w:customStyle="1" w:styleId="a8">
    <w:name w:val="引用 字符"/>
    <w:basedOn w:val="a0"/>
    <w:link w:val="a7"/>
    <w:uiPriority w:val="29"/>
    <w:rsid w:val="004545E9"/>
    <w:rPr>
      <w:i/>
      <w:iCs/>
      <w:color w:val="404040" w:themeColor="text1" w:themeTint="BF"/>
    </w:rPr>
  </w:style>
  <w:style w:type="paragraph" w:styleId="a9">
    <w:name w:val="List Paragraph"/>
    <w:basedOn w:val="a"/>
    <w:uiPriority w:val="34"/>
    <w:qFormat/>
    <w:rsid w:val="004545E9"/>
    <w:pPr>
      <w:ind w:left="720"/>
      <w:contextualSpacing/>
    </w:pPr>
  </w:style>
  <w:style w:type="character" w:styleId="aa">
    <w:name w:val="Intense Emphasis"/>
    <w:basedOn w:val="a0"/>
    <w:uiPriority w:val="21"/>
    <w:qFormat/>
    <w:rsid w:val="004545E9"/>
    <w:rPr>
      <w:i/>
      <w:iCs/>
      <w:color w:val="0F4761" w:themeColor="accent1" w:themeShade="BF"/>
    </w:rPr>
  </w:style>
  <w:style w:type="paragraph" w:styleId="ab">
    <w:name w:val="Intense Quote"/>
    <w:basedOn w:val="a"/>
    <w:next w:val="a"/>
    <w:link w:val="ac"/>
    <w:uiPriority w:val="30"/>
    <w:qFormat/>
    <w:rsid w:val="00454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45E9"/>
    <w:rPr>
      <w:i/>
      <w:iCs/>
      <w:color w:val="0F4761" w:themeColor="accent1" w:themeShade="BF"/>
    </w:rPr>
  </w:style>
  <w:style w:type="character" w:styleId="ad">
    <w:name w:val="Intense Reference"/>
    <w:basedOn w:val="a0"/>
    <w:uiPriority w:val="32"/>
    <w:qFormat/>
    <w:rsid w:val="004545E9"/>
    <w:rPr>
      <w:b/>
      <w:bCs/>
      <w:smallCaps/>
      <w:color w:val="0F4761" w:themeColor="accent1" w:themeShade="BF"/>
      <w:spacing w:val="5"/>
    </w:rPr>
  </w:style>
  <w:style w:type="paragraph" w:styleId="ae">
    <w:name w:val="header"/>
    <w:basedOn w:val="a"/>
    <w:link w:val="af"/>
    <w:uiPriority w:val="99"/>
    <w:unhideWhenUsed/>
    <w:rsid w:val="00BC552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C5527"/>
    <w:rPr>
      <w:sz w:val="18"/>
      <w:szCs w:val="18"/>
    </w:rPr>
  </w:style>
  <w:style w:type="paragraph" w:styleId="af0">
    <w:name w:val="footer"/>
    <w:basedOn w:val="a"/>
    <w:link w:val="af1"/>
    <w:uiPriority w:val="99"/>
    <w:unhideWhenUsed/>
    <w:rsid w:val="00BC552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C55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2156</Words>
  <Characters>2179</Characters>
  <Application>Microsoft Office Word</Application>
  <DocSecurity>0</DocSecurity>
  <Lines>77</Lines>
  <Paragraphs>49</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华泰 蔡</dc:creator>
  <cp:keywords/>
  <dc:description/>
  <cp:lastModifiedBy>华泰 蔡</cp:lastModifiedBy>
  <cp:revision>2</cp:revision>
  <dcterms:created xsi:type="dcterms:W3CDTF">2026-10-23T05:07:00Z</dcterms:created>
  <dcterms:modified xsi:type="dcterms:W3CDTF">2026-10-23T05:16:00Z</dcterms:modified>
</cp:coreProperties>
</file>