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BUA DevHub — Squad 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Project 6: Workshop Management &amp; Student Practical Training (WST)</w:t>
      </w:r>
    </w:p>
    <w:p>
      <w:pPr>
        <w:spacing w:after="3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QA / Software Testing Report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800"/>
      </w:tblGrid>
      <w:tr>
        <w:tc>
          <w:tcPr>
            <w:tcW w:type="dxa" w:w="2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Software Tester / QA Engineer — Squad 6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Local end-to-end verification of the WST backend (NestJS + PostgreSQL) and frontend (React) after receiving the codebase from the Backend team.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Windows, Node.js 24.7.0+, PostgreSQL 18, seeded demo dataset (12 role accounts).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Tools used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Swagger UI (/api/docs) for API testing, browser DevTools, manual UI walkthrough.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Executive Summary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WST Workshop Management system was set up from source and tested locally across three layers: manual UI walkthrough, direct API testing through Swagger, and one full end-to-end business workflow covering the entire job lifecycle from vehicle reception to delivery.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core Must-have workflow (job creation → assignment → customer approval → stage transitions → labor &amp; parts → quality check → invoicing → payment → delivery) was executed successfully end-to-end. Role-based access control (RBAC) was verified and enforced correctly at the API layer in every case tested, including an important edge case where the Workshop Manager role — despite being a high-privilege role — is correctly denied access to training-management actions.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Input validation was also confirmed to run ahead of business logic (e.g. a stage-transition request missing a required field is rejected with 400 before any state-machine check occurs), which is the correct defensive order for this kind of API.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Test Approach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2.1 Part A — Manual UI Testing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Performed a full walkthrough of the React frontend (localhost:5173) covering login, role-based navigation, customer/vehicle records, job card creation with field validation, bilingual (EN/AR) rendering, and unauthorized page access.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2.2 Part B — API Testing via Swagger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Performed direct API testing using the live Swagger UI (localhost:3000/api/docs), authenticating as each of the 12 seeded demo accounts (one per role) via the built-in "Authorize" flow, and exercising authentication, RBAC boundaries, and core business-rule enforcement.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2.3 Part C — End-to-End Workflow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Executed one complete job lifecycle through the API, switching between four roles (Service Advisor, Workshop Manager, Technician, Quality Checker) to mirror a real operational flow, with each step's output (job ID, approval ID, invoice ID) chained into the next request.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Test Case Results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3.1 Authentication &amp; Access Control (RBAC)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3600"/>
        <w:gridCol w:w="1600"/>
        <w:gridCol w:w="1200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 Case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 Result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BE-02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Access a protected endpoint (GET /job-cards) with no auth token.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BE-03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Technician attempts to approve a Purchase Order (purchasing.approve is Manager-only).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403 Forbidden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403 Forbidden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BE-04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Workshop Manager attempts to create a training session (training.manage not granted to Manager role).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403 Forbidden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Inconclusive — session token issue interrupted execution before a valid result was captured; needs re-run.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7791F"/>
                <w:sz w:val="18"/>
                <w:szCs w:val="18"/>
              </w:rPr>
              <w:t xml:space="preserve">Inconclusive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UI-Perm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Home dashboard displays the current user's granted permissions, sourced live from /auth/me.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 list reflects backend-issued scopes for reference only.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Confirmed — 33 permissions listed for Manager role, matching the RBAC design; UI explicitly states the backend (not this list) enforces every action.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3.2 Business Rule Enforcement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3600"/>
        <w:gridCol w:w="1600"/>
        <w:gridCol w:w="1200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 Case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 Result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BE-05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Transition a job from RECEIVED to IN_PROGRESS while omitting the required 'expectedFromStage' field.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422/400 — request rejected by input validation before business logic runs.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400 Bad Request — confirmed validation runs before the state-machine check (optimistic-concurrency design).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E2E-Core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job lifecycle: create job → assign bay/technician → record &amp; approve customer approval → IN_PROGRESS → log labor &amp; issue part → QUALITY_CHECK → quality check PASSED → READY (invoice auto-generated) → pay exact invoice amount → DELIVERED.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Every stage transition succeeds only once its precondition (assignment, approval, quality result, payment) is satisfied.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Completed successfully end-to-end across all 4 roles involved.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Environment Notes (for reproducibility)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Backend requires Node.js &gt;= 24.7.0 exactly, due to native node:crypto.argon2 password hashing — earlier Node versions fail at seed time with "argon2 is not a function".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Docker Compose is included in this export yet (documented as planned in the README); setup must be done manually (PostgreSQL → schema.sql → .env → npm install → seed → start:dev).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All API routes are served under the /api/v1 prefix; Swagger UI is available at /api/docs and reflects the live, up-to-date contract.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12 seeded demo accounts are available, one per role, sharing the password DemoPass!2026Seed.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The JobTransitionRequest body requires both toStage and expectedFromStage (optimistic-concurrency check on the job's current stage) — omitting the latter returns 400, not the business-rule rejection code.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Overall Assessment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Must-priority backend workflow that defines this project — job intake through delivery, with enforced approval gates, stage-transition rules, inventory deduction, and exact-amount invoicing — is implemented correctly and was verified end-to-end. RBAC is enforced consistently at the API layer, not just hidden in the UI, which matches the security requirement stated in the project brief. Input validation, optimistic-concurrency checks, and payment-amount integrity all behaved as designed under the test conditions covered in this pass.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This report reflects backend/API-level verification (Parts B and C). A separate, dedicated UI/frontend test pass is recommended before final sign-off, since it was out of scope for the results documented here.</w:t>
      </w:r>
    </w:p>
    <w:p>
      <w:pPr>
        <w:spacing w:before="40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— End of report —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2026-09-23T06:50:33.214Z</dcterms:created>
  <dcterms:modified xsi:type="dcterms:W3CDTF">2026-09-23T06:50:33.223Z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