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31.png" ContentType="image/png"/>
  <Override PartName="/word/media/rId39.png" ContentType="image/png"/>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基于有界误差几何与连续覆盖证书的无线电干扰源自动定位清除</w:t>
      </w:r>
    </w:p>
    <w:p>
      <w:pPr>
        <w:pStyle w:val="Subtitle"/>
      </w:pPr>
      <w:r>
        <w:rPr>
          <w:rFonts w:hint="eastAsia"/>
        </w:rPr>
        <w:t xml:space="preserve">B题论文撰写交接文档（本地验证版）</w:t>
      </w:r>
    </w:p>
    <w:p>
      <w:pPr>
        <w:pStyle w:val="Author"/>
      </w:pPr>
      <w:r>
        <w:rPr>
          <w:rFonts w:hint="eastAsia"/>
        </w:rPr>
        <w:t xml:space="preserve">建模与计算交接</w:t>
      </w:r>
    </w:p>
    <w:p>
      <w:pPr>
        <w:pStyle w:val="Date"/>
      </w:pPr>
      <w:r>
        <w:rPr>
          <w:rFonts w:hint="eastAsia"/>
        </w:rPr>
        <w:t xml:space="preserve">2026年9月11日</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交接范围与可直接采用的摘要"/>
    <w:p>
      <w:pPr>
        <w:pStyle w:val="Heading1"/>
      </w:pPr>
      <w:r>
        <w:rPr>
          <w:rFonts w:hint="eastAsia"/>
        </w:rPr>
        <w:t xml:space="preserve">交接范围与可直接采用的摘要</w:t>
      </w:r>
    </w:p>
    <w:p>
      <w:pPr>
        <w:pStyle w:val="FirstParagraph"/>
      </w:pPr>
      <w:r>
        <w:rPr>
          <w:rFonts w:hint="eastAsia"/>
        </w:rPr>
        <w:t xml:space="preserve">本文件面向论文执笔人，正文模型、算法、数值结果和图表均已对应到可运行代码。实验数字由本机程序计算，语言模型负责方案设计、推导组织、解释、写作和独立审查。本文不是官方测试完成证明：现有</w:t>
      </w:r>
      <w:r>
        <w:t xml:space="preserve"> </w:t>
      </w:r>
      <w:r>
        <w:rPr>
          <w:rStyle w:val="VerbatimChar"/>
        </w:rPr>
        <w:t xml:space="preserve">26B-team-v1.0.0</w:t>
      </w:r>
      <w:r>
        <w:t xml:space="preserve"> </w:t>
      </w:r>
      <w:r>
        <w:rPr>
          <w:rFonts w:hint="eastAsia"/>
        </w:rPr>
        <w:t xml:space="preserve">是队内模拟器，以下数值均标明来源；题目要求的每问三次官方正式测试及加密日志尚未取得。</w:t>
      </w:r>
    </w:p>
    <w:p>
      <w:pPr>
        <w:pStyle w:val="BodyText"/>
      </w:pPr>
      <w:r>
        <w:rPr>
          <w:rFonts w:hint="eastAsia"/>
          <w:b/>
          <w:bCs/>
        </w:rPr>
        <w:t xml:space="preserve">建议题名：基于有界误差几何与连续覆盖证书的无线电干扰源自动定位清除。</w:t>
      </w:r>
    </w:p>
    <w:p>
      <w:pPr>
        <w:pStyle w:val="BodyText"/>
      </w:pPr>
      <w:r>
        <w:rPr>
          <w:rFonts w:hint="eastAsia"/>
          <w:b/>
          <w:bCs/>
        </w:rPr>
        <w:t xml:space="preserve">摘要（可用于论文改写）：</w:t>
      </w:r>
      <w:r>
        <w:t xml:space="preserve"> </w:t>
      </w:r>
      <w:r>
        <w:rPr>
          <w:rFonts w:hint="eastAsia"/>
        </w:rPr>
        <w:t xml:space="preserve">针对干扰源数量未知、示向度含有界误差且定向辐射导致漏检的自动定位清除任务，建立以完整清除为约束、总虚拟时间为目标的分层闭环模型。首先将示向观测表示为前向角锥，利用半平面交获得凸定位区域，由顶点对计算直径、由最小包围圆判定能否保证单点清除；构造三组合法观测形成边长40米等边三角形的反例，其最小包围圆半径为23.094米，否定“直径不超过40米即可保证清除”的判据。其次在未知距离下给出第二测点的双矩形候选区，并证明考虑读数量化后最坏接收距离为950.709米，小于1000米最小接收半径。对全向源，以7个测点构造覆盖半径968.902米的逐频道排除证书；对混合源，以950米等边三角格的31个测点构造任意发射朝向的凸包覆盖证书，并用有限光学覆盖保证局部失联后的清除。采用最近邻调度和有界次数的提前试清，在每问200个独立本地随机案例中均实现全部清除，平均单源时间分别为349.87秒、868.17秒。相对固定访问顺序，两问平均总时间分别下降16.15%、27.23%；混合情形相对600米方格方案下降22.44%。五组共1000局压力测试，以及原模拟器60局物理核和6局HTTP演练均实现全部清除。上述几何保证不依赖误差独立性，实验性能仅对应已声明的本地分布，不代表官方隐藏案例成绩。</w:t>
      </w:r>
    </w:p>
    <w:p>
      <w:pPr>
        <w:pStyle w:val="BodyText"/>
      </w:pPr>
      <w:r>
        <w:rPr>
          <w:rFonts w:hint="eastAsia"/>
          <w:b/>
          <w:bCs/>
        </w:rPr>
        <w:t xml:space="preserve">关键词：</w:t>
      </w:r>
      <w:r>
        <w:t xml:space="preserve"> </w:t>
      </w:r>
      <w:r>
        <w:rPr>
          <w:rFonts w:hint="eastAsia"/>
        </w:rPr>
        <w:t xml:space="preserve">有界误差；交会定位；最小包围圆；连续覆盖；主动检测；闭环搜索。</w:t>
      </w:r>
    </w:p>
    <w:bookmarkEnd w:id="9"/>
    <w:bookmarkStart w:id="10" w:name="问题重述与统一目标"/>
    <w:p>
      <w:pPr>
        <w:pStyle w:val="Heading1"/>
      </w:pPr>
      <w:r>
        <w:rPr>
          <w:rFonts w:hint="eastAsia"/>
        </w:rPr>
        <w:t xml:space="preserve">问题重述与统一目标</w:t>
      </w:r>
    </w:p>
    <w:p>
      <w:pPr>
        <w:pStyle w:val="FirstParagraph"/>
      </w:pPr>
      <w:r>
        <w:rPr>
          <w:rFonts w:hint="eastAsia"/>
        </w:rPr>
        <w:t xml:space="preserve">干扰源位于半径1800米圆域内，每个源占用互异的一个频道，频道来自1—20，源总数为10—16但不可通过机器人接口读取。机器狗从原点和频道1出发，以5米/秒沿直线移动；每次只能停下检测一个频道。检测返回无信号、距离过近或含误差的示向度，不提供距离、场强和源类型。</w:t>
      </w:r>
    </w:p>
    <w:p>
      <w:pPr>
        <w:pStyle w:val="BodyText"/>
      </w:pPr>
      <w:r>
        <w:rPr>
          <w:rFonts w:hint="eastAsia"/>
        </w:rPr>
        <w:t xml:space="preserve">问题1要求根据若干测点及示向度求多边形定位区域直径，并判断同直径圆的覆盖能力。问题2只给一次全向源观测，需要在未知源距条件下选第二测点。问题3要求对全部全向源自动搜索、定位、清除并合理停止；问题4将未知朝向的180°定向源加入环境，必须重新设计漏检排除依据，而非仅替换定位公式。</w:t>
      </w:r>
    </w:p>
    <w:p>
      <w:pPr>
        <w:pStyle w:val="BodyText"/>
      </w:pPr>
      <w:r>
        <w:rPr>
          <w:rFonts w:hint="eastAsia"/>
        </w:rPr>
        <w:t xml:space="preserve">记动作路径总长为</w:t>
      </w:r>
      <w:r>
        <w:t xml:space="preserve"> </w:t>
      </w:r>
      <m:oMath>
        <m:r>
          <m:t>L</m:t>
        </m:r>
      </m:oMath>
      <w:r>
        <w:rPr>
          <w:rFonts w:hint="eastAsia"/>
        </w:rPr>
        <w:t xml:space="preserve">，频道实际切换次数为</w:t>
      </w:r>
      <w:r>
        <w:t xml:space="preserve"> </w:t>
      </w:r>
      <m:oMath>
        <m:sSub>
          <m:e>
            <m:r>
              <m:t>N</m:t>
            </m:r>
          </m:e>
          <m:sub>
            <m:r>
              <m:t>s</m:t>
            </m:r>
          </m:sub>
        </m:sSub>
      </m:oMath>
      <w:r>
        <w:rPr>
          <w:rFonts w:hint="eastAsia"/>
        </w:rPr>
        <w:t xml:space="preserve">，检测次数为</w:t>
      </w:r>
      <w:r>
        <w:t xml:space="preserve"> </w:t>
      </w:r>
      <m:oMath>
        <m:sSub>
          <m:e>
            <m:r>
              <m:t>N</m:t>
            </m:r>
          </m:e>
          <m:sub>
            <m:r>
              <m:t>m</m:t>
            </m:r>
          </m:sub>
        </m:sSub>
      </m:oMath>
      <w:r>
        <w:rPr>
          <w:rFonts w:hint="eastAsia"/>
        </w:rPr>
        <w:t xml:space="preserve">，失败清除次数为</w:t>
      </w:r>
      <w:r>
        <w:t xml:space="preserve"> </w:t>
      </w:r>
      <m:oMath>
        <m:sSub>
          <m:e>
            <m:r>
              <m:t>N</m:t>
            </m:r>
          </m:e>
          <m:sub>
            <m:r>
              <m:t>f</m:t>
            </m:r>
          </m:sub>
        </m:sSub>
      </m:oMath>
      <w:r>
        <w:rPr>
          <w:rFonts w:hint="eastAsia"/>
        </w:rPr>
        <w:t xml:space="preserve">，成功次数为</w:t>
      </w:r>
      <w:r>
        <w:t xml:space="preserve"> </w:t>
      </w:r>
      <m:oMath>
        <m:sSub>
          <m:e>
            <m:r>
              <m:t>N</m:t>
            </m:r>
          </m:e>
          <m:sub>
            <m:r>
              <m:t>c</m:t>
            </m:r>
          </m:sub>
        </m:sSub>
      </m:oMath>
      <w:r>
        <w:rPr>
          <w:rFonts w:hint="eastAsia"/>
        </w:rPr>
        <w:t xml:space="preserve">。严格按附件计时，</w:t>
      </w:r>
    </w:p>
    <w:p>
      <w:pPr>
        <w:pStyle w:val="BodyText"/>
      </w:pPr>
      <m:oMathPara>
        <m:oMathParaPr>
          <m:jc m:val="center"/>
        </m:oMathParaPr>
        <m:oMath>
          <m:r>
            <m:t>T</m:t>
          </m:r>
          <m:r>
            <m:rPr>
              <m:sty m:val="p"/>
            </m:rPr>
            <m:t>=</m:t>
          </m:r>
          <m:f>
            <m:fPr>
              <m:type m:val="bar"/>
            </m:fPr>
            <m:num>
              <m:r>
                <m:t>L</m:t>
              </m:r>
            </m:num>
            <m:den>
              <m:r>
                <m:t>5</m:t>
              </m:r>
            </m:den>
          </m:f>
          <m:r>
            <m:rPr>
              <m:sty m:val="p"/>
            </m:rPr>
            <m:t>+</m:t>
          </m:r>
          <m:sSub>
            <m:e>
              <m:r>
                <m:t>N</m:t>
              </m:r>
            </m:e>
            <m:sub>
              <m:r>
                <m:t>s</m:t>
              </m:r>
            </m:sub>
          </m:sSub>
          <m:r>
            <m:rPr>
              <m:sty m:val="p"/>
            </m:rPr>
            <m:t>+</m:t>
          </m:r>
          <m:r>
            <m:t>5</m:t>
          </m:r>
          <m:sSub>
            <m:e>
              <m:r>
                <m:t>N</m:t>
              </m:r>
            </m:e>
            <m:sub>
              <m:r>
                <m:t>m</m:t>
              </m:r>
            </m:sub>
          </m:sSub>
          <m:r>
            <m:rPr>
              <m:sty m:val="p"/>
            </m:rPr>
            <m:t>+</m:t>
          </m:r>
          <m:r>
            <m:t>3</m:t>
          </m:r>
          <m:sSub>
            <m:e>
              <m:r>
                <m:t>N</m:t>
              </m:r>
            </m:e>
            <m:sub>
              <m:r>
                <m:t>f</m:t>
              </m:r>
            </m:sub>
          </m:sSub>
          <m:r>
            <m:rPr>
              <m:sty m:val="p"/>
            </m:rPr>
            <m:t>+</m:t>
          </m:r>
          <m:r>
            <m:t>5</m:t>
          </m:r>
          <m:sSub>
            <m:e>
              <m:r>
                <m:t>N</m:t>
              </m:r>
            </m:e>
            <m:sub>
              <m:r>
                <m:t>c</m:t>
              </m:r>
            </m:sub>
          </m:sSub>
          <m:r>
            <m:rPr>
              <m:sty m:val="p"/>
            </m:rPr>
            <m:t>.</m:t>
          </m:r>
        </m:oMath>
      </m:oMathPara>
    </w:p>
    <w:p>
      <w:pPr>
        <w:pStyle w:val="FirstParagraph"/>
      </w:pPr>
      <w:r>
        <w:rPr>
          <w:rStyle w:val="VerbatimChar"/>
        </w:rPr>
        <w:t xml:space="preserve">/clear</w:t>
      </w:r>
      <w:r>
        <w:t xml:space="preserve"> </w:t>
      </w:r>
      <w:r>
        <w:rPr>
          <w:rFonts w:hint="eastAsia"/>
        </w:rPr>
        <w:t xml:space="preserve">的频道只标识目标，</w:t>
      </w:r>
      <w:r>
        <w:rPr>
          <w:rFonts w:hint="eastAsia"/>
          <w:b/>
          <w:bCs/>
        </w:rPr>
        <w:t xml:space="preserve">不改变测向机频道</w:t>
      </w:r>
      <w:r>
        <w:rPr>
          <w:rFonts w:hint="eastAsia"/>
        </w:rPr>
        <w:t xml:space="preserve">。未命中的3秒和命中的5秒均计入总时间；补漏扫描至取得停止证书的时间也包含在内。因而低平均时间不能以遗漏目标换取。</w:t>
      </w:r>
    </w:p>
    <w:p>
      <w:pPr>
        <w:pStyle w:val="BodyText"/>
      </w:pPr>
      <w:r>
        <w:rPr>
          <w:rFonts w:hint="eastAsia"/>
        </w:rPr>
        <w:t xml:space="preserve">令</w:t>
      </w:r>
      <w:r>
        <w:t xml:space="preserve"> </w:t>
      </w:r>
      <m:oMath>
        <m:r>
          <m:rPr>
            <m:scr m:val="script"/>
            <m:sty m:val="p"/>
          </m:rPr>
          <m:t>E</m:t>
        </m:r>
      </m:oMath>
      <w:r>
        <w:t xml:space="preserve"> </w:t>
      </w:r>
      <w:r>
        <w:rPr>
          <w:rFonts w:hint="eastAsia"/>
        </w:rPr>
        <w:t xml:space="preserve">为满足题面约束的环境集合，</w:t>
      </w:r>
      <m:oMath>
        <m:r>
          <m:t>π</m:t>
        </m:r>
      </m:oMath>
      <w:r>
        <w:t xml:space="preserve"> </w:t>
      </w:r>
      <w:r>
        <w:rPr>
          <w:rFonts w:hint="eastAsia"/>
        </w:rPr>
        <w:t xml:space="preserve">为基于历史观测的策略。理想任务可写为：在每个合法环境均有完整清除证书的策略类中，降低</w:t>
      </w:r>
      <w:r>
        <w:t xml:space="preserve"> </w:t>
      </w:r>
      <m:oMath>
        <m:r>
          <m:t>T</m:t>
        </m:r>
        <m:r>
          <m:rPr>
            <m:sty m:val="p"/>
          </m:rPr>
          <m:t>(</m:t>
        </m:r>
        <m:r>
          <m:t>π</m:t>
        </m:r>
        <m:r>
          <m:rPr>
            <m:sty m:val="p"/>
          </m:rPr>
          <m:t>,</m:t>
        </m:r>
        <m:r>
          <m:t>E</m:t>
        </m:r>
        <m:r>
          <m:rPr>
            <m:sty m:val="p"/>
          </m:rPr>
          <m:t>)</m:t>
        </m:r>
      </m:oMath>
      <w:r>
        <w:rPr>
          <w:rFonts w:hint="eastAsia"/>
        </w:rPr>
        <w:t xml:space="preserve">。本文不声称求得全局时间最优策略，而构造有有限完成保证的策略，并在预声明本地分布</w:t>
      </w:r>
      <w:r>
        <w:t xml:space="preserve"> </w:t>
      </w:r>
      <m:oMath>
        <m:r>
          <m:rPr>
            <m:scr m:val="script"/>
            <m:sty m:val="p"/>
          </m:rPr>
          <m:t>D</m:t>
        </m:r>
      </m:oMath>
      <w:r>
        <w:t xml:space="preserve"> </w:t>
      </w:r>
      <w:r>
        <w:rPr>
          <w:rFonts w:hint="eastAsia"/>
        </w:rPr>
        <w:t xml:space="preserve">上比较</w:t>
      </w:r>
      <w:r>
        <w:t xml:space="preserve"> </w:t>
      </w:r>
      <m:oMath>
        <m:sSub>
          <m:e>
            <m:r>
              <m:rPr>
                <m:scr m:val="double-struck"/>
                <m:sty m:val="p"/>
              </m:rPr>
              <m:t>E</m:t>
            </m:r>
          </m:e>
          <m:sub>
            <m:r>
              <m:t>E</m:t>
            </m:r>
            <m:r>
              <m:rPr>
                <m:sty m:val="p"/>
              </m:rPr>
              <m:t>∼</m:t>
            </m:r>
            <m:r>
              <m:rPr>
                <m:scr m:val="script"/>
                <m:sty m:val="p"/>
              </m:rPr>
              <m:t>D</m:t>
            </m:r>
          </m:sub>
        </m:sSub>
        <m:r>
          <m:t>T</m:t>
        </m:r>
      </m:oMath>
      <w:r>
        <w:rPr>
          <w:rFonts w:hint="eastAsia"/>
        </w:rPr>
        <w:t xml:space="preserve">。全清除保证与平均效率证据分别由理论和实验支持。</w:t>
      </w:r>
    </w:p>
    <w:bookmarkEnd w:id="10"/>
    <w:bookmarkStart w:id="14" w:name="假设符号与参数来源"/>
    <w:p>
      <w:pPr>
        <w:pStyle w:val="Heading1"/>
      </w:pPr>
      <w:r>
        <w:rPr>
          <w:rFonts w:hint="eastAsia"/>
        </w:rPr>
        <w:t xml:space="preserve">假设、符号与参数来源</w:t>
      </w:r>
    </w:p>
    <w:bookmarkStart w:id="11" w:name="采用与不采用的假设"/>
    <w:p>
      <w:pPr>
        <w:pStyle w:val="Heading2"/>
      </w:pPr>
      <w:r>
        <w:rPr>
          <w:rFonts w:hint="eastAsia"/>
        </w:rPr>
        <w:t xml:space="preserve">采用与不采用的假设</w:t>
      </w:r>
    </w:p>
    <w:p>
      <w:pPr>
        <w:pStyle w:val="Compact"/>
        <w:numPr>
          <w:ilvl w:val="0"/>
          <w:numId w:val="1001"/>
        </w:numPr>
      </w:pPr>
      <w:r>
        <w:rPr>
          <w:rFonts w:hint="eastAsia"/>
        </w:rPr>
        <w:t xml:space="preserve">源位置、频道、接收半径和发射方向在单局内固定；使用题面给定的二维、无遮挡直线运动规则，不增加机器狗动力学或障碍模型。</w:t>
      </w:r>
    </w:p>
    <w:p>
      <w:pPr>
        <w:pStyle w:val="Compact"/>
        <w:numPr>
          <w:ilvl w:val="0"/>
          <w:numId w:val="1001"/>
        </w:numPr>
      </w:pPr>
      <w:r>
        <w:rPr>
          <w:rFonts w:hint="eastAsia"/>
        </w:rPr>
        <w:t xml:space="preserve">每个源的接收半径</w:t>
      </w:r>
      <w:r>
        <w:t xml:space="preserve"> </w:t>
      </w:r>
      <m:oMath>
        <m:sSub>
          <m:e>
            <m:r>
              <m:t>R</m:t>
            </m:r>
          </m:e>
          <m:sub>
            <m:r>
              <m:t>k</m:t>
            </m:r>
          </m:sub>
        </m:sSub>
        <m:r>
          <m:rPr>
            <m:sty m:val="p"/>
          </m:rPr>
          <m:t>∈</m:t>
        </m:r>
        <m:r>
          <m:rPr>
            <m:sty m:val="p"/>
          </m:rPr>
          <m:t>[</m:t>
        </m:r>
        <m:r>
          <m:t>1000</m:t>
        </m:r>
        <m:r>
          <m:rPr>
            <m:sty m:val="p"/>
          </m:rPr>
          <m:t>,</m:t>
        </m:r>
        <m:r>
          <m:t>1500</m:t>
        </m:r>
        <m:r>
          <m:rPr>
            <m:sty m:val="p"/>
          </m:rPr>
          <m:t>]</m:t>
        </m:r>
      </m:oMath>
      <w:r>
        <w:rPr>
          <w:rFonts w:hint="eastAsia"/>
        </w:rPr>
        <w:t xml:space="preserve">，这是接收能力边界，不是检测后源距的区间。正常示向仅说明距离</w:t>
      </w:r>
      <w:r>
        <w:t xml:space="preserve"> </w:t>
      </w:r>
      <m:oMath>
        <m:r>
          <m:t>5</m:t>
        </m:r>
        <m:r>
          <m:rPr>
            <m:sty m:val="p"/>
          </m:rPr>
          <m:t>&lt;</m:t>
        </m:r>
        <m:r>
          <m:t>r</m:t>
        </m:r>
        <m:r>
          <m:rPr>
            <m:sty m:val="p"/>
          </m:rPr>
          <m:t>≤</m:t>
        </m:r>
        <m:r>
          <m:t>1500</m:t>
        </m:r>
      </m:oMath>
      <w:r>
        <w:t xml:space="preserve"> </w:t>
      </w:r>
      <w:r>
        <w:rPr>
          <w:rFonts w:hint="eastAsia"/>
        </w:rPr>
        <w:t xml:space="preserve">且位于辐射覆盖内。</w:t>
      </w:r>
    </w:p>
    <w:p>
      <w:pPr>
        <w:pStyle w:val="Compact"/>
        <w:numPr>
          <w:ilvl w:val="0"/>
          <w:numId w:val="1001"/>
        </w:numPr>
      </w:pPr>
      <w:r>
        <w:rPr>
          <w:rFonts w:hint="eastAsia"/>
        </w:rPr>
        <w:t xml:space="preserve">物理示向误差满足</w:t>
      </w:r>
      <w:r>
        <w:t xml:space="preserve"> </w:t>
      </w:r>
      <m:oMath>
        <m:r>
          <m:rPr>
            <m:sty m:val="p"/>
          </m:rPr>
          <m:t>|</m:t>
        </m:r>
        <m:r>
          <m:t>e</m:t>
        </m:r>
        <m:r>
          <m:rPr>
            <m:sty m:val="p"/>
          </m:rPr>
          <m:t>|</m:t>
        </m:r>
        <m:r>
          <m:rPr>
            <m:sty m:val="p"/>
          </m:rPr>
          <m:t>≤</m:t>
        </m:r>
        <m:sSup>
          <m:e>
            <m:r>
              <m:t>1</m:t>
            </m:r>
          </m:e>
          <m:sup>
            <m:r>
              <m:rPr>
                <m:sty m:val="p"/>
              </m:rPr>
              <m:t>∘</m:t>
            </m:r>
          </m:sup>
        </m:sSup>
      </m:oMath>
      <w:r>
        <w:rPr>
          <w:rFonts w:hint="eastAsia"/>
        </w:rPr>
        <w:t xml:space="preserve">。同地点误差固定，不用原地重复平均缩小不确定性。算法的正确性不要求高斯、均匀或独立误差。</w:t>
      </w:r>
    </w:p>
    <w:p>
      <w:pPr>
        <w:pStyle w:val="Compact"/>
        <w:numPr>
          <w:ilvl w:val="0"/>
          <w:numId w:val="1001"/>
        </w:numPr>
      </w:pPr>
      <w:r>
        <w:rPr>
          <w:rFonts w:hint="eastAsia"/>
        </w:rPr>
        <w:t xml:space="preserve">接口保留两位小数。工程可行域使用</w:t>
      </w:r>
      <w:r>
        <w:t xml:space="preserve"> </w:t>
      </w:r>
      <m:oMath>
        <m:acc>
          <m:accPr>
            <m:chr m:val="‾"/>
          </m:accPr>
          <m:e>
            <m:r>
              <m:t>ε</m:t>
            </m:r>
          </m:e>
        </m:acc>
        <m:r>
          <m:rPr>
            <m:sty m:val="p"/>
          </m:rPr>
          <m:t>=</m:t>
        </m:r>
        <m:sSup>
          <m:e>
            <m:r>
              <m:t>1.005</m:t>
            </m:r>
          </m:e>
          <m:sup>
            <m:r>
              <m:rPr>
                <m:sty m:val="p"/>
              </m:rPr>
              <m:t>∘</m:t>
            </m:r>
          </m:sup>
        </m:sSup>
      </m:oMath>
      <w:r>
        <w:rPr>
          <w:rFonts w:hint="eastAsia"/>
        </w:rPr>
        <w:t xml:space="preserve">，同时保留坐标双精度往返精度；几何理论问题1仍按题面</w:t>
      </w:r>
      <w:r>
        <w:t xml:space="preserve"> </w:t>
      </w:r>
      <m:oMath>
        <m:sSup>
          <m:e>
            <m:r>
              <m:t>1</m:t>
            </m:r>
          </m:e>
          <m:sup>
            <m:r>
              <m:rPr>
                <m:sty m:val="p"/>
              </m:rPr>
              <m:t>∘</m:t>
            </m:r>
          </m:sup>
        </m:sSup>
      </m:oMath>
      <w:r>
        <w:t xml:space="preserve"> </w:t>
      </w:r>
      <w:r>
        <w:rPr>
          <w:rFonts w:hint="eastAsia"/>
        </w:rPr>
        <w:t xml:space="preserve">推导。</w:t>
      </w:r>
    </w:p>
    <w:p>
      <w:pPr>
        <w:pStyle w:val="Compact"/>
        <w:numPr>
          <w:ilvl w:val="0"/>
          <w:numId w:val="1001"/>
        </w:numPr>
      </w:pPr>
      <w:r>
        <w:rPr>
          <w:rFonts w:hint="eastAsia"/>
        </w:rPr>
        <w:t xml:space="preserve">一次已接受的光学清除请求只由20米距离判定成败，不受源的辐射方向影响。接口真实响应可靠；断连、超时和拒绝响应按协议处理，不能当作“无信号”。</w:t>
      </w:r>
    </w:p>
    <w:p>
      <w:pPr>
        <w:pStyle w:val="Compact"/>
        <w:numPr>
          <w:ilvl w:val="0"/>
          <w:numId w:val="1001"/>
        </w:numPr>
      </w:pPr>
      <w:r>
        <w:rPr>
          <w:rFonts w:hint="eastAsia"/>
        </w:rPr>
        <w:t xml:space="preserve">仿真案例分布仅是实验假设，不参与完整清除证明。正常分布设置40米最小源间距是本地模拟器设计，策略不依赖它；额外使用重合与近距离压力案例验证这一点。</w:t>
      </w:r>
    </w:p>
    <w:bookmarkEnd w:id="11"/>
    <w:bookmarkStart w:id="12" w:name="主要符号"/>
    <w:p>
      <w:pPr>
        <w:pStyle w:val="Heading2"/>
      </w:pPr>
      <w:r>
        <w:rPr>
          <w:rFonts w:hint="eastAsia"/>
        </w:rPr>
        <w:t xml:space="preserve">主要符号</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符号</w:t>
            </w:r>
          </w:p>
        </w:tc>
        <w:tc>
          <w:tcPr/>
          <w:p>
            <w:pPr>
              <w:pStyle w:val="Compact"/>
              <w:jc w:val="left"/>
            </w:pPr>
            <w:r>
              <w:rPr>
                <w:rFonts w:hint="eastAsia"/>
              </w:rPr>
              <w:t xml:space="preserve">含义</w:t>
            </w:r>
          </w:p>
        </w:tc>
        <w:tc>
          <w:tcPr/>
          <w:p>
            <w:pPr>
              <w:pStyle w:val="Compact"/>
              <w:jc w:val="left"/>
            </w:pPr>
            <w:r>
              <w:rPr>
                <w:rFonts w:hint="eastAsia"/>
              </w:rPr>
              <w:t xml:space="preserve">单位/范围</w:t>
            </w:r>
          </w:p>
        </w:tc>
      </w:tr>
      <w:tr>
        <w:tc>
          <w:tcPr/>
          <w:p>
            <w:pPr>
              <w:pStyle w:val="Compact"/>
              <w:jc w:val="left"/>
            </w:pPr>
            <m:oMath>
              <m:r>
                <m:rPr>
                  <m:sty m:val="p"/>
                </m:rPr>
                <m:t>Ω</m:t>
              </m:r>
            </m:oMath>
          </w:p>
        </w:tc>
        <w:tc>
          <w:tcPr/>
          <w:p>
            <w:pPr>
              <w:pStyle w:val="Compact"/>
              <w:jc w:val="left"/>
            </w:pPr>
            <w:r>
              <w:rPr>
                <w:rFonts w:hint="eastAsia"/>
              </w:rPr>
              <w:t xml:space="preserve">目标闭圆域，</w:t>
            </w:r>
            <m:oMath>
              <m:r>
                <m:rPr>
                  <m:sty m:val="p"/>
                </m:rPr>
                <m:t>{</m:t>
              </m:r>
              <m:r>
                <m:t>z</m:t>
              </m:r>
              <m:r>
                <m:rPr>
                  <m:sty m:val="p"/>
                </m:rPr>
                <m:t>:</m:t>
              </m:r>
              <m:r>
                <m:rPr>
                  <m:sty m:val="p"/>
                </m:rPr>
                <m:t>∥</m:t>
              </m:r>
              <m:r>
                <m:t>z</m:t>
              </m:r>
              <m:r>
                <m:rPr>
                  <m:sty m:val="p"/>
                </m:rPr>
                <m:t>∥</m:t>
              </m:r>
              <m:r>
                <m:rPr>
                  <m:sty m:val="p"/>
                </m:rPr>
                <m:t>≤</m:t>
              </m:r>
              <m:r>
                <m:t>1800</m:t>
              </m:r>
              <m:r>
                <m:rPr>
                  <m:sty m:val="p"/>
                </m:rPr>
                <m:t>}</m:t>
              </m:r>
            </m:oMath>
          </w:p>
        </w:tc>
        <w:tc>
          <w:tcPr/>
          <w:p>
            <w:pPr>
              <w:pStyle w:val="Compact"/>
              <w:jc w:val="left"/>
            </w:pPr>
            <w:r>
              <w:rPr>
                <w:rFonts w:hint="eastAsia"/>
              </w:rPr>
              <w:t xml:space="preserve">米</w:t>
            </w:r>
          </w:p>
        </w:tc>
      </w:tr>
      <w:tr>
        <w:tc>
          <w:tcPr/>
          <w:p>
            <w:pPr>
              <w:pStyle w:val="Compact"/>
              <w:jc w:val="left"/>
            </w:pPr>
            <m:oMath>
              <m:sSub>
                <m:e>
                  <m:r>
                    <m:t>z</m:t>
                  </m:r>
                </m:e>
                <m:sub>
                  <m:r>
                    <m:t>k</m:t>
                  </m:r>
                </m:sub>
              </m:sSub>
              <m:r>
                <m:rPr>
                  <m:sty m:val="p"/>
                </m:rPr>
                <m:t>,</m:t>
              </m:r>
              <m:sSub>
                <m:e>
                  <m:r>
                    <m:t>R</m:t>
                  </m:r>
                </m:e>
                <m:sub>
                  <m:r>
                    <m:t>k</m:t>
                  </m:r>
                </m:sub>
              </m:sSub>
              <m:r>
                <m:rPr>
                  <m:sty m:val="p"/>
                </m:rPr>
                <m:t>,</m:t>
              </m:r>
              <m:sSub>
                <m:e>
                  <m:r>
                    <m:t>n</m:t>
                  </m:r>
                </m:e>
                <m:sub>
                  <m:r>
                    <m:t>k</m:t>
                  </m:r>
                </m:sub>
              </m:sSub>
            </m:oMath>
          </w:p>
        </w:tc>
        <w:tc>
          <w:tcPr/>
          <w:p>
            <w:pPr>
              <w:pStyle w:val="Compact"/>
              <w:jc w:val="left"/>
            </w:pPr>
            <w:r>
              <w:rPr>
                <w:rFonts w:hint="eastAsia"/>
              </w:rPr>
              <w:t xml:space="preserve">频道</w:t>
            </w:r>
            <m:oMath>
              <m:r>
                <m:t>k</m:t>
              </m:r>
            </m:oMath>
            <w:r>
              <w:rPr>
                <w:rFonts w:hint="eastAsia"/>
              </w:rPr>
              <w:t xml:space="preserve">的源位置、接收半径、发射单位方向</w:t>
            </w:r>
          </w:p>
        </w:tc>
        <w:tc>
          <w:tcPr/>
          <w:p>
            <w:pPr>
              <w:pStyle w:val="Compact"/>
              <w:jc w:val="left"/>
            </w:pPr>
            <w:r>
              <w:rPr>
                <w:rFonts w:hint="eastAsia"/>
              </w:rPr>
              <w:t xml:space="preserve">米、米、无量纲</w:t>
            </w:r>
          </w:p>
        </w:tc>
      </w:tr>
      <w:tr>
        <w:tc>
          <w:tcPr/>
          <w:p>
            <w:pPr>
              <w:pStyle w:val="Compact"/>
              <w:jc w:val="left"/>
            </w:pPr>
            <m:oMath>
              <m:sSub>
                <m:e>
                  <m:r>
                    <m:t>s</m:t>
                  </m:r>
                </m:e>
                <m:sub>
                  <m:r>
                    <m:t>i</m:t>
                  </m:r>
                </m:sub>
              </m:sSub>
              <m:r>
                <m:rPr>
                  <m:sty m:val="p"/>
                </m:rPr>
                <m:t>,</m:t>
              </m:r>
              <m:sSub>
                <m:e>
                  <m:r>
                    <m:t>θ</m:t>
                  </m:r>
                </m:e>
                <m:sub>
                  <m:r>
                    <m:t>i</m:t>
                  </m:r>
                </m:sub>
              </m:sSub>
            </m:oMath>
          </w:p>
        </w:tc>
        <w:tc>
          <w:tcPr/>
          <w:p>
            <w:pPr>
              <w:pStyle w:val="Compact"/>
              <w:jc w:val="left"/>
            </w:pPr>
            <w:r>
              <w:rPr>
                <w:rFonts w:hint="eastAsia"/>
              </w:rPr>
              <w:t xml:space="preserve">第</w:t>
            </w:r>
            <m:oMath>
              <m:r>
                <m:t>i</m:t>
              </m:r>
            </m:oMath>
            <w:r>
              <w:rPr>
                <w:rFonts w:hint="eastAsia"/>
              </w:rPr>
              <w:t xml:space="preserve">个检测点与返回示向度</w:t>
            </w:r>
          </w:p>
        </w:tc>
        <w:tc>
          <w:tcPr/>
          <w:p>
            <w:pPr>
              <w:pStyle w:val="Compact"/>
              <w:jc w:val="left"/>
            </w:pPr>
            <w:r>
              <w:rPr>
                <w:rFonts w:hint="eastAsia"/>
              </w:rPr>
              <w:t xml:space="preserve">米、度</w:t>
            </w:r>
          </w:p>
        </w:tc>
      </w:tr>
      <w:tr>
        <w:tc>
          <w:tcPr/>
          <w:p>
            <w:pPr>
              <w:pStyle w:val="Compact"/>
              <w:jc w:val="left"/>
            </w:pPr>
            <m:oMath>
              <m:sSub>
                <m:e>
                  <m:r>
                    <m:t>u</m:t>
                  </m:r>
                </m:e>
                <m:sub>
                  <m:r>
                    <m:t>i</m:t>
                  </m:r>
                </m:sub>
              </m:sSub>
              <m:r>
                <m:rPr>
                  <m:sty m:val="p"/>
                </m:rPr>
                <m:t>,</m:t>
              </m:r>
              <m:sSub>
                <m:e>
                  <m:r>
                    <m:t>v</m:t>
                  </m:r>
                </m:e>
                <m:sub>
                  <m:r>
                    <m:t>i</m:t>
                  </m:r>
                </m:sub>
              </m:sSub>
            </m:oMath>
          </w:p>
        </w:tc>
        <w:tc>
          <w:tcPr/>
          <w:p>
            <w:pPr>
              <w:pStyle w:val="Compact"/>
              <w:jc w:val="left"/>
            </w:pPr>
            <w:r>
              <w:rPr>
                <w:rFonts w:hint="eastAsia"/>
              </w:rPr>
              <w:t xml:space="preserve">示向单位向量及其逆时针法向量</w:t>
            </w:r>
          </w:p>
        </w:tc>
        <w:tc>
          <w:tcPr/>
          <w:p>
            <w:pPr>
              <w:pStyle w:val="Compact"/>
              <w:jc w:val="left"/>
            </w:pPr>
            <w:r>
              <w:rPr>
                <w:rFonts w:hint="eastAsia"/>
              </w:rPr>
              <w:t xml:space="preserve">无量纲</w:t>
            </w:r>
          </w:p>
        </w:tc>
      </w:tr>
      <w:tr>
        <w:tc>
          <w:tcPr/>
          <w:p>
            <w:pPr>
              <w:pStyle w:val="Compact"/>
              <w:jc w:val="left"/>
            </w:pPr>
            <m:oMath>
              <m:r>
                <m:t>ε</m:t>
              </m:r>
              <m:r>
                <m:rPr>
                  <m:sty m:val="p"/>
                </m:rPr>
                <m:t>,</m:t>
              </m:r>
              <m:acc>
                <m:accPr>
                  <m:chr m:val="‾"/>
                </m:accPr>
                <m:e>
                  <m:r>
                    <m:t>ε</m:t>
                  </m:r>
                </m:e>
              </m:acc>
            </m:oMath>
          </w:p>
        </w:tc>
        <w:tc>
          <w:tcPr/>
          <w:p>
            <w:pPr>
              <w:pStyle w:val="Compact"/>
              <w:jc w:val="left"/>
            </w:pPr>
            <w:r>
              <w:rPr>
                <w:rFonts w:hint="eastAsia"/>
              </w:rPr>
              <w:t xml:space="preserve">物理误差半角、含量化的工程半角</w:t>
            </w:r>
          </w:p>
        </w:tc>
        <w:tc>
          <w:tcPr/>
          <w:p>
            <w:pPr>
              <w:pStyle w:val="Compact"/>
              <w:jc w:val="left"/>
            </w:pPr>
            <w:r>
              <w:t xml:space="preserve">1°、1.005°</w:t>
            </w:r>
          </w:p>
        </w:tc>
      </w:tr>
      <w:tr>
        <w:tc>
          <w:tcPr/>
          <w:p>
            <w:pPr>
              <w:pStyle w:val="Compact"/>
              <w:jc w:val="left"/>
            </w:pPr>
            <m:oMath>
              <m:sSub>
                <m:e>
                  <m:r>
                    <m:t>W</m:t>
                  </m:r>
                </m:e>
                <m:sub>
                  <m:r>
                    <m:t>i</m:t>
                  </m:r>
                </m:sub>
              </m:sSub>
              <m:r>
                <m:rPr>
                  <m:sty m:val="p"/>
                </m:rPr>
                <m:t>,</m:t>
              </m:r>
              <m:sSub>
                <m:e>
                  <m:r>
                    <m:t>P</m:t>
                  </m:r>
                </m:e>
                <m:sub>
                  <m:r>
                    <m:t>k</m:t>
                  </m:r>
                </m:sub>
              </m:sSub>
            </m:oMath>
          </w:p>
        </w:tc>
        <w:tc>
          <w:tcPr/>
          <w:p>
            <w:pPr>
              <w:pStyle w:val="Compact"/>
              <w:jc w:val="left"/>
            </w:pPr>
            <w:r>
              <w:rPr>
                <w:rFonts w:hint="eastAsia"/>
              </w:rPr>
              <w:t xml:space="preserve">一次角锥、频道</w:t>
            </w:r>
            <m:oMath>
              <m:r>
                <m:t>k</m:t>
              </m:r>
            </m:oMath>
            <w:r>
              <w:rPr>
                <w:rFonts w:hint="eastAsia"/>
              </w:rPr>
              <w:t xml:space="preserve">的保守定位多边形</w:t>
            </w:r>
          </w:p>
        </w:tc>
        <w:tc>
          <w:tcPr/>
          <w:p>
            <w:pPr>
              <w:pStyle w:val="Compact"/>
              <w:jc w:val="left"/>
            </w:pPr>
            <w:r>
              <w:rPr>
                <w:rFonts w:hint="eastAsia"/>
              </w:rPr>
              <w:t xml:space="preserve">平面集合</w:t>
            </w:r>
          </w:p>
        </w:tc>
      </w:tr>
      <w:tr>
        <w:tc>
          <w:tcPr/>
          <w:p>
            <w:pPr>
              <w:pStyle w:val="Compact"/>
              <w:jc w:val="left"/>
            </w:pPr>
            <m:oMath>
              <m:r>
                <m:t>D</m:t>
              </m:r>
              <m:r>
                <m:rPr>
                  <m:sty m:val="p"/>
                </m:rPr>
                <m:t>(</m:t>
              </m:r>
              <m:r>
                <m:t>P</m:t>
              </m:r>
              <m:r>
                <m:rPr>
                  <m:sty m:val="p"/>
                </m:rPr>
                <m:t>)</m:t>
              </m:r>
              <m:r>
                <m:rPr>
                  <m:sty m:val="p"/>
                </m:rPr>
                <m:t>,</m:t>
              </m:r>
              <m:r>
                <m:t>c</m:t>
              </m:r>
              <m:r>
                <m:rPr>
                  <m:sty m:val="p"/>
                </m:rPr>
                <m:t>(</m:t>
              </m:r>
              <m:r>
                <m:t>P</m:t>
              </m:r>
              <m:r>
                <m:rPr>
                  <m:sty m:val="p"/>
                </m:rPr>
                <m:t>)</m:t>
              </m:r>
              <m:r>
                <m:rPr>
                  <m:sty m:val="p"/>
                </m:rPr>
                <m:t>,</m:t>
              </m:r>
              <m:r>
                <m:t>ρ</m:t>
              </m:r>
              <m:r>
                <m:rPr>
                  <m:sty m:val="p"/>
                </m:rPr>
                <m:t>(</m:t>
              </m:r>
              <m:r>
                <m:t>P</m:t>
              </m:r>
              <m:r>
                <m:rPr>
                  <m:sty m:val="p"/>
                </m:rPr>
                <m:t>)</m:t>
              </m:r>
            </m:oMath>
          </w:p>
        </w:tc>
        <w:tc>
          <w:tcPr/>
          <w:p>
            <w:pPr>
              <w:pStyle w:val="Compact"/>
              <w:jc w:val="left"/>
            </w:pPr>
            <w:r>
              <w:rPr>
                <w:rFonts w:hint="eastAsia"/>
              </w:rPr>
              <w:t xml:space="preserve">区域直径、最小包围圆圆心、半径</w:t>
            </w:r>
          </w:p>
        </w:tc>
        <w:tc>
          <w:tcPr/>
          <w:p>
            <w:pPr>
              <w:pStyle w:val="Compact"/>
              <w:jc w:val="left"/>
            </w:pPr>
            <w:r>
              <w:rPr>
                <w:rFonts w:hint="eastAsia"/>
              </w:rPr>
              <w:t xml:space="preserve">米</w:t>
            </w:r>
          </w:p>
        </w:tc>
      </w:tr>
      <w:tr>
        <w:tc>
          <w:tcPr/>
          <w:p>
            <w:pPr>
              <w:pStyle w:val="Compact"/>
              <w:jc w:val="left"/>
            </w:pPr>
            <m:oMath>
              <m:r>
                <m:t>a</m:t>
              </m:r>
              <m:r>
                <m:rPr>
                  <m:sty m:val="p"/>
                </m:rPr>
                <m:t>,</m:t>
              </m:r>
              <m:r>
                <m:t>b</m:t>
              </m:r>
            </m:oMath>
          </w:p>
        </w:tc>
        <w:tc>
          <w:tcPr/>
          <w:p>
            <w:pPr>
              <w:pStyle w:val="Compact"/>
              <w:jc w:val="left"/>
            </w:pPr>
            <w:r>
              <w:rPr>
                <w:rFonts w:hint="eastAsia"/>
              </w:rPr>
              <w:t xml:space="preserve">第二测点相对首次示向的纵、横偏移</w:t>
            </w:r>
          </w:p>
        </w:tc>
        <w:tc>
          <w:tcPr/>
          <w:p>
            <w:pPr>
              <w:pStyle w:val="Compact"/>
              <w:jc w:val="left"/>
            </w:pPr>
            <w:r>
              <w:rPr>
                <w:rFonts w:hint="eastAsia"/>
              </w:rPr>
              <w:t xml:space="preserve">米</w:t>
            </w:r>
          </w:p>
        </w:tc>
      </w:tr>
      <w:tr>
        <w:tc>
          <w:tcPr/>
          <w:p>
            <w:pPr>
              <w:pStyle w:val="Compact"/>
              <w:jc w:val="left"/>
            </w:pPr>
            <m:oMath>
              <m:sSub>
                <m:e>
                  <m:r>
                    <m:t>M</m:t>
                  </m:r>
                </m:e>
                <m:sub>
                  <m:r>
                    <m:t>k</m:t>
                  </m:r>
                </m:sub>
              </m:sSub>
            </m:oMath>
          </w:p>
        </w:tc>
        <w:tc>
          <w:tcPr/>
          <w:p>
            <w:pPr>
              <w:pStyle w:val="Compact"/>
              <w:jc w:val="left"/>
            </w:pPr>
            <w:r>
              <w:rPr>
                <w:rFonts w:hint="eastAsia"/>
              </w:rPr>
              <w:t xml:space="preserve">频道</w:t>
            </w:r>
            <m:oMath>
              <m:r>
                <m:t>k</m:t>
              </m:r>
            </m:oMath>
            <w:r>
              <w:rPr>
                <w:rFonts w:hint="eastAsia"/>
              </w:rPr>
              <w:t xml:space="preserve">实际返回无信号的测点集</w:t>
            </w:r>
          </w:p>
        </w:tc>
        <w:tc>
          <w:tcPr/>
          <w:p>
            <w:pPr>
              <w:pStyle w:val="Compact"/>
              <w:jc w:val="left"/>
            </w:pPr>
            <w:r>
              <w:rPr>
                <w:rFonts w:hint="eastAsia"/>
              </w:rPr>
              <w:t xml:space="preserve">有限集合</w:t>
            </w:r>
          </w:p>
        </w:tc>
      </w:tr>
      <w:tr>
        <w:tc>
          <w:tcPr/>
          <w:p>
            <w:pPr>
              <w:pStyle w:val="Compact"/>
              <w:jc w:val="left"/>
            </w:pPr>
            <m:oMath>
              <m:r>
                <m:t>S</m:t>
              </m:r>
              <m:r>
                <m:rPr>
                  <m:sty m:val="p"/>
                </m:rPr>
                <m:t>,</m:t>
              </m:r>
              <m:sSub>
                <m:e>
                  <m:r>
                    <m:t>S</m:t>
                  </m:r>
                </m:e>
                <m:sub>
                  <m:r>
                    <m:t>z</m:t>
                  </m:r>
                </m:sub>
              </m:sSub>
            </m:oMath>
          </w:p>
        </w:tc>
        <w:tc>
          <w:tcPr/>
          <w:p>
            <w:pPr>
              <w:pStyle w:val="Compact"/>
              <w:jc w:val="left"/>
            </w:pPr>
            <w:r>
              <w:rPr>
                <w:rFonts w:hint="eastAsia"/>
              </w:rPr>
              <w:t xml:space="preserve">覆盖测点集、其中距位置</w:t>
            </w:r>
            <m:oMath>
              <m:r>
                <m:t>z</m:t>
              </m:r>
            </m:oMath>
            <w:r>
              <w:rPr>
                <w:rFonts w:hint="eastAsia"/>
              </w:rPr>
              <w:t xml:space="preserve">不超过1000米的子集</w:t>
            </w:r>
          </w:p>
        </w:tc>
        <w:tc>
          <w:tcPr/>
          <w:p>
            <w:pPr>
              <w:pStyle w:val="Compact"/>
              <w:jc w:val="left"/>
            </w:pPr>
            <w:r>
              <w:rPr>
                <w:rFonts w:hint="eastAsia"/>
              </w:rPr>
              <w:t xml:space="preserve">有限集合</w:t>
            </w:r>
          </w:p>
        </w:tc>
      </w:tr>
      <w:tr>
        <w:tc>
          <w:tcPr/>
          <w:p>
            <w:pPr>
              <w:pStyle w:val="Compact"/>
              <w:jc w:val="left"/>
            </w:pPr>
            <m:oMath>
              <m:r>
                <m:t>h</m:t>
              </m:r>
            </m:oMath>
          </w:p>
        </w:tc>
        <w:tc>
          <w:tcPr/>
          <w:p>
            <w:pPr>
              <w:pStyle w:val="Compact"/>
              <w:jc w:val="left"/>
            </w:pPr>
            <w:r>
              <w:rPr>
                <w:rFonts w:hint="eastAsia"/>
              </w:rPr>
              <w:t xml:space="preserve">三角网格边长</w:t>
            </w:r>
          </w:p>
        </w:tc>
        <w:tc>
          <w:tcPr/>
          <w:p>
            <w:pPr>
              <w:pStyle w:val="Compact"/>
              <w:jc w:val="left"/>
            </w:pPr>
            <w:r>
              <w:rPr>
                <w:rFonts w:hint="eastAsia"/>
              </w:rPr>
              <w:t xml:space="preserve">950米</w:t>
            </w:r>
          </w:p>
        </w:tc>
      </w:tr>
      <w:tr>
        <w:tc>
          <w:tcPr/>
          <w:p>
            <w:pPr>
              <w:pStyle w:val="Compact"/>
              <w:jc w:val="left"/>
            </w:pPr>
            <m:oMath>
              <m:r>
                <m:t>τ</m:t>
              </m:r>
            </m:oMath>
          </w:p>
        </w:tc>
        <w:tc>
          <w:tcPr/>
          <w:p>
            <w:pPr>
              <w:pStyle w:val="Compact"/>
              <w:jc w:val="left"/>
            </w:pPr>
            <w:r>
              <w:rPr>
                <w:rFonts w:hint="eastAsia"/>
              </w:rPr>
              <w:t xml:space="preserve">允许提前试清的包围圆半径阈值</w:t>
            </w:r>
          </w:p>
        </w:tc>
        <w:tc>
          <w:tcPr/>
          <w:p>
            <w:pPr>
              <w:pStyle w:val="Compact"/>
              <w:jc w:val="left"/>
            </w:pPr>
            <w:r>
              <w:rPr>
                <w:rFonts w:hint="eastAsia"/>
              </w:rPr>
              <w:t xml:space="preserve">35米</w:t>
            </w:r>
          </w:p>
        </w:tc>
      </w:tr>
      <w:tr>
        <w:tc>
          <w:tcPr/>
          <w:p>
            <w:pPr>
              <w:pStyle w:val="Compact"/>
              <w:jc w:val="left"/>
            </w:pPr>
            <m:oMath>
              <m:r>
                <m:t>L</m:t>
              </m:r>
              <m:r>
                <m:rPr>
                  <m:sty m:val="p"/>
                </m:rPr>
                <m:t>,</m:t>
              </m:r>
              <m:r>
                <m:t>T</m:t>
              </m:r>
              <m:r>
                <m:rPr>
                  <m:sty m:val="p"/>
                </m:rPr>
                <m:t>,</m:t>
              </m:r>
              <m:sSub>
                <m:e>
                  <m:r>
                    <m:t>N</m:t>
                  </m:r>
                </m:e>
                <m:sub>
                  <m:r>
                    <m:t>m</m:t>
                  </m:r>
                </m:sub>
              </m:sSub>
              <m:r>
                <m:rPr>
                  <m:sty m:val="p"/>
                </m:rPr>
                <m:t>,</m:t>
              </m:r>
              <m:sSub>
                <m:e>
                  <m:r>
                    <m:t>N</m:t>
                  </m:r>
                </m:e>
                <m:sub>
                  <m:r>
                    <m:t>s</m:t>
                  </m:r>
                </m:sub>
              </m:sSub>
              <m:r>
                <m:rPr>
                  <m:sty m:val="p"/>
                </m:rPr>
                <m:t>,</m:t>
              </m:r>
              <m:sSub>
                <m:e>
                  <m:r>
                    <m:t>N</m:t>
                  </m:r>
                </m:e>
                <m:sub>
                  <m:r>
                    <m:t>f</m:t>
                  </m:r>
                </m:sub>
              </m:sSub>
              <m:r>
                <m:rPr>
                  <m:sty m:val="p"/>
                </m:rPr>
                <m:t>,</m:t>
              </m:r>
              <m:sSub>
                <m:e>
                  <m:r>
                    <m:t>N</m:t>
                  </m:r>
                </m:e>
                <m:sub>
                  <m:r>
                    <m:t>c</m:t>
                  </m:r>
                </m:sub>
              </m:sSub>
            </m:oMath>
          </w:p>
        </w:tc>
        <w:tc>
          <w:tcPr/>
          <w:p>
            <w:pPr>
              <w:pStyle w:val="Compact"/>
              <w:jc w:val="left"/>
            </w:pPr>
            <w:r>
              <w:rPr>
                <w:rFonts w:hint="eastAsia"/>
              </w:rPr>
              <w:t xml:space="preserve">路长、时间与各动作计数</w:t>
            </w:r>
          </w:p>
        </w:tc>
        <w:tc>
          <w:tcPr/>
          <w:p>
            <w:pPr>
              <w:pStyle w:val="Compact"/>
              <w:jc w:val="left"/>
            </w:pPr>
            <w:r>
              <w:rPr>
                <w:rFonts w:hint="eastAsia"/>
              </w:rPr>
              <w:t xml:space="preserve">米、秒、次</w:t>
            </w:r>
          </w:p>
        </w:tc>
      </w:tr>
      <w:tr>
        <w:tc>
          <w:tcPr/>
          <w:p>
            <w:pPr>
              <w:pStyle w:val="Compact"/>
              <w:jc w:val="left"/>
            </w:pPr>
            <m:oMath>
              <m:sSub>
                <m:e>
                  <m:r>
                    <m:t>N</m:t>
                  </m:r>
                </m:e>
                <m:sub>
                  <m:r>
                    <m:t>r</m:t>
                  </m:r>
                </m:sub>
              </m:sSub>
              <m:r>
                <m:rPr>
                  <m:sty m:val="p"/>
                </m:rPr>
                <m:t>,</m:t>
              </m:r>
              <m:sSub>
                <m:e>
                  <m:r>
                    <m:t>C</m:t>
                  </m:r>
                </m:e>
                <m:sub>
                  <m:r>
                    <m:t>r</m:t>
                  </m:r>
                </m:sub>
              </m:sSub>
              <m:r>
                <m:rPr>
                  <m:sty m:val="p"/>
                </m:rPr>
                <m:t>,</m:t>
              </m:r>
              <m:sSub>
                <m:e>
                  <m:r>
                    <m:t>T</m:t>
                  </m:r>
                </m:e>
                <m:sub>
                  <m:r>
                    <m:t>r</m:t>
                  </m:r>
                </m:sub>
              </m:sSub>
            </m:oMath>
          </w:p>
        </w:tc>
        <w:tc>
          <w:tcPr/>
          <w:p>
            <w:pPr>
              <w:pStyle w:val="Compact"/>
              <w:jc w:val="left"/>
            </w:pPr>
            <w:r>
              <w:rPr>
                <w:rFonts w:hint="eastAsia"/>
              </w:rPr>
              <w:t xml:space="preserve">案例</w:t>
            </w:r>
            <m:oMath>
              <m:r>
                <m:t>r</m:t>
              </m:r>
            </m:oMath>
            <w:r>
              <w:rPr>
                <w:rFonts w:hint="eastAsia"/>
              </w:rPr>
              <w:t xml:space="preserve">的源数、清除数、总虚拟时间</w:t>
            </w:r>
          </w:p>
        </w:tc>
        <w:tc>
          <w:tcPr/>
          <w:p>
            <w:pPr>
              <w:pStyle w:val="Compact"/>
              <w:jc w:val="left"/>
            </w:pPr>
            <w:r>
              <w:rPr>
                <w:rFonts w:hint="eastAsia"/>
              </w:rPr>
              <w:t xml:space="preserve">个、个、秒</w:t>
            </w:r>
          </w:p>
        </w:tc>
      </w:tr>
    </w:tbl>
    <w:bookmarkEnd w:id="12"/>
    <w:bookmarkStart w:id="13" w:name="参数选择依据"/>
    <w:p>
      <w:pPr>
        <w:pStyle w:val="Heading2"/>
      </w:pPr>
      <w:r>
        <w:rPr>
          <w:rFonts w:hint="eastAsia"/>
        </w:rPr>
        <w:t xml:space="preserve">参数选择依据</w:t>
      </w:r>
    </w:p>
    <w:p>
      <w:pPr>
        <w:pStyle w:val="FirstParagraph"/>
      </w:pPr>
      <w:r>
        <w:rPr>
          <w:rFonts w:hint="eastAsia"/>
        </w:rPr>
        <w:t xml:space="preserve">物理常数全部来自题面及附件。7点的1200米外环半径、双矩形候选区和750±300米第二点继承参考思路，并经独立程序核验。64边外切圆多边形保证包含真实圆盘，径向最大外扩比例为</w:t>
      </w:r>
      <w:r>
        <w:t xml:space="preserve"> </w:t>
      </w:r>
      <m:oMath>
        <m:r>
          <m:rPr>
            <m:sty m:val="p"/>
          </m:rPr>
          <m:t>sec</m:t>
        </m:r>
        <m:r>
          <m:rPr>
            <m:sty m:val="p"/>
          </m:rPr>
          <m:t>(</m:t>
        </m:r>
        <m:r>
          <m:t>π</m:t>
        </m:r>
        <m:r>
          <m:rPr>
            <m:sty m:val="p"/>
          </m:rPr>
          <m:t>/</m:t>
        </m:r>
        <m:r>
          <m:t>64</m:t>
        </m:r>
        <m:r>
          <m:rPr>
            <m:sty m:val="p"/>
          </m:rPr>
          <m:t>)</m:t>
        </m:r>
        <m:r>
          <m:rPr>
            <m:sty m:val="p"/>
          </m:rPr>
          <m:t>−</m:t>
        </m:r>
        <m:r>
          <m:t>1</m:t>
        </m:r>
      </m:oMath>
      <w:r>
        <w:rPr>
          <w:rFonts w:hint="eastAsia"/>
        </w:rPr>
        <w:t xml:space="preserve">，目标圆域的最大外扩约2.171米，属于保守计算近似。</w:t>
      </w:r>
    </w:p>
    <w:p>
      <w:pPr>
        <w:pStyle w:val="BodyText"/>
      </w:pPr>
      <w:r>
        <w:rPr>
          <w:rFonts w:hint="eastAsia"/>
        </w:rPr>
        <w:t xml:space="preserve">三角格比较900、950、990米；其中950与990米均需31点，950米具有50米接收裕量，开发集总时间也更小。提前试清阈值比较20、35、50米：35与50米的开发集表现接近，主策略保留35米，避免按微小样本差异继续追参。以上只在种子1—40的开发集决定；种子10001—10200只用于最终评估。局部主循环上限3轮、横移50米和兜底网格上限28米是公开的工程参数，前两项控制试探成本，后者由</w:t>
      </w:r>
      <w:r>
        <w:t xml:space="preserve"> </w:t>
      </w:r>
      <m:oMath>
        <m:r>
          <m:t>28</m:t>
        </m:r>
        <m:rad>
          <m:radPr>
            <m:degHide m:val="on"/>
          </m:radPr>
          <m:deg/>
          <m:e>
            <m:r>
              <m:t>2</m:t>
            </m:r>
          </m:e>
        </m:rad>
        <m:r>
          <m:rPr>
            <m:sty m:val="p"/>
          </m:rPr>
          <m:t>/</m:t>
        </m:r>
        <m:r>
          <m:t>2</m:t>
        </m:r>
        <m:r>
          <m:rPr>
            <m:sty m:val="p"/>
          </m:rPr>
          <m:t>&lt;</m:t>
        </m:r>
        <m:r>
          <m:t>20</m:t>
        </m:r>
      </m:oMath>
      <w:r>
        <w:t xml:space="preserve"> </w:t>
      </w:r>
      <w:r>
        <w:rPr>
          <w:rFonts w:hint="eastAsia"/>
        </w:rPr>
        <w:t xml:space="preserve">直接推出覆盖保证。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开发配置</w:t>
            </w:r>
          </w:p>
        </w:tc>
        <w:tc>
          <w:tcPr/>
          <w:p>
            <w:pPr>
              <w:pStyle w:val="Compact"/>
              <w:jc w:val="left"/>
            </w:pPr>
            <w:r>
              <w:rPr>
                <w:rFonts w:hint="eastAsia"/>
              </w:rPr>
              <w:t xml:space="preserve">问题3平均总时间/秒</w:t>
            </w:r>
          </w:p>
        </w:tc>
        <w:tc>
          <w:tcPr/>
          <w:p>
            <w:pPr>
              <w:pStyle w:val="Compact"/>
              <w:jc w:val="left"/>
            </w:pPr>
            <w:r>
              <w:rPr>
                <w:rFonts w:hint="eastAsia"/>
              </w:rPr>
              <w:t xml:space="preserve">问题4平均总时间/秒</w:t>
            </w:r>
          </w:p>
        </w:tc>
      </w:tr>
      <w:tr>
        <w:tc>
          <w:tcPr/>
          <w:p>
            <w:pPr>
              <w:pStyle w:val="Compact"/>
              <w:jc w:val="left"/>
            </w:pPr>
            <w:r>
              <w:t xml:space="preserve">h950/τ35</w:t>
            </w:r>
          </w:p>
        </w:tc>
        <w:tc>
          <w:tcPr/>
          <w:p>
            <w:pPr>
              <w:pStyle w:val="Compact"/>
              <w:jc w:val="left"/>
            </w:pPr>
            <w:r>
              <w:t xml:space="preserve">4439.14</w:t>
            </w:r>
          </w:p>
        </w:tc>
        <w:tc>
          <w:tcPr/>
          <w:p>
            <w:pPr>
              <w:pStyle w:val="Compact"/>
              <w:jc w:val="left"/>
            </w:pPr>
            <w:r>
              <w:t xml:space="preserve">11116.85</w:t>
            </w:r>
          </w:p>
        </w:tc>
      </w:tr>
      <w:tr>
        <w:tc>
          <w:tcPr/>
          <w:p>
            <w:pPr>
              <w:pStyle w:val="Compact"/>
              <w:jc w:val="left"/>
            </w:pPr>
            <w:r>
              <w:t xml:space="preserve">h900/τ35</w:t>
            </w:r>
          </w:p>
        </w:tc>
        <w:tc>
          <w:tcPr/>
          <w:p>
            <w:pPr>
              <w:pStyle w:val="Compact"/>
              <w:jc w:val="left"/>
            </w:pPr>
            <w:r>
              <w:t xml:space="preserve">4439.14</w:t>
            </w:r>
          </w:p>
        </w:tc>
        <w:tc>
          <w:tcPr/>
          <w:p>
            <w:pPr>
              <w:pStyle w:val="Compact"/>
              <w:jc w:val="left"/>
            </w:pPr>
            <w:r>
              <w:t xml:space="preserve">12253.66</w:t>
            </w:r>
          </w:p>
        </w:tc>
      </w:tr>
      <w:tr>
        <w:tc>
          <w:tcPr/>
          <w:p>
            <w:pPr>
              <w:pStyle w:val="Compact"/>
              <w:jc w:val="left"/>
            </w:pPr>
            <w:r>
              <w:t xml:space="preserve">h990/τ35</w:t>
            </w:r>
          </w:p>
        </w:tc>
        <w:tc>
          <w:tcPr/>
          <w:p>
            <w:pPr>
              <w:pStyle w:val="Compact"/>
              <w:jc w:val="left"/>
            </w:pPr>
            <w:r>
              <w:t xml:space="preserve">4439.14</w:t>
            </w:r>
          </w:p>
        </w:tc>
        <w:tc>
          <w:tcPr/>
          <w:p>
            <w:pPr>
              <w:pStyle w:val="Compact"/>
              <w:jc w:val="left"/>
            </w:pPr>
            <w:r>
              <w:t xml:space="preserve">11640.82</w:t>
            </w:r>
          </w:p>
        </w:tc>
      </w:tr>
      <w:tr>
        <w:tc>
          <w:tcPr/>
          <w:p>
            <w:pPr>
              <w:pStyle w:val="Compact"/>
              <w:jc w:val="left"/>
            </w:pPr>
            <w:r>
              <w:t xml:space="preserve">h950/τ20</w:t>
            </w:r>
          </w:p>
        </w:tc>
        <w:tc>
          <w:tcPr/>
          <w:p>
            <w:pPr>
              <w:pStyle w:val="Compact"/>
              <w:jc w:val="left"/>
            </w:pPr>
            <w:r>
              <w:t xml:space="preserve">4458.00</w:t>
            </w:r>
          </w:p>
        </w:tc>
        <w:tc>
          <w:tcPr/>
          <w:p>
            <w:pPr>
              <w:pStyle w:val="Compact"/>
              <w:jc w:val="left"/>
            </w:pPr>
            <w:r>
              <w:t xml:space="preserve">11207.58</w:t>
            </w:r>
          </w:p>
        </w:tc>
      </w:tr>
      <w:tr>
        <w:tc>
          <w:tcPr/>
          <w:p>
            <w:pPr>
              <w:pStyle w:val="Compact"/>
              <w:jc w:val="left"/>
            </w:pPr>
            <w:r>
              <w:t xml:space="preserve">h950/τ50</w:t>
            </w:r>
          </w:p>
        </w:tc>
        <w:tc>
          <w:tcPr/>
          <w:p>
            <w:pPr>
              <w:pStyle w:val="Compact"/>
              <w:jc w:val="left"/>
            </w:pPr>
            <w:r>
              <w:t xml:space="preserve">4443.11</w:t>
            </w:r>
          </w:p>
        </w:tc>
        <w:tc>
          <w:tcPr/>
          <w:p>
            <w:pPr>
              <w:pStyle w:val="Compact"/>
              <w:jc w:val="left"/>
            </w:pPr>
            <w:r>
              <w:t xml:space="preserve">11106.64</w:t>
            </w:r>
          </w:p>
        </w:tc>
      </w:tr>
    </w:tbl>
    <w:bookmarkEnd w:id="13"/>
    <w:bookmarkEnd w:id="14"/>
    <w:bookmarkStart w:id="21" w:name="问题1交会区域直径与正确清除判据"/>
    <w:p>
      <w:pPr>
        <w:pStyle w:val="Heading1"/>
      </w:pPr>
      <w:r>
        <w:rPr>
          <w:rFonts w:hint="eastAsia"/>
        </w:rPr>
        <w:t xml:space="preserve">问题1：交会区域、直径与正确清除判据</w:t>
      </w:r>
    </w:p>
    <w:bookmarkStart w:id="15" w:name="前向角锥与半平面交"/>
    <w:p>
      <w:pPr>
        <w:pStyle w:val="Heading2"/>
      </w:pPr>
      <w:r>
        <w:rPr>
          <w:rFonts w:hint="eastAsia"/>
        </w:rPr>
        <w:t xml:space="preserve">前向角锥与半平面交</w:t>
      </w:r>
    </w:p>
    <w:p>
      <w:pPr>
        <w:pStyle w:val="FirstParagraph"/>
      </w:pPr>
      <w:r>
        <w:rPr>
          <w:rFonts w:hint="eastAsia"/>
        </w:rPr>
        <w:t xml:space="preserve">对观测</w:t>
      </w:r>
      <w:r>
        <w:t xml:space="preserve"> </w:t>
      </w:r>
      <m:oMath>
        <m:r>
          <m:rPr>
            <m:sty m:val="p"/>
          </m:rPr>
          <m:t>(</m:t>
        </m:r>
        <m:sSub>
          <m:e>
            <m:r>
              <m:t>s</m:t>
            </m:r>
          </m:e>
          <m:sub>
            <m:r>
              <m:t>i</m:t>
            </m:r>
          </m:sub>
        </m:sSub>
        <m:r>
          <m:rPr>
            <m:sty m:val="p"/>
          </m:rPr>
          <m:t>,</m:t>
        </m:r>
        <m:sSub>
          <m:e>
            <m:r>
              <m:t>θ</m:t>
            </m:r>
          </m:e>
          <m:sub>
            <m:r>
              <m:t>i</m:t>
            </m:r>
          </m:sub>
        </m:sSub>
        <m:r>
          <m:rPr>
            <m:sty m:val="p"/>
          </m:rPr>
          <m:t>)</m:t>
        </m:r>
      </m:oMath>
      <w:r>
        <w:t xml:space="preserve"> </w:t>
      </w:r>
      <w:r>
        <w:rPr>
          <w:rFonts w:hint="eastAsia"/>
        </w:rPr>
        <w:t xml:space="preserve">定义</w:t>
      </w:r>
    </w:p>
    <w:p>
      <w:pPr>
        <w:pStyle w:val="BodyText"/>
      </w:pPr>
      <m:oMathPara>
        <m:oMathParaPr>
          <m:jc m:val="center"/>
        </m:oMathParaPr>
        <m:oMath>
          <m:sSub>
            <m:e>
              <m:r>
                <m:t>u</m:t>
              </m:r>
            </m:e>
            <m:sub>
              <m:r>
                <m:t>i</m:t>
              </m:r>
            </m:sub>
          </m:sSub>
          <m:r>
            <m:rPr>
              <m:sty m:val="p"/>
            </m:rPr>
            <m:t>=</m:t>
          </m:r>
          <m:r>
            <m:rPr>
              <m:sty m:val="p"/>
            </m:rPr>
            <m:t>(</m:t>
          </m:r>
          <m:r>
            <m:rPr>
              <m:sty m:val="p"/>
            </m:rPr>
            <m:t>cos</m:t>
          </m:r>
          <m:sSub>
            <m:e>
              <m:r>
                <m:t>θ</m:t>
              </m:r>
            </m:e>
            <m:sub>
              <m:r>
                <m:t>i</m:t>
              </m:r>
            </m:sub>
          </m:sSub>
          <m:r>
            <m:rPr>
              <m:sty m:val="p"/>
            </m:rPr>
            <m:t>,</m:t>
          </m:r>
          <m:r>
            <m:rPr>
              <m:sty m:val="p"/>
            </m:rPr>
            <m:t>sin</m:t>
          </m:r>
          <m:sSub>
            <m:e>
              <m:r>
                <m:t>θ</m:t>
              </m:r>
            </m:e>
            <m:sub>
              <m:r>
                <m:t>i</m:t>
              </m:r>
            </m:sub>
          </m:sSub>
          <m:sSup>
            <m:e>
              <m:r>
                <m:rPr>
                  <m:sty m:val="p"/>
                </m:rPr>
                <m:t>)</m:t>
              </m:r>
            </m:e>
            <m:sup>
              <m:r>
                <m:rPr>
                  <m:sty m:val="p"/>
                </m:rPr>
                <m:t>⊤</m:t>
              </m:r>
            </m:sup>
          </m:sSup>
          <m:r>
            <m:rPr>
              <m:sty m:val="p"/>
            </m:rPr>
            <m:t>,</m:t>
          </m:r>
          <m:r>
            <m:t>  </m:t>
          </m:r>
          <m:sSub>
            <m:e>
              <m:r>
                <m:t>v</m:t>
              </m:r>
            </m:e>
            <m:sub>
              <m:r>
                <m:t>i</m:t>
              </m:r>
            </m:sub>
          </m:sSub>
          <m:r>
            <m:rPr>
              <m:sty m:val="p"/>
            </m:rPr>
            <m:t>=</m:t>
          </m:r>
          <m:r>
            <m:rPr>
              <m:sty m:val="p"/>
            </m:rPr>
            <m:t>(</m:t>
          </m:r>
          <m:r>
            <m:rPr>
              <m:sty m:val="p"/>
            </m:rPr>
            <m:t>−</m:t>
          </m:r>
          <m:r>
            <m:rPr>
              <m:sty m:val="p"/>
            </m:rPr>
            <m:t>sin</m:t>
          </m:r>
          <m:sSub>
            <m:e>
              <m:r>
                <m:t>θ</m:t>
              </m:r>
            </m:e>
            <m:sub>
              <m:r>
                <m:t>i</m:t>
              </m:r>
            </m:sub>
          </m:sSub>
          <m:r>
            <m:rPr>
              <m:sty m:val="p"/>
            </m:rPr>
            <m:t>,</m:t>
          </m:r>
          <m:r>
            <m:rPr>
              <m:sty m:val="p"/>
            </m:rPr>
            <m:t>cos</m:t>
          </m:r>
          <m:sSub>
            <m:e>
              <m:r>
                <m:t>θ</m:t>
              </m:r>
            </m:e>
            <m:sub>
              <m:r>
                <m:t>i</m:t>
              </m:r>
            </m:sub>
          </m:sSub>
          <m:sSup>
            <m:e>
              <m:r>
                <m:rPr>
                  <m:sty m:val="p"/>
                </m:rPr>
                <m:t>)</m:t>
              </m:r>
            </m:e>
            <m:sup>
              <m:r>
                <m:rPr>
                  <m:sty m:val="p"/>
                </m:rPr>
                <m:t>⊤</m:t>
              </m:r>
            </m:sup>
          </m:sSup>
          <m:r>
            <m:rPr>
              <m:sty m:val="p"/>
            </m:rPr>
            <m:t>.</m:t>
          </m:r>
        </m:oMath>
      </m:oMathPara>
    </w:p>
    <w:p>
      <w:pPr>
        <w:pStyle w:val="FirstParagraph"/>
      </w:pPr>
      <w:r>
        <w:rPr>
          <w:rFonts w:hint="eastAsia"/>
        </w:rPr>
        <w:t xml:space="preserve">可能位置满足</w:t>
      </w:r>
    </w:p>
    <w:p>
      <w:pPr>
        <w:pStyle w:val="BodyText"/>
      </w:pPr>
      <m:oMathPara>
        <m:oMathParaPr>
          <m:jc m:val="center"/>
        </m:oMathParaPr>
        <m:oMath>
          <m:sSub>
            <m:e>
              <m:r>
                <m:t>W</m:t>
              </m:r>
            </m:e>
            <m:sub>
              <m:r>
                <m:t>i</m:t>
              </m:r>
            </m:sub>
          </m:sSub>
          <m:r>
            <m:rPr>
              <m:sty m:val="p"/>
            </m:rPr>
            <m:t>=</m:t>
          </m:r>
          <m:r>
            <m:rPr>
              <m:sty m:val="p"/>
            </m:rPr>
            <m:t>{</m:t>
          </m:r>
          <m:r>
            <m:t>z</m:t>
          </m:r>
          <m:r>
            <m:rPr>
              <m:sty m:val="p"/>
            </m:rPr>
            <m:t>:</m:t>
          </m:r>
          <m:r>
            <m:t> </m:t>
          </m:r>
          <m:r>
            <m:rPr>
              <m:sty m:val="p"/>
            </m:rPr>
            <m:t>|</m:t>
          </m:r>
          <m:sSubSup>
            <m:e>
              <m:r>
                <m:t>v</m:t>
              </m:r>
            </m:e>
            <m:sub>
              <m:r>
                <m:t>i</m:t>
              </m:r>
            </m:sub>
            <m:sup>
              <m:r>
                <m:rPr>
                  <m:sty m:val="p"/>
                </m:rPr>
                <m:t>⊤</m:t>
              </m:r>
            </m:sup>
          </m:sSubSup>
          <m:r>
            <m:rPr>
              <m:sty m:val="p"/>
            </m:rPr>
            <m:t>(</m:t>
          </m:r>
          <m:r>
            <m:t>z</m:t>
          </m:r>
          <m:r>
            <m:rPr>
              <m:sty m:val="p"/>
            </m:rPr>
            <m:t>−</m:t>
          </m:r>
          <m:sSub>
            <m:e>
              <m:r>
                <m:t>s</m:t>
              </m:r>
            </m:e>
            <m:sub>
              <m:r>
                <m:t>i</m:t>
              </m:r>
            </m:sub>
          </m:sSub>
          <m:r>
            <m:rPr>
              <m:sty m:val="p"/>
            </m:rPr>
            <m:t>)</m:t>
          </m:r>
          <m:r>
            <m:rPr>
              <m:sty m:val="p"/>
            </m:rPr>
            <m:t>|</m:t>
          </m:r>
          <m:r>
            <m:rPr>
              <m:sty m:val="p"/>
            </m:rPr>
            <m:t>≤</m:t>
          </m:r>
          <m:r>
            <m:rPr>
              <m:sty m:val="p"/>
            </m:rPr>
            <m:t>tan</m:t>
          </m:r>
          <m:r>
            <m:t>ε</m:t>
          </m:r>
          <m:r>
            <m:t> </m:t>
          </m:r>
          <m:sSubSup>
            <m:e>
              <m:r>
                <m:t>u</m:t>
              </m:r>
            </m:e>
            <m:sub>
              <m:r>
                <m:t>i</m:t>
              </m:r>
            </m:sub>
            <m:sup>
              <m:r>
                <m:rPr>
                  <m:sty m:val="p"/>
                </m:rPr>
                <m:t>⊤</m:t>
              </m:r>
            </m:sup>
          </m:sSubSup>
          <m:r>
            <m:rPr>
              <m:sty m:val="p"/>
            </m:rPr>
            <m:t>(</m:t>
          </m:r>
          <m:r>
            <m:t>z</m:t>
          </m:r>
          <m:r>
            <m:rPr>
              <m:sty m:val="p"/>
            </m:rPr>
            <m:t>−</m:t>
          </m:r>
          <m:sSub>
            <m:e>
              <m:r>
                <m:t>s</m:t>
              </m:r>
            </m:e>
            <m:sub>
              <m:r>
                <m:t>i</m:t>
              </m:r>
            </m:sub>
          </m:sSub>
          <m:r>
            <m:rPr>
              <m:sty m:val="p"/>
            </m:rPr>
            <m:t>)</m:t>
          </m:r>
          <m:r>
            <m:rPr>
              <m:sty m:val="p"/>
            </m:rPr>
            <m:t>}</m:t>
          </m:r>
          <m:r>
            <m:rPr>
              <m:sty m:val="p"/>
            </m:rPr>
            <m:t>.</m:t>
          </m:r>
        </m:oMath>
      </m:oMathPara>
    </w:p>
    <w:p>
      <w:pPr>
        <w:pStyle w:val="FirstParagraph"/>
      </w:pPr>
      <w:r>
        <w:rPr>
          <w:rFonts w:hint="eastAsia"/>
        </w:rPr>
        <w:t xml:space="preserve">它等价于两个线性不等式</w:t>
      </w:r>
    </w:p>
    <w:p>
      <w:pPr>
        <w:pStyle w:val="BodyText"/>
      </w:pPr>
      <m:oMathPara>
        <m:oMathParaPr>
          <m:jc m:val="center"/>
        </m:oMathParaPr>
        <m:oMath>
          <m:r>
            <m:rPr>
              <m:sty m:val="p"/>
            </m:rPr>
            <m:t>(</m:t>
          </m:r>
          <m:sSub>
            <m:e>
              <m:r>
                <m:t>v</m:t>
              </m:r>
            </m:e>
            <m:sub>
              <m:r>
                <m:t>i</m:t>
              </m:r>
            </m:sub>
          </m:sSub>
          <m:r>
            <m:rPr>
              <m:sty m:val="p"/>
            </m:rPr>
            <m:t>−</m:t>
          </m:r>
          <m:r>
            <m:rPr>
              <m:sty m:val="p"/>
            </m:rPr>
            <m:t>tan</m:t>
          </m:r>
          <m:r>
            <m:t>ε</m:t>
          </m:r>
          <m:r>
            <m:t> </m:t>
          </m:r>
          <m:sSub>
            <m:e>
              <m:r>
                <m:t>u</m:t>
              </m:r>
            </m:e>
            <m:sub>
              <m:r>
                <m:t>i</m:t>
              </m:r>
            </m:sub>
          </m:sSub>
          <m:sSup>
            <m:e>
              <m:r>
                <m:rPr>
                  <m:sty m:val="p"/>
                </m:rPr>
                <m:t>)</m:t>
              </m:r>
            </m:e>
            <m:sup>
              <m:r>
                <m:rPr>
                  <m:sty m:val="p"/>
                </m:rPr>
                <m:t>⊤</m:t>
              </m:r>
            </m:sup>
          </m:sSup>
          <m:r>
            <m:rPr>
              <m:sty m:val="p"/>
            </m:rPr>
            <m:t>(</m:t>
          </m:r>
          <m:r>
            <m:t>z</m:t>
          </m:r>
          <m:r>
            <m:rPr>
              <m:sty m:val="p"/>
            </m:rPr>
            <m:t>−</m:t>
          </m:r>
          <m:sSub>
            <m:e>
              <m:r>
                <m:t>s</m:t>
              </m:r>
            </m:e>
            <m:sub>
              <m:r>
                <m:t>i</m:t>
              </m:r>
            </m:sub>
          </m:sSub>
          <m:r>
            <m:rPr>
              <m:sty m:val="p"/>
            </m:rPr>
            <m:t>)</m:t>
          </m:r>
          <m:r>
            <m:rPr>
              <m:sty m:val="p"/>
            </m:rPr>
            <m:t>≤</m:t>
          </m:r>
          <m:r>
            <m:t>0</m:t>
          </m:r>
          <m:r>
            <m:rPr>
              <m:sty m:val="p"/>
            </m:rPr>
            <m:t>,</m:t>
          </m:r>
          <m:r>
            <m:t>  </m:t>
          </m:r>
          <m:r>
            <m:rPr>
              <m:sty m:val="p"/>
            </m:rPr>
            <m:t>(</m:t>
          </m:r>
          <m:r>
            <m:rPr>
              <m:sty m:val="p"/>
            </m:rPr>
            <m:t>−</m:t>
          </m:r>
          <m:sSub>
            <m:e>
              <m:r>
                <m:t>v</m:t>
              </m:r>
            </m:e>
            <m:sub>
              <m:r>
                <m:t>i</m:t>
              </m:r>
            </m:sub>
          </m:sSub>
          <m:r>
            <m:rPr>
              <m:sty m:val="p"/>
            </m:rPr>
            <m:t>−</m:t>
          </m:r>
          <m:r>
            <m:rPr>
              <m:sty m:val="p"/>
            </m:rPr>
            <m:t>tan</m:t>
          </m:r>
          <m:r>
            <m:t>ε</m:t>
          </m:r>
          <m:r>
            <m:t> </m:t>
          </m:r>
          <m:sSub>
            <m:e>
              <m:r>
                <m:t>u</m:t>
              </m:r>
            </m:e>
            <m:sub>
              <m:r>
                <m:t>i</m:t>
              </m:r>
            </m:sub>
          </m:sSub>
          <m:sSup>
            <m:e>
              <m:r>
                <m:rPr>
                  <m:sty m:val="p"/>
                </m:rPr>
                <m:t>)</m:t>
              </m:r>
            </m:e>
            <m:sup>
              <m:r>
                <m:rPr>
                  <m:sty m:val="p"/>
                </m:rPr>
                <m:t>⊤</m:t>
              </m:r>
            </m:sup>
          </m:sSup>
          <m:r>
            <m:rPr>
              <m:sty m:val="p"/>
            </m:rPr>
            <m:t>(</m:t>
          </m:r>
          <m:r>
            <m:t>z</m:t>
          </m:r>
          <m:r>
            <m:rPr>
              <m:sty m:val="p"/>
            </m:rPr>
            <m:t>−</m:t>
          </m:r>
          <m:sSub>
            <m:e>
              <m:r>
                <m:t>s</m:t>
              </m:r>
            </m:e>
            <m:sub>
              <m:r>
                <m:t>i</m:t>
              </m:r>
            </m:sub>
          </m:sSub>
          <m:r>
            <m:rPr>
              <m:sty m:val="p"/>
            </m:rPr>
            <m:t>)</m:t>
          </m:r>
          <m:r>
            <m:rPr>
              <m:sty m:val="p"/>
            </m:rPr>
            <m:t>≤</m:t>
          </m:r>
          <m:r>
            <m:t>0</m:t>
          </m:r>
          <m:r>
            <m:rPr>
              <m:sty m:val="p"/>
            </m:rPr>
            <m:t>.</m:t>
          </m:r>
        </m:oMath>
      </m:oMathPara>
    </w:p>
    <w:p>
      <w:pPr>
        <w:pStyle w:val="FirstParagraph"/>
      </w:pPr>
      <w:r>
        <w:rPr>
          <w:rFonts w:hint="eastAsia"/>
        </w:rPr>
        <w:t xml:space="preserve">相加可得</w:t>
      </w:r>
      <w:r>
        <w:t xml:space="preserve"> </w:t>
      </w:r>
      <m:oMath>
        <m:sSubSup>
          <m:e>
            <m:r>
              <m:t>u</m:t>
            </m:r>
          </m:e>
          <m:sub>
            <m:r>
              <m:t>i</m:t>
            </m:r>
          </m:sub>
          <m:sup>
            <m:r>
              <m:rPr>
                <m:sty m:val="p"/>
              </m:rPr>
              <m:t>⊤</m:t>
            </m:r>
          </m:sup>
        </m:sSubSup>
        <m:r>
          <m:rPr>
            <m:sty m:val="p"/>
          </m:rPr>
          <m:t>(</m:t>
        </m:r>
        <m:r>
          <m:t>z</m:t>
        </m:r>
        <m:r>
          <m:rPr>
            <m:sty m:val="p"/>
          </m:rPr>
          <m:t>−</m:t>
        </m:r>
        <m:sSub>
          <m:e>
            <m:r>
              <m:t>s</m:t>
            </m:r>
          </m:e>
          <m:sub>
            <m:r>
              <m:t>i</m:t>
            </m:r>
          </m:sub>
        </m:sSub>
        <m:r>
          <m:rPr>
            <m:sty m:val="p"/>
          </m:rPr>
          <m:t>)</m:t>
        </m:r>
        <m:r>
          <m:rPr>
            <m:sty m:val="p"/>
          </m:rPr>
          <m:t>≥</m:t>
        </m:r>
        <m:r>
          <m:t>0</m:t>
        </m:r>
      </m:oMath>
      <w:r>
        <w:rPr>
          <w:rFonts w:hint="eastAsia"/>
        </w:rPr>
        <w:t xml:space="preserve">，因此这是真正的前向角锥，不会将检测点背后纳入。用向量形式直接处理跨越0°的读数，无需对角度区间作易错的分支。纯交会区域为</w:t>
      </w:r>
      <w:r>
        <w:t xml:space="preserve"> </w:t>
      </w:r>
      <m:oMath>
        <m:r>
          <m:t>P</m:t>
        </m:r>
        <m:r>
          <m:rPr>
            <m:sty m:val="p"/>
          </m:rPr>
          <m:t>=</m:t>
        </m:r>
        <m:sSub>
          <m:e>
            <m:r>
              <m:rPr>
                <m:sty m:val="p"/>
              </m:rPr>
              <m:t>∩</m:t>
            </m:r>
          </m:e>
          <m:sub>
            <m:r>
              <m:t>i</m:t>
            </m:r>
          </m:sub>
        </m:sSub>
        <m:sSub>
          <m:e>
            <m:r>
              <m:t>W</m:t>
            </m:r>
          </m:e>
          <m:sub>
            <m:r>
              <m:t>i</m:t>
            </m:r>
          </m:sub>
        </m:sSub>
      </m:oMath>
      <w:r>
        <w:t xml:space="preserve">。</w:t>
      </w:r>
    </w:p>
    <w:p>
      <w:pPr>
        <w:pStyle w:val="BodyText"/>
      </w:pPr>
      <w:r>
        <w:rPr>
          <w:rFonts w:hint="eastAsia"/>
          <w:b/>
          <w:bCs/>
        </w:rPr>
        <w:t xml:space="preserve">算法1（可靠枚举版）。</w:t>
      </w:r>
      <w:r>
        <w:t xml:space="preserve"> </w:t>
      </w:r>
      <w:r>
        <w:rPr>
          <w:rFonts w:hint="eastAsia"/>
        </w:rPr>
        <w:t xml:space="preserve">将全部约束记为</w:t>
      </w:r>
      <w:r>
        <w:t xml:space="preserve"> </w:t>
      </w:r>
      <m:oMath>
        <m:sSubSup>
          <m:e>
            <m:r>
              <m:t>a</m:t>
            </m:r>
          </m:e>
          <m:sub>
            <m:r>
              <m:t>j</m:t>
            </m:r>
          </m:sub>
          <m:sup>
            <m:r>
              <m:rPr>
                <m:sty m:val="p"/>
              </m:rPr>
              <m:t>⊤</m:t>
            </m:r>
          </m:sup>
        </m:sSubSup>
        <m:r>
          <m:t>z</m:t>
        </m:r>
        <m:r>
          <m:rPr>
            <m:sty m:val="p"/>
          </m:rPr>
          <m:t>≤</m:t>
        </m:r>
        <m:sSub>
          <m:e>
            <m:r>
              <m:t>b</m:t>
            </m:r>
          </m:e>
          <m:sub>
            <m:r>
              <m:t>j</m:t>
            </m:r>
          </m:sub>
        </m:sSub>
      </m:oMath>
      <w:r>
        <w:rPr>
          <w:rFonts w:hint="eastAsia"/>
        </w:rPr>
        <w:t xml:space="preserve">，枚举不平行边界交点，保留满足全部约束的点；辅助检测原点和原点在每条边界上的投影，用于平行条带等无顶点可行域。若无可行点则为空集。若可行，再判断衰退锥</w:t>
      </w:r>
      <w:r>
        <w:t xml:space="preserve"> </w:t>
      </w:r>
      <m:oMath>
        <m:r>
          <m:rPr>
            <m:sty m:val="p"/>
          </m:rPr>
          <m:t>{</m:t>
        </m:r>
        <m:r>
          <m:t>d</m:t>
        </m:r>
        <m:r>
          <m:rPr>
            <m:sty m:val="p"/>
          </m:rPr>
          <m:t>:</m:t>
        </m:r>
        <m:sSubSup>
          <m:e>
            <m:r>
              <m:t>a</m:t>
            </m:r>
          </m:e>
          <m:sub>
            <m:r>
              <m:t>j</m:t>
            </m:r>
          </m:sub>
          <m:sup>
            <m:r>
              <m:rPr>
                <m:sty m:val="p"/>
              </m:rPr>
              <m:t>⊤</m:t>
            </m:r>
          </m:sup>
        </m:sSubSup>
        <m:r>
          <m:t>d</m:t>
        </m:r>
        <m:r>
          <m:rPr>
            <m:sty m:val="p"/>
          </m:rPr>
          <m:t>≤</m:t>
        </m:r>
        <m:r>
          <m:t>0</m:t>
        </m:r>
        <m:r>
          <m:rPr>
            <m:sty m:val="p"/>
          </m:rPr>
          <m:t>}</m:t>
        </m:r>
      </m:oMath>
      <w:r>
        <w:t xml:space="preserve"> </w:t>
      </w:r>
      <w:r>
        <w:rPr>
          <w:rFonts w:hint="eastAsia"/>
        </w:rPr>
        <w:t xml:space="preserve">是否存在非零向量；可枚举边界方向及坐标轴方向，若存在则区域无界，直径无穷。若有界，则对可行交点取凸包并计算顶点对最大距离。该版本复杂度为</w:t>
      </w:r>
      <w:r>
        <w:t xml:space="preserve"> </w:t>
      </w:r>
      <m:oMath>
        <m:r>
          <m:t>O</m:t>
        </m:r>
        <m:r>
          <m:rPr>
            <m:sty m:val="p"/>
          </m:rPr>
          <m:t>(</m:t>
        </m:r>
        <m:sSup>
          <m:e>
            <m:r>
              <m:t>n</m:t>
            </m:r>
          </m:e>
          <m:sup>
            <m:r>
              <m:t>3</m:t>
            </m:r>
          </m:sup>
        </m:sSup>
        <m:r>
          <m:rPr>
            <m:sty m:val="p"/>
          </m:rPr>
          <m:t>+</m:t>
        </m:r>
        <m:sSup>
          <m:e>
            <m:r>
              <m:t>m</m:t>
            </m:r>
          </m:e>
          <m:sup>
            <m:r>
              <m:t>2</m:t>
            </m:r>
          </m:sup>
        </m:sSup>
        <m:r>
          <m:rPr>
            <m:sty m:val="p"/>
          </m:rPr>
          <m:t>)</m:t>
        </m:r>
      </m:oMath>
      <w:r>
        <w:rPr>
          <w:rFonts w:hint="eastAsia"/>
        </w:rPr>
        <w:t xml:space="preserve">，观测数较少时透明、便于独立核验。空集返回“不一致观测”；线段、单点分别返回端点距离和0。</w:t>
      </w:r>
    </w:p>
    <w:p>
      <w:pPr>
        <w:pStyle w:val="BodyText"/>
      </w:pPr>
      <w:r>
        <w:rPr>
          <w:rFonts w:hint="eastAsia"/>
        </w:rPr>
        <w:t xml:space="preserve">该算法不靠任意大矩形截断无界集合。与问题3/4中的已知目标圆域不同，问题1仅讨论纯角锥交集时，应保留“无界”的真实答案。上述分类在精确算术下成立；当衰退方向仅因容差放宽才被接受时，浮点实现返回numerically_uncertain诊断，须用高精度或精确谓词继续处理，不将这种近退化情况误报为无界。该诊断函数用于问题1核验，在线策略以已知有界目标域裁剪，未调用此无界分类函数。</w:t>
      </w:r>
    </w:p>
    <w:bookmarkEnd w:id="15"/>
    <w:bookmarkStart w:id="16" w:name="直径必由顶点对取得"/>
    <w:p>
      <w:pPr>
        <w:pStyle w:val="Heading2"/>
      </w:pPr>
      <w:r>
        <w:rPr>
          <w:rFonts w:hint="eastAsia"/>
        </w:rPr>
        <w:t xml:space="preserve">直径必由顶点对取得</w:t>
      </w:r>
    </w:p>
    <w:p>
      <w:pPr>
        <w:pStyle w:val="FirstParagraph"/>
      </w:pPr>
      <w:r>
        <w:rPr>
          <w:rFonts w:hint="eastAsia"/>
        </w:rPr>
        <w:t xml:space="preserve">设</w:t>
      </w:r>
      <w:r>
        <w:t xml:space="preserve"> </w:t>
      </w:r>
      <m:oMath>
        <m:r>
          <m:t>P</m:t>
        </m:r>
      </m:oMath>
      <w:r>
        <w:t xml:space="preserve"> </w:t>
      </w:r>
      <w:r>
        <w:rPr>
          <w:rFonts w:hint="eastAsia"/>
        </w:rPr>
        <w:t xml:space="preserve">的顶点为</w:t>
      </w:r>
      <w:r>
        <w:t xml:space="preserve"> </w:t>
      </w:r>
      <m:oMath>
        <m:sSub>
          <m:e>
            <m:r>
              <m:t>p</m:t>
            </m:r>
          </m:e>
          <m:sub>
            <m:r>
              <m:t>1</m:t>
            </m:r>
          </m:sub>
        </m:sSub>
        <m:r>
          <m:rPr>
            <m:sty m:val="p"/>
          </m:rPr>
          <m:t>,</m:t>
        </m:r>
        <m:r>
          <m:rPr>
            <m:sty m:val="p"/>
          </m:rPr>
          <m:t>…</m:t>
        </m:r>
        <m:r>
          <m:rPr>
            <m:sty m:val="p"/>
          </m:rPr>
          <m:t>,</m:t>
        </m:r>
        <m:sSub>
          <m:e>
            <m:r>
              <m:t>p</m:t>
            </m:r>
          </m:e>
          <m:sub>
            <m:r>
              <m:t>m</m:t>
            </m:r>
          </m:sub>
        </m:sSub>
      </m:oMath>
      <w:r>
        <w:rPr>
          <w:rFonts w:hint="eastAsia"/>
        </w:rPr>
        <w:t xml:space="preserve">。对任意</w:t>
      </w:r>
      <w:r>
        <w:t xml:space="preserve"> </w:t>
      </w:r>
      <m:oMath>
        <m:r>
          <m:t>x</m:t>
        </m:r>
        <m:r>
          <m:rPr>
            <m:sty m:val="p"/>
          </m:rPr>
          <m:t>=</m:t>
        </m:r>
        <m:nary>
          <m:naryPr>
            <m:chr m:val="∑"/>
            <m:limLoc m:val="undOvr"/>
            <m:subHide m:val="off"/>
            <m:supHide m:val="on"/>
          </m:naryPr>
          <m:sub>
            <m:r>
              <m:t>i</m:t>
            </m:r>
          </m:sub>
          <m:sup>
            <m:r>
              <m:t>​</m:t>
            </m:r>
          </m:sup>
          <m:e>
            <m:sSub>
              <m:e>
                <m:r>
                  <m:t>λ</m:t>
                </m:r>
              </m:e>
              <m:sub>
                <m:r>
                  <m:t>i</m:t>
                </m:r>
              </m:sub>
            </m:sSub>
          </m:e>
        </m:nary>
        <m:sSub>
          <m:e>
            <m:r>
              <m:t>p</m:t>
            </m:r>
          </m:e>
          <m:sub>
            <m:r>
              <m:t>i</m:t>
            </m:r>
          </m:sub>
        </m:sSub>
      </m:oMath>
      <w:r>
        <w:t xml:space="preserve">、</w:t>
      </w:r>
      <m:oMath>
        <m:r>
          <m:t>y</m:t>
        </m:r>
        <m:r>
          <m:rPr>
            <m:sty m:val="p"/>
          </m:rPr>
          <m:t>=</m:t>
        </m:r>
        <m:nary>
          <m:naryPr>
            <m:chr m:val="∑"/>
            <m:limLoc m:val="undOvr"/>
            <m:subHide m:val="off"/>
            <m:supHide m:val="on"/>
          </m:naryPr>
          <m:sub>
            <m:r>
              <m:t>j</m:t>
            </m:r>
          </m:sub>
          <m:sup>
            <m:r>
              <m:t>​</m:t>
            </m:r>
          </m:sup>
          <m:e>
            <m:sSub>
              <m:e>
                <m:r>
                  <m:t>μ</m:t>
                </m:r>
              </m:e>
              <m:sub>
                <m:r>
                  <m:t>j</m:t>
                </m:r>
              </m:sub>
            </m:sSub>
          </m:e>
        </m:nary>
        <m:sSub>
          <m:e>
            <m:r>
              <m:t>p</m:t>
            </m:r>
          </m:e>
          <m:sub>
            <m:r>
              <m:t>j</m:t>
            </m:r>
          </m:sub>
        </m:sSub>
      </m:oMath>
      <w:r>
        <w:rPr>
          <w:rFonts w:hint="eastAsia"/>
        </w:rPr>
        <w:t xml:space="preserve">，其中系数非负且各自和为1，有</w:t>
      </w:r>
    </w:p>
    <w:p>
      <w:pPr>
        <w:pStyle w:val="BodyText"/>
      </w:pPr>
      <m:oMathPara>
        <m:oMathParaPr>
          <m:jc m:val="center"/>
        </m:oMathParaPr>
        <m:oMath>
          <m:r>
            <m:rPr>
              <m:sty m:val="p"/>
            </m:rPr>
            <m:t>∥</m:t>
          </m:r>
          <m:r>
            <m:t>x</m:t>
          </m:r>
          <m:r>
            <m:rPr>
              <m:sty m:val="p"/>
            </m:rPr>
            <m:t>−</m:t>
          </m:r>
          <m:r>
            <m:t>y</m:t>
          </m:r>
          <m:r>
            <m:rPr>
              <m:sty m:val="p"/>
            </m:rPr>
            <m:t>∥</m:t>
          </m:r>
          <m:r>
            <m:rPr>
              <m:sty m:val="p"/>
            </m:rPr>
            <m:t>=</m:t>
          </m:r>
          <m:d>
            <m:dPr>
              <m:begChr m:val="∥"/>
              <m:sepChr m:val=""/>
              <m:endChr m:val="∥"/>
              <m:grow/>
            </m:dPr>
            <m:e>
              <m:nary>
                <m:naryPr>
                  <m:chr m:val="∑"/>
                  <m:limLoc m:val="undOvr"/>
                  <m:subHide m:val="off"/>
                  <m:supHide m:val="on"/>
                </m:naryPr>
                <m:sub>
                  <m:r>
                    <m:t>i</m:t>
                  </m:r>
                  <m:r>
                    <m:rPr>
                      <m:sty m:val="p"/>
                    </m:rPr>
                    <m:t>,</m:t>
                  </m:r>
                  <m:r>
                    <m:t>j</m:t>
                  </m:r>
                </m:sub>
                <m:sup>
                  <m:r>
                    <m:t>​</m:t>
                  </m:r>
                </m:sup>
                <m:e>
                  <m:sSub>
                    <m:e>
                      <m:r>
                        <m:t>λ</m:t>
                      </m:r>
                    </m:e>
                    <m:sub>
                      <m:r>
                        <m:t>i</m:t>
                      </m:r>
                    </m:sub>
                  </m:sSub>
                </m:e>
              </m:nary>
              <m:sSub>
                <m:e>
                  <m:r>
                    <m:t>μ</m:t>
                  </m:r>
                </m:e>
                <m:sub>
                  <m:r>
                    <m:t>j</m:t>
                  </m:r>
                </m:sub>
              </m:sSub>
              <m:r>
                <m:rPr>
                  <m:sty m:val="p"/>
                </m:rPr>
                <m:t>(</m:t>
              </m:r>
              <m:sSub>
                <m:e>
                  <m:r>
                    <m:t>p</m:t>
                  </m:r>
                </m:e>
                <m:sub>
                  <m:r>
                    <m:t>i</m:t>
                  </m:r>
                </m:sub>
              </m:sSub>
              <m:r>
                <m:rPr>
                  <m:sty m:val="p"/>
                </m:rPr>
                <m:t>−</m:t>
              </m:r>
              <m:sSub>
                <m:e>
                  <m:r>
                    <m:t>p</m:t>
                  </m:r>
                </m:e>
                <m:sub>
                  <m:r>
                    <m:t>j</m:t>
                  </m:r>
                </m:sub>
              </m:sSub>
              <m:r>
                <m:rPr>
                  <m:sty m:val="p"/>
                </m:rPr>
                <m:t>)</m:t>
              </m:r>
            </m:e>
          </m:d>
          <m:r>
            <m:rPr>
              <m:sty m:val="p"/>
            </m:rPr>
            <m:t>≤</m:t>
          </m:r>
          <m:nary>
            <m:naryPr>
              <m:chr m:val="∑"/>
              <m:limLoc m:val="undOvr"/>
              <m:subHide m:val="off"/>
              <m:supHide m:val="on"/>
            </m:naryPr>
            <m:sub>
              <m:r>
                <m:t>i</m:t>
              </m:r>
              <m:r>
                <m:rPr>
                  <m:sty m:val="p"/>
                </m:rPr>
                <m:t>,</m:t>
              </m:r>
              <m:r>
                <m:t>j</m:t>
              </m:r>
            </m:sub>
            <m:sup>
              <m:r>
                <m:t>​</m:t>
              </m:r>
            </m:sup>
            <m:e>
              <m:sSub>
                <m:e>
                  <m:r>
                    <m:t>λ</m:t>
                  </m:r>
                </m:e>
                <m:sub>
                  <m:r>
                    <m:t>i</m:t>
                  </m:r>
                </m:sub>
              </m:sSub>
            </m:e>
          </m:nary>
          <m:sSub>
            <m:e>
              <m:r>
                <m:t>μ</m:t>
              </m:r>
            </m:e>
            <m:sub>
              <m:r>
                <m:t>j</m:t>
              </m:r>
            </m:sub>
          </m:sSub>
          <m:r>
            <m:rPr>
              <m:sty m:val="p"/>
            </m:rPr>
            <m:t>∥</m:t>
          </m:r>
          <m:sSub>
            <m:e>
              <m:r>
                <m:t>p</m:t>
              </m:r>
            </m:e>
            <m:sub>
              <m:r>
                <m:t>i</m:t>
              </m:r>
            </m:sub>
          </m:sSub>
          <m:r>
            <m:rPr>
              <m:sty m:val="p"/>
            </m:rPr>
            <m:t>−</m:t>
          </m:r>
          <m:sSub>
            <m:e>
              <m:r>
                <m:t>p</m:t>
              </m:r>
            </m:e>
            <m:sub>
              <m:r>
                <m:t>j</m:t>
              </m:r>
            </m:sub>
          </m:sSub>
          <m:r>
            <m:rPr>
              <m:sty m:val="p"/>
            </m:rPr>
            <m:t>∥</m:t>
          </m:r>
          <m:r>
            <m:rPr>
              <m:sty m:val="p"/>
            </m:rPr>
            <m:t>≤</m:t>
          </m:r>
          <m:limLow>
            <m:e>
              <m:r>
                <m:rPr>
                  <m:sty m:val="p"/>
                </m:rPr>
                <m:t>max</m:t>
              </m:r>
            </m:e>
            <m:lim>
              <m:r>
                <m:t>i</m:t>
              </m:r>
              <m:r>
                <m:rPr>
                  <m:sty m:val="p"/>
                </m:rPr>
                <m:t>,</m:t>
              </m:r>
              <m:r>
                <m:t>j</m:t>
              </m:r>
            </m:lim>
          </m:limLow>
          <m:r>
            <m:rPr>
              <m:sty m:val="p"/>
            </m:rPr>
            <m:t>∥</m:t>
          </m:r>
          <m:sSub>
            <m:e>
              <m:r>
                <m:t>p</m:t>
              </m:r>
            </m:e>
            <m:sub>
              <m:r>
                <m:t>i</m:t>
              </m:r>
            </m:sub>
          </m:sSub>
          <m:r>
            <m:rPr>
              <m:sty m:val="p"/>
            </m:rPr>
            <m:t>−</m:t>
          </m:r>
          <m:sSub>
            <m:e>
              <m:r>
                <m:t>p</m:t>
              </m:r>
            </m:e>
            <m:sub>
              <m:r>
                <m:t>j</m:t>
              </m:r>
            </m:sub>
          </m:sSub>
          <m:r>
            <m:rPr>
              <m:sty m:val="p"/>
            </m:rPr>
            <m:t>∥</m:t>
          </m:r>
          <m:r>
            <m:rPr>
              <m:sty m:val="p"/>
            </m:rPr>
            <m:t>.</m:t>
          </m:r>
        </m:oMath>
      </m:oMathPara>
    </w:p>
    <w:p>
      <w:pPr>
        <w:pStyle w:val="FirstParagraph"/>
      </w:pPr>
      <w:r>
        <w:rPr>
          <w:rFonts w:hint="eastAsia"/>
        </w:rPr>
        <w:t xml:space="preserve">顶点本身属于</w:t>
      </w:r>
      <w:r>
        <w:t xml:space="preserve"> </w:t>
      </w:r>
      <m:oMath>
        <m:r>
          <m:t>P</m:t>
        </m:r>
      </m:oMath>
      <w:r>
        <w:rPr>
          <w:rFonts w:hint="eastAsia"/>
        </w:rPr>
        <w:t xml:space="preserve">，故</w:t>
      </w:r>
    </w:p>
    <w:p>
      <w:pPr>
        <w:pStyle w:val="BodyText"/>
      </w:pPr>
      <m:oMathPara>
        <m:oMathParaPr>
          <m:jc m:val="center"/>
        </m:oMathParaPr>
        <m:oMath>
          <m:r>
            <m:t>D</m:t>
          </m:r>
          <m:r>
            <m:rPr>
              <m:sty m:val="p"/>
            </m:rPr>
            <m:t>(</m:t>
          </m:r>
          <m:r>
            <m:t>P</m:t>
          </m:r>
          <m:r>
            <m:rPr>
              <m:sty m:val="p"/>
            </m:rPr>
            <m:t>)</m:t>
          </m:r>
          <m:r>
            <m:rPr>
              <m:sty m:val="p"/>
            </m:rPr>
            <m:t>=</m:t>
          </m:r>
          <m:limLow>
            <m:e>
              <m:r>
                <m:rPr>
                  <m:sty m:val="p"/>
                </m:rPr>
                <m:t>max</m:t>
              </m:r>
            </m:e>
            <m:lim>
              <m:r>
                <m:t>i</m:t>
              </m:r>
              <m:r>
                <m:rPr>
                  <m:sty m:val="p"/>
                </m:rPr>
                <m:t>,</m:t>
              </m:r>
              <m:r>
                <m:t>j</m:t>
              </m:r>
            </m:lim>
          </m:limLow>
          <m:r>
            <m:rPr>
              <m:sty m:val="p"/>
            </m:rPr>
            <m:t>∥</m:t>
          </m:r>
          <m:sSub>
            <m:e>
              <m:r>
                <m:t>p</m:t>
              </m:r>
            </m:e>
            <m:sub>
              <m:r>
                <m:t>i</m:t>
              </m:r>
            </m:sub>
          </m:sSub>
          <m:r>
            <m:rPr>
              <m:sty m:val="p"/>
            </m:rPr>
            <m:t>−</m:t>
          </m:r>
          <m:sSub>
            <m:e>
              <m:r>
                <m:t>p</m:t>
              </m:r>
            </m:e>
            <m:sub>
              <m:r>
                <m:t>j</m:t>
              </m:r>
            </m:sub>
          </m:sSub>
          <m:r>
            <m:rPr>
              <m:sty m:val="p"/>
            </m:rPr>
            <m:t>∥</m:t>
          </m:r>
          <m:r>
            <m:rPr>
              <m:sty m:val="p"/>
            </m:rPr>
            <m:t>.</m:t>
          </m:r>
        </m:oMath>
      </m:oMathPara>
    </w:p>
    <w:p>
      <w:pPr>
        <w:pStyle w:val="FirstParagraph"/>
      </w:pPr>
      <w:r>
        <w:rPr>
          <w:rFonts w:hint="eastAsia"/>
        </w:rPr>
        <w:t xml:space="preserve">已排序凸多边形可用旋转卡壳将此步降至线性时间，本文实现采用二次枚举，避免小规模问题中复杂分支带来的验证负担。</w:t>
      </w:r>
    </w:p>
    <w:bookmarkEnd w:id="16"/>
    <w:bookmarkStart w:id="20" w:name="真实观测反例与最小包围圆"/>
    <w:p>
      <w:pPr>
        <w:pStyle w:val="Heading2"/>
      </w:pPr>
      <w:r>
        <w:rPr>
          <w:rFonts w:hint="eastAsia"/>
        </w:rPr>
        <w:t xml:space="preserve">真实观测反例与最小包围圆</w:t>
      </w:r>
    </w:p>
    <w:p>
      <w:pPr>
        <w:pStyle w:val="FirstParagraph"/>
      </w:pPr>
      <w:r>
        <w:rPr>
          <w:rFonts w:hint="eastAsia"/>
        </w:rPr>
        <w:t xml:space="preserve">取三个检测点和读数：</w:t>
      </w:r>
    </w:p>
    <w:p>
      <w:pPr>
        <w:pStyle w:val="BodyText"/>
      </w:pPr>
      <m:oMathPara>
        <m:oMathParaPr>
          <m:jc m:val="center"/>
        </m:oMathParaPr>
        <m:oMath>
          <m:sSub>
            <m:e>
              <m:r>
                <m:t>s</m:t>
              </m:r>
            </m:e>
            <m:sub>
              <m:r>
                <m:t>1</m:t>
              </m:r>
            </m:sub>
          </m:sSub>
          <m:r>
            <m:rPr>
              <m:sty m:val="p"/>
            </m:rPr>
            <m:t>=</m:t>
          </m:r>
          <m:r>
            <m:rPr>
              <m:sty m:val="p"/>
            </m:rPr>
            <m:t>(</m:t>
          </m:r>
          <m:r>
            <m:rPr>
              <m:sty m:val="p"/>
            </m:rPr>
            <m:t>−</m:t>
          </m:r>
          <m:r>
            <m:t>1000</m:t>
          </m:r>
          <m:r>
            <m:rPr>
              <m:sty m:val="p"/>
            </m:rPr>
            <m:t>,</m:t>
          </m:r>
          <m:r>
            <m:t>0</m:t>
          </m:r>
          <m:r>
            <m:rPr>
              <m:sty m:val="p"/>
            </m:rPr>
            <m:t>)</m:t>
          </m:r>
          <m:r>
            <m:rPr>
              <m:sty m:val="p"/>
            </m:rPr>
            <m:t>,</m:t>
          </m:r>
          <m:r>
            <m:t> </m:t>
          </m:r>
          <m:sSub>
            <m:e>
              <m:r>
                <m:t>s</m:t>
              </m:r>
            </m:e>
            <m:sub>
              <m:r>
                <m:t>2</m:t>
              </m:r>
            </m:sub>
          </m:sSub>
          <m:r>
            <m:rPr>
              <m:sty m:val="p"/>
            </m:rPr>
            <m:t>=</m:t>
          </m:r>
          <m:r>
            <m:rPr>
              <m:sty m:val="p"/>
            </m:rPr>
            <m:t>(</m:t>
          </m:r>
          <m:r>
            <m:t>540</m:t>
          </m:r>
          <m:r>
            <m:rPr>
              <m:sty m:val="p"/>
            </m:rPr>
            <m:t>,</m:t>
          </m:r>
          <m:r>
            <m:rPr>
              <m:sty m:val="p"/>
            </m:rPr>
            <m:t>−</m:t>
          </m:r>
          <m:r>
            <m:t>500</m:t>
          </m:r>
          <m:rad>
            <m:radPr>
              <m:degHide m:val="on"/>
            </m:radPr>
            <m:deg/>
            <m:e>
              <m:r>
                <m:t>3</m:t>
              </m:r>
            </m:e>
          </m:rad>
          <m:r>
            <m:rPr>
              <m:sty m:val="p"/>
            </m:rPr>
            <m:t>)</m:t>
          </m:r>
          <m:r>
            <m:rPr>
              <m:sty m:val="p"/>
            </m:rPr>
            <m:t>,</m:t>
          </m:r>
          <m:r>
            <m:t> </m:t>
          </m:r>
          <m:sSub>
            <m:e>
              <m:r>
                <m:t>s</m:t>
              </m:r>
            </m:e>
            <m:sub>
              <m:r>
                <m:t>3</m:t>
              </m:r>
            </m:sub>
          </m:sSub>
          <m:r>
            <m:rPr>
              <m:sty m:val="p"/>
            </m:rPr>
            <m:t>=</m:t>
          </m:r>
          <m:r>
            <m:rPr>
              <m:sty m:val="p"/>
            </m:rPr>
            <m:t>(</m:t>
          </m:r>
          <m:r>
            <m:t>520</m:t>
          </m:r>
          <m:r>
            <m:rPr>
              <m:sty m:val="p"/>
            </m:rPr>
            <m:t>,</m:t>
          </m:r>
          <m:r>
            <m:t>520</m:t>
          </m:r>
          <m:rad>
            <m:radPr>
              <m:degHide m:val="on"/>
            </m:radPr>
            <m:deg/>
            <m:e>
              <m:r>
                <m:t>3</m:t>
              </m:r>
            </m:e>
          </m:rad>
          <m:r>
            <m:rPr>
              <m:sty m:val="p"/>
            </m:rPr>
            <m:t>)</m:t>
          </m:r>
          <m:r>
            <m:rPr>
              <m:sty m:val="p"/>
            </m:rPr>
            <m:t>,</m:t>
          </m:r>
          <m:r>
            <m:t>  </m:t>
          </m:r>
          <m:r>
            <m:t>θ</m:t>
          </m:r>
          <m:r>
            <m:rPr>
              <m:sty m:val="p"/>
            </m:rPr>
            <m:t>=</m:t>
          </m:r>
          <m:r>
            <m:rPr>
              <m:sty m:val="p"/>
            </m:rPr>
            <m:t>(</m:t>
          </m:r>
          <m:sSup>
            <m:e>
              <m:r>
                <m:t>1</m:t>
              </m:r>
            </m:e>
            <m:sup>
              <m:r>
                <m:rPr>
                  <m:sty m:val="p"/>
                </m:rPr>
                <m:t>∘</m:t>
              </m:r>
            </m:sup>
          </m:sSup>
          <m:r>
            <m:rPr>
              <m:sty m:val="p"/>
            </m:rPr>
            <m:t>,</m:t>
          </m:r>
          <m:sSup>
            <m:e>
              <m:r>
                <m:t>121</m:t>
              </m:r>
            </m:e>
            <m:sup>
              <m:r>
                <m:rPr>
                  <m:sty m:val="p"/>
                </m:rPr>
                <m:t>∘</m:t>
              </m:r>
            </m:sup>
          </m:sSup>
          <m:r>
            <m:rPr>
              <m:sty m:val="p"/>
            </m:rPr>
            <m:t>,</m:t>
          </m:r>
          <m:sSup>
            <m:e>
              <m:r>
                <m:t>241</m:t>
              </m:r>
            </m:e>
            <m:sup>
              <m:r>
                <m:rPr>
                  <m:sty m:val="p"/>
                </m:rPr>
                <m:t>∘</m:t>
              </m:r>
            </m:sup>
          </m:sSup>
          <m:r>
            <m:rPr>
              <m:sty m:val="p"/>
            </m:rPr>
            <m:t>)</m:t>
          </m:r>
          <m:r>
            <m:rPr>
              <m:sty m:val="p"/>
            </m:rPr>
            <m:t>.</m:t>
          </m:r>
        </m:oMath>
      </m:oMathPara>
    </w:p>
    <w:p>
      <w:pPr>
        <w:pStyle w:val="FirstParagraph"/>
      </w:pPr>
      <w:r>
        <w:rPr>
          <w:rFonts w:hint="eastAsia"/>
        </w:rPr>
        <w:t xml:space="preserve">以</w:t>
      </w:r>
      <w:r>
        <w:t xml:space="preserve"> </w:t>
      </w:r>
      <m:oMath>
        <m:sSup>
          <m:e>
            <m:r>
              <m:t>1</m:t>
            </m:r>
          </m:e>
          <m:sup>
            <m:r>
              <m:rPr>
                <m:sty m:val="p"/>
              </m:rPr>
              <m:t>∘</m:t>
            </m:r>
          </m:sup>
        </m:sSup>
      </m:oMath>
      <w:r>
        <w:t xml:space="preserve"> </w:t>
      </w:r>
      <w:r>
        <w:rPr>
          <w:rFonts w:hint="eastAsia"/>
        </w:rPr>
        <w:t xml:space="preserve">半角构成的角锥交集恰好是顶点</w:t>
      </w:r>
      <w:r>
        <w:t xml:space="preserve"> </w:t>
      </w:r>
      <m:oMath>
        <m:r>
          <m:rPr>
            <m:sty m:val="p"/>
          </m:rPr>
          <m:t>(</m:t>
        </m:r>
        <m:r>
          <m:t>0</m:t>
        </m:r>
        <m:r>
          <m:rPr>
            <m:sty m:val="p"/>
          </m:rPr>
          <m:t>,</m:t>
        </m:r>
        <m:r>
          <m:t>0</m:t>
        </m:r>
        <m:r>
          <m:rPr>
            <m:sty m:val="p"/>
          </m:rPr>
          <m:t>)</m:t>
        </m:r>
        <m:r>
          <m:rPr>
            <m:sty m:val="p"/>
          </m:rPr>
          <m:t>,</m:t>
        </m:r>
        <m:r>
          <m:rPr>
            <m:sty m:val="p"/>
          </m:rPr>
          <m:t>(</m:t>
        </m:r>
        <m:r>
          <m:t>40</m:t>
        </m:r>
        <m:r>
          <m:rPr>
            <m:sty m:val="p"/>
          </m:rPr>
          <m:t>,</m:t>
        </m:r>
        <m:r>
          <m:t>0</m:t>
        </m:r>
        <m:r>
          <m:rPr>
            <m:sty m:val="p"/>
          </m:rPr>
          <m:t>)</m:t>
        </m:r>
        <m:r>
          <m:rPr>
            <m:sty m:val="p"/>
          </m:rPr>
          <m:t>,</m:t>
        </m:r>
        <m:r>
          <m:rPr>
            <m:sty m:val="p"/>
          </m:rPr>
          <m:t>(</m:t>
        </m:r>
        <m:r>
          <m:t>20</m:t>
        </m:r>
        <m:r>
          <m:rPr>
            <m:sty m:val="p"/>
          </m:rPr>
          <m:t>,</m:t>
        </m:r>
        <m:r>
          <m:t>20</m:t>
        </m:r>
        <m:rad>
          <m:radPr>
            <m:degHide m:val="on"/>
          </m:radPr>
          <m:deg/>
          <m:e>
            <m:r>
              <m:t>3</m:t>
            </m:r>
          </m:e>
        </m:rad>
        <m:r>
          <m:rPr>
            <m:sty m:val="p"/>
          </m:rPr>
          <m:t>)</m:t>
        </m:r>
      </m:oMath>
      <w:r>
        <w:t xml:space="preserve"> </w:t>
      </w:r>
      <w:r>
        <w:rPr>
          <w:rFonts w:hint="eastAsia"/>
        </w:rPr>
        <w:t xml:space="preserve">的等边三角形。选择真实源</w:t>
      </w:r>
      <w:r>
        <w:t xml:space="preserve"> </w:t>
      </w:r>
      <m:oMath>
        <m:r>
          <m:t>z</m:t>
        </m:r>
        <m:r>
          <m:rPr>
            <m:sty m:val="p"/>
          </m:rPr>
          <m:t>=</m:t>
        </m:r>
        <m:r>
          <m:rPr>
            <m:sty m:val="p"/>
          </m:rPr>
          <m:t>(</m:t>
        </m:r>
        <m:r>
          <m:t>20</m:t>
        </m:r>
        <m:r>
          <m:rPr>
            <m:sty m:val="p"/>
          </m:rPr>
          <m:t>,</m:t>
        </m:r>
        <m:r>
          <m:t>20</m:t>
        </m:r>
        <m:rad>
          <m:radPr>
            <m:degHide m:val="on"/>
          </m:radPr>
          <m:deg/>
          <m:e>
            <m:r>
              <m:t>3</m:t>
            </m:r>
          </m:e>
        </m:rad>
        <m:r>
          <m:rPr>
            <m:sty m:val="p"/>
          </m:rPr>
          <m:t>/</m:t>
        </m:r>
        <m:r>
          <m:t>3</m:t>
        </m:r>
        <m:r>
          <m:rPr>
            <m:sty m:val="p"/>
          </m:rPr>
          <m:t>)</m:t>
        </m:r>
      </m:oMath>
      <w:r>
        <w:rPr>
          <w:rFonts w:hint="eastAsia"/>
        </w:rPr>
        <w:t xml:space="preserve">，三个读数误差均为约</w:t>
      </w:r>
      <w:r>
        <w:t xml:space="preserve"> </w:t>
      </w:r>
      <m:oMath>
        <m:r>
          <m:rPr>
            <m:sty m:val="p"/>
          </m:rPr>
          <m:t>+</m:t>
        </m:r>
        <m:sSup>
          <m:e>
            <m:r>
              <m:t>0.351405</m:t>
            </m:r>
          </m:e>
          <m:sup>
            <m:r>
              <m:rPr>
                <m:sty m:val="p"/>
              </m:rPr>
              <m:t>∘</m:t>
            </m:r>
          </m:sup>
        </m:sSup>
      </m:oMath>
      <w:r>
        <w:rPr>
          <w:rFonts w:hint="eastAsia"/>
        </w:rPr>
        <w:t xml:space="preserve">，源距均约1020.065米；取接收半径不小于此值即是题面允许的真实场景。独立脚本枚举六条边界并验证了整个交集，而非只绘制一个抽象三角形。</w:t>
      </w:r>
    </w:p>
    <w:p>
      <w:pPr>
        <w:pStyle w:val="BodyText"/>
      </w:pPr>
      <w:r>
        <w:rPr>
          <w:rFonts w:hint="eastAsia"/>
        </w:rPr>
        <w:t xml:space="preserve">该三角形直径为40米，最小包围圆半径却是</w:t>
      </w:r>
      <w:r>
        <w:t xml:space="preserve"> </w:t>
      </w:r>
      <m:oMath>
        <m:r>
          <m:t>40</m:t>
        </m:r>
        <m:r>
          <m:rPr>
            <m:sty m:val="p"/>
          </m:rPr>
          <m:t>/</m:t>
        </m:r>
        <m:rad>
          <m:radPr>
            <m:degHide m:val="on"/>
          </m:radPr>
          <m:deg/>
          <m:e>
            <m:r>
              <m:t>3</m:t>
            </m:r>
          </m:e>
        </m:rad>
        <m:r>
          <m:rPr>
            <m:sty m:val="p"/>
          </m:rPr>
          <m:t>=</m:t>
        </m:r>
        <m:r>
          <m:t>23.094011</m:t>
        </m:r>
      </m:oMath>
      <w:r>
        <w:t xml:space="preserve"> </w:t>
      </w:r>
      <w:r>
        <w:rPr>
          <w:rFonts w:hint="eastAsia"/>
        </w:rPr>
        <w:t xml:space="preserve">米。因此无论怎样选圆心，半径20米的圆都不能覆盖它，问题1的回答是</w:t>
      </w:r>
      <w:r>
        <w:rPr>
          <w:rFonts w:hint="eastAsia"/>
          <w:b/>
          <w:bCs/>
        </w:rPr>
        <w:t xml:space="preserve">一般不能</w:t>
      </w:r>
      <w:r>
        <w:t xml:space="preserve">。</w:t>
      </w:r>
    </w:p>
    <w:p>
      <w:pPr>
        <w:pStyle w:val="BodyText"/>
      </w:pPr>
      <w:r>
        <w:rPr>
          <w:rFonts w:hint="eastAsia"/>
        </w:rPr>
        <w:t xml:space="preserve">后续使用</w:t>
      </w:r>
    </w:p>
    <w:p>
      <w:pPr>
        <w:pStyle w:val="BodyText"/>
      </w:pPr>
      <m:oMathPara>
        <m:oMathParaPr>
          <m:jc m:val="center"/>
        </m:oMathParaPr>
        <m:oMath>
          <m:r>
            <m:t>ρ</m:t>
          </m:r>
          <m:r>
            <m:rPr>
              <m:sty m:val="p"/>
            </m:rPr>
            <m:t>(</m:t>
          </m:r>
          <m:r>
            <m:t>P</m:t>
          </m:r>
          <m:r>
            <m:rPr>
              <m:sty m:val="p"/>
            </m:rPr>
            <m:t>)</m:t>
          </m:r>
          <m:r>
            <m:rPr>
              <m:sty m:val="p"/>
            </m:rPr>
            <m:t>=</m:t>
          </m:r>
          <m:limLow>
            <m:e>
              <m:r>
                <m:rPr>
                  <m:sty m:val="p"/>
                </m:rPr>
                <m:t>min</m:t>
              </m:r>
            </m:e>
            <m:lim>
              <m:r>
                <m:t>c</m:t>
              </m:r>
            </m:lim>
          </m:limLow>
          <m:limLow>
            <m:e>
              <m:r>
                <m:rPr>
                  <m:sty m:val="p"/>
                </m:rPr>
                <m:t>max</m:t>
              </m:r>
            </m:e>
            <m:lim>
              <m:r>
                <m:t>z</m:t>
              </m:r>
              <m:r>
                <m:rPr>
                  <m:sty m:val="p"/>
                </m:rPr>
                <m:t>∈</m:t>
              </m:r>
              <m:r>
                <m:t>P</m:t>
              </m:r>
            </m:lim>
          </m:limLow>
          <m:r>
            <m:rPr>
              <m:sty m:val="p"/>
            </m:rPr>
            <m:t>∥</m:t>
          </m:r>
          <m:r>
            <m:t>z</m:t>
          </m:r>
          <m:r>
            <m:rPr>
              <m:sty m:val="p"/>
            </m:rPr>
            <m:t>−</m:t>
          </m:r>
          <m:r>
            <m:t>c</m:t>
          </m:r>
          <m:r>
            <m:rPr>
              <m:sty m:val="p"/>
            </m:rPr>
            <m:t>∥</m:t>
          </m:r>
          <m:r>
            <m:rPr>
              <m:sty m:val="p"/>
            </m:rPr>
            <m:t>,</m:t>
          </m:r>
          <m:r>
            <m:t>  </m:t>
          </m:r>
          <m:r>
            <m:t>ρ</m:t>
          </m:r>
          <m:r>
            <m:rPr>
              <m:sty m:val="p"/>
            </m:rPr>
            <m:t>(</m:t>
          </m:r>
          <m:r>
            <m:t>P</m:t>
          </m:r>
          <m:r>
            <m:rPr>
              <m:sty m:val="p"/>
            </m:rPr>
            <m:t>)</m:t>
          </m:r>
          <m:r>
            <m:rPr>
              <m:sty m:val="p"/>
            </m:rPr>
            <m:t>≤</m:t>
          </m:r>
          <m:r>
            <m:t>20</m:t>
          </m:r>
          <m:r>
            <m:rPr>
              <m:sty m:val="p"/>
            </m:rPr>
            <m:t>⇒</m:t>
          </m:r>
          <m:r>
            <m:rPr>
              <m:nor/>
              <m:sty m:val="p"/>
            </m:rPr>
            <m:t>在 </m:t>
          </m:r>
          <m:r>
            <m:t>c</m:t>
          </m:r>
          <m:r>
            <m:rPr>
              <m:sty m:val="p"/>
            </m:rPr>
            <m:t>(</m:t>
          </m:r>
          <m:r>
            <m:t>P</m:t>
          </m:r>
          <m:r>
            <m:rPr>
              <m:sty m:val="p"/>
            </m:rPr>
            <m:t>)</m:t>
          </m:r>
          <m:r>
            <m:rPr>
              <m:nor/>
              <m:sty m:val="p"/>
            </m:rPr>
            <m:t>清除必成功</m:t>
          </m:r>
          <m:r>
            <m:rPr>
              <m:sty m:val="p"/>
            </m:rPr>
            <m:t>.</m:t>
          </m:r>
        </m:oMath>
      </m:oMathPara>
    </w:p>
    <w:p>
      <w:pPr>
        <w:pStyle w:val="FirstParagraph"/>
      </w:pPr>
      <w:r>
        <w:rPr>
          <w:rFonts w:hint="eastAsia"/>
        </w:rPr>
        <w:t xml:space="preserve">因欧氏球为凸集，覆盖全部顶点就覆盖整个凸多边形。最小包围圆由至多三个边界支持点决定，可以采用增量算法；Welzl给出了随机增量算法的期望线性时间结果[4]，CGAL也给出了该对象的精确定义[5]。本文实现是小规模确定顺序增量版本，保守按三重循环计复杂度，不将随机算法的期望复杂度直接套用。</w:t>
      </w:r>
    </w:p>
    <w:p>
      <w:pPr>
        <w:pStyle w:val="CaptionedFigure"/>
      </w:pPr>
      <w:r>
        <w:drawing>
          <wp:inline>
            <wp:extent cx="5334000" cy="2843510"/>
            <wp:effectExtent b="0" l="0" r="0" t="0"/>
            <wp:docPr descr="定位区域反例与第二测点候选区域。左图虚线圆只展示一个失败圆，正文进一步证明任意半径20米圆均不能覆盖；右图不按横纵等比例显示，便于观察狭窄角锥。" title="" id="18" name="Picture"/>
            <a:graphic>
              <a:graphicData uri="http://schemas.openxmlformats.org/drawingml/2006/picture">
                <pic:pic>
                  <pic:nvPicPr>
                    <pic:cNvPr descr="figures/图1_定位几何与选点.png" id="19" name="Picture"/>
                    <pic:cNvPicPr>
                      <a:picLocks noChangeArrowheads="1" noChangeAspect="1"/>
                    </pic:cNvPicPr>
                  </pic:nvPicPr>
                  <pic:blipFill>
                    <a:blip r:embed="rId17"/>
                    <a:stretch>
                      <a:fillRect/>
                    </a:stretch>
                  </pic:blipFill>
                  <pic:spPr bwMode="auto">
                    <a:xfrm>
                      <a:off x="0" y="0"/>
                      <a:ext cx="5334000" cy="2843510"/>
                    </a:xfrm>
                    <a:prstGeom prst="rect">
                      <a:avLst/>
                    </a:prstGeom>
                    <a:noFill/>
                    <a:ln w="9525">
                      <a:noFill/>
                      <a:headEnd/>
                      <a:tailEnd/>
                    </a:ln>
                  </pic:spPr>
                </pic:pic>
              </a:graphicData>
            </a:graphic>
          </wp:inline>
        </w:drawing>
      </w:r>
    </w:p>
    <w:p>
      <w:pPr>
        <w:pStyle w:val="ImageCaption"/>
      </w:pPr>
      <w:r>
        <w:rPr>
          <w:rFonts w:hint="eastAsia"/>
        </w:rPr>
        <w:t xml:space="preserve">定位区域反例与第二测点候选区域。左图虚线圆只展示一个失败圆，正文进一步证明任意半径20米圆均不能覆盖；右图不按横纵等比例显示，便于观察狭窄角锥。</w:t>
      </w:r>
    </w:p>
    <w:bookmarkEnd w:id="20"/>
    <w:bookmarkEnd w:id="21"/>
    <w:bookmarkStart w:id="24" w:name="问题2未知距离下的第二测点设计"/>
    <w:p>
      <w:pPr>
        <w:pStyle w:val="Heading1"/>
      </w:pPr>
      <w:r>
        <w:rPr>
          <w:rFonts w:hint="eastAsia"/>
        </w:rPr>
        <w:t xml:space="preserve">问题2：未知距离下的第二测点设计</w:t>
      </w:r>
    </w:p>
    <w:bookmarkStart w:id="22" w:name="先满足最坏接收约束"/>
    <w:p>
      <w:pPr>
        <w:pStyle w:val="Heading2"/>
      </w:pPr>
      <w:r>
        <w:rPr>
          <w:rFonts w:hint="eastAsia"/>
        </w:rPr>
        <w:t xml:space="preserve">先满足最坏接收约束</w:t>
      </w:r>
    </w:p>
    <w:p>
      <w:pPr>
        <w:pStyle w:val="FirstParagraph"/>
      </w:pPr>
      <w:r>
        <w:rPr>
          <w:rFonts w:hint="eastAsia"/>
        </w:rPr>
        <w:t xml:space="preserve">设首点为</w:t>
      </w:r>
      <w:r>
        <w:t xml:space="preserve"> </w:t>
      </w:r>
      <m:oMath>
        <m:r>
          <m:t>s</m:t>
        </m:r>
      </m:oMath>
      <w:r>
        <w:rPr>
          <w:rFonts w:hint="eastAsia"/>
        </w:rPr>
        <w:t xml:space="preserve">，读数对应单位向量</w:t>
      </w:r>
      <w:r>
        <w:t xml:space="preserve"> </w:t>
      </w:r>
      <m:oMath>
        <m:r>
          <m:t>u</m:t>
        </m:r>
        <m:r>
          <m:rPr>
            <m:sty m:val="p"/>
          </m:rPr>
          <m:t>,</m:t>
        </m:r>
        <m:r>
          <m:t>v</m:t>
        </m:r>
      </m:oMath>
      <w:r>
        <w:rPr>
          <w:rFonts w:hint="eastAsia"/>
        </w:rPr>
        <w:t xml:space="preserve">，真实源写为</w:t>
      </w:r>
    </w:p>
    <w:p>
      <w:pPr>
        <w:pStyle w:val="BodyText"/>
      </w:pPr>
      <m:oMathPara>
        <m:oMathParaPr>
          <m:jc m:val="center"/>
        </m:oMathParaPr>
        <m:oMath>
          <m:r>
            <m:t>z</m:t>
          </m:r>
          <m:r>
            <m:rPr>
              <m:sty m:val="p"/>
            </m:rPr>
            <m:t>=</m:t>
          </m:r>
          <m:r>
            <m:t>s</m:t>
          </m:r>
          <m:r>
            <m:rPr>
              <m:sty m:val="p"/>
            </m:rPr>
            <m:t>+</m:t>
          </m:r>
          <m:r>
            <m:t>r</m:t>
          </m:r>
          <m:r>
            <m:rPr>
              <m:sty m:val="p"/>
            </m:rPr>
            <m:t>(</m:t>
          </m:r>
          <m:r>
            <m:rPr>
              <m:sty m:val="p"/>
            </m:rPr>
            <m:t>cos</m:t>
          </m:r>
          <m:r>
            <m:t>ϕ</m:t>
          </m:r>
          <m:r>
            <m:t> </m:t>
          </m:r>
          <m:r>
            <m:t>u</m:t>
          </m:r>
          <m:r>
            <m:rPr>
              <m:sty m:val="p"/>
            </m:rPr>
            <m:t>+</m:t>
          </m:r>
          <m:r>
            <m:rPr>
              <m:sty m:val="p"/>
            </m:rPr>
            <m:t>sin</m:t>
          </m:r>
          <m:r>
            <m:t>ϕ</m:t>
          </m:r>
          <m:r>
            <m:t> </m:t>
          </m:r>
          <m:r>
            <m:t>v</m:t>
          </m:r>
          <m:r>
            <m:rPr>
              <m:sty m:val="p"/>
            </m:rPr>
            <m:t>)</m:t>
          </m:r>
          <m:r>
            <m:rPr>
              <m:sty m:val="p"/>
            </m:rPr>
            <m:t>,</m:t>
          </m:r>
          <m:r>
            <m:t> </m:t>
          </m:r>
          <m:r>
            <m:t>5</m:t>
          </m:r>
          <m:r>
            <m:rPr>
              <m:sty m:val="p"/>
            </m:rPr>
            <m:t>&lt;</m:t>
          </m:r>
          <m:r>
            <m:t>r</m:t>
          </m:r>
          <m:r>
            <m:rPr>
              <m:sty m:val="p"/>
            </m:rPr>
            <m:t>≤</m:t>
          </m:r>
          <m:r>
            <m:t>1500</m:t>
          </m:r>
          <m:r>
            <m:rPr>
              <m:sty m:val="p"/>
            </m:rPr>
            <m:t>,</m:t>
          </m:r>
          <m:r>
            <m:t> </m:t>
          </m:r>
          <m:r>
            <m:rPr>
              <m:sty m:val="p"/>
            </m:rPr>
            <m:t>|</m:t>
          </m:r>
          <m:r>
            <m:t>ϕ</m:t>
          </m:r>
          <m:r>
            <m:rPr>
              <m:sty m:val="p"/>
            </m:rPr>
            <m:t>|</m:t>
          </m:r>
          <m:r>
            <m:rPr>
              <m:sty m:val="p"/>
            </m:rPr>
            <m:t>≤</m:t>
          </m:r>
          <m:acc>
            <m:accPr>
              <m:chr m:val="‾"/>
            </m:accPr>
            <m:e>
              <m:r>
                <m:t>ε</m:t>
              </m:r>
            </m:e>
          </m:acc>
          <m:r>
            <m:rPr>
              <m:sty m:val="p"/>
            </m:rPr>
            <m:t>.</m:t>
          </m:r>
        </m:oMath>
      </m:oMathPara>
    </w:p>
    <w:p>
      <w:pPr>
        <w:pStyle w:val="FirstParagraph"/>
      </w:pPr>
      <w:r>
        <w:rPr>
          <w:rFonts w:hint="eastAsia"/>
        </w:rPr>
        <w:t xml:space="preserve">若不假设源距先验，最大化“名义90°交会角”无法直接给出可靠测点。对</w:t>
      </w:r>
      <w:r>
        <w:t xml:space="preserve"> </w:t>
      </w:r>
      <m:oMath>
        <m:r>
          <m:t>q</m:t>
        </m:r>
        <m:r>
          <m:rPr>
            <m:sty m:val="p"/>
          </m:rPr>
          <m:t>=</m:t>
        </m:r>
        <m:r>
          <m:t>s</m:t>
        </m:r>
        <m:r>
          <m:rPr>
            <m:sty m:val="p"/>
          </m:rPr>
          <m:t>+</m:t>
        </m:r>
        <m:r>
          <m:t>a</m:t>
        </m:r>
        <m:r>
          <m:t>u</m:t>
        </m:r>
        <m:r>
          <m:rPr>
            <m:sty m:val="p"/>
          </m:rPr>
          <m:t>+</m:t>
        </m:r>
        <m:r>
          <m:t>b</m:t>
        </m:r>
        <m:r>
          <m:t>v</m:t>
        </m:r>
      </m:oMath>
      <w:r>
        <w:rPr>
          <w:rFonts w:hint="eastAsia"/>
        </w:rPr>
        <w:t xml:space="preserve">，先要求其到所有可能源的距离不超过1000米，再讨论定位质量。一个可计算的充分候选区为</w:t>
      </w:r>
    </w:p>
    <w:p>
      <w:pPr>
        <w:pStyle w:val="BodyText"/>
      </w:pPr>
      <m:oMathPara>
        <m:oMathParaPr>
          <m:jc m:val="center"/>
        </m:oMathParaPr>
        <m:oMath>
          <m:r>
            <m:rPr>
              <m:scr m:val="script"/>
              <m:sty m:val="p"/>
            </m:rPr>
            <m:t>C</m:t>
          </m:r>
          <m:r>
            <m:rPr>
              <m:sty m:val="p"/>
            </m:rPr>
            <m:t>=</m:t>
          </m:r>
          <m:r>
            <m:rPr>
              <m:sty m:val="p"/>
            </m:rPr>
            <m:t>{</m:t>
          </m:r>
          <m:r>
            <m:t>s</m:t>
          </m:r>
          <m:r>
            <m:rPr>
              <m:sty m:val="p"/>
            </m:rPr>
            <m:t>+</m:t>
          </m:r>
          <m:r>
            <m:t>a</m:t>
          </m:r>
          <m:r>
            <m:t>u</m:t>
          </m:r>
          <m:r>
            <m:rPr>
              <m:sty m:val="p"/>
            </m:rPr>
            <m:t>+</m:t>
          </m:r>
          <m:r>
            <m:t>b</m:t>
          </m:r>
          <m:r>
            <m:t>v</m:t>
          </m:r>
          <m:r>
            <m:rPr>
              <m:sty m:val="p"/>
            </m:rPr>
            <m:t>:</m:t>
          </m:r>
          <m:r>
            <m:t>650</m:t>
          </m:r>
          <m:r>
            <m:rPr>
              <m:sty m:val="p"/>
            </m:rPr>
            <m:t>≤</m:t>
          </m:r>
          <m:r>
            <m:t>a</m:t>
          </m:r>
          <m:r>
            <m:rPr>
              <m:sty m:val="p"/>
            </m:rPr>
            <m:t>≤</m:t>
          </m:r>
          <m:r>
            <m:t>850</m:t>
          </m:r>
          <m:r>
            <m:rPr>
              <m:sty m:val="p"/>
            </m:rPr>
            <m:t>,</m:t>
          </m:r>
          <m:r>
            <m:t> </m:t>
          </m:r>
          <m:r>
            <m:t>200</m:t>
          </m:r>
          <m:r>
            <m:rPr>
              <m:sty m:val="p"/>
            </m:rPr>
            <m:t>≤</m:t>
          </m:r>
          <m:r>
            <m:rPr>
              <m:sty m:val="p"/>
            </m:rPr>
            <m:t>|</m:t>
          </m:r>
          <m:r>
            <m:t>b</m:t>
          </m:r>
          <m:r>
            <m:rPr>
              <m:sty m:val="p"/>
            </m:rPr>
            <m:t>|</m:t>
          </m:r>
          <m:r>
            <m:rPr>
              <m:sty m:val="p"/>
            </m:rPr>
            <m:t>≤</m:t>
          </m:r>
          <m:r>
            <m:t>400</m:t>
          </m:r>
          <m:r>
            <m:rPr>
              <m:sty m:val="p"/>
            </m:rPr>
            <m:t>}</m:t>
          </m:r>
          <m:r>
            <m:rPr>
              <m:sty m:val="p"/>
            </m:rPr>
            <m:t>.</m:t>
          </m:r>
        </m:oMath>
      </m:oMathPara>
    </w:p>
    <w:p>
      <w:pPr>
        <w:pStyle w:val="FirstParagraph"/>
      </w:pPr>
      <w:r>
        <w:rPr>
          <w:rFonts w:hint="eastAsia"/>
        </w:rPr>
        <w:t xml:space="preserve">记</w:t>
      </w:r>
      <w:r>
        <w:t xml:space="preserve"> </w:t>
      </w:r>
      <m:oMath>
        <m:r>
          <m:t>B</m:t>
        </m:r>
        <m:r>
          <m:rPr>
            <m:sty m:val="p"/>
          </m:rPr>
          <m:t>=</m:t>
        </m:r>
        <m:r>
          <m:rPr>
            <m:sty m:val="p"/>
          </m:rPr>
          <m:t>|</m:t>
        </m:r>
        <m:r>
          <m:t>b</m:t>
        </m:r>
        <m:r>
          <m:rPr>
            <m:sty m:val="p"/>
          </m:rPr>
          <m:t>|</m:t>
        </m:r>
      </m:oMath>
      <w:r>
        <w:rPr>
          <w:rFonts w:hint="eastAsia"/>
        </w:rPr>
        <w:t xml:space="preserve">。距离平方为</w:t>
      </w:r>
    </w:p>
    <w:p>
      <w:pPr>
        <w:pStyle w:val="BodyText"/>
      </w:pPr>
      <m:oMathPara>
        <m:oMathParaPr>
          <m:jc m:val="center"/>
        </m:oMathParaPr>
        <m:oMath>
          <m:r>
            <m:t>f</m:t>
          </m:r>
          <m:r>
            <m:rPr>
              <m:sty m:val="p"/>
            </m:rPr>
            <m:t>=</m:t>
          </m:r>
          <m:sSup>
            <m:e>
              <m:r>
                <m:t>r</m:t>
              </m:r>
            </m:e>
            <m:sup>
              <m:r>
                <m:t>2</m:t>
              </m:r>
            </m:sup>
          </m:sSup>
          <m:r>
            <m:rPr>
              <m:sty m:val="p"/>
            </m:rPr>
            <m:t>+</m:t>
          </m:r>
          <m:sSup>
            <m:e>
              <m:r>
                <m:t>a</m:t>
              </m:r>
            </m:e>
            <m:sup>
              <m:r>
                <m:t>2</m:t>
              </m:r>
            </m:sup>
          </m:sSup>
          <m:r>
            <m:rPr>
              <m:sty m:val="p"/>
            </m:rPr>
            <m:t>+</m:t>
          </m:r>
          <m:sSup>
            <m:e>
              <m:r>
                <m:t>b</m:t>
              </m:r>
            </m:e>
            <m:sup>
              <m:r>
                <m:t>2</m:t>
              </m:r>
            </m:sup>
          </m:sSup>
          <m:r>
            <m:rPr>
              <m:sty m:val="p"/>
            </m:rPr>
            <m:t>−</m:t>
          </m:r>
          <m:r>
            <m:t>2</m:t>
          </m:r>
          <m:r>
            <m:t>r</m:t>
          </m:r>
          <m:r>
            <m:rPr>
              <m:sty m:val="p"/>
            </m:rPr>
            <m:t>(</m:t>
          </m:r>
          <m:r>
            <m:t>a</m:t>
          </m:r>
          <m:r>
            <m:rPr>
              <m:sty m:val="p"/>
            </m:rPr>
            <m:t>cos</m:t>
          </m:r>
          <m:r>
            <m:t>ϕ</m:t>
          </m:r>
          <m:r>
            <m:rPr>
              <m:sty m:val="p"/>
            </m:rPr>
            <m:t>+</m:t>
          </m:r>
          <m:r>
            <m:t>b</m:t>
          </m:r>
          <m:r>
            <m:rPr>
              <m:sty m:val="p"/>
            </m:rPr>
            <m:t>sin</m:t>
          </m:r>
          <m:r>
            <m:t>ϕ</m:t>
          </m:r>
          <m:r>
            <m:rPr>
              <m:sty m:val="p"/>
            </m:rPr>
            <m:t>)</m:t>
          </m:r>
          <m:r>
            <m:rPr>
              <m:sty m:val="p"/>
            </m:rPr>
            <m:t>.</m:t>
          </m:r>
        </m:oMath>
      </m:oMathPara>
    </w:p>
    <w:p>
      <w:pPr>
        <w:pStyle w:val="FirstParagraph"/>
      </w:pPr>
      <w:r>
        <w:rPr>
          <w:rFonts w:hint="eastAsia"/>
        </w:rPr>
        <w:t xml:space="preserve">对</w:t>
      </w:r>
      <w:r>
        <w:t xml:space="preserve"> </w:t>
      </w:r>
      <m:oMath>
        <m:r>
          <m:t>r</m:t>
        </m:r>
        <m:r>
          <m:rPr>
            <m:sty m:val="p"/>
          </m:rPr>
          <m:t>,</m:t>
        </m:r>
        <m:r>
          <m:t>a</m:t>
        </m:r>
        <m:r>
          <m:rPr>
            <m:sty m:val="p"/>
          </m:rPr>
          <m:t>,</m:t>
        </m:r>
        <m:r>
          <m:t>B</m:t>
        </m:r>
      </m:oMath>
      <w:r>
        <w:t xml:space="preserve"> </w:t>
      </w:r>
      <w:r>
        <w:rPr>
          <w:rFonts w:hint="eastAsia"/>
        </w:rPr>
        <w:t xml:space="preserve">分别固定其余变量时函数为凸函数，最大值可归约到区间端点；由于</w:t>
      </w:r>
      <w:r>
        <w:t xml:space="preserve"> </w:t>
      </w:r>
      <m:oMath>
        <m:r>
          <m:t>ϕ</m:t>
        </m:r>
      </m:oMath>
      <w:r>
        <w:t xml:space="preserve"> </w:t>
      </w:r>
      <w:r>
        <w:rPr>
          <w:rFonts w:hint="eastAsia"/>
        </w:rPr>
        <w:t xml:space="preserve">仅在±1.005°内，且</w:t>
      </w:r>
      <w:r>
        <w:t xml:space="preserve"> </w:t>
      </w:r>
      <m:oMath>
        <m:r>
          <m:t>B</m:t>
        </m:r>
        <m:r>
          <m:rPr>
            <m:sty m:val="p"/>
          </m:rPr>
          <m:t>cos</m:t>
        </m:r>
        <m:acc>
          <m:accPr>
            <m:chr m:val="‾"/>
          </m:accPr>
          <m:e>
            <m:r>
              <m:t>ε</m:t>
            </m:r>
          </m:e>
        </m:acc>
        <m:r>
          <m:rPr>
            <m:sty m:val="p"/>
          </m:rPr>
          <m:t>&gt;</m:t>
        </m:r>
        <m:r>
          <m:t>a</m:t>
        </m:r>
        <m:r>
          <m:rPr>
            <m:sty m:val="p"/>
          </m:rPr>
          <m:t>sin</m:t>
        </m:r>
        <m:acc>
          <m:accPr>
            <m:chr m:val="‾"/>
          </m:accPr>
          <m:e>
            <m:r>
              <m:t>ε</m:t>
            </m:r>
          </m:e>
        </m:acc>
      </m:oMath>
      <w:r>
        <w:rPr>
          <w:rFonts w:hint="eastAsia"/>
        </w:rPr>
        <w:t xml:space="preserve">，角度最坏端点与</w:t>
      </w:r>
      <w:r>
        <w:t xml:space="preserve"> </w:t>
      </w:r>
      <m:oMath>
        <m:r>
          <m:t>b</m:t>
        </m:r>
      </m:oMath>
      <w:r>
        <w:t xml:space="preserve"> </w:t>
      </w:r>
      <w:r>
        <w:rPr>
          <w:rFonts w:hint="eastAsia"/>
        </w:rPr>
        <w:t xml:space="preserve">异号。枚举这些有限端点得到</w:t>
      </w:r>
    </w:p>
    <w:p>
      <w:pPr>
        <w:pStyle w:val="BodyText"/>
      </w:pPr>
      <m:oMathPara>
        <m:oMathParaPr>
          <m:jc m:val="center"/>
        </m:oMathParaPr>
        <m:oMath>
          <m:r>
            <m:rPr>
              <m:sty m:val="p"/>
            </m:rPr>
            <m:t>max</m:t>
          </m:r>
          <m:r>
            <m:t>f</m:t>
          </m:r>
          <m:r>
            <m:rPr>
              <m:sty m:val="p"/>
            </m:rPr>
            <m:t>=</m:t>
          </m:r>
          <m:sSup>
            <m:e>
              <m:r>
                <m:t>1500</m:t>
              </m:r>
            </m:e>
            <m:sup>
              <m:r>
                <m:t>2</m:t>
              </m:r>
            </m:sup>
          </m:sSup>
          <m:r>
            <m:rPr>
              <m:sty m:val="p"/>
            </m:rPr>
            <m:t>+</m:t>
          </m:r>
          <m:sSup>
            <m:e>
              <m:r>
                <m:t>650</m:t>
              </m:r>
            </m:e>
            <m:sup>
              <m:r>
                <m:t>2</m:t>
              </m:r>
            </m:sup>
          </m:sSup>
          <m:r>
            <m:rPr>
              <m:sty m:val="p"/>
            </m:rPr>
            <m:t>+</m:t>
          </m:r>
          <m:sSup>
            <m:e>
              <m:r>
                <m:t>400</m:t>
              </m:r>
            </m:e>
            <m:sup>
              <m:r>
                <m:t>2</m:t>
              </m:r>
            </m:sup>
          </m:sSup>
          <m:r>
            <m:rPr>
              <m:sty m:val="p"/>
            </m:rPr>
            <m:t>−</m:t>
          </m:r>
          <m:r>
            <m:t>3000</m:t>
          </m:r>
          <m:r>
            <m:rPr>
              <m:sty m:val="p"/>
            </m:rPr>
            <m:t>(</m:t>
          </m:r>
          <m:r>
            <m:t>650</m:t>
          </m:r>
          <m:r>
            <m:rPr>
              <m:sty m:val="p"/>
            </m:rPr>
            <m:t>cos</m:t>
          </m:r>
          <m:acc>
            <m:accPr>
              <m:chr m:val="‾"/>
            </m:accPr>
            <m:e>
              <m:r>
                <m:t>ε</m:t>
              </m:r>
            </m:e>
          </m:acc>
          <m:r>
            <m:rPr>
              <m:sty m:val="p"/>
            </m:rPr>
            <m:t>−</m:t>
          </m:r>
          <m:r>
            <m:t>400</m:t>
          </m:r>
          <m:r>
            <m:rPr>
              <m:sty m:val="p"/>
            </m:rPr>
            <m:t>sin</m:t>
          </m:r>
          <m:acc>
            <m:accPr>
              <m:chr m:val="‾"/>
            </m:accPr>
            <m:e>
              <m:r>
                <m:t>ε</m:t>
              </m:r>
            </m:e>
          </m:acc>
          <m:r>
            <m:rPr>
              <m:sty m:val="p"/>
            </m:rPr>
            <m:t>)</m:t>
          </m:r>
          <m:r>
            <m:rPr>
              <m:sty m:val="p"/>
            </m:rPr>
            <m:t>,</m:t>
          </m:r>
        </m:oMath>
      </m:oMathPara>
    </w:p>
    <w:p>
      <w:pPr>
        <w:pStyle w:val="FirstParagraph"/>
      </w:pPr>
      <m:oMathPara>
        <m:oMathParaPr>
          <m:jc m:val="center"/>
        </m:oMathParaPr>
        <m:oMath>
          <m:r>
            <m:rPr>
              <m:sty m:val="p"/>
            </m:rPr>
            <m:t>max</m:t>
          </m:r>
          <m:r>
            <m:rPr>
              <m:sty m:val="p"/>
            </m:rPr>
            <m:t>∥</m:t>
          </m:r>
          <m:r>
            <m:t>q</m:t>
          </m:r>
          <m:r>
            <m:rPr>
              <m:sty m:val="p"/>
            </m:rPr>
            <m:t>−</m:t>
          </m:r>
          <m:r>
            <m:t>z</m:t>
          </m:r>
          <m:r>
            <m:rPr>
              <m:sty m:val="p"/>
            </m:rPr>
            <m:t>∥</m:t>
          </m:r>
          <m:r>
            <m:rPr>
              <m:sty m:val="p"/>
            </m:rPr>
            <m:t>=</m:t>
          </m:r>
          <m:r>
            <m:t>950.708979</m:t>
          </m:r>
          <m:r>
            <m:rPr>
              <m:sty m:val="p"/>
            </m:rPr>
            <m:t>&lt;</m:t>
          </m:r>
          <m:r>
            <m:t>1000</m:t>
          </m:r>
          <m:r>
            <m:rPr>
              <m:sty m:val="p"/>
            </m:rPr>
            <m:t>.</m:t>
          </m:r>
        </m:oMath>
      </m:oMathPara>
    </w:p>
    <w:p>
      <w:pPr>
        <w:pStyle w:val="FirstParagraph"/>
      </w:pPr>
      <w:r>
        <w:rPr>
          <w:rFonts w:hint="eastAsia"/>
        </w:rPr>
        <w:t xml:space="preserve">取开区间</w:t>
      </w:r>
      <w:r>
        <w:t xml:space="preserve"> </w:t>
      </w:r>
      <m:oMath>
        <m:r>
          <m:t>r</m:t>
        </m:r>
        <m:r>
          <m:rPr>
            <m:sty m:val="p"/>
          </m:rPr>
          <m:t>&gt;</m:t>
        </m:r>
        <m:r>
          <m:t>5</m:t>
        </m:r>
      </m:oMath>
      <w:r>
        <w:t xml:space="preserve"> </w:t>
      </w:r>
      <w:r>
        <w:rPr>
          <w:rFonts w:hint="eastAsia"/>
        </w:rPr>
        <w:t xml:space="preserve">的闭包求上界不会削弱保证。故候选区每一点均可接收全向源，无须知道实际</w:t>
      </w:r>
      <w:r>
        <w:t xml:space="preserve"> </w:t>
      </w:r>
      <m:oMath>
        <m:sSub>
          <m:e>
            <m:r>
              <m:t>R</m:t>
            </m:r>
          </m:e>
          <m:sub>
            <m:r>
              <m:t>k</m:t>
            </m:r>
          </m:sub>
        </m:sSub>
      </m:oMath>
      <w:r>
        <w:rPr>
          <w:rFonts w:hint="eastAsia"/>
        </w:rPr>
        <w:t xml:space="preserve">。另外，首视线与第二点之间的垂距至少为</w:t>
      </w:r>
      <w:r>
        <w:t xml:space="preserve"> </w:t>
      </w:r>
      <m:oMath>
        <m:r>
          <m:t>200</m:t>
        </m:r>
        <m:r>
          <m:rPr>
            <m:sty m:val="p"/>
          </m:rPr>
          <m:t>cos</m:t>
        </m:r>
        <m:acc>
          <m:accPr>
            <m:chr m:val="‾"/>
          </m:accPr>
          <m:e>
            <m:r>
              <m:t>ε</m:t>
            </m:r>
          </m:e>
        </m:acc>
        <m:r>
          <m:rPr>
            <m:sty m:val="p"/>
          </m:rPr>
          <m:t>−</m:t>
        </m:r>
        <m:r>
          <m:t>850</m:t>
        </m:r>
        <m:r>
          <m:rPr>
            <m:sty m:val="p"/>
          </m:rPr>
          <m:t>sin</m:t>
        </m:r>
        <m:acc>
          <m:accPr>
            <m:chr m:val="‾"/>
          </m:accPr>
          <m:e>
            <m:r>
              <m:t>ε</m:t>
            </m:r>
          </m:e>
        </m:acc>
        <m:r>
          <m:rPr>
            <m:sty m:val="p"/>
          </m:rPr>
          <m:t>&gt;</m:t>
        </m:r>
        <m:r>
          <m:t>185</m:t>
        </m:r>
      </m:oMath>
      <w:r>
        <w:t xml:space="preserve"> </w:t>
      </w:r>
      <w:r>
        <w:rPr>
          <w:rFonts w:hint="eastAsia"/>
        </w:rPr>
        <w:t xml:space="preserve">米，远大于5米，因此不会在此候选区出现近距离饱和；两条真实视线的交会角满足</w:t>
      </w:r>
      <w:r>
        <w:t xml:space="preserve"> </w:t>
      </w:r>
      <m:oMath>
        <m:r>
          <m:rPr>
            <m:sty m:val="p"/>
          </m:rPr>
          <m:t>|</m:t>
        </m:r>
        <m:r>
          <m:rPr>
            <m:sty m:val="p"/>
          </m:rPr>
          <m:t>sin</m:t>
        </m:r>
        <m:r>
          <m:t>α</m:t>
        </m:r>
        <m:r>
          <m:rPr>
            <m:sty m:val="p"/>
          </m:rPr>
          <m:t>|</m:t>
        </m:r>
        <m:r>
          <m:rPr>
            <m:sty m:val="p"/>
          </m:rPr>
          <m:t>&gt;</m:t>
        </m:r>
        <m:r>
          <m:t>185</m:t>
        </m:r>
        <m:r>
          <m:rPr>
            <m:sty m:val="p"/>
          </m:rPr>
          <m:t>/</m:t>
        </m:r>
        <m:r>
          <m:t>950.709</m:t>
        </m:r>
      </m:oMath>
      <w:r>
        <w:rPr>
          <w:rFonts w:hint="eastAsia"/>
        </w:rPr>
        <w:t xml:space="preserve">，排除了严格共线退化。</w:t>
      </w:r>
    </w:p>
    <w:bookmarkEnd w:id="22"/>
    <w:bookmarkStart w:id="23" w:name="精度目标及可复现实用选择"/>
    <w:p>
      <w:pPr>
        <w:pStyle w:val="Heading2"/>
      </w:pPr>
      <w:r>
        <w:rPr>
          <w:rFonts w:hint="eastAsia"/>
        </w:rPr>
        <w:t xml:space="preserve">精度目标及可复现实用选择</w:t>
      </w:r>
    </w:p>
    <w:p>
      <w:pPr>
        <w:pStyle w:val="FirstParagraph"/>
      </w:pPr>
      <w:r>
        <w:rPr>
          <w:rFonts w:hint="eastAsia"/>
        </w:rPr>
        <w:t xml:space="preserve">可将第二点的纯定位质量写为最坏后验包围半径：</w:t>
      </w:r>
    </w:p>
    <w:p>
      <w:pPr>
        <w:pStyle w:val="BodyText"/>
      </w:pPr>
      <m:oMathPara>
        <m:oMathParaPr>
          <m:jc m:val="center"/>
        </m:oMathParaPr>
        <m:oMath>
          <m:sSup>
            <m:e>
              <m:r>
                <m:t>q</m:t>
              </m:r>
            </m:e>
            <m:sup>
              <m:r>
                <m:rPr>
                  <m:sty m:val="p"/>
                </m:rPr>
                <m:t>⋆</m:t>
              </m:r>
            </m:sup>
          </m:sSup>
          <m:r>
            <m:rPr>
              <m:sty m:val="p"/>
            </m:rPr>
            <m:t>∈</m:t>
          </m:r>
          <m:r>
            <m:rPr>
              <m:sty m:val="p"/>
            </m:rPr>
            <m:t>arg</m:t>
          </m:r>
          <m:limLow>
            <m:e>
              <m:r>
                <m:rPr>
                  <m:sty m:val="p"/>
                </m:rPr>
                <m:t>min</m:t>
              </m:r>
            </m:e>
            <m:lim>
              <m:r>
                <m:t>q</m:t>
              </m:r>
              <m:r>
                <m:rPr>
                  <m:sty m:val="p"/>
                </m:rPr>
                <m:t>∈</m:t>
              </m:r>
              <m:r>
                <m:rPr>
                  <m:scr m:val="script"/>
                  <m:sty m:val="p"/>
                </m:rPr>
                <m:t>C</m:t>
              </m:r>
            </m:lim>
          </m:limLow>
          <m:limLow>
            <m:e>
              <m:r>
                <m:rPr>
                  <m:sty m:val="p"/>
                </m:rPr>
                <m:t>sup</m:t>
              </m:r>
            </m:e>
            <m:lim>
              <m:r>
                <m:t>θ</m:t>
              </m:r>
              <m:r>
                <m:rPr>
                  <m:sty m:val="p"/>
                </m:rPr>
                <m:t>∈</m:t>
              </m:r>
              <m:r>
                <m:rPr>
                  <m:sty m:val="p"/>
                </m:rPr>
                <m:t>Θ</m:t>
              </m:r>
              <m:r>
                <m:rPr>
                  <m:sty m:val="p"/>
                </m:rPr>
                <m:t>(</m:t>
              </m:r>
              <m:r>
                <m:t>q</m:t>
              </m:r>
              <m:r>
                <m:rPr>
                  <m:sty m:val="p"/>
                </m:rPr>
                <m:t>)</m:t>
              </m:r>
            </m:lim>
          </m:limLow>
          <m:r>
            <m:t>ρ</m:t>
          </m:r>
          <m:d>
            <m:dPr>
              <m:begChr m:val="("/>
              <m:sepChr m:val=""/>
              <m:endChr m:val=")"/>
              <m:grow/>
            </m:dPr>
            <m:e>
              <m:sSub>
                <m:e>
                  <m:r>
                    <m:t>P</m:t>
                  </m:r>
                </m:e>
                <m:sub>
                  <m:r>
                    <m:t>1</m:t>
                  </m:r>
                </m:sub>
              </m:sSub>
              <m:r>
                <m:rPr>
                  <m:sty m:val="p"/>
                </m:rPr>
                <m:t>∩</m:t>
              </m:r>
              <m:r>
                <m:t>W</m:t>
              </m:r>
              <m:r>
                <m:rPr>
                  <m:sty m:val="p"/>
                </m:rPr>
                <m:t>(</m:t>
              </m:r>
              <m:r>
                <m:t>q</m:t>
              </m:r>
              <m:r>
                <m:rPr>
                  <m:sty m:val="p"/>
                </m:rPr>
                <m:t>,</m:t>
              </m:r>
              <m:r>
                <m:t>θ</m:t>
              </m:r>
              <m:r>
                <m:rPr>
                  <m:sty m:val="p"/>
                </m:rPr>
                <m:t>)</m:t>
              </m:r>
            </m:e>
          </m:d>
          <m:r>
            <m:rPr>
              <m:sty m:val="p"/>
            </m:rPr>
            <m:t>,</m:t>
          </m:r>
        </m:oMath>
      </m:oMathPara>
    </w:p>
    <w:p>
      <w:pPr>
        <w:pStyle w:val="FirstParagraph"/>
      </w:pPr>
      <w:r>
        <w:rPr>
          <w:rFonts w:hint="eastAsia"/>
        </w:rPr>
        <w:t xml:space="preserve">其中</w:t>
      </w:r>
      <w:r>
        <w:t xml:space="preserve"> </w:t>
      </w:r>
      <m:oMath>
        <m:r>
          <m:rPr>
            <m:sty m:val="p"/>
          </m:rPr>
          <m:t>Θ</m:t>
        </m:r>
        <m:r>
          <m:rPr>
            <m:sty m:val="p"/>
          </m:rPr>
          <m:t>(</m:t>
        </m:r>
        <m:r>
          <m:t>q</m:t>
        </m:r>
        <m:r>
          <m:rPr>
            <m:sty m:val="p"/>
          </m:rPr>
          <m:t>)</m:t>
        </m:r>
      </m:oMath>
      <w:r>
        <w:t xml:space="preserve"> </w:t>
      </w:r>
      <w:r>
        <w:rPr>
          <w:rFonts w:hint="eastAsia"/>
        </w:rPr>
        <w:t xml:space="preserve">包含首次信息下所有可能第二读数。实际运行可加上移动成本及后续动作的代价，形成精度—路程折中。本文不假定式(9)已被连续全局求解，而做确定性离散评分：源距取25、50、…、1500米，首角偏差与第二误差各取</w:t>
      </w:r>
      <w:r>
        <w:t xml:space="preserve"> </w:t>
      </w:r>
      <m:oMath>
        <m:r>
          <m:rPr>
            <m:sty m:val="p"/>
          </m:rPr>
          <m:t>−</m:t>
        </m:r>
        <m:sSup>
          <m:e>
            <m:r>
              <m:t>1.005</m:t>
            </m:r>
          </m:e>
          <m:sup>
            <m:r>
              <m:rPr>
                <m:sty m:val="p"/>
              </m:rPr>
              <m:t>∘</m:t>
            </m:r>
          </m:sup>
        </m:sSup>
        <m:r>
          <m:rPr>
            <m:sty m:val="p"/>
          </m:rPr>
          <m:t>,</m:t>
        </m:r>
        <m:r>
          <m:t>0</m:t>
        </m:r>
        <m:r>
          <m:rPr>
            <m:sty m:val="p"/>
          </m:rPr>
          <m:t>,</m:t>
        </m:r>
        <m:sSup>
          <m:e>
            <m:r>
              <m:t>1.005</m:t>
            </m:r>
          </m:e>
          <m:sup>
            <m:r>
              <m:rPr>
                <m:sty m:val="p"/>
              </m:rPr>
              <m:t>∘</m:t>
            </m:r>
          </m:sup>
        </m:sSup>
      </m:oMath>
      <w:r>
        <w:rPr>
          <w:rFonts w:hint="eastAsia"/>
        </w:rPr>
        <w:t xml:space="preserve">，逐一重新计算保守多边形及包围圆。下表中的“最坏”仅是这些离散场景的最大值，不能替代连续上确界。</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a/米</w:t>
            </w:r>
          </w:p>
        </w:tc>
        <w:tc>
          <w:tcPr/>
          <w:p>
            <w:pPr>
              <w:pStyle w:val="Compact"/>
              <w:jc w:val="left"/>
            </w:pPr>
            <w:r>
              <w:rPr>
                <w:rFonts w:hint="eastAsia"/>
              </w:rPr>
              <w:t xml:space="preserve">b/米</w:t>
            </w:r>
          </w:p>
        </w:tc>
        <w:tc>
          <w:tcPr/>
          <w:p>
            <w:pPr>
              <w:pStyle w:val="Compact"/>
              <w:jc w:val="left"/>
            </w:pPr>
            <w:r>
              <w:rPr>
                <w:rFonts w:hint="eastAsia"/>
              </w:rPr>
              <w:t xml:space="preserve">离散最大半径/米</w:t>
            </w:r>
          </w:p>
        </w:tc>
        <w:tc>
          <w:tcPr/>
          <w:p>
            <w:pPr>
              <w:pStyle w:val="Compact"/>
              <w:jc w:val="left"/>
            </w:pPr>
            <w:r>
              <w:rPr>
                <w:rFonts w:hint="eastAsia"/>
              </w:rPr>
              <w:t xml:space="preserve">离散平均半径/米</w:t>
            </w:r>
          </w:p>
        </w:tc>
        <w:tc>
          <w:tcPr/>
          <w:p>
            <w:pPr>
              <w:pStyle w:val="Compact"/>
              <w:jc w:val="left"/>
            </w:pPr>
            <w:r>
              <w:rPr>
                <w:rFonts w:hint="eastAsia"/>
              </w:rPr>
              <w:t xml:space="preserve">首段路长/米</w:t>
            </w:r>
          </w:p>
        </w:tc>
      </w:tr>
      <w:tr>
        <w:tc>
          <w:tcPr/>
          <w:p>
            <w:pPr>
              <w:pStyle w:val="Compact"/>
              <w:jc w:val="left"/>
            </w:pPr>
            <w:r>
              <w:t xml:space="preserve">650</w:t>
            </w:r>
          </w:p>
        </w:tc>
        <w:tc>
          <w:tcPr/>
          <w:p>
            <w:pPr>
              <w:pStyle w:val="Compact"/>
              <w:jc w:val="left"/>
            </w:pPr>
            <w:r>
              <w:t xml:space="preserve">300</w:t>
            </w:r>
          </w:p>
        </w:tc>
        <w:tc>
          <w:tcPr/>
          <w:p>
            <w:pPr>
              <w:pStyle w:val="Compact"/>
              <w:jc w:val="left"/>
            </w:pPr>
            <w:r>
              <w:t xml:space="preserve">101.70</w:t>
            </w:r>
          </w:p>
        </w:tc>
        <w:tc>
          <w:tcPr/>
          <w:p>
            <w:pPr>
              <w:pStyle w:val="Compact"/>
              <w:jc w:val="left"/>
            </w:pPr>
            <w:r>
              <w:t xml:space="preserve">36.17</w:t>
            </w:r>
          </w:p>
        </w:tc>
        <w:tc>
          <w:tcPr/>
          <w:p>
            <w:pPr>
              <w:pStyle w:val="Compact"/>
              <w:jc w:val="left"/>
            </w:pPr>
            <w:r>
              <w:t xml:space="preserve">715.89</w:t>
            </w:r>
          </w:p>
        </w:tc>
      </w:tr>
      <w:tr>
        <w:tc>
          <w:tcPr/>
          <w:p>
            <w:pPr>
              <w:pStyle w:val="Compact"/>
              <w:jc w:val="left"/>
            </w:pPr>
            <w:r>
              <w:t xml:space="preserve">750</w:t>
            </w:r>
          </w:p>
        </w:tc>
        <w:tc>
          <w:tcPr/>
          <w:p>
            <w:pPr>
              <w:pStyle w:val="Compact"/>
              <w:jc w:val="left"/>
            </w:pPr>
            <w:r>
              <w:t xml:space="preserve">0</w:t>
            </w:r>
          </w:p>
        </w:tc>
        <w:tc>
          <w:tcPr/>
          <w:p>
            <w:pPr>
              <w:pStyle w:val="Compact"/>
              <w:jc w:val="left"/>
            </w:pPr>
            <w:r>
              <w:t xml:space="preserve">375.23</w:t>
            </w:r>
          </w:p>
        </w:tc>
        <w:tc>
          <w:tcPr/>
          <w:p>
            <w:pPr>
              <w:pStyle w:val="Compact"/>
              <w:jc w:val="left"/>
            </w:pPr>
            <w:r>
              <w:t xml:space="preserve">288.88</w:t>
            </w:r>
          </w:p>
        </w:tc>
        <w:tc>
          <w:tcPr/>
          <w:p>
            <w:pPr>
              <w:pStyle w:val="Compact"/>
              <w:jc w:val="left"/>
            </w:pPr>
            <w:r>
              <w:t xml:space="preserve">750.00</w:t>
            </w:r>
          </w:p>
        </w:tc>
      </w:tr>
      <w:tr>
        <w:tc>
          <w:tcPr/>
          <w:p>
            <w:pPr>
              <w:pStyle w:val="Compact"/>
              <w:jc w:val="left"/>
            </w:pPr>
            <w:r>
              <w:t xml:space="preserve">750</w:t>
            </w:r>
          </w:p>
        </w:tc>
        <w:tc>
          <w:tcPr/>
          <w:p>
            <w:pPr>
              <w:pStyle w:val="Compact"/>
              <w:jc w:val="left"/>
            </w:pPr>
            <w:r>
              <w:t xml:space="preserve">300</w:t>
            </w:r>
          </w:p>
        </w:tc>
        <w:tc>
          <w:tcPr/>
          <w:p>
            <w:pPr>
              <w:pStyle w:val="Compact"/>
              <w:jc w:val="left"/>
            </w:pPr>
            <w:r>
              <w:t xml:space="preserve">88.77</w:t>
            </w:r>
          </w:p>
        </w:tc>
        <w:tc>
          <w:tcPr/>
          <w:p>
            <w:pPr>
              <w:pStyle w:val="Compact"/>
              <w:jc w:val="left"/>
            </w:pPr>
            <w:r>
              <w:t xml:space="preserve">34.04</w:t>
            </w:r>
          </w:p>
        </w:tc>
        <w:tc>
          <w:tcPr/>
          <w:p>
            <w:pPr>
              <w:pStyle w:val="Compact"/>
              <w:jc w:val="left"/>
            </w:pPr>
            <w:r>
              <w:t xml:space="preserve">807.77</w:t>
            </w:r>
          </w:p>
        </w:tc>
      </w:tr>
      <w:tr>
        <w:tc>
          <w:tcPr/>
          <w:p>
            <w:pPr>
              <w:pStyle w:val="Compact"/>
              <w:jc w:val="left"/>
            </w:pPr>
            <w:r>
              <w:t xml:space="preserve">750</w:t>
            </w:r>
          </w:p>
        </w:tc>
        <w:tc>
          <w:tcPr/>
          <w:p>
            <w:pPr>
              <w:pStyle w:val="Compact"/>
              <w:jc w:val="left"/>
            </w:pPr>
            <w:r>
              <w:t xml:space="preserve">400</w:t>
            </w:r>
          </w:p>
        </w:tc>
        <w:tc>
          <w:tcPr/>
          <w:p>
            <w:pPr>
              <w:pStyle w:val="Compact"/>
              <w:jc w:val="left"/>
            </w:pPr>
            <w:r>
              <w:t xml:space="preserve">73.96</w:t>
            </w:r>
          </w:p>
        </w:tc>
        <w:tc>
          <w:tcPr/>
          <w:p>
            <w:pPr>
              <w:pStyle w:val="Compact"/>
              <w:jc w:val="left"/>
            </w:pPr>
            <w:r>
              <w:t xml:space="preserve">30.10</w:t>
            </w:r>
          </w:p>
        </w:tc>
        <w:tc>
          <w:tcPr/>
          <w:p>
            <w:pPr>
              <w:pStyle w:val="Compact"/>
              <w:jc w:val="left"/>
            </w:pPr>
            <w:r>
              <w:t xml:space="preserve">850.00</w:t>
            </w:r>
          </w:p>
        </w:tc>
      </w:tr>
      <w:tr>
        <w:tc>
          <w:tcPr/>
          <w:p>
            <w:pPr>
              <w:pStyle w:val="Compact"/>
              <w:jc w:val="left"/>
            </w:pPr>
            <w:r>
              <w:t xml:space="preserve">850</w:t>
            </w:r>
          </w:p>
        </w:tc>
        <w:tc>
          <w:tcPr/>
          <w:p>
            <w:pPr>
              <w:pStyle w:val="Compact"/>
              <w:jc w:val="left"/>
            </w:pPr>
            <w:r>
              <w:t xml:space="preserve">400</w:t>
            </w:r>
          </w:p>
        </w:tc>
        <w:tc>
          <w:tcPr/>
          <w:p>
            <w:pPr>
              <w:pStyle w:val="Compact"/>
              <w:jc w:val="left"/>
            </w:pPr>
            <w:r>
              <w:t xml:space="preserve">64.47</w:t>
            </w:r>
          </w:p>
        </w:tc>
        <w:tc>
          <w:tcPr/>
          <w:p>
            <w:pPr>
              <w:pStyle w:val="Compact"/>
              <w:jc w:val="left"/>
            </w:pPr>
            <w:r>
              <w:t xml:space="preserve">29.67</w:t>
            </w:r>
          </w:p>
        </w:tc>
        <w:tc>
          <w:tcPr/>
          <w:p>
            <w:pPr>
              <w:pStyle w:val="Compact"/>
              <w:jc w:val="left"/>
            </w:pPr>
            <w:r>
              <w:t xml:space="preserve">939.41</w:t>
            </w:r>
          </w:p>
        </w:tc>
      </w:tr>
    </w:tbl>
    <w:p>
      <w:pPr>
        <w:pStyle w:val="BodyText"/>
      </w:pPr>
      <w:r>
        <w:rPr>
          <w:rFonts w:hint="eastAsia"/>
        </w:rPr>
        <w:t xml:space="preserve">非共线候选均包含540个几何场景；表内共线候选</w:t>
      </w:r>
      <w:r>
        <w:t xml:space="preserve"> </w:t>
      </w:r>
      <m:oMath>
        <m:r>
          <m:rPr>
            <m:sty m:val="p"/>
          </m:rPr>
          <m:t>(</m:t>
        </m:r>
        <m:r>
          <m:t>750</m:t>
        </m:r>
        <m:r>
          <m:rPr>
            <m:sty m:val="p"/>
          </m:rPr>
          <m:t>,</m:t>
        </m:r>
        <m:r>
          <m:t>0</m:t>
        </m:r>
        <m:r>
          <m:rPr>
            <m:sty m:val="p"/>
          </m:rPr>
          <m:t>)</m:t>
        </m:r>
      </m:oMath>
      <w:r>
        <w:t xml:space="preserve"> </w:t>
      </w:r>
      <w:r>
        <w:rPr>
          <w:rFonts w:hint="eastAsia"/>
        </w:rPr>
        <w:t xml:space="preserve">排除与源距离不超过5米的3个饱和场景后为537个。因此其均值仅作退化现象说明，不作为严格同样本统计检验。</w:t>
      </w:r>
    </w:p>
    <w:p>
      <w:pPr>
        <w:pStyle w:val="BodyText"/>
      </w:pPr>
      <w:r>
        <w:rPr>
          <w:rFonts w:hint="eastAsia"/>
        </w:rPr>
        <w:t xml:space="preserve">共线候选</w:t>
      </w:r>
      <w:r>
        <w:t xml:space="preserve"> </w:t>
      </w:r>
      <m:oMath>
        <m:r>
          <m:t>b</m:t>
        </m:r>
        <m:r>
          <m:rPr>
            <m:sty m:val="p"/>
          </m:rPr>
          <m:t>=</m:t>
        </m:r>
        <m:r>
          <m:t>0</m:t>
        </m:r>
      </m:oMath>
      <w:r>
        <w:t xml:space="preserve"> </w:t>
      </w:r>
      <w:r>
        <w:rPr>
          <w:rFonts w:hint="eastAsia"/>
        </w:rPr>
        <w:t xml:space="preserve">明显保留数百米的不确定性。横向偏移增加能降低本组场景的包围半径，但也增加移动；因此任务策略采用对称且较短的</w:t>
      </w:r>
      <w:r>
        <w:t xml:space="preserve"> </w:t>
      </w:r>
      <m:oMath>
        <m:r>
          <m:t>q</m:t>
        </m:r>
        <m:r>
          <m:rPr>
            <m:sty m:val="p"/>
          </m:rPr>
          <m:t>=</m:t>
        </m:r>
        <m:r>
          <m:t>s</m:t>
        </m:r>
        <m:r>
          <m:rPr>
            <m:sty m:val="p"/>
          </m:rPr>
          <m:t>+</m:t>
        </m:r>
        <m:r>
          <m:t>750</m:t>
        </m:r>
        <m:r>
          <m:t>u</m:t>
        </m:r>
        <m:r>
          <m:rPr>
            <m:sty m:val="p"/>
          </m:rPr>
          <m:t>±</m:t>
        </m:r>
        <m:r>
          <m:t>300</m:t>
        </m:r>
        <m:r>
          <m:t>v</m:t>
        </m:r>
      </m:oMath>
      <w:r>
        <w:rPr>
          <w:rFonts w:hint="eastAsia"/>
        </w:rPr>
        <w:t xml:space="preserve">，按当前位置选择较近的一侧，而不是声称这一点为精度最优点。若只以本文离散几何评分为目标，则表内最佳值出现在</w:t>
      </w:r>
      <w:r>
        <w:t xml:space="preserve"> </w:t>
      </w:r>
      <m:oMath>
        <m:r>
          <m:rPr>
            <m:sty m:val="p"/>
          </m:rPr>
          <m:t>(</m:t>
        </m:r>
        <m:r>
          <m:t>850</m:t>
        </m:r>
        <m:r>
          <m:rPr>
            <m:sty m:val="p"/>
          </m:rPr>
          <m:t>,</m:t>
        </m:r>
        <m:r>
          <m:t>400</m:t>
        </m:r>
        <m:r>
          <m:rPr>
            <m:sty m:val="p"/>
          </m:rPr>
          <m:t>)</m:t>
        </m:r>
      </m:oMath>
      <w:r>
        <w:rPr>
          <w:rFonts w:hint="eastAsia"/>
        </w:rPr>
        <w:t xml:space="preserve">。该区别使问题2的“较好定位”与问题3的“较短完成时间”保持一致而不混同。</w:t>
      </w:r>
    </w:p>
    <w:bookmarkEnd w:id="23"/>
    <w:bookmarkEnd w:id="24"/>
    <w:bookmarkStart w:id="29" w:name="问题3全向覆盖逐频道状态机与闭环清除"/>
    <w:p>
      <w:pPr>
        <w:pStyle w:val="Heading1"/>
      </w:pPr>
      <w:r>
        <w:rPr>
          <w:rFonts w:hint="eastAsia"/>
        </w:rPr>
        <w:t xml:space="preserve">问题3：全向覆盖、逐频道状态机与闭环清除</w:t>
      </w:r>
    </w:p>
    <w:bookmarkStart w:id="25" w:name="保守位置更新"/>
    <w:p>
      <w:pPr>
        <w:pStyle w:val="Heading2"/>
      </w:pPr>
      <w:r>
        <w:rPr>
          <w:rFonts w:hint="eastAsia"/>
        </w:rPr>
        <w:t xml:space="preserve">保守位置更新</w:t>
      </w:r>
    </w:p>
    <w:p>
      <w:pPr>
        <w:pStyle w:val="FirstParagraph"/>
      </w:pPr>
      <w:r>
        <w:rPr>
          <w:rFonts w:hint="eastAsia"/>
        </w:rPr>
        <w:t xml:space="preserve">对每个已发现频道保存</w:t>
      </w:r>
    </w:p>
    <w:p>
      <w:pPr>
        <w:pStyle w:val="BodyText"/>
      </w:pPr>
      <w:r>
        <w:t xml:space="preserve">$$
    P_k=\Omega^{\rm out}_{64}\cap\bigcap_{i\in I_k}
    \left[W_i(\bar\varepsilon)\cap B_{64}^{\rm out}(s_i,1500)
    \cap\{z:u_i^\top(z-s_i)\le1500\}\right]. \tag{10}
    $$</w:t>
      </w:r>
    </w:p>
    <w:p>
      <w:pPr>
        <w:pStyle w:val="FirstParagraph"/>
      </w:pPr>
      <w:r>
        <w:rPr>
          <w:rFonts w:hint="eastAsia"/>
        </w:rPr>
        <w:t xml:space="preserve">上标out表示外切正64边形。圆盘与角锥均包含真实位置，附加轴向上界也由真实距离不超过1500米推出；归纳可知每次更新后</w:t>
      </w:r>
      <w:r>
        <w:t xml:space="preserve"> </w:t>
      </w:r>
      <m:oMath>
        <m:sSub>
          <m:e>
            <m:r>
              <m:t>z</m:t>
            </m:r>
          </m:e>
          <m:sub>
            <m:r>
              <m:t>k</m:t>
            </m:r>
          </m:sub>
        </m:sSub>
        <m:r>
          <m:rPr>
            <m:sty m:val="p"/>
          </m:rPr>
          <m:t>∈</m:t>
        </m:r>
        <m:sSub>
          <m:e>
            <m:r>
              <m:t>P</m:t>
            </m:r>
          </m:e>
          <m:sub>
            <m:r>
              <m:t>k</m:t>
            </m:r>
          </m:sub>
        </m:sSub>
      </m:oMath>
      <w:r>
        <w:rPr>
          <w:rFonts w:hint="eastAsia"/>
        </w:rPr>
        <w:t xml:space="preserve">。即使误差完全相关或恒取端点，该包含关系仍成立。工程版本不使用</w:t>
      </w:r>
      <w:r>
        <w:t xml:space="preserve"> </w:t>
      </w:r>
      <m:oMath>
        <m:r>
          <m:t>r</m:t>
        </m:r>
        <m:r>
          <m:rPr>
            <m:sty m:val="p"/>
          </m:rPr>
          <m:t>&gt;</m:t>
        </m:r>
        <m:r>
          <m:t>5</m:t>
        </m:r>
      </m:oMath>
      <w:r>
        <w:t xml:space="preserve"> </w:t>
      </w:r>
      <w:r>
        <w:rPr>
          <w:rFonts w:hint="eastAsia"/>
        </w:rPr>
        <w:t xml:space="preserve">的内孔，也不精确保存失败清除后的非凸孔洞，这会牺牲部分效率，但不会错误排除真实位置。</w:t>
      </w:r>
    </w:p>
    <w:bookmarkEnd w:id="25"/>
    <w:bookmarkStart w:id="26" w:name="七点连续覆盖证书"/>
    <w:p>
      <w:pPr>
        <w:pStyle w:val="Heading2"/>
      </w:pPr>
      <w:r>
        <w:rPr>
          <w:rFonts w:hint="eastAsia"/>
        </w:rPr>
        <w:t xml:space="preserve">七点连续覆盖证书</w:t>
      </w:r>
    </w:p>
    <w:p>
      <w:pPr>
        <w:pStyle w:val="FirstParagraph"/>
      </w:pPr>
      <w:r>
        <w:rPr>
          <w:rFonts w:hint="eastAsia"/>
        </w:rPr>
        <w:t xml:space="preserve">取</w:t>
      </w:r>
    </w:p>
    <w:p>
      <w:pPr>
        <w:pStyle w:val="BodyText"/>
      </w:pPr>
      <m:oMathPara>
        <m:oMathParaPr>
          <m:jc m:val="center"/>
        </m:oMathParaPr>
        <m:oMath>
          <m:r>
            <m:t>S</m:t>
          </m:r>
          <m:r>
            <m:rPr>
              <m:sty m:val="p"/>
            </m:rPr>
            <m:t>=</m:t>
          </m:r>
          <m:r>
            <m:rPr>
              <m:sty m:val="p"/>
            </m:rPr>
            <m:t>{</m:t>
          </m:r>
          <m:r>
            <m:rPr>
              <m:sty m:val="p"/>
            </m:rPr>
            <m:t>(</m:t>
          </m:r>
          <m:r>
            <m:t>0</m:t>
          </m:r>
          <m:r>
            <m:rPr>
              <m:sty m:val="p"/>
            </m:rPr>
            <m:t>,</m:t>
          </m:r>
          <m:r>
            <m:t>0</m:t>
          </m:r>
          <m:r>
            <m:rPr>
              <m:sty m:val="p"/>
            </m:rPr>
            <m:t>)</m:t>
          </m:r>
          <m:r>
            <m:rPr>
              <m:sty m:val="p"/>
            </m:rPr>
            <m:t>}</m:t>
          </m:r>
          <m:r>
            <m:rPr>
              <m:sty m:val="p"/>
            </m:rPr>
            <m:t>∪</m:t>
          </m:r>
          <m:r>
            <m:rPr>
              <m:sty m:val="p"/>
            </m:rPr>
            <m:t>{</m:t>
          </m:r>
          <m:r>
            <m:t>1200</m:t>
          </m:r>
          <m:r>
            <m:rPr>
              <m:sty m:val="p"/>
            </m:rPr>
            <m:t>(</m:t>
          </m:r>
          <m:r>
            <m:rPr>
              <m:sty m:val="p"/>
            </m:rPr>
            <m:t>cos</m:t>
          </m:r>
          <m:r>
            <m:rPr>
              <m:sty m:val="p"/>
            </m:rPr>
            <m:t>(</m:t>
          </m:r>
          <m:r>
            <m:t>j</m:t>
          </m:r>
          <m:r>
            <m:t>π</m:t>
          </m:r>
          <m:r>
            <m:rPr>
              <m:sty m:val="p"/>
            </m:rPr>
            <m:t>/</m:t>
          </m:r>
          <m:r>
            <m:t>3</m:t>
          </m:r>
          <m:r>
            <m:rPr>
              <m:sty m:val="p"/>
            </m:rPr>
            <m:t>)</m:t>
          </m:r>
          <m:r>
            <m:rPr>
              <m:sty m:val="p"/>
            </m:rPr>
            <m:t>,</m:t>
          </m:r>
          <m:r>
            <m:rPr>
              <m:sty m:val="p"/>
            </m:rPr>
            <m:t>sin</m:t>
          </m:r>
          <m:r>
            <m:rPr>
              <m:sty m:val="p"/>
            </m:rPr>
            <m:t>(</m:t>
          </m:r>
          <m:r>
            <m:t>j</m:t>
          </m:r>
          <m:r>
            <m:t>π</m:t>
          </m:r>
          <m:r>
            <m:rPr>
              <m:sty m:val="p"/>
            </m:rPr>
            <m:t>/</m:t>
          </m:r>
          <m:r>
            <m:t>3</m:t>
          </m:r>
          <m:r>
            <m:rPr>
              <m:sty m:val="p"/>
            </m:rPr>
            <m:t>)</m:t>
          </m:r>
          <m:r>
            <m:rPr>
              <m:sty m:val="p"/>
            </m:rPr>
            <m:t>)</m:t>
          </m:r>
          <m:r>
            <m:rPr>
              <m:sty m:val="p"/>
            </m:rPr>
            <m:t>:</m:t>
          </m:r>
          <m:r>
            <m:t>j</m:t>
          </m:r>
          <m:r>
            <m:rPr>
              <m:sty m:val="p"/>
            </m:rPr>
            <m:t>=</m:t>
          </m:r>
          <m:r>
            <m:t>0</m:t>
          </m:r>
          <m:r>
            <m:rPr>
              <m:sty m:val="p"/>
            </m:rPr>
            <m:t>,</m:t>
          </m:r>
          <m:r>
            <m:rPr>
              <m:sty m:val="p"/>
            </m:rPr>
            <m:t>…</m:t>
          </m:r>
          <m:r>
            <m:rPr>
              <m:sty m:val="p"/>
            </m:rPr>
            <m:t>,</m:t>
          </m:r>
          <m:r>
            <m:t>5</m:t>
          </m:r>
          <m:r>
            <m:rPr>
              <m:sty m:val="p"/>
            </m:rPr>
            <m:t>}</m:t>
          </m:r>
          <m:r>
            <m:rPr>
              <m:sty m:val="p"/>
            </m:rPr>
            <m:t>.</m:t>
          </m:r>
        </m:oMath>
      </m:oMathPara>
    </w:p>
    <w:p>
      <w:pPr>
        <w:pStyle w:val="FirstParagraph"/>
      </w:pPr>
      <w:r>
        <w:rPr>
          <w:rFonts w:hint="eastAsia"/>
        </w:rPr>
        <w:t xml:space="preserve">对极径</w:t>
      </w:r>
      <w:r>
        <w:t xml:space="preserve"> </w:t>
      </w:r>
      <m:oMath>
        <m:r>
          <m:t>r</m:t>
        </m:r>
      </m:oMath>
      <w:r>
        <w:t xml:space="preserve"> </w:t>
      </w:r>
      <w:r>
        <w:rPr>
          <w:rFonts w:hint="eastAsia"/>
        </w:rPr>
        <w:t xml:space="preserve">的任意源，最近外环点与其极角差不超过30°，因此最近测点距离平方不超过</w:t>
      </w:r>
    </w:p>
    <w:p>
      <w:pPr>
        <w:pStyle w:val="BodyText"/>
      </w:pPr>
      <m:oMathPara>
        <m:oMathParaPr>
          <m:jc m:val="center"/>
        </m:oMathParaPr>
        <m:oMath>
          <m:r>
            <m:rPr>
              <m:sty m:val="p"/>
            </m:rPr>
            <m:t>min</m:t>
          </m:r>
          <m:r>
            <m:rPr>
              <m:sty m:val="p"/>
            </m:rPr>
            <m:t>{</m:t>
          </m:r>
          <m:sSup>
            <m:e>
              <m:r>
                <m:t>r</m:t>
              </m:r>
            </m:e>
            <m:sup>
              <m:r>
                <m:t>2</m:t>
              </m:r>
            </m:sup>
          </m:sSup>
          <m:r>
            <m:rPr>
              <m:sty m:val="p"/>
            </m:rPr>
            <m:t>,</m:t>
          </m:r>
          <m:sSup>
            <m:e>
              <m:r>
                <m:t>r</m:t>
              </m:r>
            </m:e>
            <m:sup>
              <m:r>
                <m:t>2</m:t>
              </m:r>
            </m:sup>
          </m:sSup>
          <m:r>
            <m:rPr>
              <m:sty m:val="p"/>
            </m:rPr>
            <m:t>+</m:t>
          </m:r>
          <m:sSup>
            <m:e>
              <m:r>
                <m:t>1200</m:t>
              </m:r>
            </m:e>
            <m:sup>
              <m:r>
                <m:t>2</m:t>
              </m:r>
            </m:sup>
          </m:sSup>
          <m:r>
            <m:rPr>
              <m:sty m:val="p"/>
            </m:rPr>
            <m:t>−</m:t>
          </m:r>
          <m:r>
            <m:t>2400</m:t>
          </m:r>
          <m:r>
            <m:t>r</m:t>
          </m:r>
          <m:r>
            <m:rPr>
              <m:sty m:val="p"/>
            </m:rPr>
            <m:t>cos</m:t>
          </m:r>
          <m:sSup>
            <m:e>
              <m:r>
                <m:t>30</m:t>
              </m:r>
            </m:e>
            <m:sup>
              <m:r>
                <m:rPr>
                  <m:sty m:val="p"/>
                </m:rPr>
                <m:t>∘</m:t>
              </m:r>
            </m:sup>
          </m:sSup>
          <m:r>
            <m:rPr>
              <m:sty m:val="p"/>
            </m:rPr>
            <m:t>}</m:t>
          </m:r>
          <m:r>
            <m:rPr>
              <m:sty m:val="p"/>
            </m:rPr>
            <m:t>.</m:t>
          </m:r>
        </m:oMath>
      </m:oMathPara>
    </w:p>
    <w:p>
      <w:pPr>
        <w:pStyle w:val="FirstParagraph"/>
      </w:pPr>
      <w:r>
        <w:rPr>
          <w:rFonts w:hint="eastAsia"/>
        </w:rPr>
        <w:t xml:space="preserve">两项相交于</w:t>
      </w:r>
      <w:r>
        <w:t xml:space="preserve"> </w:t>
      </w:r>
      <m:oMath>
        <m:sSub>
          <m:e>
            <m:r>
              <m:t>r</m:t>
            </m:r>
          </m:e>
          <m:sub>
            <m:r>
              <m:t>0</m:t>
            </m:r>
          </m:sub>
        </m:sSub>
        <m:r>
          <m:rPr>
            <m:sty m:val="p"/>
          </m:rPr>
          <m:t>=</m:t>
        </m:r>
        <m:r>
          <m:t>1200</m:t>
        </m:r>
        <m:r>
          <m:rPr>
            <m:sty m:val="p"/>
          </m:rPr>
          <m:t>/</m:t>
        </m:r>
        <m:rad>
          <m:radPr>
            <m:degHide m:val="on"/>
          </m:radPr>
          <m:deg/>
          <m:e>
            <m:r>
              <m:t>3</m:t>
            </m:r>
          </m:e>
        </m:rad>
      </m:oMath>
      <w:r>
        <w:rPr>
          <w:rFonts w:hint="eastAsia"/>
        </w:rPr>
        <w:t xml:space="preserve">。在</w:t>
      </w:r>
      <w:r>
        <w:t xml:space="preserve"> </w:t>
      </w:r>
      <m:oMath>
        <m:r>
          <m:rPr>
            <m:sty m:val="p"/>
          </m:rPr>
          <m:t>[</m:t>
        </m:r>
        <m:r>
          <m:t>0</m:t>
        </m:r>
        <m:r>
          <m:rPr>
            <m:sty m:val="p"/>
          </m:rPr>
          <m:t>,</m:t>
        </m:r>
        <m:sSub>
          <m:e>
            <m:r>
              <m:t>r</m:t>
            </m:r>
          </m:e>
          <m:sub>
            <m:r>
              <m:t>0</m:t>
            </m:r>
          </m:sub>
        </m:sSub>
        <m:r>
          <m:rPr>
            <m:sty m:val="p"/>
          </m:rPr>
          <m:t>]</m:t>
        </m:r>
      </m:oMath>
      <w:r>
        <w:t xml:space="preserve"> </w:t>
      </w:r>
      <w:r>
        <w:rPr>
          <w:rFonts w:hint="eastAsia"/>
        </w:rPr>
        <w:t xml:space="preserve">使用原点，在</w:t>
      </w:r>
      <w:r>
        <w:t xml:space="preserve"> </w:t>
      </w:r>
      <m:oMath>
        <m:r>
          <m:rPr>
            <m:sty m:val="p"/>
          </m:rPr>
          <m:t>[</m:t>
        </m:r>
        <m:sSub>
          <m:e>
            <m:r>
              <m:t>r</m:t>
            </m:r>
          </m:e>
          <m:sub>
            <m:r>
              <m:t>0</m:t>
            </m:r>
          </m:sub>
        </m:sSub>
        <m:r>
          <m:rPr>
            <m:sty m:val="p"/>
          </m:rPr>
          <m:t>,</m:t>
        </m:r>
        <m:r>
          <m:t>1800</m:t>
        </m:r>
        <m:r>
          <m:rPr>
            <m:sty m:val="p"/>
          </m:rPr>
          <m:t>]</m:t>
        </m:r>
      </m:oMath>
      <w:r>
        <w:t xml:space="preserve"> </w:t>
      </w:r>
      <w:r>
        <w:rPr>
          <w:rFonts w:hint="eastAsia"/>
        </w:rPr>
        <w:t xml:space="preserve">使用外环点；后一二次式为凸函数，只需检查端点。得到全圆域覆盖半径</w:t>
      </w:r>
    </w:p>
    <w:p>
      <w:pPr>
        <w:pStyle w:val="BodyText"/>
      </w:pPr>
      <m:oMathPara>
        <m:oMathParaPr>
          <m:jc m:val="center"/>
        </m:oMathParaPr>
        <m:oMath>
          <m:rad>
            <m:radPr>
              <m:degHide m:val="on"/>
            </m:radPr>
            <m:deg/>
            <m:e>
              <m:sSup>
                <m:e>
                  <m:r>
                    <m:t>1800</m:t>
                  </m:r>
                </m:e>
                <m:sup>
                  <m:r>
                    <m:t>2</m:t>
                  </m:r>
                </m:sup>
              </m:sSup>
              <m:r>
                <m:rPr>
                  <m:sty m:val="p"/>
                </m:rPr>
                <m:t>+</m:t>
              </m:r>
              <m:sSup>
                <m:e>
                  <m:r>
                    <m:t>1200</m:t>
                  </m:r>
                </m:e>
                <m:sup>
                  <m:r>
                    <m:t>2</m:t>
                  </m:r>
                </m:sup>
              </m:sSup>
              <m:r>
                <m:rPr>
                  <m:sty m:val="p"/>
                </m:rPr>
                <m:t>−</m:t>
              </m:r>
              <m:r>
                <m:t>2</m:t>
              </m:r>
              <m:r>
                <m:rPr>
                  <m:sty m:val="p"/>
                </m:rPr>
                <m:t>⋅</m:t>
              </m:r>
              <m:r>
                <m:t>1800</m:t>
              </m:r>
              <m:r>
                <m:rPr>
                  <m:sty m:val="p"/>
                </m:rPr>
                <m:t>⋅</m:t>
              </m:r>
              <m:r>
                <m:t>1200</m:t>
              </m:r>
              <m:r>
                <m:rPr>
                  <m:sty m:val="p"/>
                </m:rPr>
                <m:t>cos</m:t>
              </m:r>
              <m:sSup>
                <m:e>
                  <m:r>
                    <m:t>30</m:t>
                  </m:r>
                </m:e>
                <m:sup>
                  <m:r>
                    <m:rPr>
                      <m:sty m:val="p"/>
                    </m:rPr>
                    <m:t>∘</m:t>
                  </m:r>
                </m:sup>
              </m:sSup>
            </m:e>
          </m:rad>
          <m:r>
            <m:rPr>
              <m:sty m:val="p"/>
            </m:rPr>
            <m:t>=</m:t>
          </m:r>
          <m:r>
            <m:t>968.901572</m:t>
          </m:r>
          <m:r>
            <m:rPr>
              <m:sty m:val="p"/>
            </m:rPr>
            <m:t>&lt;</m:t>
          </m:r>
          <m:r>
            <m:t>1000</m:t>
          </m:r>
          <m:r>
            <m:rPr>
              <m:sty m:val="p"/>
            </m:rPr>
            <m:t>.</m:t>
          </m:r>
        </m:oMath>
      </m:oMathPara>
    </w:p>
    <w:p>
      <w:pPr>
        <w:pStyle w:val="FirstParagraph"/>
      </w:pPr>
      <w:r>
        <w:rPr>
          <w:rFonts w:hint="eastAsia"/>
        </w:rPr>
        <w:t xml:space="preserve">每个尚未发现的全向频道在测点</w:t>
      </w:r>
      <w:r>
        <w:t xml:space="preserve"> </w:t>
      </w:r>
      <m:oMath>
        <m:r>
          <m:t>s</m:t>
        </m:r>
      </m:oMath>
      <w:r>
        <w:t xml:space="preserve"> </w:t>
      </w:r>
      <w:r>
        <w:rPr>
          <w:rFonts w:hint="eastAsia"/>
        </w:rPr>
        <w:t xml:space="preserve">返回无信号，可排除闭盘</w:t>
      </w:r>
      <w:r>
        <w:t xml:space="preserve"> </w:t>
      </w:r>
      <m:oMath>
        <m:r>
          <m:t>B</m:t>
        </m:r>
        <m:r>
          <m:rPr>
            <m:sty m:val="p"/>
          </m:rPr>
          <m:t>(</m:t>
        </m:r>
        <m:r>
          <m:t>s</m:t>
        </m:r>
        <m:r>
          <m:rPr>
            <m:sty m:val="p"/>
          </m:rPr>
          <m:t>,</m:t>
        </m:r>
        <m:r>
          <m:t>1000</m:t>
        </m:r>
        <m:r>
          <m:rPr>
            <m:sty m:val="p"/>
          </m:rPr>
          <m:t>)</m:t>
        </m:r>
      </m:oMath>
      <w:r>
        <w:rPr>
          <w:rFonts w:hint="eastAsia"/>
        </w:rPr>
        <w:t xml:space="preserve">。若对该频道实际完成七点扫描且均无信号，式(12)给出该频道不存在源的证书。定位中先发现的频道无需继续参与全局扫描，其存在性已确定，转入局部完成流程。</w:t>
      </w:r>
    </w:p>
    <w:bookmarkEnd w:id="26"/>
    <w:bookmarkStart w:id="27" w:name="调度与局部定位算法"/>
    <w:p>
      <w:pPr>
        <w:pStyle w:val="Heading2"/>
      </w:pPr>
      <w:r>
        <w:rPr>
          <w:rFonts w:hint="eastAsia"/>
        </w:rPr>
        <w:t xml:space="preserve">调度与局部定位算法</w:t>
      </w:r>
    </w:p>
    <w:p>
      <w:pPr>
        <w:pStyle w:val="FirstParagraph"/>
      </w:pPr>
      <w:r>
        <w:rPr>
          <w:rFonts w:hint="eastAsia"/>
        </w:rPr>
        <w:t xml:space="preserve">每个频道维护“未发现、已发现待清除、已清除”，未发现频道在覆盖流程完成时转为“已证不存在”。每轮选择距离当前机器狗最近的未访问覆盖点，停车后从当前接收频道开始循环检查所有未发现频道。同一地点收集完发现信息，再按定位区域包围圆圆心距当前位置的最近邻顺序处理待清除源。各频道互异，清除后立即退出后续检测队列。</w:t>
      </w:r>
    </w:p>
    <w:p>
      <w:pPr>
        <w:pStyle w:val="BodyText"/>
      </w:pPr>
      <w:r>
        <w:rPr>
          <w:rFonts w:hint="eastAsia"/>
          <w:b/>
          <w:bCs/>
        </w:rPr>
        <w:t xml:space="preserve">算法2（局部定位）。</w:t>
      </w:r>
    </w:p>
    <w:p>
      <w:pPr>
        <w:pStyle w:val="Compact"/>
        <w:numPr>
          <w:ilvl w:val="0"/>
          <w:numId w:val="1002"/>
        </w:numPr>
      </w:pPr>
      <w:r>
        <w:rPr>
          <w:rFonts w:hint="eastAsia"/>
        </w:rPr>
        <w:t xml:space="preserve">若返回near，立即原地清除，成功是由5米阈值推出的必然事件。</w:t>
      </w:r>
    </w:p>
    <w:p>
      <w:pPr>
        <w:pStyle w:val="Compact"/>
        <w:numPr>
          <w:ilvl w:val="0"/>
          <w:numId w:val="1002"/>
        </w:numPr>
      </w:pPr>
      <w:r>
        <w:rPr>
          <w:rFonts w:hint="eastAsia"/>
        </w:rPr>
        <w:t xml:space="preserve">若只存在一次正常示向，按式(7)的固定点取得第二观测。更新式(10)。在问题4中若无信号，可试另一侧；两侧均失败则准备光学兜底。</w:t>
      </w:r>
    </w:p>
    <w:p>
      <w:pPr>
        <w:pStyle w:val="Compact"/>
        <w:numPr>
          <w:ilvl w:val="0"/>
          <w:numId w:val="1002"/>
        </w:numPr>
      </w:pPr>
      <w:r>
        <w:rPr>
          <w:rFonts w:hint="eastAsia"/>
        </w:rPr>
        <w:t xml:space="preserve">计算</w:t>
      </w:r>
      <w:r>
        <w:t xml:space="preserve"> </w:t>
      </w:r>
      <m:oMath>
        <m:r>
          <m:rPr>
            <m:sty m:val="p"/>
          </m:rPr>
          <m:t>(</m:t>
        </m:r>
        <m:r>
          <m:t>c</m:t>
        </m:r>
        <m:r>
          <m:rPr>
            <m:sty m:val="p"/>
          </m:rPr>
          <m:t>,</m:t>
        </m:r>
        <m:r>
          <m:t>ρ</m:t>
        </m:r>
        <m:r>
          <m:rPr>
            <m:sty m:val="p"/>
          </m:rPr>
          <m:t>)</m:t>
        </m:r>
      </m:oMath>
      <w:r>
        <w:rPr>
          <w:rFonts w:hint="eastAsia"/>
        </w:rPr>
        <w:t xml:space="preserve">。若</w:t>
      </w:r>
      <w:r>
        <w:t xml:space="preserve"> </w:t>
      </w:r>
      <m:oMath>
        <m:r>
          <m:t>ρ</m:t>
        </m:r>
        <m:r>
          <m:rPr>
            <m:sty m:val="p"/>
          </m:rPr>
          <m:t>≤</m:t>
        </m:r>
        <m:r>
          <m:t>20</m:t>
        </m:r>
      </m:oMath>
      <w:r>
        <w:rPr>
          <w:rFonts w:hint="eastAsia"/>
        </w:rPr>
        <w:t xml:space="preserve">，在圆心清除有几何保证；若</w:t>
      </w:r>
      <w:r>
        <w:t xml:space="preserve"> </w:t>
      </w:r>
      <m:oMath>
        <m:r>
          <m:t>20</m:t>
        </m:r>
        <m:r>
          <m:rPr>
            <m:sty m:val="p"/>
          </m:rPr>
          <m:t>&lt;</m:t>
        </m:r>
        <m:r>
          <m:t>ρ</m:t>
        </m:r>
        <m:r>
          <m:rPr>
            <m:sty m:val="p"/>
          </m:rPr>
          <m:t>≤</m:t>
        </m:r>
        <m:r>
          <m:t>35</m:t>
        </m:r>
      </m:oMath>
      <w:r>
        <w:rPr>
          <w:rFonts w:hint="eastAsia"/>
        </w:rPr>
        <w:t xml:space="preserve">，每轮至多允许一次经济性试清，3轮合计至多3次。失败不能标记已清除，也不能据此宣称定位错误。</w:t>
      </w:r>
    </w:p>
    <w:p>
      <w:pPr>
        <w:pStyle w:val="Compact"/>
        <w:numPr>
          <w:ilvl w:val="0"/>
          <w:numId w:val="1002"/>
        </w:numPr>
      </w:pPr>
      <w:r>
        <w:rPr>
          <w:rFonts w:hint="eastAsia"/>
        </w:rPr>
        <w:t xml:space="preserve">尚未成功时在当前包围圆圆心检测。若它与当前位置距离小于1米，则沿首次示向法线横移50米，避免同地重测；失联时还可尝试圆心的一个50米横移点。</w:t>
      </w:r>
    </w:p>
    <w:p>
      <w:pPr>
        <w:pStyle w:val="Compact"/>
        <w:numPr>
          <w:ilvl w:val="0"/>
          <w:numId w:val="1002"/>
        </w:numPr>
      </w:pPr>
      <w:r>
        <w:rPr>
          <w:rFonts w:hint="eastAsia"/>
        </w:rPr>
        <w:t xml:space="preserve">上述主循环最多3轮，未完成则对当前保守区域的外接矩形作有限光学覆盖，直至成功。循环上限是真正的终止保证组成部分。</w:t>
      </w:r>
    </w:p>
    <w:p>
      <w:pPr>
        <w:pStyle w:val="FirstParagraph"/>
      </w:pPr>
      <w:r>
        <w:rPr>
          <w:rFonts w:hint="eastAsia"/>
        </w:rPr>
        <w:t xml:space="preserve">提前清除是可检验的启发式：已确定存在的源可能位于圆心20米内，失败成本仅3秒；但</w:t>
      </w:r>
      <w:r>
        <w:t xml:space="preserve"> </w:t>
      </w:r>
      <m:oMath>
        <m:r>
          <m:t>ρ</m:t>
        </m:r>
        <m:r>
          <m:rPr>
            <m:sty m:val="p"/>
          </m:rPr>
          <m:t>&gt;</m:t>
        </m:r>
        <m:r>
          <m:t>20</m:t>
        </m:r>
      </m:oMath>
      <w:r>
        <w:t xml:space="preserve"> </w:t>
      </w:r>
      <w:r>
        <w:rPr>
          <w:rFonts w:hint="eastAsia"/>
        </w:rPr>
        <w:t xml:space="preserve">时绝不将该动作写作“保证成功”。主策略在测试集中失败清除次数由日志真实计入，消融单独评估该机制的收益。</w:t>
      </w:r>
    </w:p>
    <w:p>
      <w:pPr>
        <w:pStyle w:val="BodyText"/>
      </w:pPr>
      <w:r>
        <w:rPr>
          <w:rFonts w:hint="eastAsia"/>
        </w:rPr>
        <w:t xml:space="preserve">整体输入输出及状态转移可概括为：</w:t>
      </w:r>
    </w:p>
    <w:p>
      <w:pPr>
        <w:pStyle w:val="SourceCode"/>
      </w:pPr>
      <w:r>
        <w:rPr>
          <w:rStyle w:val="VerbatimChar"/>
          <w:rFonts w:hint="eastAsia"/>
        </w:rPr>
        <w:t xml:space="preserve">输入：题号、物理常数、measure/clear响应；不输入案例真值。</w:t>
      </w:r>
      <w:r>
        <w:br/>
      </w:r>
      <w:r>
        <w:rPr>
          <w:rStyle w:val="VerbatimChar"/>
          <w:rFonts w:hint="eastAsia"/>
        </w:rPr>
        <w:t xml:space="preserve">初始化：20频道未发现，当前位置原点、接收频道1，覆盖点均未访问。</w:t>
      </w:r>
      <w:r>
        <w:br/>
      </w:r>
      <w:r>
        <w:rPr>
          <w:rStyle w:val="VerbatimChar"/>
          <w:rFonts w:hint="eastAsia"/>
        </w:rPr>
        <w:t xml:space="preserve">循环：选择最近的未访问覆盖点；逐一检测未发现频道。</w:t>
      </w:r>
      <w:r>
        <w:br/>
      </w:r>
      <w:r>
        <w:rPr>
          <w:rStyle w:val="VerbatimChar"/>
        </w:rPr>
        <w:t xml:space="preserve">      direction → </w:t>
      </w:r>
      <w:r>
        <w:rPr>
          <w:rStyle w:val="VerbatimChar"/>
          <w:rFonts w:hint="eastAsia"/>
        </w:rPr>
        <w:t xml:space="preserve">保存/更新保守P；near</w:t>
      </w:r>
      <w:r>
        <w:rPr>
          <w:rStyle w:val="VerbatimChar"/>
        </w:rPr>
        <w:t xml:space="preserve"> → </w:t>
      </w:r>
      <w:r>
        <w:rPr>
          <w:rStyle w:val="VerbatimChar"/>
          <w:rFonts w:hint="eastAsia"/>
        </w:rPr>
        <w:t xml:space="preserve">同点clear。</w:t>
      </w:r>
      <w:r>
        <w:br/>
      </w:r>
      <w:r>
        <w:rPr>
          <w:rStyle w:val="VerbatimChar"/>
        </w:rPr>
        <w:t xml:space="preserve">      </w:t>
      </w:r>
      <w:r>
        <w:rPr>
          <w:rStyle w:val="VerbatimChar"/>
          <w:rFonts w:hint="eastAsia"/>
        </w:rPr>
        <w:t xml:space="preserve">从已发现未清除频道选最近候选；调用有界局部定位与光学兜底。</w:t>
      </w:r>
      <w:r>
        <w:br/>
      </w:r>
      <w:r>
        <w:rPr>
          <w:rStyle w:val="VerbatimChar"/>
        </w:rPr>
        <w:t xml:space="preserve">      success → </w:t>
      </w:r>
      <w:r>
        <w:rPr>
          <w:rStyle w:val="VerbatimChar"/>
          <w:rFonts w:hint="eastAsia"/>
        </w:rPr>
        <w:t xml:space="preserve">标记已清除；累计16个success可正常退出。</w:t>
      </w:r>
      <w:r>
        <w:br/>
      </w:r>
      <w:r>
        <w:rPr>
          <w:rStyle w:val="VerbatimChar"/>
          <w:rFonts w:hint="eastAsia"/>
        </w:rPr>
        <w:t xml:space="preserve">全部覆盖完成且无待清除频道</w:t>
      </w:r>
      <w:r>
        <w:rPr>
          <w:rStyle w:val="VerbatimChar"/>
        </w:rPr>
        <w:t xml:space="preserve"> → </w:t>
      </w:r>
      <w:r>
        <w:rPr>
          <w:rStyle w:val="VerbatimChar"/>
          <w:rFonts w:hint="eastAsia"/>
        </w:rPr>
        <w:t xml:space="preserve">输出逐频道完整性证书并exit。</w:t>
      </w:r>
      <w:r>
        <w:br/>
      </w:r>
      <w:r>
        <w:rPr>
          <w:rStyle w:val="VerbatimChar"/>
          <w:rFonts w:hint="eastAsia"/>
        </w:rPr>
        <w:t xml:space="preserve">拒绝、超时或几何异常</w:t>
      </w:r>
      <w:r>
        <w:rPr>
          <w:rStyle w:val="VerbatimChar"/>
        </w:rPr>
        <w:t xml:space="preserve"> → </w:t>
      </w:r>
      <w:r>
        <w:rPr>
          <w:rStyle w:val="VerbatimChar"/>
          <w:rFonts w:hint="eastAsia"/>
        </w:rPr>
        <w:t xml:space="preserve">报告未完成；不生成全清除证书。</w:t>
      </w:r>
    </w:p>
    <w:bookmarkEnd w:id="27"/>
    <w:bookmarkStart w:id="28" w:name="停止与完整性"/>
    <w:p>
      <w:pPr>
        <w:pStyle w:val="Heading2"/>
      </w:pPr>
      <w:r>
        <w:rPr>
          <w:rFonts w:hint="eastAsia"/>
        </w:rPr>
        <w:t xml:space="preserve">停止与完整性</w:t>
      </w:r>
    </w:p>
    <w:p>
      <w:pPr>
        <w:pStyle w:val="FirstParagraph"/>
      </w:pPr>
      <w:r>
        <w:rPr>
          <w:rFonts w:hint="eastAsia"/>
        </w:rPr>
        <w:t xml:space="preserve">只允许两个正常停止条件：其一，已成功清除16个互异频道，达到题目上界；其二，所有覆盖点的必要频道扫描完成，且所有发现源已成功清除。第二个条件同时给每个频道“已清除”或“不存在”证书。仅清除10个、最近几次没有新发现、走完部分路线均不能退出。</w:t>
      </w:r>
    </w:p>
    <w:p>
      <w:pPr>
        <w:pStyle w:val="BodyText"/>
      </w:pPr>
      <w:r>
        <w:rPr>
          <w:rFonts w:hint="eastAsia"/>
        </w:rPr>
        <w:t xml:space="preserve">对任意合法全向源，若尚未发现，完整七点扫描中至少一个位置必定接收；发现后有限光学覆盖必然清除。因此在通信正常且现实预算足够完成有限动作的条件下，两种正常停止条件都蕴含全清除。程序在网络异常、几何集合意外为空或预算不足时报告未完成，不会把异常退出当作证明。</w:t>
      </w:r>
    </w:p>
    <w:bookmarkEnd w:id="28"/>
    <w:bookmarkEnd w:id="29"/>
    <w:bookmarkStart w:id="36" w:name="问题4任意发射朝向的覆盖与失联兜底"/>
    <w:p>
      <w:pPr>
        <w:pStyle w:val="Heading1"/>
      </w:pPr>
      <w:r>
        <w:rPr>
          <w:rFonts w:hint="eastAsia"/>
        </w:rPr>
        <w:t xml:space="preserve">问题4：任意发射朝向的覆盖与失联兜底</w:t>
      </w:r>
    </w:p>
    <w:bookmarkStart w:id="30" w:name="为什么必须改变覆盖结构"/>
    <w:p>
      <w:pPr>
        <w:pStyle w:val="Heading2"/>
      </w:pPr>
      <w:r>
        <w:rPr>
          <w:rFonts w:hint="eastAsia"/>
        </w:rPr>
        <w:t xml:space="preserve">为什么必须改变覆盖结构</w:t>
      </w:r>
    </w:p>
    <w:p>
      <w:pPr>
        <w:pStyle w:val="FirstParagraph"/>
      </w:pPr>
      <w:r>
        <w:rPr>
          <w:rFonts w:hint="eastAsia"/>
        </w:rPr>
        <w:t xml:space="preserve">当存在定向源时，no_signal既可能来自超距，也可能来自背面。故不能直接删除测点周围1000米的位置候选区。更强的反例是圆周上朝外辐射的源：除与源重合外，所有严格圆内测点都在发射背面；只在目标圆域内部加密无法给出一般发现保证。</w:t>
      </w:r>
    </w:p>
    <w:p>
      <w:pPr>
        <w:pStyle w:val="BodyText"/>
      </w:pPr>
      <w:r>
        <w:rPr>
          <w:rFonts w:hint="eastAsia"/>
        </w:rPr>
        <w:t xml:space="preserve">本文不试图精确恢复源朝向，而设计满足全部可能朝向的覆盖测点。源一旦给出正示向，其位置仍可用问题1的角锥更新；负观测在局部阶段只作操作反馈，不用于错误的位置排除。</w:t>
      </w:r>
    </w:p>
    <w:bookmarkEnd w:id="30"/>
    <w:bookmarkStart w:id="34" w:name="凸包覆盖定理"/>
    <w:p>
      <w:pPr>
        <w:pStyle w:val="Heading2"/>
      </w:pPr>
      <w:r>
        <w:rPr>
          <w:rFonts w:hint="eastAsia"/>
        </w:rPr>
        <w:t xml:space="preserve">凸包覆盖定理</w:t>
      </w:r>
    </w:p>
    <w:p>
      <w:pPr>
        <w:pStyle w:val="FirstParagraph"/>
      </w:pPr>
      <w:r>
        <w:rPr>
          <w:rFonts w:hint="eastAsia"/>
        </w:rPr>
        <w:t xml:space="preserve">对任意位置</w:t>
      </w:r>
      <w:r>
        <w:t xml:space="preserve"> </w:t>
      </w:r>
      <m:oMath>
        <m:r>
          <m:t>z</m:t>
        </m:r>
      </m:oMath>
      <w:r>
        <w:t xml:space="preserve"> </w:t>
      </w:r>
      <w:r>
        <w:rPr>
          <w:rFonts w:hint="eastAsia"/>
        </w:rPr>
        <w:t xml:space="preserve">定义</w:t>
      </w:r>
      <w:r>
        <w:t xml:space="preserve"> </w:t>
      </w:r>
      <m:oMath>
        <m:sSub>
          <m:e>
            <m:r>
              <m:t>S</m:t>
            </m:r>
          </m:e>
          <m:sub>
            <m:r>
              <m:t>z</m:t>
            </m:r>
          </m:sub>
        </m:sSub>
        <m:r>
          <m:rPr>
            <m:sty m:val="p"/>
          </m:rPr>
          <m:t>=</m:t>
        </m:r>
        <m:r>
          <m:rPr>
            <m:sty m:val="p"/>
          </m:rPr>
          <m:t>{</m:t>
        </m:r>
        <m:r>
          <m:t>s</m:t>
        </m:r>
        <m:r>
          <m:rPr>
            <m:sty m:val="p"/>
          </m:rPr>
          <m:t>∈</m:t>
        </m:r>
        <m:r>
          <m:t>S</m:t>
        </m:r>
        <m:r>
          <m:rPr>
            <m:sty m:val="p"/>
          </m:rPr>
          <m:t>:</m:t>
        </m:r>
        <m:r>
          <m:rPr>
            <m:sty m:val="p"/>
          </m:rPr>
          <m:t>∥</m:t>
        </m:r>
        <m:r>
          <m:t>s</m:t>
        </m:r>
        <m:r>
          <m:rPr>
            <m:sty m:val="p"/>
          </m:rPr>
          <m:t>−</m:t>
        </m:r>
        <m:r>
          <m:t>z</m:t>
        </m:r>
        <m:r>
          <m:rPr>
            <m:sty m:val="p"/>
          </m:rPr>
          <m:t>∥</m:t>
        </m:r>
        <m:r>
          <m:rPr>
            <m:sty m:val="p"/>
          </m:rPr>
          <m:t>≤</m:t>
        </m:r>
        <m:r>
          <m:t>1000</m:t>
        </m:r>
        <m:r>
          <m:rPr>
            <m:sty m:val="p"/>
          </m:rPr>
          <m:t>}</m:t>
        </m:r>
      </m:oMath>
      <w:r>
        <w:rPr>
          <w:rFonts w:hint="eastAsia"/>
        </w:rPr>
        <w:t xml:space="preserve">。若</w:t>
      </w:r>
    </w:p>
    <w:p>
      <w:pPr>
        <w:pStyle w:val="BodyText"/>
      </w:pPr>
      <m:oMathPara>
        <m:oMathParaPr>
          <m:jc m:val="center"/>
        </m:oMathParaPr>
        <m:oMath>
          <m:r>
            <m:t>z</m:t>
          </m:r>
          <m:r>
            <m:rPr>
              <m:sty m:val="p"/>
            </m:rPr>
            <m:t>∈</m:t>
          </m:r>
          <m:r>
            <m:rPr>
              <m:sty m:val="p"/>
            </m:rPr>
            <m:t>conv</m:t>
          </m:r>
          <m:r>
            <m:rPr>
              <m:sty m:val="p"/>
            </m:rPr>
            <m:t>(</m:t>
          </m:r>
          <m:sSub>
            <m:e>
              <m:r>
                <m:t>S</m:t>
              </m:r>
            </m:e>
            <m:sub>
              <m:r>
                <m:t>z</m:t>
              </m:r>
            </m:sub>
          </m:sSub>
          <m:r>
            <m:rPr>
              <m:sty m:val="p"/>
            </m:rPr>
            <m:t>)</m:t>
          </m:r>
          <m:r>
            <m:rPr>
              <m:sty m:val="p"/>
            </m:rPr>
            <m:t>,</m:t>
          </m:r>
        </m:oMath>
      </m:oMathPara>
    </w:p>
    <w:p>
      <w:pPr>
        <w:pStyle w:val="FirstParagraph"/>
      </w:pPr>
      <w:r>
        <w:rPr>
          <w:rFonts w:hint="eastAsia"/>
        </w:rPr>
        <w:t xml:space="preserve">则无论发射单位方向</w:t>
      </w:r>
      <w:r>
        <w:t xml:space="preserve"> </w:t>
      </w:r>
      <m:oMath>
        <m:r>
          <m:t>n</m:t>
        </m:r>
      </m:oMath>
      <w:r>
        <w:t xml:space="preserve"> </w:t>
      </w:r>
      <w:r>
        <w:rPr>
          <w:rFonts w:hint="eastAsia"/>
        </w:rPr>
        <w:t xml:space="preserve">如何，都存在</w:t>
      </w:r>
      <w:r>
        <w:t xml:space="preserve"> </w:t>
      </w:r>
      <m:oMath>
        <m:r>
          <m:t>s</m:t>
        </m:r>
        <m:r>
          <m:rPr>
            <m:sty m:val="p"/>
          </m:rPr>
          <m:t>∈</m:t>
        </m:r>
        <m:sSub>
          <m:e>
            <m:r>
              <m:t>S</m:t>
            </m:r>
          </m:e>
          <m:sub>
            <m:r>
              <m:t>z</m:t>
            </m:r>
          </m:sub>
        </m:sSub>
      </m:oMath>
      <w:r>
        <w:t xml:space="preserve"> </w:t>
      </w:r>
      <w:r>
        <w:rPr>
          <w:rFonts w:hint="eastAsia"/>
        </w:rPr>
        <w:t xml:space="preserve">满足</w:t>
      </w:r>
      <w:r>
        <w:t xml:space="preserve"> </w:t>
      </w:r>
      <m:oMath>
        <m:sSup>
          <m:e>
            <m:r>
              <m:t>n</m:t>
            </m:r>
          </m:e>
          <m:sup>
            <m:r>
              <m:rPr>
                <m:sty m:val="p"/>
              </m:rPr>
              <m:t>⊤</m:t>
            </m:r>
          </m:sup>
        </m:sSup>
        <m:r>
          <m:rPr>
            <m:sty m:val="p"/>
          </m:rPr>
          <m:t>(</m:t>
        </m:r>
        <m:r>
          <m:t>s</m:t>
        </m:r>
        <m:r>
          <m:rPr>
            <m:sty m:val="p"/>
          </m:rPr>
          <m:t>−</m:t>
        </m:r>
        <m:r>
          <m:t>z</m:t>
        </m:r>
        <m:r>
          <m:rPr>
            <m:sty m:val="p"/>
          </m:rPr>
          <m:t>)</m:t>
        </m:r>
        <m:r>
          <m:rPr>
            <m:sty m:val="p"/>
          </m:rPr>
          <m:t>≥</m:t>
        </m:r>
        <m:r>
          <m:t>0</m:t>
        </m:r>
      </m:oMath>
      <w:r>
        <w:rPr>
          <w:rFonts w:hint="eastAsia"/>
        </w:rPr>
        <w:t xml:space="preserve">，因而可接收定向信号。证明：将</w:t>
      </w:r>
      <w:r>
        <w:t xml:space="preserve"> </w:t>
      </w:r>
      <m:oMath>
        <m:r>
          <m:t>z</m:t>
        </m:r>
      </m:oMath>
      <w:r>
        <w:t xml:space="preserve"> </w:t>
      </w:r>
      <w:r>
        <w:rPr>
          <w:rFonts w:hint="eastAsia"/>
        </w:rPr>
        <w:t xml:space="preserve">表为测点的凸组合，若所有点积均严格为负，则加权和既等于0又小于0，矛盾。定理依赖题面将±90°边界计入有效辐射区。</w:t>
      </w:r>
    </w:p>
    <w:p>
      <w:pPr>
        <w:pStyle w:val="BodyText"/>
      </w:pPr>
      <w:r>
        <w:rPr>
          <w:rFonts w:hint="eastAsia"/>
        </w:rPr>
        <w:t xml:space="preserve">于是取等边三角格</w:t>
      </w:r>
    </w:p>
    <w:p>
      <w:pPr>
        <w:pStyle w:val="BodyText"/>
      </w:pPr>
      <m:oMathPara>
        <m:oMathParaPr>
          <m:jc m:val="center"/>
        </m:oMathParaPr>
        <m:oMath>
          <m:sSub>
            <m:e>
              <m:r>
                <m:t>s</m:t>
              </m:r>
            </m:e>
            <m:sub>
              <m:r>
                <m:t>i</m:t>
              </m:r>
              <m:r>
                <m:t>j</m:t>
              </m:r>
            </m:sub>
          </m:sSub>
          <m:r>
            <m:rPr>
              <m:sty m:val="p"/>
            </m:rPr>
            <m:t>=</m:t>
          </m:r>
          <m:r>
            <m:t>h</m:t>
          </m:r>
          <m:r>
            <m:rPr>
              <m:sty m:val="p"/>
            </m:rPr>
            <m:t>(</m:t>
          </m:r>
          <m:r>
            <m:t>i</m:t>
          </m:r>
          <m:r>
            <m:rPr>
              <m:sty m:val="p"/>
            </m:rPr>
            <m:t>+</m:t>
          </m:r>
          <m:r>
            <m:t>j</m:t>
          </m:r>
          <m:r>
            <m:rPr>
              <m:sty m:val="p"/>
            </m:rPr>
            <m:t>/</m:t>
          </m:r>
          <m:r>
            <m:t>2</m:t>
          </m:r>
          <m:r>
            <m:rPr>
              <m:sty m:val="p"/>
            </m:rPr>
            <m:t>,</m:t>
          </m:r>
          <m:rad>
            <m:radPr>
              <m:degHide m:val="on"/>
            </m:radPr>
            <m:deg/>
            <m:e>
              <m:r>
                <m:t>3</m:t>
              </m:r>
            </m:e>
          </m:rad>
          <m:r>
            <m:t>j</m:t>
          </m:r>
          <m:r>
            <m:rPr>
              <m:sty m:val="p"/>
            </m:rPr>
            <m:t>/</m:t>
          </m:r>
          <m:r>
            <m:t>2</m:t>
          </m:r>
          <m:r>
            <m:rPr>
              <m:sty m:val="p"/>
            </m:rPr>
            <m:t>)</m:t>
          </m:r>
          <m:r>
            <m:rPr>
              <m:sty m:val="p"/>
            </m:rPr>
            <m:t>,</m:t>
          </m:r>
          <m:r>
            <m:t> </m:t>
          </m:r>
          <m:r>
            <m:t>i</m:t>
          </m:r>
          <m:r>
            <m:rPr>
              <m:sty m:val="p"/>
            </m:rPr>
            <m:t>,</m:t>
          </m:r>
          <m:r>
            <m:t>j</m:t>
          </m:r>
          <m:r>
            <m:rPr>
              <m:sty m:val="p"/>
            </m:rPr>
            <m:t>∈</m:t>
          </m:r>
          <m:r>
            <m:rPr>
              <m:scr m:val="double-struck"/>
              <m:sty m:val="p"/>
            </m:rPr>
            <m:t>Z</m:t>
          </m:r>
          <m:r>
            <m:rPr>
              <m:sty m:val="p"/>
            </m:rPr>
            <m:t>,</m:t>
          </m:r>
          <m:r>
            <m:t> </m:t>
          </m:r>
          <m:r>
            <m:t>h</m:t>
          </m:r>
          <m:r>
            <m:rPr>
              <m:sty m:val="p"/>
            </m:rPr>
            <m:t>=</m:t>
          </m:r>
          <m:r>
            <m:t>950</m:t>
          </m:r>
          <m:r>
            <m:rPr>
              <m:sty m:val="p"/>
            </m:rPr>
            <m:t>,</m:t>
          </m:r>
        </m:oMath>
      </m:oMathPara>
    </w:p>
    <w:p>
      <w:pPr>
        <w:pStyle w:val="FirstParagraph"/>
      </w:pPr>
      <w:r>
        <w:rPr>
          <w:rFonts w:hint="eastAsia"/>
        </w:rPr>
        <w:t xml:space="preserve">保留所有与目标闭圆域相交的闭三角形的全部三个顶点。每个源所在三角形的三个顶点距源均不超过边长950米，而且源属于三点凸包，故式(13)成立。单元相交通过“原点到三角形最短距离不超过1800”判断，包含相切单元；不能只根据单元中心是否在圆内筛选。</w:t>
      </w:r>
    </w:p>
    <w:p>
      <w:pPr>
        <w:pStyle w:val="BodyText"/>
      </w:pPr>
      <w:r>
        <w:rPr>
          <w:rFonts w:hint="eastAsia"/>
        </w:rPr>
        <w:t xml:space="preserve">独立枚举得到31个测点，最远测点半径2513.464米，允许位于目标圆域外。600米方格的对应构造需要61点。点数减少49.18%仅是布局复杂度比较，实际时间收益必须由同案例仿真给出。</w:t>
      </w:r>
    </w:p>
    <w:p>
      <w:pPr>
        <w:pStyle w:val="CaptionedFigure"/>
      </w:pPr>
      <w:r>
        <w:drawing>
          <wp:inline>
            <wp:extent cx="5334000" cy="2517327"/>
            <wp:effectExtent b="0" l="0" r="0" t="0"/>
            <wp:docPr descr="全向七点覆盖与含圆域外测点的三角网格。右图橙色为圆域外测点。定向覆盖依赖同一频道在相关三角形顶点的实际检测。" title="" id="32" name="Picture"/>
            <a:graphic>
              <a:graphicData uri="http://schemas.openxmlformats.org/drawingml/2006/picture">
                <pic:pic>
                  <pic:nvPicPr>
                    <pic:cNvPr descr="figures/图2_连续覆盖证书.png" id="33" name="Picture"/>
                    <pic:cNvPicPr>
                      <a:picLocks noChangeArrowheads="1" noChangeAspect="1"/>
                    </pic:cNvPicPr>
                  </pic:nvPicPr>
                  <pic:blipFill>
                    <a:blip r:embed="rId31"/>
                    <a:stretch>
                      <a:fillRect/>
                    </a:stretch>
                  </pic:blipFill>
                  <pic:spPr bwMode="auto">
                    <a:xfrm>
                      <a:off x="0" y="0"/>
                      <a:ext cx="5334000" cy="2517327"/>
                    </a:xfrm>
                    <a:prstGeom prst="rect">
                      <a:avLst/>
                    </a:prstGeom>
                    <a:noFill/>
                    <a:ln w="9525">
                      <a:noFill/>
                      <a:headEnd/>
                      <a:tailEnd/>
                    </a:ln>
                  </pic:spPr>
                </pic:pic>
              </a:graphicData>
            </a:graphic>
          </wp:inline>
        </w:drawing>
      </w:r>
    </w:p>
    <w:p>
      <w:pPr>
        <w:pStyle w:val="ImageCaption"/>
      </w:pPr>
      <w:r>
        <w:rPr>
          <w:rFonts w:hint="eastAsia"/>
        </w:rPr>
        <w:t xml:space="preserve">全向七点覆盖与含圆域外测点的三角网格。右图橙色为圆域外测点。定向覆盖依赖同一频道在相关三角形顶点的实际检测。</w:t>
      </w:r>
    </w:p>
    <w:bookmarkEnd w:id="34"/>
    <w:bookmarkStart w:id="35" w:name="失联后的连续光学覆盖"/>
    <w:p>
      <w:pPr>
        <w:pStyle w:val="Heading2"/>
      </w:pPr>
      <w:r>
        <w:rPr>
          <w:rFonts w:hint="eastAsia"/>
        </w:rPr>
        <w:t xml:space="preserve">失联后的连续光学覆盖</w:t>
      </w:r>
    </w:p>
    <w:p>
      <w:pPr>
        <w:pStyle w:val="FirstParagraph"/>
      </w:pPr>
      <w:r>
        <w:rPr>
          <w:rFonts w:hint="eastAsia"/>
        </w:rPr>
        <w:t xml:space="preserve">沿用问题2的两侧测点并不保证定向接收：源位于</w:t>
      </w:r>
      <w:r>
        <w:t xml:space="preserve"> </w:t>
      </w:r>
      <m:oMath>
        <m:r>
          <m:rPr>
            <m:sty m:val="p"/>
          </m:rPr>
          <m:t>(</m:t>
        </m:r>
        <m:r>
          <m:t>50</m:t>
        </m:r>
        <m:r>
          <m:rPr>
            <m:sty m:val="p"/>
          </m:rPr>
          <m:t>,</m:t>
        </m:r>
        <m:r>
          <m:t>0</m:t>
        </m:r>
        <m:r>
          <m:rPr>
            <m:sty m:val="p"/>
          </m:rPr>
          <m:t>)</m:t>
        </m:r>
      </m:oMath>
      <w:r>
        <w:t xml:space="preserve"> </w:t>
      </w:r>
      <w:r>
        <w:rPr>
          <w:rFonts w:hint="eastAsia"/>
        </w:rPr>
        <w:t xml:space="preserve">且向负x轴发射时，原点有信号，</w:t>
      </w:r>
      <m:oMath>
        <m:r>
          <m:rPr>
            <m:sty m:val="p"/>
          </m:rPr>
          <m:t>(</m:t>
        </m:r>
        <m:r>
          <m:t>750</m:t>
        </m:r>
        <m:r>
          <m:rPr>
            <m:sty m:val="p"/>
          </m:rPr>
          <m:t>,</m:t>
        </m:r>
        <m:r>
          <m:rPr>
            <m:sty m:val="p"/>
          </m:rPr>
          <m:t>±</m:t>
        </m:r>
        <m:r>
          <m:t>300</m:t>
        </m:r>
        <m:r>
          <m:rPr>
            <m:sty m:val="p"/>
          </m:rPr>
          <m:t>)</m:t>
        </m:r>
      </m:oMath>
      <w:r>
        <w:t xml:space="preserve"> </w:t>
      </w:r>
      <w:r>
        <w:rPr>
          <w:rFonts w:hint="eastAsia"/>
        </w:rPr>
        <w:t xml:space="preserve">都在背面。因此局部算法设置有限试探次数后，执行与朝向无关的光学覆盖。</w:t>
      </w:r>
    </w:p>
    <w:p>
      <w:pPr>
        <w:pStyle w:val="BodyText"/>
      </w:pPr>
      <w:r>
        <w:rPr>
          <w:rFonts w:hint="eastAsia"/>
        </w:rPr>
        <w:t xml:space="preserve">在首次示向的局部坐标中，由式(10)有</w:t>
      </w:r>
    </w:p>
    <w:p>
      <w:pPr>
        <w:pStyle w:val="BodyText"/>
      </w:pPr>
      <m:oMathPara>
        <m:oMathParaPr>
          <m:jc m:val="center"/>
        </m:oMathParaPr>
        <m:oMath>
          <m:r>
            <m:t>0</m:t>
          </m:r>
          <m:r>
            <m:rPr>
              <m:sty m:val="p"/>
            </m:rPr>
            <m:t>≤</m:t>
          </m:r>
          <m:r>
            <m:t>x</m:t>
          </m:r>
          <m:r>
            <m:rPr>
              <m:sty m:val="p"/>
            </m:rPr>
            <m:t>≤</m:t>
          </m:r>
          <m:r>
            <m:t>1500</m:t>
          </m:r>
          <m:r>
            <m:rPr>
              <m:sty m:val="p"/>
            </m:rPr>
            <m:t>,</m:t>
          </m:r>
          <m:r>
            <m:t>  </m:t>
          </m:r>
          <m:r>
            <m:rPr>
              <m:sty m:val="p"/>
            </m:rPr>
            <m:t>|</m:t>
          </m:r>
          <m:r>
            <m:t>y</m:t>
          </m:r>
          <m:r>
            <m:rPr>
              <m:sty m:val="p"/>
            </m:rPr>
            <m:t>|</m:t>
          </m:r>
          <m:r>
            <m:rPr>
              <m:sty m:val="p"/>
            </m:rPr>
            <m:t>≤</m:t>
          </m:r>
          <m:r>
            <m:t>1500</m:t>
          </m:r>
          <m:r>
            <m:rPr>
              <m:sty m:val="p"/>
            </m:rPr>
            <m:t>tan</m:t>
          </m:r>
          <m:r>
            <m:rPr>
              <m:sty m:val="p"/>
            </m:rPr>
            <m:t>(</m:t>
          </m:r>
          <m:sSup>
            <m:e>
              <m:r>
                <m:t>1.005</m:t>
              </m:r>
            </m:e>
            <m:sup>
              <m:r>
                <m:rPr>
                  <m:sty m:val="p"/>
                </m:rPr>
                <m:t>∘</m:t>
              </m:r>
            </m:sup>
          </m:sSup>
          <m:r>
            <m:rPr>
              <m:sty m:val="p"/>
            </m:rPr>
            <m:t>)</m:t>
          </m:r>
          <m:r>
            <m:rPr>
              <m:sty m:val="p"/>
            </m:rPr>
            <m:t>.</m:t>
          </m:r>
        </m:oMath>
      </m:oMathPara>
    </w:p>
    <w:p>
      <w:pPr>
        <w:pStyle w:val="FirstParagraph"/>
      </w:pPr>
      <w:r>
        <w:rPr>
          <w:rFonts w:hint="eastAsia"/>
        </w:rPr>
        <w:t xml:space="preserve">对当前</w:t>
      </w:r>
      <w:r>
        <w:t xml:space="preserve"> </w:t>
      </w:r>
      <m:oMath>
        <m:sSub>
          <m:e>
            <m:r>
              <m:t>P</m:t>
            </m:r>
          </m:e>
          <m:sub>
            <m:r>
              <m:t>k</m:t>
            </m:r>
          </m:sub>
        </m:sSub>
      </m:oMath>
      <w:r>
        <w:t xml:space="preserve"> </w:t>
      </w:r>
      <w:r>
        <w:rPr>
          <w:rFonts w:hint="eastAsia"/>
        </w:rPr>
        <w:t xml:space="preserve">求这组坐标下的外接矩形，将两边分别等分为</w:t>
      </w:r>
      <w:r>
        <w:t xml:space="preserve"> </w:t>
      </w:r>
      <m:oMath>
        <m:sSub>
          <m:e>
            <m:r>
              <m:t>n</m:t>
            </m:r>
          </m:e>
          <m:sub>
            <m:r>
              <m:t>x</m:t>
            </m:r>
          </m:sub>
        </m:sSub>
        <m:r>
          <m:rPr>
            <m:sty m:val="p"/>
          </m:rPr>
          <m:t>=</m:t>
        </m:r>
        <m:r>
          <m:rPr>
            <m:sty m:val="p"/>
          </m:rPr>
          <m:t>max</m:t>
        </m:r>
        <m:r>
          <m:rPr>
            <m:sty m:val="p"/>
          </m:rPr>
          <m:t>(</m:t>
        </m:r>
        <m:r>
          <m:t>1</m:t>
        </m:r>
        <m:r>
          <m:rPr>
            <m:sty m:val="p"/>
          </m:rPr>
          <m:t>,</m:t>
        </m:r>
        <m:r>
          <m:rPr>
            <m:sty m:val="p"/>
          </m:rPr>
          <m:t>⌈</m:t>
        </m:r>
        <m:r>
          <m:rPr>
            <m:sty m:val="p"/>
          </m:rPr>
          <m:t>Δ</m:t>
        </m:r>
        <m:r>
          <m:t>x</m:t>
        </m:r>
        <m:r>
          <m:rPr>
            <m:sty m:val="p"/>
          </m:rPr>
          <m:t>/</m:t>
        </m:r>
        <m:r>
          <m:t>28</m:t>
        </m:r>
        <m:r>
          <m:rPr>
            <m:sty m:val="p"/>
          </m:rPr>
          <m:t>⌉</m:t>
        </m:r>
        <m:r>
          <m:rPr>
            <m:sty m:val="p"/>
          </m:rPr>
          <m:t>)</m:t>
        </m:r>
      </m:oMath>
      <w:r>
        <w:t xml:space="preserve">、</w:t>
      </w:r>
      <m:oMath>
        <m:sSub>
          <m:e>
            <m:r>
              <m:t>n</m:t>
            </m:r>
          </m:e>
          <m:sub>
            <m:r>
              <m:t>y</m:t>
            </m:r>
          </m:sub>
        </m:sSub>
        <m:r>
          <m:rPr>
            <m:sty m:val="p"/>
          </m:rPr>
          <m:t>=</m:t>
        </m:r>
        <m:r>
          <m:rPr>
            <m:sty m:val="p"/>
          </m:rPr>
          <m:t>max</m:t>
        </m:r>
        <m:r>
          <m:rPr>
            <m:sty m:val="p"/>
          </m:rPr>
          <m:t>(</m:t>
        </m:r>
        <m:r>
          <m:t>1</m:t>
        </m:r>
        <m:r>
          <m:rPr>
            <m:sty m:val="p"/>
          </m:rPr>
          <m:t>,</m:t>
        </m:r>
        <m:r>
          <m:rPr>
            <m:sty m:val="p"/>
          </m:rPr>
          <m:t>⌈</m:t>
        </m:r>
        <m:r>
          <m:rPr>
            <m:sty m:val="p"/>
          </m:rPr>
          <m:t>Δ</m:t>
        </m:r>
        <m:r>
          <m:t>y</m:t>
        </m:r>
        <m:r>
          <m:rPr>
            <m:sty m:val="p"/>
          </m:rPr>
          <m:t>/</m:t>
        </m:r>
        <m:r>
          <m:t>28</m:t>
        </m:r>
        <m:r>
          <m:rPr>
            <m:sty m:val="p"/>
          </m:rPr>
          <m:t>⌉</m:t>
        </m:r>
        <m:r>
          <m:rPr>
            <m:sty m:val="p"/>
          </m:rPr>
          <m:t>)</m:t>
        </m:r>
      </m:oMath>
      <w:r>
        <w:t xml:space="preserve"> </w:t>
      </w:r>
      <w:r>
        <w:rPr>
          <w:rFonts w:hint="eastAsia"/>
        </w:rPr>
        <w:t xml:space="preserve">份，在每个子矩形中心试清。每格边长不大于28米，格内任一点距中心不大于</w:t>
      </w:r>
      <w:r>
        <w:t xml:space="preserve"> </w:t>
      </w:r>
      <m:oMath>
        <m:r>
          <m:t>14</m:t>
        </m:r>
        <m:rad>
          <m:radPr>
            <m:degHide m:val="on"/>
          </m:radPr>
          <m:deg/>
          <m:e>
            <m:r>
              <m:t>2</m:t>
            </m:r>
          </m:e>
        </m:rad>
        <m:r>
          <m:rPr>
            <m:sty m:val="p"/>
          </m:rPr>
          <m:t>=</m:t>
        </m:r>
        <m:r>
          <m:t>19.799</m:t>
        </m:r>
      </m:oMath>
      <w:r>
        <w:t xml:space="preserve"> </w:t>
      </w:r>
      <w:r>
        <w:rPr>
          <w:rFonts w:hint="eastAsia"/>
        </w:rPr>
        <w:t xml:space="preserve">米。因此清除圆盘覆盖完整连续可行域，不依赖有限粒子的代表性。式(14)给出</w:t>
      </w:r>
      <w:r>
        <w:t xml:space="preserve"> </w:t>
      </w:r>
      <m:oMath>
        <m:sSub>
          <m:e>
            <m:r>
              <m:t>n</m:t>
            </m:r>
          </m:e>
          <m:sub>
            <m:r>
              <m:t>x</m:t>
            </m:r>
          </m:sub>
        </m:sSub>
        <m:r>
          <m:rPr>
            <m:sty m:val="p"/>
          </m:rPr>
          <m:t>≤</m:t>
        </m:r>
        <m:r>
          <m:t>54</m:t>
        </m:r>
        <m:r>
          <m:rPr>
            <m:sty m:val="p"/>
          </m:rPr>
          <m:t>,</m:t>
        </m:r>
        <m:sSub>
          <m:e>
            <m:r>
              <m:t>n</m:t>
            </m:r>
          </m:e>
          <m:sub>
            <m:r>
              <m:t>y</m:t>
            </m:r>
          </m:sub>
        </m:sSub>
        <m:r>
          <m:rPr>
            <m:sty m:val="p"/>
          </m:rPr>
          <m:t>≤</m:t>
        </m:r>
        <m:r>
          <m:t>2</m:t>
        </m:r>
      </m:oMath>
      <w:r>
        <w:rPr>
          <w:rFonts w:hint="eastAsia"/>
        </w:rPr>
        <w:t xml:space="preserve">，所以最坏108次清除请求内必定命中。按列蛇形访问并从较近端出发，控制路径长度。</w:t>
      </w:r>
    </w:p>
    <w:p>
      <w:pPr>
        <w:pStyle w:val="BodyText"/>
      </w:pPr>
      <w:r>
        <w:rPr>
          <w:rFonts w:hint="eastAsia"/>
        </w:rPr>
        <w:t xml:space="preserve">独立数学预审另给出了100次清除的更紧固定构造，但</w:t>
      </w:r>
      <w:r>
        <w:rPr>
          <w:rFonts w:hint="eastAsia"/>
          <w:b/>
          <w:bCs/>
        </w:rPr>
        <w:t xml:space="preserve">本次交付实现使用108次上界的28米网格</w:t>
      </w:r>
      <w:r>
        <w:rPr>
          <w:rFonts w:hint="eastAsia"/>
        </w:rPr>
        <w:t xml:space="preserve">，论文性能和终止证明以真实实现为准。当前多次交会得到的矩形一般远小于式(14)，实际清除次数由每局数据统计。</w:t>
      </w:r>
    </w:p>
    <w:p>
      <w:pPr>
        <w:pStyle w:val="BodyText"/>
      </w:pPr>
      <w:r>
        <w:rPr>
          <w:rFonts w:hint="eastAsia"/>
        </w:rPr>
        <w:t xml:space="preserve">按实现还可给出保守总预算。目标域外切多边形的顶点半径为</w:t>
      </w:r>
      <w:r>
        <w:t xml:space="preserve"> </w:t>
      </w:r>
      <m:oMath>
        <m:sSub>
          <m:e>
            <m:r>
              <m:t>R</m:t>
            </m:r>
          </m:e>
          <m:sub>
            <m:r>
              <m:t>p</m:t>
            </m:r>
          </m:sub>
        </m:sSub>
        <m:r>
          <m:rPr>
            <m:sty m:val="p"/>
          </m:rPr>
          <m:t>=</m:t>
        </m:r>
        <m:r>
          <m:t>1800</m:t>
        </m:r>
        <m:r>
          <m:rPr>
            <m:sty m:val="p"/>
          </m:rPr>
          <m:t>sec</m:t>
        </m:r>
        <m:r>
          <m:rPr>
            <m:sty m:val="p"/>
          </m:rPr>
          <m:t>(</m:t>
        </m:r>
        <m:r>
          <m:t>π</m:t>
        </m:r>
        <m:r>
          <m:rPr>
            <m:sty m:val="p"/>
          </m:rPr>
          <m:t>/</m:t>
        </m:r>
        <m:r>
          <m:t>64</m:t>
        </m:r>
        <m:r>
          <m:rPr>
            <m:sty m:val="p"/>
          </m:rPr>
          <m:t>)</m:t>
        </m:r>
        <m:r>
          <m:rPr>
            <m:sty m:val="p"/>
          </m:rPr>
          <m:t>=</m:t>
        </m:r>
        <m:r>
          <m:t>1802.171</m:t>
        </m:r>
      </m:oMath>
      <w:r>
        <w:t xml:space="preserve"> </w:t>
      </w:r>
      <w:r>
        <w:rPr>
          <w:rFonts w:hint="eastAsia"/>
        </w:rPr>
        <w:t xml:space="preserve">米，覆盖网格最大半径为</w:t>
      </w:r>
      <w:r>
        <w:t xml:space="preserve"> </w:t>
      </w:r>
      <m:oMath>
        <m:sSub>
          <m:e>
            <m:r>
              <m:t>R</m:t>
            </m:r>
          </m:e>
          <m:sub>
            <m:r>
              <m:t>g</m:t>
            </m:r>
          </m:sub>
        </m:sSub>
        <m:r>
          <m:rPr>
            <m:sty m:val="p"/>
          </m:rPr>
          <m:t>=</m:t>
        </m:r>
        <m:r>
          <m:t>950</m:t>
        </m:r>
        <m:rad>
          <m:radPr>
            <m:degHide m:val="on"/>
          </m:radPr>
          <m:deg/>
          <m:e>
            <m:r>
              <m:t>7</m:t>
            </m:r>
          </m:e>
        </m:rad>
        <m:r>
          <m:rPr>
            <m:sty m:val="p"/>
          </m:rPr>
          <m:t>=</m:t>
        </m:r>
        <m:r>
          <m:t>2513.464</m:t>
        </m:r>
      </m:oMath>
      <w:r>
        <w:t xml:space="preserve"> </w:t>
      </w:r>
      <w:r>
        <w:rPr>
          <w:rFonts w:hint="eastAsia"/>
        </w:rPr>
        <w:t xml:space="preserve">米。第二测点半径不超过</w:t>
      </w:r>
      <w:r>
        <w:t xml:space="preserve"> </w:t>
      </w:r>
      <m:oMath>
        <m:sSub>
          <m:e>
            <m:r>
              <m:t>R</m:t>
            </m:r>
          </m:e>
          <m:sub>
            <m:r>
              <m:t>g</m:t>
            </m:r>
          </m:sub>
        </m:sSub>
        <m:r>
          <m:rPr>
            <m:sty m:val="p"/>
          </m:rPr>
          <m:t>+</m:t>
        </m:r>
        <m:rad>
          <m:radPr>
            <m:degHide m:val="on"/>
          </m:radPr>
          <m:deg/>
          <m:e>
            <m:sSup>
              <m:e>
                <m:r>
                  <m:t>750</m:t>
                </m:r>
              </m:e>
              <m:sup>
                <m:r>
                  <m:t>2</m:t>
                </m:r>
              </m:sup>
            </m:sSup>
            <m:r>
              <m:rPr>
                <m:sty m:val="p"/>
              </m:rPr>
              <m:t>+</m:t>
            </m:r>
            <m:sSup>
              <m:e>
                <m:r>
                  <m:t>300</m:t>
                </m:r>
              </m:e>
              <m:sup>
                <m:r>
                  <m:t>2</m:t>
                </m:r>
              </m:sup>
            </m:sSup>
          </m:e>
        </m:rad>
        <m:r>
          <m:rPr>
            <m:sty m:val="p"/>
          </m:rPr>
          <m:t>=</m:t>
        </m:r>
        <m:r>
          <m:t>3321.239</m:t>
        </m:r>
      </m:oMath>
      <w:r>
        <w:t xml:space="preserve"> </w:t>
      </w:r>
      <w:r>
        <w:rPr>
          <w:rFonts w:hint="eastAsia"/>
        </w:rPr>
        <w:t xml:space="preserve">米；精确最小包围圆圆心在凸区域内，横移检测点半径不超过</w:t>
      </w:r>
      <w:r>
        <w:t xml:space="preserve"> </w:t>
      </w:r>
      <m:oMath>
        <m:sSub>
          <m:e>
            <m:r>
              <m:t>R</m:t>
            </m:r>
          </m:e>
          <m:sub>
            <m:r>
              <m:t>p</m:t>
            </m:r>
          </m:sub>
        </m:sSub>
        <m:r>
          <m:rPr>
            <m:sty m:val="p"/>
          </m:rPr>
          <m:t>+</m:t>
        </m:r>
        <m:r>
          <m:t>50</m:t>
        </m:r>
      </m:oMath>
      <w:r>
        <w:rPr>
          <w:rFonts w:hint="eastAsia"/>
        </w:rPr>
        <w:t xml:space="preserve">；光学外接矩形在任意一组正交轴上的投影均不超过</w:t>
      </w:r>
      <w:r>
        <w:t xml:space="preserve"> </w:t>
      </w:r>
      <m:oMath>
        <m:sSub>
          <m:e>
            <m:r>
              <m:t>R</m:t>
            </m:r>
          </m:e>
          <m:sub>
            <m:r>
              <m:t>p</m:t>
            </m:r>
          </m:sub>
        </m:sSub>
      </m:oMath>
      <w:r>
        <w:rPr>
          <w:rFonts w:hint="eastAsia"/>
        </w:rPr>
        <w:t xml:space="preserve">，故其清除点半径不超过</w:t>
      </w:r>
      <w:r>
        <w:t xml:space="preserve"> </w:t>
      </w:r>
      <m:oMath>
        <m:rad>
          <m:radPr>
            <m:degHide m:val="on"/>
          </m:radPr>
          <m:deg/>
          <m:e>
            <m:r>
              <m:t>2</m:t>
            </m:r>
          </m:e>
        </m:rad>
        <m:sSub>
          <m:e>
            <m:r>
              <m:t>R</m:t>
            </m:r>
          </m:e>
          <m:sub>
            <m:r>
              <m:t>p</m:t>
            </m:r>
          </m:sub>
        </m:sSub>
      </m:oMath>
      <w:r>
        <w:rPr>
          <w:rFonts w:hint="eastAsia"/>
        </w:rPr>
        <w:t xml:space="preserve">。统一向上取3322米覆盖全部动作位置。</w:t>
      </w:r>
    </w:p>
    <w:p>
      <w:pPr>
        <w:pStyle w:val="BodyText"/>
      </w:pPr>
      <w:r>
        <w:rPr>
          <w:rFonts w:hint="eastAsia"/>
        </w:rPr>
        <w:t xml:space="preserve">全局至多31段移动，每个源在兜底前至多11段（2个第二测点加3轮各1清除、2检测），再计进入兜底的1段，共不超过223段长距离移动。near后的清除在原位置，不增加移动段。每源兜底内部至多107段，每段不超过28米。因此</w:t>
      </w:r>
    </w:p>
    <w:p>
      <w:pPr>
        <w:pStyle w:val="BodyText"/>
      </w:pPr>
      <m:oMathPara>
        <m:oMathParaPr>
          <m:jc m:val="center"/>
        </m:oMathParaPr>
        <m:oMath>
          <m:r>
            <m:t>L</m:t>
          </m:r>
          <m:r>
            <m:rPr>
              <m:sty m:val="p"/>
            </m:rPr>
            <m:t>≤</m:t>
          </m:r>
          <m:r>
            <m:t>223</m:t>
          </m:r>
          <m:r>
            <m:rPr>
              <m:sty m:val="p"/>
            </m:rPr>
            <m:t>×</m:t>
          </m:r>
          <m:r>
            <m:t>6644</m:t>
          </m:r>
          <m:r>
            <m:rPr>
              <m:sty m:val="p"/>
            </m:rPr>
            <m:t>+</m:t>
          </m:r>
          <m:r>
            <m:t>16</m:t>
          </m:r>
          <m:r>
            <m:rPr>
              <m:sty m:val="p"/>
            </m:rPr>
            <m:t>×</m:t>
          </m:r>
          <m:r>
            <m:t>107</m:t>
          </m:r>
          <m:r>
            <m:rPr>
              <m:sty m:val="p"/>
            </m:rPr>
            <m:t>×</m:t>
          </m:r>
          <m:r>
            <m:t>28</m:t>
          </m:r>
          <m:r>
            <m:rPr>
              <m:sty m:val="p"/>
            </m:rPr>
            <m:t>=</m:t>
          </m:r>
          <m:r>
            <m:t>1529548</m:t>
          </m:r>
          <m:r>
            <m:rPr>
              <m:nor/>
              <m:sty m:val="p"/>
            </m:rPr>
            <m:t>米</m:t>
          </m:r>
          <m:r>
            <m:rPr>
              <m:sty m:val="p"/>
            </m:rPr>
            <m:t>.</m:t>
          </m:r>
        </m:oMath>
      </m:oMathPara>
    </w:p>
    <w:p>
      <w:pPr>
        <w:pStyle w:val="FirstParagraph"/>
      </w:pPr>
      <w:r>
        <w:rPr>
          <w:rFonts w:hint="eastAsia"/>
        </w:rPr>
        <w:t xml:space="preserve">检测至多</w:t>
      </w:r>
      <w:r>
        <w:t xml:space="preserve"> </w:t>
      </w:r>
      <m:oMath>
        <m:r>
          <m:t>31</m:t>
        </m:r>
        <m:r>
          <m:rPr>
            <m:sty m:val="p"/>
          </m:rPr>
          <m:t>×</m:t>
        </m:r>
        <m:r>
          <m:t>20</m:t>
        </m:r>
        <m:r>
          <m:rPr>
            <m:sty m:val="p"/>
          </m:rPr>
          <m:t>+</m:t>
        </m:r>
        <m:r>
          <m:t>16</m:t>
        </m:r>
        <m:r>
          <m:rPr>
            <m:sty m:val="p"/>
          </m:rPr>
          <m:t>×</m:t>
        </m:r>
        <m:r>
          <m:t>8</m:t>
        </m:r>
        <m:r>
          <m:rPr>
            <m:sty m:val="p"/>
          </m:rPr>
          <m:t>=</m:t>
        </m:r>
        <m:r>
          <m:t>748</m:t>
        </m:r>
      </m:oMath>
      <w:r>
        <w:t xml:space="preserve"> </w:t>
      </w:r>
      <w:r>
        <w:rPr>
          <w:rFonts w:hint="eastAsia"/>
        </w:rPr>
        <w:t xml:space="preserve">次；清除至多</w:t>
      </w:r>
      <w:r>
        <w:t xml:space="preserve"> </w:t>
      </w:r>
      <m:oMath>
        <m:r>
          <m:t>16</m:t>
        </m:r>
        <m:r>
          <m:rPr>
            <m:sty m:val="p"/>
          </m:rPr>
          <m:t>×</m:t>
        </m:r>
        <m:r>
          <m:rPr>
            <m:sty m:val="p"/>
          </m:rPr>
          <m:t>(</m:t>
        </m:r>
        <m:r>
          <m:t>3</m:t>
        </m:r>
        <m:r>
          <m:rPr>
            <m:sty m:val="p"/>
          </m:rPr>
          <m:t>+</m:t>
        </m:r>
        <m:r>
          <m:t>108</m:t>
        </m:r>
        <m:r>
          <m:rPr>
            <m:sty m:val="p"/>
          </m:rPr>
          <m:t>)</m:t>
        </m:r>
        <m:r>
          <m:rPr>
            <m:sty m:val="p"/>
          </m:rPr>
          <m:t>=</m:t>
        </m:r>
        <m:r>
          <m:t>1776</m:t>
        </m:r>
      </m:oMath>
      <w:r>
        <w:t xml:space="preserve"> </w:t>
      </w:r>
      <w:r>
        <w:rPr>
          <w:rFonts w:hint="eastAsia"/>
        </w:rPr>
        <w:t xml:space="preserve">次，成功至多16次。含enter/exit的有效动作至多2526个。结合式(1)，</w:t>
      </w:r>
    </w:p>
    <w:p>
      <w:pPr>
        <w:pStyle w:val="BodyText"/>
      </w:pPr>
      <m:oMathPara>
        <m:oMathParaPr>
          <m:jc m:val="center"/>
        </m:oMathParaPr>
        <m:oMath>
          <m:r>
            <m:t>T</m:t>
          </m:r>
          <m:r>
            <m:rPr>
              <m:sty m:val="p"/>
            </m:rPr>
            <m:t>≤</m:t>
          </m:r>
          <m:r>
            <m:t>1529548</m:t>
          </m:r>
          <m:r>
            <m:rPr>
              <m:sty m:val="p"/>
            </m:rPr>
            <m:t>/</m:t>
          </m:r>
          <m:r>
            <m:t>5</m:t>
          </m:r>
          <m:r>
            <m:rPr>
              <m:sty m:val="p"/>
            </m:rPr>
            <m:t>+</m:t>
          </m:r>
          <m:r>
            <m:t>6</m:t>
          </m:r>
          <m:r>
            <m:rPr>
              <m:sty m:val="p"/>
            </m:rPr>
            <m:t>×</m:t>
          </m:r>
          <m:r>
            <m:t>748</m:t>
          </m:r>
          <m:r>
            <m:rPr>
              <m:sty m:val="p"/>
            </m:rPr>
            <m:t>+</m:t>
          </m:r>
          <m:r>
            <m:t>3</m:t>
          </m:r>
          <m:r>
            <m:rPr>
              <m:sty m:val="p"/>
            </m:rPr>
            <m:t>×</m:t>
          </m:r>
          <m:r>
            <m:t>1776</m:t>
          </m:r>
          <m:r>
            <m:rPr>
              <m:sty m:val="p"/>
            </m:rPr>
            <m:t>+</m:t>
          </m:r>
          <m:r>
            <m:t>2</m:t>
          </m:r>
          <m:r>
            <m:rPr>
              <m:sty m:val="p"/>
            </m:rPr>
            <m:t>×</m:t>
          </m:r>
          <m:r>
            <m:t>16</m:t>
          </m:r>
          <m:r>
            <m:rPr>
              <m:sty m:val="p"/>
            </m:rPr>
            <m:t>=</m:t>
          </m:r>
          <m:r>
            <m:t>315757.6</m:t>
          </m:r>
          <m:r>
            <m:rPr>
              <m:nor/>
              <m:sty m:val="p"/>
            </m:rPr>
            <m:t>秒</m:t>
          </m:r>
          <m:r>
            <m:rPr>
              <m:sty m:val="p"/>
            </m:rPr>
            <m:t>&lt;</m:t>
          </m:r>
          <m:r>
            <m:t>100</m:t>
          </m:r>
          <m:r>
            <m:rPr>
              <m:nor/>
              <m:sty m:val="p"/>
            </m:rPr>
            <m:t>小时</m:t>
          </m:r>
          <m:r>
            <m:rPr>
              <m:sty m:val="p"/>
            </m:rPr>
            <m:t>.</m:t>
          </m:r>
        </m:oMath>
      </m:oMathPara>
    </w:p>
    <w:p>
      <w:pPr>
        <w:pStyle w:val="FirstParagraph"/>
      </w:pPr>
      <w:r>
        <w:rPr>
          <w:rFonts w:hint="eastAsia"/>
        </w:rPr>
        <w:t xml:space="preserve">该87.7104小时界非常宽松，只证明理想几何与合法响应下不会触及虚拟上限，并非平均性能估计。位置界使用“精确最小包围圆圆心位于凸集内”和外接矩形投影界；独立数学预审保留完整推导。</w:t>
      </w:r>
    </w:p>
    <w:p>
      <w:pPr>
        <w:pStyle w:val="BodyText"/>
      </w:pPr>
      <w:r>
        <w:rPr>
          <w:rFonts w:hint="eastAsia"/>
        </w:rPr>
        <w:t xml:space="preserve">上述完整性是有限动作层面的几何结论。官方现实预算还依赖HTTP响应延迟和是否提前进入测试窗口；不能把虚拟时间上界当成20分钟现实运行保证。接口桥以enter返回的实际剩余时间设定截止，未取得正常停止证书就应标注本局未完成。</w:t>
      </w:r>
    </w:p>
    <w:bookmarkEnd w:id="35"/>
    <w:bookmarkEnd w:id="36"/>
    <w:bookmarkStart w:id="50" w:name="实验设计验证与结果"/>
    <w:p>
      <w:pPr>
        <w:pStyle w:val="Heading1"/>
      </w:pPr>
      <w:r>
        <w:rPr>
          <w:rFonts w:hint="eastAsia"/>
        </w:rPr>
        <w:t xml:space="preserve">实验设计、验证与结果</w:t>
      </w:r>
    </w:p>
    <w:bookmarkStart w:id="37" w:name="三层证据与盲测边界"/>
    <w:p>
      <w:pPr>
        <w:pStyle w:val="Heading2"/>
      </w:pPr>
      <w:r>
        <w:rPr>
          <w:rFonts w:hint="eastAsia"/>
        </w:rPr>
        <w:t xml:space="preserve">三层证据与盲测边界</w:t>
      </w:r>
    </w:p>
    <w:p>
      <w:pPr>
        <w:pStyle w:val="FirstParagraph"/>
      </w:pPr>
      <w:r>
        <w:rPr>
          <w:rFonts w:hint="eastAsia"/>
          <w:b/>
          <w:bCs/>
        </w:rPr>
        <w:t xml:space="preserve">第一层：C++规则模拟。</w:t>
      </w:r>
      <w:r>
        <w:t xml:space="preserve"> </w:t>
      </w:r>
      <w:r>
        <w:rPr>
          <w:rFonts w:hint="eastAsia"/>
        </w:rPr>
        <w:t xml:space="preserve">使用固定种子产生案例，模型策略通过只含measure/clear的抽象接口接收响应。策略不链接真值生成逻辑；评估器可在每次正观测更新后单独检查真实位置是否仍在多边形内，这个检查不返回决策信息。逐局核对式(1)、完整清除数和终止证书。案例数在10—16均匀取值，频道不放回抽样，位置按圆域面积均匀分布，接收半径均匀分布于1000—1500米；问题4定向数在1—</w:t>
      </w:r>
      <m:oMath>
        <m:r>
          <m:t>N</m:t>
        </m:r>
        <m:r>
          <m:rPr>
            <m:sty m:val="p"/>
          </m:rPr>
          <m:t>−</m:t>
        </m:r>
        <m:r>
          <m:t>1</m:t>
        </m:r>
      </m:oMath>
      <w:r>
        <w:rPr>
          <w:rFonts w:hint="eastAsia"/>
        </w:rPr>
        <w:t xml:space="preserve">之间，朝向均匀。正常误差由位置厘米网格和种子哈希生成，同地点固定；它与官方及原Python模拟器的误差实现不相同。</w:t>
      </w:r>
    </w:p>
    <w:p>
      <w:pPr>
        <w:pStyle w:val="BodyText"/>
      </w:pPr>
      <w:r>
        <w:rPr>
          <w:rFonts w:hint="eastAsia"/>
          <w:b/>
          <w:bCs/>
        </w:rPr>
        <w:t xml:space="preserve">第二层：原Python物理核。</w:t>
      </w:r>
      <w:r>
        <w:t xml:space="preserve"> </w:t>
      </w:r>
      <w:r>
        <w:rPr>
          <w:rFonts w:hint="eastAsia"/>
        </w:rPr>
        <w:t xml:space="preserve">将同一个C++机器人作为独立子进程，通过管道接到已有模拟器的Session，使用种子20001—20030，每问30局。无需复制其哈希或场景随机数实现，直接验证在独立物理实现上的完整清除。</w:t>
      </w:r>
    </w:p>
    <w:p>
      <w:pPr>
        <w:pStyle w:val="BodyText"/>
      </w:pPr>
      <w:r>
        <w:rPr>
          <w:rFonts w:hint="eastAsia"/>
          <w:b/>
          <w:bCs/>
        </w:rPr>
        <w:t xml:space="preserve">第三层：原模拟器HTTP演练。</w:t>
      </w:r>
      <w:r>
        <w:t xml:space="preserve"> </w:t>
      </w:r>
      <w:r>
        <w:rPr>
          <w:rFonts w:hint="eastAsia"/>
        </w:rPr>
        <w:t xml:space="preserve">每问使用30001、30002、30003三个固定种子，经过真实本地HTTP请求、幂等ID和JSON序列化，保存明文逐动作日志。均为本地practice模式，不占用也不伪装官方正式次数。原模拟器自带的协议一致性测试98项通过；该测试的合法性不能反推官方实现与本地完全相同。</w:t>
      </w:r>
    </w:p>
    <w:p>
      <w:pPr>
        <w:pStyle w:val="BodyText"/>
      </w:pPr>
      <w:r>
        <w:rPr>
          <w:rFonts w:hint="eastAsia"/>
        </w:rPr>
        <w:t xml:space="preserve">算法开发集为每问40局。冻结参数后，独立随机评估为每问200局；三种消融与主策略使用相同源环境、固定位置误差场和种子配对，动作路径不同产生的不同位置读数正是闭环策略差异。独立测试集不用于再次选参。</w:t>
      </w:r>
    </w:p>
    <w:bookmarkEnd w:id="37"/>
    <w:bookmarkStart w:id="38" w:name="指标及统计方法"/>
    <w:p>
      <w:pPr>
        <w:pStyle w:val="Heading2"/>
      </w:pPr>
      <w:r>
        <w:rPr>
          <w:rFonts w:hint="eastAsia"/>
        </w:rPr>
        <w:t xml:space="preserve">指标及统计方法</w:t>
      </w:r>
    </w:p>
    <w:p>
      <w:pPr>
        <w:pStyle w:val="FirstParagraph"/>
      </w:pPr>
      <w:r>
        <w:rPr>
          <w:rFonts w:hint="eastAsia"/>
        </w:rPr>
        <w:t xml:space="preserve">每局清除比例</w:t>
      </w:r>
      <w:r>
        <w:t xml:space="preserve"> </w:t>
      </w:r>
      <m:oMath>
        <m:sSub>
          <m:e>
            <m:r>
              <m:t>C</m:t>
            </m:r>
          </m:e>
          <m:sub>
            <m:r>
              <m:t>r</m:t>
            </m:r>
          </m:sub>
        </m:sSub>
        <m:r>
          <m:rPr>
            <m:sty m:val="p"/>
          </m:rPr>
          <m:t>/</m:t>
        </m:r>
        <m:sSub>
          <m:e>
            <m:r>
              <m:t>N</m:t>
            </m:r>
          </m:e>
          <m:sub>
            <m:r>
              <m:t>r</m:t>
            </m:r>
          </m:sub>
        </m:sSub>
      </m:oMath>
      <w:r>
        <w:rPr>
          <w:rFonts w:hint="eastAsia"/>
        </w:rPr>
        <w:t xml:space="preserve">、每局单源时间</w:t>
      </w:r>
      <w:r>
        <w:t xml:space="preserve"> </w:t>
      </w:r>
      <m:oMath>
        <m:sSub>
          <m:e>
            <m:r>
              <m:t>A</m:t>
            </m:r>
          </m:e>
          <m:sub>
            <m:r>
              <m:t>r</m:t>
            </m:r>
          </m:sub>
        </m:sSub>
        <m:r>
          <m:rPr>
            <m:sty m:val="p"/>
          </m:rPr>
          <m:t>=</m:t>
        </m:r>
        <m:sSub>
          <m:e>
            <m:r>
              <m:t>T</m:t>
            </m:r>
          </m:e>
          <m:sub>
            <m:r>
              <m:t>r</m:t>
            </m:r>
          </m:sub>
        </m:sSub>
        <m:r>
          <m:rPr>
            <m:sty m:val="p"/>
          </m:rPr>
          <m:t>/</m:t>
        </m:r>
        <m:sSub>
          <m:e>
            <m:r>
              <m:t>C</m:t>
            </m:r>
          </m:e>
          <m:sub>
            <m:r>
              <m:t>r</m:t>
            </m:r>
          </m:sub>
        </m:sSub>
      </m:oMath>
      <w:r>
        <w:t xml:space="preserve"> </w:t>
      </w:r>
      <w:r>
        <w:rPr>
          <w:rFonts w:hint="eastAsia"/>
        </w:rPr>
        <w:t xml:space="preserve">按题目定义。下表平均单源时间是</w:t>
      </w:r>
      <w:r>
        <w:t xml:space="preserve"> </w:t>
      </w:r>
      <m:oMath>
        <m:acc>
          <m:accPr>
            <m:chr m:val="‾"/>
          </m:accPr>
          <m:e>
            <m:r>
              <m:t>A</m:t>
            </m:r>
          </m:e>
        </m:acc>
        <m:r>
          <m:rPr>
            <m:sty m:val="p"/>
          </m:rPr>
          <m:t>=</m:t>
        </m:r>
        <m:f>
          <m:fPr>
            <m:type m:val="bar"/>
          </m:fPr>
          <m:num>
            <m:r>
              <m:t>1</m:t>
            </m:r>
          </m:num>
          <m:den>
            <m:r>
              <m:t>n</m:t>
            </m:r>
          </m:den>
        </m:f>
        <m:nary>
          <m:naryPr>
            <m:chr m:val="∑"/>
            <m:limLoc m:val="undOvr"/>
            <m:subHide m:val="off"/>
            <m:supHide m:val="on"/>
          </m:naryPr>
          <m:sub>
            <m:r>
              <m:t>r</m:t>
            </m:r>
          </m:sub>
          <m:sup>
            <m:r>
              <m:t>​</m:t>
            </m:r>
          </m:sup>
          <m:e>
            <m:sSub>
              <m:e>
                <m:r>
                  <m:t>A</m:t>
                </m:r>
              </m:e>
              <m:sub>
                <m:r>
                  <m:t>r</m:t>
                </m:r>
              </m:sub>
            </m:sSub>
          </m:e>
        </m:nary>
      </m:oMath>
      <w:r>
        <w:rPr>
          <w:rFonts w:hint="eastAsia"/>
        </w:rPr>
        <w:t xml:space="preserve">，即各案例等权；它一般不等于</w:t>
      </w:r>
      <w:r>
        <w:t xml:space="preserve"> </w:t>
      </w:r>
      <m:oMath>
        <m:nary>
          <m:naryPr>
            <m:chr m:val="∑"/>
            <m:limLoc m:val="undOvr"/>
            <m:subHide m:val="off"/>
            <m:supHide m:val="on"/>
          </m:naryPr>
          <m:sub>
            <m:r>
              <m:t>r</m:t>
            </m:r>
          </m:sub>
          <m:sup>
            <m:r>
              <m:t>​</m:t>
            </m:r>
          </m:sup>
          <m:e>
            <m:sSub>
              <m:e>
                <m:r>
                  <m:t>T</m:t>
                </m:r>
              </m:e>
              <m:sub>
                <m:r>
                  <m:t>r</m:t>
                </m:r>
              </m:sub>
            </m:sSub>
          </m:e>
        </m:nary>
        <m:r>
          <m:rPr>
            <m:sty m:val="p"/>
          </m:rPr>
          <m:t>/</m:t>
        </m:r>
        <m:nary>
          <m:naryPr>
            <m:chr m:val="∑"/>
            <m:limLoc m:val="undOvr"/>
            <m:subHide m:val="off"/>
            <m:supHide m:val="on"/>
          </m:naryPr>
          <m:sub>
            <m:r>
              <m:t>r</m:t>
            </m:r>
          </m:sub>
          <m:sup>
            <m:r>
              <m:t>​</m:t>
            </m:r>
          </m:sup>
          <m:e>
            <m:sSub>
              <m:e>
                <m:r>
                  <m:t>C</m:t>
                </m:r>
              </m:e>
              <m:sub>
                <m:r>
                  <m:t>r</m:t>
                </m:r>
              </m:sub>
            </m:sSub>
          </m:e>
        </m:nary>
      </m:oMath>
      <w:r>
        <w:rPr>
          <w:rFonts w:hint="eastAsia"/>
        </w:rPr>
        <w:t xml:space="preserve">，聚合口径不能混用。所有试验全部清除，因此没有通过只计成功案例隐藏失败。</w:t>
      </w:r>
    </w:p>
    <w:p>
      <w:pPr>
        <w:pStyle w:val="BodyText"/>
      </w:pPr>
      <w:r>
        <w:rPr>
          <w:rFonts w:hint="eastAsia"/>
        </w:rPr>
        <w:t xml:space="preserve">时间均值区间使用独立案例上的Student-t区间，配对消融区间则对</w:t>
      </w:r>
      <w:r>
        <w:t xml:space="preserve"> </w:t>
      </w:r>
      <w:r>
        <w:t xml:space="preserve">$\Delta_r=T_{\rm baseline,r}-T_{\rm main,r}$</w:t>
      </w:r>
      <w:r>
        <w:t xml:space="preserve"> </w:t>
      </w:r>
      <w:r>
        <w:rPr>
          <w:rFonts w:hint="eastAsia"/>
        </w:rPr>
        <w:t xml:space="preserve">构造。源在同一局中共享路径，不将每个源当作独立统计样本。200/200局成功的双侧95%</w:t>
      </w:r>
      <w:r>
        <w:t xml:space="preserve"> </w:t>
      </w:r>
      <w:r>
        <w:rPr>
          <w:rFonts w:hint="eastAsia"/>
        </w:rPr>
        <w:t xml:space="preserve">Clopper–Pearson区间下限约98.17%，说明有限成功样本本身不能证明所有环境成功；普适性由前述覆盖与有限兜底证明支持，统计区间仅描述本地分布。</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问题</w:t>
            </w:r>
          </w:p>
        </w:tc>
        <w:tc>
          <w:tcPr/>
          <w:p>
            <w:pPr>
              <w:pStyle w:val="Compact"/>
              <w:jc w:val="left"/>
            </w:pPr>
            <w:r>
              <w:rPr>
                <w:rFonts w:hint="eastAsia"/>
              </w:rPr>
              <w:t xml:space="preserve">平均总时间/秒</w:t>
            </w:r>
          </w:p>
        </w:tc>
        <w:tc>
          <w:tcPr/>
          <w:p>
            <w:pPr>
              <w:pStyle w:val="Compact"/>
              <w:jc w:val="left"/>
            </w:pPr>
            <w:r>
              <w:rPr>
                <w:rFonts w:hint="eastAsia"/>
              </w:rPr>
              <w:t xml:space="preserve">总时间P95/秒</w:t>
            </w:r>
          </w:p>
        </w:tc>
        <w:tc>
          <w:tcPr/>
          <w:p>
            <w:pPr>
              <w:pStyle w:val="Compact"/>
              <w:jc w:val="left"/>
            </w:pPr>
            <w:r>
              <w:rPr>
                <w:rFonts w:hint="eastAsia"/>
              </w:rPr>
              <w:t xml:space="preserve">平均单源/秒</w:t>
            </w:r>
          </w:p>
        </w:tc>
        <w:tc>
          <w:tcPr/>
          <w:p>
            <w:pPr>
              <w:pStyle w:val="Compact"/>
              <w:jc w:val="left"/>
            </w:pPr>
            <w:r>
              <w:rPr>
                <w:rFonts w:hint="eastAsia"/>
              </w:rPr>
              <w:t xml:space="preserve">单源均值95%区间</w:t>
            </w:r>
          </w:p>
        </w:tc>
        <w:tc>
          <w:tcPr/>
          <w:p>
            <w:pPr>
              <w:pStyle w:val="Compact"/>
              <w:jc w:val="left"/>
            </w:pPr>
            <w:r>
              <w:rPr>
                <w:rFonts w:hint="eastAsia"/>
              </w:rPr>
              <w:t xml:space="preserve">合并单源/秒</w:t>
            </w:r>
          </w:p>
        </w:tc>
      </w:tr>
      <w:tr>
        <w:tc>
          <w:tcPr/>
          <w:p>
            <w:pPr>
              <w:pStyle w:val="Compact"/>
              <w:jc w:val="left"/>
            </w:pPr>
            <w:r>
              <w:t xml:space="preserve">3</w:t>
            </w:r>
          </w:p>
        </w:tc>
        <w:tc>
          <w:tcPr/>
          <w:p>
            <w:pPr>
              <w:pStyle w:val="Compact"/>
              <w:jc w:val="left"/>
            </w:pPr>
            <w:r>
              <w:t xml:space="preserve">4471.38</w:t>
            </w:r>
          </w:p>
        </w:tc>
        <w:tc>
          <w:tcPr/>
          <w:p>
            <w:pPr>
              <w:pStyle w:val="Compact"/>
              <w:jc w:val="left"/>
            </w:pPr>
            <w:r>
              <w:t xml:space="preserve">5085.72</w:t>
            </w:r>
          </w:p>
        </w:tc>
        <w:tc>
          <w:tcPr/>
          <w:p>
            <w:pPr>
              <w:pStyle w:val="Compact"/>
              <w:jc w:val="left"/>
            </w:pPr>
            <w:r>
              <w:t xml:space="preserve">349.87</w:t>
            </w:r>
          </w:p>
        </w:tc>
        <w:tc>
          <w:tcPr/>
          <w:p>
            <w:pPr>
              <w:pStyle w:val="Compact"/>
              <w:jc w:val="left"/>
            </w:pPr>
            <w:r>
              <w:t xml:space="preserve">[344.57, 355.16]</w:t>
            </w:r>
          </w:p>
        </w:tc>
        <w:tc>
          <w:tcPr/>
          <w:p>
            <w:pPr>
              <w:pStyle w:val="Compact"/>
              <w:jc w:val="left"/>
            </w:pPr>
            <w:r>
              <w:t xml:space="preserve">345.28</w:t>
            </w:r>
          </w:p>
        </w:tc>
      </w:tr>
      <w:tr>
        <w:tc>
          <w:tcPr/>
          <w:p>
            <w:pPr>
              <w:pStyle w:val="Compact"/>
              <w:jc w:val="left"/>
            </w:pPr>
            <w:r>
              <w:t xml:space="preserve">4</w:t>
            </w:r>
          </w:p>
        </w:tc>
        <w:tc>
          <w:tcPr/>
          <w:p>
            <w:pPr>
              <w:pStyle w:val="Compact"/>
              <w:jc w:val="left"/>
            </w:pPr>
            <w:r>
              <w:t xml:space="preserve">10940.87</w:t>
            </w:r>
          </w:p>
        </w:tc>
        <w:tc>
          <w:tcPr/>
          <w:p>
            <w:pPr>
              <w:pStyle w:val="Compact"/>
              <w:jc w:val="left"/>
            </w:pPr>
            <w:r>
              <w:t xml:space="preserve">12824.70</w:t>
            </w:r>
          </w:p>
        </w:tc>
        <w:tc>
          <w:tcPr/>
          <w:p>
            <w:pPr>
              <w:pStyle w:val="Compact"/>
              <w:jc w:val="left"/>
            </w:pPr>
            <w:r>
              <w:t xml:space="preserve">868.17</w:t>
            </w:r>
          </w:p>
        </w:tc>
        <w:tc>
          <w:tcPr/>
          <w:p>
            <w:pPr>
              <w:pStyle w:val="Compact"/>
              <w:jc w:val="left"/>
            </w:pPr>
            <w:r>
              <w:t xml:space="preserve">[843.06, 893.29]</w:t>
            </w:r>
          </w:p>
        </w:tc>
        <w:tc>
          <w:tcPr/>
          <w:p>
            <w:pPr>
              <w:pStyle w:val="Compact"/>
              <w:jc w:val="left"/>
            </w:pPr>
            <w:r>
              <w:t xml:space="preserve">844.85</w:t>
            </w:r>
          </w:p>
        </w:tc>
      </w:tr>
    </w:tbl>
    <w:bookmarkEnd w:id="38"/>
    <w:bookmarkStart w:id="45" w:name="消融与效率来源"/>
    <w:p>
      <w:pPr>
        <w:pStyle w:val="Heading2"/>
      </w:pPr>
      <w:r>
        <w:rPr>
          <w:rFonts w:hint="eastAsia"/>
        </w:rPr>
        <w:t xml:space="preserve">消融与效率来源</w:t>
      </w:r>
    </w:p>
    <w:p>
      <w:pPr>
        <w:pStyle w:val="FirstParagraph"/>
      </w:pPr>
      <w:r>
        <w:rPr>
          <w:rFonts w:hint="eastAsia"/>
        </w:rPr>
        <w:t xml:space="preserve">固定访问顺序消融保留同样的几何定位与覆盖点，只将最近邻选覆盖点及待定位频道排序替换为固定索引顺序；所以其差异体现调度机制，而非换用更弱清除保证。方格消融只针对问题4改变覆盖网格。禁用提前试清把阈值35米改为20米，仍保留最终光学网格兜底；因此问题4中仍可能出现兜底产生的失败清除，不能把该消融误写为“零失败尝试”。</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问题</w:t>
            </w:r>
          </w:p>
        </w:tc>
        <w:tc>
          <w:tcPr/>
          <w:p>
            <w:pPr>
              <w:pStyle w:val="Compact"/>
              <w:jc w:val="left"/>
            </w:pPr>
            <w:r>
              <w:rPr>
                <w:rFonts w:hint="eastAsia"/>
              </w:rPr>
              <w:t xml:space="preserve">对照</w:t>
            </w:r>
          </w:p>
        </w:tc>
        <w:tc>
          <w:tcPr/>
          <w:p>
            <w:pPr>
              <w:pStyle w:val="Compact"/>
              <w:jc w:val="left"/>
            </w:pPr>
            <w:r>
              <w:rPr>
                <w:rFonts w:hint="eastAsia"/>
              </w:rPr>
              <w:t xml:space="preserve">对照均时/秒</w:t>
            </w:r>
          </w:p>
        </w:tc>
        <w:tc>
          <w:tcPr/>
          <w:p>
            <w:pPr>
              <w:pStyle w:val="Compact"/>
              <w:jc w:val="left"/>
            </w:pPr>
            <w:r>
              <w:rPr>
                <w:rFonts w:hint="eastAsia"/>
              </w:rPr>
              <w:t xml:space="preserve">主策略节省/秒</w:t>
            </w:r>
          </w:p>
        </w:tc>
        <w:tc>
          <w:tcPr/>
          <w:p>
            <w:pPr>
              <w:pStyle w:val="Compact"/>
              <w:jc w:val="left"/>
            </w:pPr>
            <w:r>
              <w:rPr>
                <w:rFonts w:hint="eastAsia"/>
              </w:rPr>
              <w:t xml:space="preserve">配对节省95%区间</w:t>
            </w:r>
          </w:p>
        </w:tc>
        <w:tc>
          <w:tcPr/>
          <w:p>
            <w:pPr>
              <w:pStyle w:val="Compact"/>
              <w:jc w:val="left"/>
            </w:pPr>
            <w:r>
              <w:rPr>
                <w:rFonts w:hint="eastAsia"/>
              </w:rPr>
              <w:t xml:space="preserve">均时下降</w:t>
            </w:r>
          </w:p>
        </w:tc>
      </w:tr>
      <w:tr>
        <w:tc>
          <w:tcPr/>
          <w:p>
            <w:pPr>
              <w:pStyle w:val="Compact"/>
              <w:jc w:val="left"/>
            </w:pPr>
            <w:r>
              <w:t xml:space="preserve">3</w:t>
            </w:r>
          </w:p>
        </w:tc>
        <w:tc>
          <w:tcPr/>
          <w:p>
            <w:pPr>
              <w:pStyle w:val="Compact"/>
              <w:jc w:val="left"/>
            </w:pPr>
            <w:r>
              <w:rPr>
                <w:rFonts w:hint="eastAsia"/>
              </w:rPr>
              <w:t xml:space="preserve">固定访问顺序</w:t>
            </w:r>
          </w:p>
        </w:tc>
        <w:tc>
          <w:tcPr/>
          <w:p>
            <w:pPr>
              <w:pStyle w:val="Compact"/>
              <w:jc w:val="left"/>
            </w:pPr>
            <w:r>
              <w:t xml:space="preserve">5332.33</w:t>
            </w:r>
          </w:p>
        </w:tc>
        <w:tc>
          <w:tcPr/>
          <w:p>
            <w:pPr>
              <w:pStyle w:val="Compact"/>
              <w:jc w:val="left"/>
            </w:pPr>
            <w:r>
              <w:t xml:space="preserve">860.94</w:t>
            </w:r>
          </w:p>
        </w:tc>
        <w:tc>
          <w:tcPr/>
          <w:p>
            <w:pPr>
              <w:pStyle w:val="Compact"/>
              <w:jc w:val="left"/>
            </w:pPr>
            <w:r>
              <w:t xml:space="preserve">[801.03, 920.86]</w:t>
            </w:r>
          </w:p>
        </w:tc>
        <w:tc>
          <w:tcPr/>
          <w:p>
            <w:pPr>
              <w:pStyle w:val="Compact"/>
              <w:jc w:val="left"/>
            </w:pPr>
            <w:r>
              <w:t xml:space="preserve">16.15%</w:t>
            </w:r>
          </w:p>
        </w:tc>
      </w:tr>
      <w:tr>
        <w:tc>
          <w:tcPr/>
          <w:p>
            <w:pPr>
              <w:pStyle w:val="Compact"/>
              <w:jc w:val="left"/>
            </w:pPr>
            <w:r>
              <w:t xml:space="preserve">4</w:t>
            </w:r>
          </w:p>
        </w:tc>
        <w:tc>
          <w:tcPr/>
          <w:p>
            <w:pPr>
              <w:pStyle w:val="Compact"/>
              <w:jc w:val="left"/>
            </w:pPr>
            <w:r>
              <w:rPr>
                <w:rFonts w:hint="eastAsia"/>
              </w:rPr>
              <w:t xml:space="preserve">固定访问顺序</w:t>
            </w:r>
          </w:p>
        </w:tc>
        <w:tc>
          <w:tcPr/>
          <w:p>
            <w:pPr>
              <w:pStyle w:val="Compact"/>
              <w:jc w:val="left"/>
            </w:pPr>
            <w:r>
              <w:t xml:space="preserve">15034.85</w:t>
            </w:r>
          </w:p>
        </w:tc>
        <w:tc>
          <w:tcPr/>
          <w:p>
            <w:pPr>
              <w:pStyle w:val="Compact"/>
              <w:jc w:val="left"/>
            </w:pPr>
            <w:r>
              <w:t xml:space="preserve">4093.99</w:t>
            </w:r>
          </w:p>
        </w:tc>
        <w:tc>
          <w:tcPr/>
          <w:p>
            <w:pPr>
              <w:pStyle w:val="Compact"/>
              <w:jc w:val="left"/>
            </w:pPr>
            <w:r>
              <w:t xml:space="preserve">[3973.12, 4214.85]</w:t>
            </w:r>
          </w:p>
        </w:tc>
        <w:tc>
          <w:tcPr/>
          <w:p>
            <w:pPr>
              <w:pStyle w:val="Compact"/>
              <w:jc w:val="left"/>
            </w:pPr>
            <w:r>
              <w:t xml:space="preserve">27.23%</w:t>
            </w:r>
          </w:p>
        </w:tc>
      </w:tr>
      <w:tr>
        <w:tc>
          <w:tcPr/>
          <w:p>
            <w:pPr>
              <w:pStyle w:val="Compact"/>
              <w:jc w:val="left"/>
            </w:pPr>
            <w:r>
              <w:t xml:space="preserve">4</w:t>
            </w:r>
          </w:p>
        </w:tc>
        <w:tc>
          <w:tcPr/>
          <w:p>
            <w:pPr>
              <w:pStyle w:val="Compact"/>
              <w:jc w:val="left"/>
            </w:pPr>
            <w:r>
              <w:rPr>
                <w:rFonts w:hint="eastAsia"/>
              </w:rPr>
              <w:t xml:space="preserve">600米方格</w:t>
            </w:r>
          </w:p>
        </w:tc>
        <w:tc>
          <w:tcPr/>
          <w:p>
            <w:pPr>
              <w:pStyle w:val="Compact"/>
              <w:jc w:val="left"/>
            </w:pPr>
            <w:r>
              <w:t xml:space="preserve">14106.25</w:t>
            </w:r>
          </w:p>
        </w:tc>
        <w:tc>
          <w:tcPr/>
          <w:p>
            <w:pPr>
              <w:pStyle w:val="Compact"/>
              <w:jc w:val="left"/>
            </w:pPr>
            <w:r>
              <w:t xml:space="preserve">3165.38</w:t>
            </w:r>
          </w:p>
        </w:tc>
        <w:tc>
          <w:tcPr/>
          <w:p>
            <w:pPr>
              <w:pStyle w:val="Compact"/>
              <w:jc w:val="left"/>
            </w:pPr>
            <w:r>
              <w:t xml:space="preserve">[2969.48, 3361.29]</w:t>
            </w:r>
          </w:p>
        </w:tc>
        <w:tc>
          <w:tcPr/>
          <w:p>
            <w:pPr>
              <w:pStyle w:val="Compact"/>
              <w:jc w:val="left"/>
            </w:pPr>
            <w:r>
              <w:t xml:space="preserve">22.44%</w:t>
            </w:r>
          </w:p>
        </w:tc>
      </w:tr>
      <w:tr>
        <w:tc>
          <w:tcPr/>
          <w:p>
            <w:pPr>
              <w:pStyle w:val="Compact"/>
              <w:jc w:val="left"/>
            </w:pPr>
            <w:r>
              <w:t xml:space="preserve">3</w:t>
            </w:r>
          </w:p>
        </w:tc>
        <w:tc>
          <w:tcPr/>
          <w:p>
            <w:pPr>
              <w:pStyle w:val="Compact"/>
              <w:jc w:val="left"/>
            </w:pPr>
            <w:r>
              <w:rPr>
                <w:rFonts w:hint="eastAsia"/>
              </w:rPr>
              <w:t xml:space="preserve">禁用提前试清</w:t>
            </w:r>
          </w:p>
        </w:tc>
        <w:tc>
          <w:tcPr/>
          <w:p>
            <w:pPr>
              <w:pStyle w:val="Compact"/>
              <w:jc w:val="left"/>
            </w:pPr>
            <w:r>
              <w:t xml:space="preserve">4491.33</w:t>
            </w:r>
          </w:p>
        </w:tc>
        <w:tc>
          <w:tcPr/>
          <w:p>
            <w:pPr>
              <w:pStyle w:val="Compact"/>
              <w:jc w:val="left"/>
            </w:pPr>
            <w:r>
              <w:t xml:space="preserve">19.95</w:t>
            </w:r>
          </w:p>
        </w:tc>
        <w:tc>
          <w:tcPr/>
          <w:p>
            <w:pPr>
              <w:pStyle w:val="Compact"/>
              <w:jc w:val="left"/>
            </w:pPr>
            <w:r>
              <w:t xml:space="preserve">[14.46, 25.44]</w:t>
            </w:r>
          </w:p>
        </w:tc>
        <w:tc>
          <w:tcPr/>
          <w:p>
            <w:pPr>
              <w:pStyle w:val="Compact"/>
              <w:jc w:val="left"/>
            </w:pPr>
            <w:r>
              <w:t xml:space="preserve">0.44%</w:t>
            </w:r>
          </w:p>
        </w:tc>
      </w:tr>
      <w:tr>
        <w:tc>
          <w:tcPr/>
          <w:p>
            <w:pPr>
              <w:pStyle w:val="Compact"/>
              <w:jc w:val="left"/>
            </w:pPr>
            <w:r>
              <w:t xml:space="preserve">4</w:t>
            </w:r>
          </w:p>
        </w:tc>
        <w:tc>
          <w:tcPr/>
          <w:p>
            <w:pPr>
              <w:pStyle w:val="Compact"/>
              <w:jc w:val="left"/>
            </w:pPr>
            <w:r>
              <w:rPr>
                <w:rFonts w:hint="eastAsia"/>
              </w:rPr>
              <w:t xml:space="preserve">禁用提前试清</w:t>
            </w:r>
          </w:p>
        </w:tc>
        <w:tc>
          <w:tcPr/>
          <w:p>
            <w:pPr>
              <w:pStyle w:val="Compact"/>
              <w:jc w:val="left"/>
            </w:pPr>
            <w:r>
              <w:t xml:space="preserve">10996.34</w:t>
            </w:r>
          </w:p>
        </w:tc>
        <w:tc>
          <w:tcPr/>
          <w:p>
            <w:pPr>
              <w:pStyle w:val="Compact"/>
              <w:jc w:val="left"/>
            </w:pPr>
            <w:r>
              <w:t xml:space="preserve">55.47</w:t>
            </w:r>
          </w:p>
        </w:tc>
        <w:tc>
          <w:tcPr/>
          <w:p>
            <w:pPr>
              <w:pStyle w:val="Compact"/>
              <w:jc w:val="left"/>
            </w:pPr>
            <w:r>
              <w:t xml:space="preserve">[38.05, 72.89]</w:t>
            </w:r>
          </w:p>
        </w:tc>
        <w:tc>
          <w:tcPr/>
          <w:p>
            <w:pPr>
              <w:pStyle w:val="Compact"/>
              <w:jc w:val="left"/>
            </w:pPr>
            <w:r>
              <w:t xml:space="preserve">0.50%</w:t>
            </w:r>
          </w:p>
        </w:tc>
      </w:tr>
    </w:tbl>
    <w:p>
      <w:pPr>
        <w:pStyle w:val="BodyText"/>
      </w:pPr>
      <w:r>
        <w:rPr>
          <w:rFonts w:hint="eastAsia"/>
        </w:rPr>
        <w:t xml:space="preserve">主策略相对方格在问题4的平均总时间下降22.44%，200个案例中190个更快；它不是逐案例支配，也不是全局最优。最近邻调度在问题3和4分别降低16.15%、27.23%，是本实验最明确的效率来源。提前试清仅贡献约0.44%、0.50%的总时间下降，虽配对区间为正，实际收益较小，论文不应将其包装成核心创新。</w:t>
      </w:r>
    </w:p>
    <w:p>
      <w:pPr>
        <w:pStyle w:val="CaptionedFigure"/>
      </w:pPr>
      <w:r>
        <w:drawing>
          <wp:inline>
            <wp:extent cx="5334000" cy="2544487"/>
            <wp:effectExtent b="0" l="0" r="0" t="0"/>
            <wp:docPr descr="四种配置在同一组案例上的总时间分布。箱体为四分位区间，图中不显示离群散点，但全部案例均纳入统计。" title="" id="40" name="Picture"/>
            <a:graphic>
              <a:graphicData uri="http://schemas.openxmlformats.org/drawingml/2006/picture">
                <pic:pic>
                  <pic:nvPicPr>
                    <pic:cNvPr descr="figures/图3_配对消融分布.png" id="41" name="Picture"/>
                    <pic:cNvPicPr>
                      <a:picLocks noChangeArrowheads="1" noChangeAspect="1"/>
                    </pic:cNvPicPr>
                  </pic:nvPicPr>
                  <pic:blipFill>
                    <a:blip r:embed="rId39"/>
                    <a:stretch>
                      <a:fillRect/>
                    </a:stretch>
                  </pic:blipFill>
                  <pic:spPr bwMode="auto">
                    <a:xfrm>
                      <a:off x="0" y="0"/>
                      <a:ext cx="5334000" cy="2544487"/>
                    </a:xfrm>
                    <a:prstGeom prst="rect">
                      <a:avLst/>
                    </a:prstGeom>
                    <a:noFill/>
                    <a:ln w="9525">
                      <a:noFill/>
                      <a:headEnd/>
                      <a:tailEnd/>
                    </a:ln>
                  </pic:spPr>
                </pic:pic>
              </a:graphicData>
            </a:graphic>
          </wp:inline>
        </w:drawing>
      </w:r>
    </w:p>
    <w:p>
      <w:pPr>
        <w:pStyle w:val="ImageCaption"/>
      </w:pPr>
      <w:r>
        <w:rPr>
          <w:rFonts w:hint="eastAsia"/>
        </w:rPr>
        <w:t xml:space="preserve">四种配置在同一组案例上的总时间分布。箱体为四分位区间，图中不显示离群散点，但全部案例均纳入统计。</w:t>
      </w:r>
    </w:p>
    <w:p>
      <w:pPr>
        <w:pStyle w:val="BodyText"/>
      </w:pPr>
      <w:r>
        <w:rPr>
          <w:rFonts w:hint="eastAsia"/>
        </w:rPr>
        <w:t xml:space="preserve">问题3平均总时间中，移动占85.60%，检测占10.88%。问题4平均总时间中，移动占81.49%，检测占14.12%。因此优化路线和覆盖扫描比压缩几何计算时间更能降低任务虚拟耗时；C++的主要作用是让大量可复现实验与在线计算开销保持较小。</w:t>
      </w:r>
    </w:p>
    <w:p>
      <w:pPr>
        <w:pStyle w:val="CaptionedFigure"/>
      </w:pPr>
      <w:r>
        <w:drawing>
          <wp:inline>
            <wp:extent cx="5334000" cy="2543364"/>
            <wp:effectExtent b="0" l="0" r="0" t="0"/>
            <wp:docPr descr="按真实动作规则分解平均总时间，全部图表单位为虚拟分钟。" title="" id="43" name="Picture"/>
            <a:graphic>
              <a:graphicData uri="http://schemas.openxmlformats.org/drawingml/2006/picture">
                <pic:pic>
                  <pic:nvPicPr>
                    <pic:cNvPr descr="figures/图4_动作成本分解.png" id="44" name="Picture"/>
                    <pic:cNvPicPr>
                      <a:picLocks noChangeArrowheads="1" noChangeAspect="1"/>
                    </pic:cNvPicPr>
                  </pic:nvPicPr>
                  <pic:blipFill>
                    <a:blip r:embed="rId42"/>
                    <a:stretch>
                      <a:fillRect/>
                    </a:stretch>
                  </pic:blipFill>
                  <pic:spPr bwMode="auto">
                    <a:xfrm>
                      <a:off x="0" y="0"/>
                      <a:ext cx="5334000" cy="2543364"/>
                    </a:xfrm>
                    <a:prstGeom prst="rect">
                      <a:avLst/>
                    </a:prstGeom>
                    <a:noFill/>
                    <a:ln w="9525">
                      <a:noFill/>
                      <a:headEnd/>
                      <a:tailEnd/>
                    </a:ln>
                  </pic:spPr>
                </pic:pic>
              </a:graphicData>
            </a:graphic>
          </wp:inline>
        </w:drawing>
      </w:r>
    </w:p>
    <w:p>
      <w:pPr>
        <w:pStyle w:val="ImageCaption"/>
      </w:pPr>
      <w:r>
        <w:rPr>
          <w:rFonts w:hint="eastAsia"/>
        </w:rPr>
        <w:t xml:space="preserve">按真实动作规则分解平均总时间，全部图表单位为虚拟分钟。</w:t>
      </w:r>
    </w:p>
    <w:bookmarkEnd w:id="45"/>
    <w:bookmarkStart w:id="49" w:name="压力测试与跨实现核验"/>
    <w:p>
      <w:pPr>
        <w:pStyle w:val="Heading2"/>
      </w:pPr>
      <w:r>
        <w:rPr>
          <w:rFonts w:hint="eastAsia"/>
        </w:rPr>
        <w:t xml:space="preserve">压力测试与跨实现核验</w:t>
      </w:r>
    </w:p>
    <w:p>
      <w:pPr>
        <w:pStyle w:val="FirstParagraph"/>
      </w:pPr>
      <w:r>
        <w:rPr>
          <w:rFonts w:hint="eastAsia"/>
        </w:rPr>
        <w:t xml:space="preserve">压力组均每问100局：圆周向外发射且接收半径1000米、近共线位置且负端点误差、空间平滑相关误差、按位置固定正负端点误差，以及源重合/5米/20米近距离布局。问题4各组仍至少保留一个全向源和一个定向源。前两组及近距离组不服从正常随机分布，用于检验边界规则与误差相关性。结果如下，不能将压力组混入独立正常分布的均值区间。</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压力设置</w:t>
            </w:r>
          </w:p>
        </w:tc>
        <w:tc>
          <w:tcPr/>
          <w:p>
            <w:pPr>
              <w:pStyle w:val="Compact"/>
              <w:jc w:val="left"/>
            </w:pPr>
            <w:r>
              <w:rPr>
                <w:rFonts w:hint="eastAsia"/>
              </w:rPr>
              <w:t xml:space="preserve">问题3全清除</w:t>
            </w:r>
          </w:p>
        </w:tc>
        <w:tc>
          <w:tcPr/>
          <w:p>
            <w:pPr>
              <w:pStyle w:val="Compact"/>
              <w:jc w:val="left"/>
            </w:pPr>
            <w:r>
              <w:rPr>
                <w:rFonts w:hint="eastAsia"/>
              </w:rPr>
              <w:t xml:space="preserve">问题4全清除</w:t>
            </w:r>
          </w:p>
        </w:tc>
        <w:tc>
          <w:tcPr/>
          <w:p>
            <w:pPr>
              <w:pStyle w:val="Compact"/>
              <w:jc w:val="left"/>
            </w:pPr>
            <w:r>
              <w:rPr>
                <w:rFonts w:hint="eastAsia"/>
              </w:rPr>
              <w:t xml:space="preserve">问题3单源/秒</w:t>
            </w:r>
          </w:p>
        </w:tc>
        <w:tc>
          <w:tcPr/>
          <w:p>
            <w:pPr>
              <w:pStyle w:val="Compact"/>
              <w:jc w:val="left"/>
            </w:pPr>
            <w:r>
              <w:rPr>
                <w:rFonts w:hint="eastAsia"/>
              </w:rPr>
              <w:t xml:space="preserve">问题4单源/秒</w:t>
            </w:r>
          </w:p>
        </w:tc>
        <w:tc>
          <w:tcPr/>
          <w:p>
            <w:pPr>
              <w:pStyle w:val="Compact"/>
              <w:jc w:val="left"/>
            </w:pPr>
            <w:r>
              <w:rPr>
                <w:rFonts w:hint="eastAsia"/>
              </w:rPr>
              <w:t xml:space="preserve">两问最大总时间/秒</w:t>
            </w:r>
          </w:p>
        </w:tc>
      </w:tr>
      <w:tr>
        <w:tc>
          <w:tcPr/>
          <w:p>
            <w:pPr>
              <w:pStyle w:val="Compact"/>
              <w:jc w:val="left"/>
            </w:pPr>
            <w:r>
              <w:rPr>
                <w:rFonts w:hint="eastAsia"/>
              </w:rPr>
              <w:t xml:space="preserve">边界向外/正端点</w:t>
            </w:r>
          </w:p>
        </w:tc>
        <w:tc>
          <w:tcPr/>
          <w:p>
            <w:pPr>
              <w:pStyle w:val="Compact"/>
              <w:jc w:val="left"/>
            </w:pPr>
            <w:r>
              <w:t xml:space="preserve">100/100</w:t>
            </w:r>
          </w:p>
        </w:tc>
        <w:tc>
          <w:tcPr/>
          <w:p>
            <w:pPr>
              <w:pStyle w:val="Compact"/>
              <w:jc w:val="left"/>
            </w:pPr>
            <w:r>
              <w:t xml:space="preserve">100/100</w:t>
            </w:r>
          </w:p>
        </w:tc>
        <w:tc>
          <w:tcPr/>
          <w:p>
            <w:pPr>
              <w:pStyle w:val="Compact"/>
              <w:jc w:val="left"/>
            </w:pPr>
            <w:r>
              <w:t xml:space="preserve">410.40</w:t>
            </w:r>
          </w:p>
        </w:tc>
        <w:tc>
          <w:tcPr/>
          <w:p>
            <w:pPr>
              <w:pStyle w:val="Compact"/>
              <w:jc w:val="left"/>
            </w:pPr>
            <w:r>
              <w:t xml:space="preserve">975.17</w:t>
            </w:r>
          </w:p>
        </w:tc>
        <w:tc>
          <w:tcPr/>
          <w:p>
            <w:pPr>
              <w:pStyle w:val="Compact"/>
              <w:jc w:val="left"/>
            </w:pPr>
            <w:r>
              <w:t xml:space="preserve">13313.95</w:t>
            </w:r>
          </w:p>
        </w:tc>
      </w:tr>
      <w:tr>
        <w:tc>
          <w:tcPr/>
          <w:p>
            <w:pPr>
              <w:pStyle w:val="Compact"/>
              <w:jc w:val="left"/>
            </w:pPr>
            <w:r>
              <w:rPr>
                <w:rFonts w:hint="eastAsia"/>
              </w:rPr>
              <w:t xml:space="preserve">近共线/负端点</w:t>
            </w:r>
          </w:p>
        </w:tc>
        <w:tc>
          <w:tcPr/>
          <w:p>
            <w:pPr>
              <w:pStyle w:val="Compact"/>
              <w:jc w:val="left"/>
            </w:pPr>
            <w:r>
              <w:t xml:space="preserve">100/100</w:t>
            </w:r>
          </w:p>
        </w:tc>
        <w:tc>
          <w:tcPr/>
          <w:p>
            <w:pPr>
              <w:pStyle w:val="Compact"/>
              <w:jc w:val="left"/>
            </w:pPr>
            <w:r>
              <w:t xml:space="preserve">100/100</w:t>
            </w:r>
          </w:p>
        </w:tc>
        <w:tc>
          <w:tcPr/>
          <w:p>
            <w:pPr>
              <w:pStyle w:val="Compact"/>
              <w:jc w:val="left"/>
            </w:pPr>
            <w:r>
              <w:t xml:space="preserve">389.73</w:t>
            </w:r>
          </w:p>
        </w:tc>
        <w:tc>
          <w:tcPr/>
          <w:p>
            <w:pPr>
              <w:pStyle w:val="Compact"/>
              <w:jc w:val="left"/>
            </w:pPr>
            <w:r>
              <w:t xml:space="preserve">887.47</w:t>
            </w:r>
          </w:p>
        </w:tc>
        <w:tc>
          <w:tcPr/>
          <w:p>
            <w:pPr>
              <w:pStyle w:val="Compact"/>
              <w:jc w:val="left"/>
            </w:pPr>
            <w:r>
              <w:t xml:space="preserve">11955.30</w:t>
            </w:r>
          </w:p>
        </w:tc>
      </w:tr>
      <w:tr>
        <w:tc>
          <w:tcPr/>
          <w:p>
            <w:pPr>
              <w:pStyle w:val="Compact"/>
              <w:jc w:val="left"/>
            </w:pPr>
            <w:r>
              <w:rPr>
                <w:rFonts w:hint="eastAsia"/>
              </w:rPr>
              <w:t xml:space="preserve">平滑相关误差</w:t>
            </w:r>
          </w:p>
        </w:tc>
        <w:tc>
          <w:tcPr/>
          <w:p>
            <w:pPr>
              <w:pStyle w:val="Compact"/>
              <w:jc w:val="left"/>
            </w:pPr>
            <w:r>
              <w:t xml:space="preserve">100/100</w:t>
            </w:r>
          </w:p>
        </w:tc>
        <w:tc>
          <w:tcPr/>
          <w:p>
            <w:pPr>
              <w:pStyle w:val="Compact"/>
              <w:jc w:val="left"/>
            </w:pPr>
            <w:r>
              <w:t xml:space="preserve">100/100</w:t>
            </w:r>
          </w:p>
        </w:tc>
        <w:tc>
          <w:tcPr/>
          <w:p>
            <w:pPr>
              <w:pStyle w:val="Compact"/>
              <w:jc w:val="left"/>
            </w:pPr>
            <w:r>
              <w:t xml:space="preserve">348.32</w:t>
            </w:r>
          </w:p>
        </w:tc>
        <w:tc>
          <w:tcPr/>
          <w:p>
            <w:pPr>
              <w:pStyle w:val="Compact"/>
              <w:jc w:val="left"/>
            </w:pPr>
            <w:r>
              <w:t xml:space="preserve">861.52</w:t>
            </w:r>
          </w:p>
        </w:tc>
        <w:tc>
          <w:tcPr/>
          <w:p>
            <w:pPr>
              <w:pStyle w:val="Compact"/>
              <w:jc w:val="left"/>
            </w:pPr>
            <w:r>
              <w:t xml:space="preserve">13656.83</w:t>
            </w:r>
          </w:p>
        </w:tc>
      </w:tr>
      <w:tr>
        <w:tc>
          <w:tcPr/>
          <w:p>
            <w:pPr>
              <w:pStyle w:val="Compact"/>
              <w:jc w:val="left"/>
            </w:pPr>
            <w:r>
              <w:rPr>
                <w:rFonts w:hint="eastAsia"/>
              </w:rPr>
              <w:t xml:space="preserve">分区端点误差</w:t>
            </w:r>
          </w:p>
        </w:tc>
        <w:tc>
          <w:tcPr/>
          <w:p>
            <w:pPr>
              <w:pStyle w:val="Compact"/>
              <w:jc w:val="left"/>
            </w:pPr>
            <w:r>
              <w:t xml:space="preserve">100/100</w:t>
            </w:r>
          </w:p>
        </w:tc>
        <w:tc>
          <w:tcPr/>
          <w:p>
            <w:pPr>
              <w:pStyle w:val="Compact"/>
              <w:jc w:val="left"/>
            </w:pPr>
            <w:r>
              <w:t xml:space="preserve">100/100</w:t>
            </w:r>
          </w:p>
        </w:tc>
        <w:tc>
          <w:tcPr/>
          <w:p>
            <w:pPr>
              <w:pStyle w:val="Compact"/>
              <w:jc w:val="left"/>
            </w:pPr>
            <w:r>
              <w:t xml:space="preserve">351.05</w:t>
            </w:r>
          </w:p>
        </w:tc>
        <w:tc>
          <w:tcPr/>
          <w:p>
            <w:pPr>
              <w:pStyle w:val="Compact"/>
              <w:jc w:val="left"/>
            </w:pPr>
            <w:r>
              <w:t xml:space="preserve">853.81</w:t>
            </w:r>
          </w:p>
        </w:tc>
        <w:tc>
          <w:tcPr/>
          <w:p>
            <w:pPr>
              <w:pStyle w:val="Compact"/>
              <w:jc w:val="left"/>
            </w:pPr>
            <w:r>
              <w:t xml:space="preserve">14025.09</w:t>
            </w:r>
          </w:p>
        </w:tc>
      </w:tr>
      <w:tr>
        <w:tc>
          <w:tcPr/>
          <w:p>
            <w:pPr>
              <w:pStyle w:val="Compact"/>
              <w:jc w:val="left"/>
            </w:pPr>
            <w:r>
              <w:rPr>
                <w:rFonts w:hint="eastAsia"/>
              </w:rPr>
              <w:t xml:space="preserve">重合及近距离</w:t>
            </w:r>
          </w:p>
        </w:tc>
        <w:tc>
          <w:tcPr/>
          <w:p>
            <w:pPr>
              <w:pStyle w:val="Compact"/>
              <w:jc w:val="left"/>
            </w:pPr>
            <w:r>
              <w:t xml:space="preserve">100/100</w:t>
            </w:r>
          </w:p>
        </w:tc>
        <w:tc>
          <w:tcPr/>
          <w:p>
            <w:pPr>
              <w:pStyle w:val="Compact"/>
              <w:jc w:val="left"/>
            </w:pPr>
            <w:r>
              <w:t xml:space="preserve">100/100</w:t>
            </w:r>
          </w:p>
        </w:tc>
        <w:tc>
          <w:tcPr/>
          <w:p>
            <w:pPr>
              <w:pStyle w:val="Compact"/>
              <w:jc w:val="left"/>
            </w:pPr>
            <w:r>
              <w:t xml:space="preserve">318.24</w:t>
            </w:r>
          </w:p>
        </w:tc>
        <w:tc>
          <w:tcPr/>
          <w:p>
            <w:pPr>
              <w:pStyle w:val="Compact"/>
              <w:jc w:val="left"/>
            </w:pPr>
            <w:r>
              <w:t xml:space="preserve">911.65</w:t>
            </w:r>
          </w:p>
        </w:tc>
        <w:tc>
          <w:tcPr/>
          <w:p>
            <w:pPr>
              <w:pStyle w:val="Compact"/>
              <w:jc w:val="left"/>
            </w:pPr>
            <w:r>
              <w:t xml:space="preserve">12308.08</w:t>
            </w:r>
          </w:p>
        </w:tc>
      </w:tr>
    </w:tbl>
    <w:p>
      <w:pPr>
        <w:pStyle w:val="BodyText"/>
      </w:pPr>
      <w:r>
        <w:rPr>
          <w:rFonts w:hint="eastAsia"/>
        </w:rPr>
        <w:t xml:space="preserve">以下六条专门标记为</w:t>
      </w:r>
      <w:r>
        <w:rPr>
          <w:rFonts w:hint="eastAsia"/>
          <w:b/>
          <w:bCs/>
        </w:rPr>
        <w:t xml:space="preserve">本地HTTP演练</w:t>
      </w:r>
      <w:r>
        <w:rPr>
          <w:rFonts w:hint="eastAsia"/>
        </w:rPr>
        <w:t xml:space="preserve">，仅借用题目表1的列含义。</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问题</w:t>
            </w:r>
          </w:p>
        </w:tc>
        <w:tc>
          <w:tcPr/>
          <w:p>
            <w:pPr>
              <w:pStyle w:val="Compact"/>
              <w:jc w:val="left"/>
            </w:pPr>
            <w:r>
              <w:rPr>
                <w:rFonts w:hint="eastAsia"/>
              </w:rPr>
              <w:t xml:space="preserve">本地案例标识</w:t>
            </w:r>
          </w:p>
        </w:tc>
        <w:tc>
          <w:tcPr/>
          <w:p>
            <w:pPr>
              <w:pStyle w:val="Compact"/>
              <w:jc w:val="left"/>
            </w:pPr>
            <w:r>
              <w:rPr>
                <w:rFonts w:hint="eastAsia"/>
              </w:rPr>
              <w:t xml:space="preserve">清除数</w:t>
            </w:r>
          </w:p>
        </w:tc>
        <w:tc>
          <w:tcPr/>
          <w:p>
            <w:pPr>
              <w:pStyle w:val="Compact"/>
              <w:jc w:val="left"/>
            </w:pPr>
            <w:r>
              <w:rPr>
                <w:rFonts w:hint="eastAsia"/>
              </w:rPr>
              <w:t xml:space="preserve">平均时间/秒</w:t>
            </w:r>
          </w:p>
        </w:tc>
        <w:tc>
          <w:tcPr/>
          <w:p>
            <w:pPr>
              <w:pStyle w:val="Compact"/>
              <w:jc w:val="left"/>
            </w:pPr>
            <w:r>
              <w:rPr>
                <w:rFonts w:hint="eastAsia"/>
              </w:rPr>
              <w:t xml:space="preserve">桥接运行时间/秒</w:t>
            </w:r>
          </w:p>
        </w:tc>
        <w:tc>
          <w:tcPr/>
          <w:p>
            <w:pPr>
              <w:pStyle w:val="Compact"/>
              <w:jc w:val="left"/>
            </w:pPr>
            <w:r>
              <w:rPr>
                <w:rFonts w:hint="eastAsia"/>
              </w:rPr>
              <w:t xml:space="preserve">终止证书</w:t>
            </w:r>
          </w:p>
        </w:tc>
      </w:tr>
      <w:tr>
        <w:tc>
          <w:tcPr/>
          <w:p>
            <w:pPr>
              <w:pStyle w:val="Compact"/>
              <w:jc w:val="left"/>
            </w:pPr>
            <w:r>
              <w:t xml:space="preserve">3</w:t>
            </w:r>
          </w:p>
        </w:tc>
        <w:tc>
          <w:tcPr/>
          <w:p>
            <w:pPr>
              <w:pStyle w:val="Compact"/>
              <w:jc w:val="left"/>
            </w:pPr>
            <w:r>
              <w:t xml:space="preserve">LOCAL-P3-30001</w:t>
            </w:r>
          </w:p>
        </w:tc>
        <w:tc>
          <w:tcPr/>
          <w:p>
            <w:pPr>
              <w:pStyle w:val="Compact"/>
              <w:jc w:val="left"/>
            </w:pPr>
            <w:r>
              <w:t xml:space="preserve">16</w:t>
            </w:r>
          </w:p>
        </w:tc>
        <w:tc>
          <w:tcPr/>
          <w:p>
            <w:pPr>
              <w:pStyle w:val="Compact"/>
              <w:jc w:val="left"/>
            </w:pPr>
            <w:r>
              <w:t xml:space="preserve">299.67</w:t>
            </w:r>
          </w:p>
        </w:tc>
        <w:tc>
          <w:tcPr/>
          <w:p>
            <w:pPr>
              <w:pStyle w:val="Compact"/>
              <w:jc w:val="left"/>
            </w:pPr>
            <w:r>
              <w:t xml:space="preserve">0.20</w:t>
            </w:r>
          </w:p>
        </w:tc>
        <w:tc>
          <w:tcPr/>
          <w:p>
            <w:pPr>
              <w:pStyle w:val="Compact"/>
              <w:jc w:val="left"/>
            </w:pPr>
            <w:r>
              <w:t xml:space="preserve">upper_bound_16</w:t>
            </w:r>
          </w:p>
        </w:tc>
      </w:tr>
      <w:tr>
        <w:tc>
          <w:tcPr/>
          <w:p>
            <w:pPr>
              <w:pStyle w:val="Compact"/>
              <w:jc w:val="left"/>
            </w:pPr>
            <w:r>
              <w:t xml:space="preserve">3</w:t>
            </w:r>
          </w:p>
        </w:tc>
        <w:tc>
          <w:tcPr/>
          <w:p>
            <w:pPr>
              <w:pStyle w:val="Compact"/>
              <w:jc w:val="left"/>
            </w:pPr>
            <w:r>
              <w:t xml:space="preserve">LOCAL-P3-30002</w:t>
            </w:r>
          </w:p>
        </w:tc>
        <w:tc>
          <w:tcPr/>
          <w:p>
            <w:pPr>
              <w:pStyle w:val="Compact"/>
              <w:jc w:val="left"/>
            </w:pPr>
            <w:r>
              <w:t xml:space="preserve">10</w:t>
            </w:r>
          </w:p>
        </w:tc>
        <w:tc>
          <w:tcPr/>
          <w:p>
            <w:pPr>
              <w:pStyle w:val="Compact"/>
              <w:jc w:val="left"/>
            </w:pPr>
            <w:r>
              <w:t xml:space="preserve">402.38</w:t>
            </w:r>
          </w:p>
        </w:tc>
        <w:tc>
          <w:tcPr/>
          <w:p>
            <w:pPr>
              <w:pStyle w:val="Compact"/>
              <w:jc w:val="left"/>
            </w:pPr>
            <w:r>
              <w:t xml:space="preserve">0.34</w:t>
            </w:r>
          </w:p>
        </w:tc>
        <w:tc>
          <w:tcPr/>
          <w:p>
            <w:pPr>
              <w:pStyle w:val="Compact"/>
              <w:jc w:val="left"/>
            </w:pPr>
            <w:r>
              <w:t xml:space="preserve">seven_point_per_channel</w:t>
            </w:r>
          </w:p>
        </w:tc>
      </w:tr>
      <w:tr>
        <w:tc>
          <w:tcPr/>
          <w:p>
            <w:pPr>
              <w:pStyle w:val="Compact"/>
              <w:jc w:val="left"/>
            </w:pPr>
            <w:r>
              <w:t xml:space="preserve">3</w:t>
            </w:r>
          </w:p>
        </w:tc>
        <w:tc>
          <w:tcPr/>
          <w:p>
            <w:pPr>
              <w:pStyle w:val="Compact"/>
              <w:jc w:val="left"/>
            </w:pPr>
            <w:r>
              <w:t xml:space="preserve">LOCAL-P3-30003</w:t>
            </w:r>
          </w:p>
        </w:tc>
        <w:tc>
          <w:tcPr/>
          <w:p>
            <w:pPr>
              <w:pStyle w:val="Compact"/>
              <w:jc w:val="left"/>
            </w:pPr>
            <w:r>
              <w:t xml:space="preserve">11</w:t>
            </w:r>
          </w:p>
        </w:tc>
        <w:tc>
          <w:tcPr/>
          <w:p>
            <w:pPr>
              <w:pStyle w:val="Compact"/>
              <w:jc w:val="left"/>
            </w:pPr>
            <w:r>
              <w:t xml:space="preserve">376.70</w:t>
            </w:r>
          </w:p>
        </w:tc>
        <w:tc>
          <w:tcPr/>
          <w:p>
            <w:pPr>
              <w:pStyle w:val="Compact"/>
              <w:jc w:val="left"/>
            </w:pPr>
            <w:r>
              <w:t xml:space="preserve">0.29</w:t>
            </w:r>
          </w:p>
        </w:tc>
        <w:tc>
          <w:tcPr/>
          <w:p>
            <w:pPr>
              <w:pStyle w:val="Compact"/>
              <w:jc w:val="left"/>
            </w:pPr>
            <w:r>
              <w:t xml:space="preserve">seven_point_per_channel</w:t>
            </w:r>
          </w:p>
        </w:tc>
      </w:tr>
      <w:tr>
        <w:tc>
          <w:tcPr/>
          <w:p>
            <w:pPr>
              <w:pStyle w:val="Compact"/>
              <w:jc w:val="left"/>
            </w:pPr>
            <w:r>
              <w:t xml:space="preserve">4</w:t>
            </w:r>
          </w:p>
        </w:tc>
        <w:tc>
          <w:tcPr/>
          <w:p>
            <w:pPr>
              <w:pStyle w:val="Compact"/>
              <w:jc w:val="left"/>
            </w:pPr>
            <w:r>
              <w:t xml:space="preserve">LOCAL-P4-30001</w:t>
            </w:r>
          </w:p>
        </w:tc>
        <w:tc>
          <w:tcPr/>
          <w:p>
            <w:pPr>
              <w:pStyle w:val="Compact"/>
              <w:jc w:val="left"/>
            </w:pPr>
            <w:r>
              <w:t xml:space="preserve">16</w:t>
            </w:r>
          </w:p>
        </w:tc>
        <w:tc>
          <w:tcPr/>
          <w:p>
            <w:pPr>
              <w:pStyle w:val="Compact"/>
              <w:jc w:val="left"/>
            </w:pPr>
            <w:r>
              <w:t xml:space="preserve">409.61</w:t>
            </w:r>
          </w:p>
        </w:tc>
        <w:tc>
          <w:tcPr/>
          <w:p>
            <w:pPr>
              <w:pStyle w:val="Compact"/>
              <w:jc w:val="left"/>
            </w:pPr>
            <w:r>
              <w:t xml:space="preserve">0.45</w:t>
            </w:r>
          </w:p>
        </w:tc>
        <w:tc>
          <w:tcPr/>
          <w:p>
            <w:pPr>
              <w:pStyle w:val="Compact"/>
              <w:jc w:val="left"/>
            </w:pPr>
            <w:r>
              <w:t xml:space="preserve">upper_bound_16</w:t>
            </w:r>
          </w:p>
        </w:tc>
      </w:tr>
      <w:tr>
        <w:tc>
          <w:tcPr/>
          <w:p>
            <w:pPr>
              <w:pStyle w:val="Compact"/>
              <w:jc w:val="left"/>
            </w:pPr>
            <w:r>
              <w:t xml:space="preserve">4</w:t>
            </w:r>
          </w:p>
        </w:tc>
        <w:tc>
          <w:tcPr/>
          <w:p>
            <w:pPr>
              <w:pStyle w:val="Compact"/>
              <w:jc w:val="left"/>
            </w:pPr>
            <w:r>
              <w:t xml:space="preserve">LOCAL-P4-30002</w:t>
            </w:r>
          </w:p>
        </w:tc>
        <w:tc>
          <w:tcPr/>
          <w:p>
            <w:pPr>
              <w:pStyle w:val="Compact"/>
              <w:jc w:val="left"/>
            </w:pPr>
            <w:r>
              <w:t xml:space="preserve">10</w:t>
            </w:r>
          </w:p>
        </w:tc>
        <w:tc>
          <w:tcPr/>
          <w:p>
            <w:pPr>
              <w:pStyle w:val="Compact"/>
              <w:jc w:val="left"/>
            </w:pPr>
            <w:r>
              <w:t xml:space="preserve">1259.63</w:t>
            </w:r>
          </w:p>
        </w:tc>
        <w:tc>
          <w:tcPr/>
          <w:p>
            <w:pPr>
              <w:pStyle w:val="Compact"/>
              <w:jc w:val="left"/>
            </w:pPr>
            <w:r>
              <w:t xml:space="preserve">1.26</w:t>
            </w:r>
          </w:p>
        </w:tc>
        <w:tc>
          <w:tcPr/>
          <w:p>
            <w:pPr>
              <w:pStyle w:val="Compact"/>
              <w:jc w:val="left"/>
            </w:pPr>
            <w:r>
              <w:t xml:space="preserve">convex_mesh_per_channel</w:t>
            </w:r>
          </w:p>
        </w:tc>
      </w:tr>
      <w:tr>
        <w:tc>
          <w:tcPr/>
          <w:p>
            <w:pPr>
              <w:pStyle w:val="Compact"/>
              <w:jc w:val="left"/>
            </w:pPr>
            <w:r>
              <w:t xml:space="preserve">4</w:t>
            </w:r>
          </w:p>
        </w:tc>
        <w:tc>
          <w:tcPr/>
          <w:p>
            <w:pPr>
              <w:pStyle w:val="Compact"/>
              <w:jc w:val="left"/>
            </w:pPr>
            <w:r>
              <w:t xml:space="preserve">LOCAL-P4-30003</w:t>
            </w:r>
          </w:p>
        </w:tc>
        <w:tc>
          <w:tcPr/>
          <w:p>
            <w:pPr>
              <w:pStyle w:val="Compact"/>
              <w:jc w:val="left"/>
            </w:pPr>
            <w:r>
              <w:t xml:space="preserve">11</w:t>
            </w:r>
          </w:p>
        </w:tc>
        <w:tc>
          <w:tcPr/>
          <w:p>
            <w:pPr>
              <w:pStyle w:val="Compact"/>
              <w:jc w:val="left"/>
            </w:pPr>
            <w:r>
              <w:t xml:space="preserve">921.36</w:t>
            </w:r>
          </w:p>
        </w:tc>
        <w:tc>
          <w:tcPr/>
          <w:p>
            <w:pPr>
              <w:pStyle w:val="Compact"/>
              <w:jc w:val="left"/>
            </w:pPr>
            <w:r>
              <w:t xml:space="preserve">0.54</w:t>
            </w:r>
          </w:p>
        </w:tc>
        <w:tc>
          <w:tcPr/>
          <w:p>
            <w:pPr>
              <w:pStyle w:val="Compact"/>
              <w:jc w:val="left"/>
            </w:pPr>
            <w:r>
              <w:t xml:space="preserve">convex_mesh_per_channel</w:t>
            </w:r>
          </w:p>
        </w:tc>
      </w:tr>
    </w:tbl>
    <w:p>
      <w:pPr>
        <w:pStyle w:val="CaptionedFigure"/>
      </w:pPr>
      <w:r>
        <w:drawing>
          <wp:inline>
            <wp:extent cx="5334000" cy="2743604"/>
            <wp:effectExtent b="0" l="0" r="0" t="0"/>
            <wp:docPr descr="固定展示独立测试集的第一个案例（种子10001），未经结果筛选。星号是成功清除请求的位置，不是真值源坐标；清除点允许距真实源20米。" title="" id="47" name="Picture"/>
            <a:graphic>
              <a:graphicData uri="http://schemas.openxmlformats.org/drawingml/2006/picture">
                <pic:pic>
                  <pic:nvPicPr>
                    <pic:cNvPr descr="figures/图5_代表案例轨迹.png" id="48" name="Picture"/>
                    <pic:cNvPicPr>
                      <a:picLocks noChangeArrowheads="1" noChangeAspect="1"/>
                    </pic:cNvPicPr>
                  </pic:nvPicPr>
                  <pic:blipFill>
                    <a:blip r:embed="rId46"/>
                    <a:stretch>
                      <a:fillRect/>
                    </a:stretch>
                  </pic:blipFill>
                  <pic:spPr bwMode="auto">
                    <a:xfrm>
                      <a:off x="0" y="0"/>
                      <a:ext cx="5334000" cy="2743604"/>
                    </a:xfrm>
                    <a:prstGeom prst="rect">
                      <a:avLst/>
                    </a:prstGeom>
                    <a:noFill/>
                    <a:ln w="9525">
                      <a:noFill/>
                      <a:headEnd/>
                      <a:tailEnd/>
                    </a:ln>
                  </pic:spPr>
                </pic:pic>
              </a:graphicData>
            </a:graphic>
          </wp:inline>
        </w:drawing>
      </w:r>
    </w:p>
    <w:p>
      <w:pPr>
        <w:pStyle w:val="ImageCaption"/>
      </w:pPr>
      <w:r>
        <w:rPr>
          <w:rFonts w:hint="eastAsia"/>
        </w:rPr>
        <w:t xml:space="preserve">固定展示独立测试集的第一个案例（种子10001），未经结果筛选。星号是成功清除请求的位置，不是真值源坐标；清除点允许距真实源20米。</w:t>
      </w:r>
    </w:p>
    <w:p>
      <w:pPr>
        <w:pStyle w:val="BodyText"/>
      </w:pPr>
      <w:r>
        <w:rPr>
          <w:rFonts w:hint="eastAsia"/>
        </w:rPr>
        <w:t xml:space="preserve">程序运行时间分三个口径：C++内循环计时仅包括策略、规则响应和验证，不包括案例生成及进程启动；原物理核子进程时间包含管道与进程成本；HTTP演练时间从发送enter前开始到exit响应，包含通信。官方表格必须使用官方记录的运行时间，不能用其中任意本地口径替代。</w:t>
      </w:r>
    </w:p>
    <w:bookmarkEnd w:id="49"/>
    <w:bookmarkEnd w:id="50"/>
    <w:bookmarkStart w:id="54" w:name="代码对应复现与正式测试交接"/>
    <w:p>
      <w:pPr>
        <w:pStyle w:val="Heading1"/>
      </w:pPr>
      <w:r>
        <w:rPr>
          <w:rFonts w:hint="eastAsia"/>
        </w:rPr>
        <w:t xml:space="preserve">代码对应、复现与正式测试交接</w:t>
      </w:r>
    </w:p>
    <w:bookmarkStart w:id="51" w:name="代码与论文的对应关系"/>
    <w:p>
      <w:pPr>
        <w:pStyle w:val="Heading2"/>
      </w:pPr>
      <w:r>
        <w:rPr>
          <w:rFonts w:hint="eastAsia"/>
        </w:rPr>
        <w:t xml:space="preserve">代码与论文的对应关系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文件</w:t>
            </w:r>
          </w:p>
        </w:tc>
        <w:tc>
          <w:tcPr/>
          <w:p>
            <w:pPr>
              <w:pStyle w:val="Compact"/>
              <w:jc w:val="left"/>
            </w:pPr>
            <w:r>
              <w:rPr>
                <w:rFonts w:hint="eastAsia"/>
              </w:rPr>
              <w:t xml:space="preserve">职责</w:t>
            </w:r>
          </w:p>
        </w:tc>
        <w:tc>
          <w:tcPr/>
          <w:p>
            <w:pPr>
              <w:pStyle w:val="Compact"/>
              <w:jc w:val="left"/>
            </w:pPr>
            <w:r>
              <w:rPr>
                <w:rFonts w:hint="eastAsia"/>
              </w:rPr>
              <w:t xml:space="preserve">对应内容</w:t>
            </w:r>
          </w:p>
        </w:tc>
      </w:tr>
      <w:tr>
        <w:tc>
          <w:tcPr/>
          <w:p>
            <w:pPr>
              <w:pStyle w:val="Compact"/>
              <w:jc w:val="left"/>
            </w:pPr>
            <w:r>
              <w:rPr>
                <w:rStyle w:val="VerbatimChar"/>
              </w:rPr>
              <w:t xml:space="preserve">src/geometry.hpp</w:t>
            </w:r>
          </w:p>
        </w:tc>
        <w:tc>
          <w:tcPr/>
          <w:p>
            <w:pPr>
              <w:pStyle w:val="Compact"/>
              <w:jc w:val="left"/>
            </w:pPr>
            <w:r>
              <w:rPr>
                <w:rFonts w:hint="eastAsia"/>
              </w:rPr>
              <w:t xml:space="preserve">半平面交、凸包、直径、最小包围圆、外切圆与覆盖网格</w:t>
            </w:r>
          </w:p>
        </w:tc>
        <w:tc>
          <w:tcPr/>
          <w:p>
            <w:pPr>
              <w:pStyle w:val="Compact"/>
              <w:jc w:val="left"/>
            </w:pPr>
            <w:r>
              <w:rPr>
                <w:rFonts w:hint="eastAsia"/>
              </w:rPr>
              <w:t xml:space="preserve">问题1、问题2、式(10)—(13)</w:t>
            </w:r>
          </w:p>
        </w:tc>
      </w:tr>
      <w:tr>
        <w:tc>
          <w:tcPr/>
          <w:p>
            <w:pPr>
              <w:pStyle w:val="Compact"/>
              <w:jc w:val="left"/>
            </w:pPr>
            <w:r>
              <w:rPr>
                <w:rStyle w:val="VerbatimChar"/>
              </w:rPr>
              <w:t xml:space="preserve">src/q2_design.cpp</w:t>
            </w:r>
          </w:p>
        </w:tc>
        <w:tc>
          <w:tcPr/>
          <w:p>
            <w:pPr>
              <w:pStyle w:val="Compact"/>
              <w:jc w:val="left"/>
            </w:pPr>
            <w:r>
              <w:rPr>
                <w:rFonts w:hint="eastAsia"/>
              </w:rPr>
              <w:t xml:space="preserve">确定性第二点几何评分</w:t>
            </w:r>
          </w:p>
        </w:tc>
        <w:tc>
          <w:tcPr/>
          <w:p>
            <w:pPr>
              <w:pStyle w:val="Compact"/>
              <w:jc w:val="left"/>
            </w:pPr>
            <w:r>
              <w:rPr>
                <w:rFonts w:hint="eastAsia"/>
              </w:rPr>
              <w:t xml:space="preserve">问题2表格</w:t>
            </w:r>
          </w:p>
        </w:tc>
      </w:tr>
      <w:tr>
        <w:tc>
          <w:tcPr/>
          <w:p>
            <w:pPr>
              <w:pStyle w:val="Compact"/>
              <w:jc w:val="left"/>
            </w:pPr>
            <w:r>
              <w:rPr>
                <w:rStyle w:val="VerbatimChar"/>
              </w:rPr>
              <w:t xml:space="preserve">src/policy.hpp</w:t>
            </w:r>
          </w:p>
        </w:tc>
        <w:tc>
          <w:tcPr/>
          <w:p>
            <w:pPr>
              <w:pStyle w:val="Compact"/>
              <w:jc w:val="left"/>
            </w:pPr>
            <w:r>
              <w:rPr>
                <w:rFonts w:hint="eastAsia"/>
              </w:rPr>
              <w:t xml:space="preserve">只访问观测的状态机、调度、局部定位、有限光学覆盖</w:t>
            </w:r>
          </w:p>
        </w:tc>
        <w:tc>
          <w:tcPr/>
          <w:p>
            <w:pPr>
              <w:pStyle w:val="Compact"/>
              <w:jc w:val="left"/>
            </w:pPr>
            <w:r>
              <w:rPr>
                <w:rFonts w:hint="eastAsia"/>
              </w:rPr>
              <w:t xml:space="preserve">问题3、问题4</w:t>
            </w:r>
          </w:p>
        </w:tc>
      </w:tr>
      <w:tr>
        <w:tc>
          <w:tcPr/>
          <w:p>
            <w:pPr>
              <w:pStyle w:val="Compact"/>
              <w:jc w:val="left"/>
            </w:pPr>
            <w:r>
              <w:rPr>
                <w:rStyle w:val="VerbatimChar"/>
              </w:rPr>
              <w:t xml:space="preserve">src/robot.cpp</w:t>
            </w:r>
          </w:p>
        </w:tc>
        <w:tc>
          <w:tcPr/>
          <w:p>
            <w:pPr>
              <w:pStyle w:val="Compact"/>
              <w:jc w:val="left"/>
            </w:pPr>
            <w:r>
              <w:rPr>
                <w:rFonts w:hint="eastAsia"/>
              </w:rPr>
              <w:t xml:space="preserve">C++策略独立进程，仅通过管道接收响应</w:t>
            </w:r>
          </w:p>
        </w:tc>
        <w:tc>
          <w:tcPr/>
          <w:p>
            <w:pPr>
              <w:pStyle w:val="Compact"/>
              <w:jc w:val="left"/>
            </w:pPr>
            <w:r>
              <w:rPr>
                <w:rFonts w:hint="eastAsia"/>
              </w:rPr>
              <w:t xml:space="preserve">接口部署</w:t>
            </w:r>
          </w:p>
        </w:tc>
      </w:tr>
      <w:tr>
        <w:tc>
          <w:tcPr/>
          <w:p>
            <w:pPr>
              <w:pStyle w:val="Compact"/>
              <w:jc w:val="left"/>
            </w:pPr>
            <w:r>
              <w:rPr>
                <w:rStyle w:val="VerbatimChar"/>
              </w:rPr>
              <w:t xml:space="preserve">src/bridge.py</w:t>
            </w:r>
          </w:p>
        </w:tc>
        <w:tc>
          <w:tcPr/>
          <w:p>
            <w:pPr>
              <w:pStyle w:val="Compact"/>
              <w:jc w:val="left"/>
            </w:pPr>
            <w:r>
              <w:rPr>
                <w:rFonts w:hint="eastAsia"/>
              </w:rPr>
              <w:t xml:space="preserve">串行HTTP、同ID重试、JSON、日志、现实截止</w:t>
            </w:r>
          </w:p>
        </w:tc>
        <w:tc>
          <w:tcPr/>
          <w:p>
            <w:pPr>
              <w:pStyle w:val="Compact"/>
              <w:jc w:val="left"/>
            </w:pPr>
            <w:r>
              <w:rPr>
                <w:rFonts w:hint="eastAsia"/>
              </w:rPr>
              <w:t xml:space="preserve">附件2实现</w:t>
            </w:r>
          </w:p>
        </w:tc>
      </w:tr>
      <w:tr>
        <w:tc>
          <w:tcPr/>
          <w:p>
            <w:pPr>
              <w:pStyle w:val="Compact"/>
              <w:jc w:val="left"/>
            </w:pPr>
            <w:r>
              <w:rPr>
                <w:rStyle w:val="VerbatimChar"/>
              </w:rPr>
              <w:t xml:space="preserve">src/simulator.hpp</w:t>
            </w:r>
          </w:p>
        </w:tc>
        <w:tc>
          <w:tcPr/>
          <w:p>
            <w:pPr>
              <w:pStyle w:val="Compact"/>
              <w:jc w:val="left"/>
            </w:pPr>
            <w:r>
              <w:rPr>
                <w:rFonts w:hint="eastAsia"/>
              </w:rPr>
              <w:t xml:space="preserve">本地案例及规则物理、独立计数和包含检查</w:t>
            </w:r>
          </w:p>
        </w:tc>
        <w:tc>
          <w:tcPr/>
          <w:p>
            <w:pPr>
              <w:pStyle w:val="Compact"/>
              <w:jc w:val="left"/>
            </w:pPr>
            <w:r>
              <w:rPr>
                <w:rFonts w:hint="eastAsia"/>
              </w:rPr>
              <w:t xml:space="preserve">第一层实验</w:t>
            </w:r>
          </w:p>
        </w:tc>
      </w:tr>
      <w:tr>
        <w:tc>
          <w:tcPr/>
          <w:p>
            <w:pPr>
              <w:pStyle w:val="Compact"/>
              <w:jc w:val="left"/>
            </w:pPr>
            <w:r>
              <w:rPr>
                <w:rStyle w:val="VerbatimChar"/>
              </w:rPr>
              <w:t xml:space="preserve">src/experiment.cpp</w:t>
            </w:r>
          </w:p>
        </w:tc>
        <w:tc>
          <w:tcPr/>
          <w:p>
            <w:pPr>
              <w:pStyle w:val="Compact"/>
              <w:jc w:val="left"/>
            </w:pPr>
            <w:r>
              <w:rPr>
                <w:rFonts w:hint="eastAsia"/>
              </w:rPr>
              <w:t xml:space="preserve">固定种子批量实验与逐局CSV</w:t>
            </w:r>
          </w:p>
        </w:tc>
        <w:tc>
          <w:tcPr/>
          <w:p>
            <w:pPr>
              <w:pStyle w:val="Compact"/>
              <w:jc w:val="left"/>
            </w:pPr>
            <w:r>
              <w:rPr>
                <w:rFonts w:hint="eastAsia"/>
              </w:rPr>
              <w:t xml:space="preserve">主结果与消融</w:t>
            </w:r>
          </w:p>
        </w:tc>
      </w:tr>
      <w:tr>
        <w:tc>
          <w:tcPr/>
          <w:p>
            <w:pPr>
              <w:pStyle w:val="Compact"/>
              <w:jc w:val="left"/>
            </w:pPr>
            <w:r>
              <w:rPr>
                <w:rStyle w:val="VerbatimChar"/>
              </w:rPr>
              <w:t xml:space="preserve">src/validate_mock.py</w:t>
            </w:r>
          </w:p>
        </w:tc>
        <w:tc>
          <w:tcPr/>
          <w:p>
            <w:pPr>
              <w:pStyle w:val="Compact"/>
              <w:jc w:val="left"/>
            </w:pPr>
            <w:r>
              <w:rPr>
                <w:rFonts w:hint="eastAsia"/>
              </w:rPr>
              <w:t xml:space="preserve">原Python物理核及真实HTTP演练</w:t>
            </w:r>
          </w:p>
        </w:tc>
        <w:tc>
          <w:tcPr/>
          <w:p>
            <w:pPr>
              <w:pStyle w:val="Compact"/>
              <w:jc w:val="left"/>
            </w:pPr>
            <w:r>
              <w:rPr>
                <w:rFonts w:hint="eastAsia"/>
              </w:rPr>
              <w:t xml:space="preserve">第二、三层核验</w:t>
            </w:r>
          </w:p>
        </w:tc>
      </w:tr>
      <w:tr>
        <w:tc>
          <w:tcPr/>
          <w:p>
            <w:pPr>
              <w:pStyle w:val="Compact"/>
              <w:jc w:val="left"/>
            </w:pPr>
            <w:r>
              <w:rPr>
                <w:rStyle w:val="VerbatimChar"/>
              </w:rPr>
              <w:t xml:space="preserve">src/report.py</w:t>
            </w:r>
          </w:p>
        </w:tc>
        <w:tc>
          <w:tcPr/>
          <w:p>
            <w:pPr>
              <w:pStyle w:val="Compact"/>
              <w:jc w:val="left"/>
            </w:pPr>
            <w:r>
              <w:rPr>
                <w:rFonts w:hint="eastAsia"/>
              </w:rPr>
              <w:t xml:space="preserve">统计、置信区间和可复现绘图</w:t>
            </w:r>
          </w:p>
        </w:tc>
        <w:tc>
          <w:tcPr/>
          <w:p>
            <w:pPr>
              <w:pStyle w:val="Compact"/>
              <w:jc w:val="left"/>
            </w:pPr>
            <w:r>
              <w:rPr>
                <w:rFonts w:hint="eastAsia"/>
              </w:rPr>
              <w:t xml:space="preserve">所有结果图表</w:t>
            </w:r>
          </w:p>
        </w:tc>
      </w:tr>
      <w:tr>
        <w:tc>
          <w:tcPr/>
          <w:p>
            <w:pPr>
              <w:pStyle w:val="Compact"/>
              <w:jc w:val="left"/>
            </w:pPr>
            <w:r>
              <w:rPr>
                <w:rStyle w:val="VerbatimChar"/>
              </w:rPr>
              <w:t xml:space="preserve">review/check_geometry.py</w:t>
            </w:r>
          </w:p>
        </w:tc>
        <w:tc>
          <w:tcPr/>
          <w:p>
            <w:pPr>
              <w:pStyle w:val="Compact"/>
              <w:jc w:val="left"/>
            </w:pPr>
            <w:r>
              <w:rPr>
                <w:rFonts w:hint="eastAsia"/>
              </w:rPr>
              <w:t xml:space="preserve">独立几何构造与常数验证</w:t>
            </w:r>
          </w:p>
        </w:tc>
        <w:tc>
          <w:tcPr/>
          <w:p>
            <w:pPr>
              <w:pStyle w:val="Compact"/>
              <w:jc w:val="left"/>
            </w:pPr>
            <w:r>
              <w:rPr>
                <w:rFonts w:hint="eastAsia"/>
              </w:rPr>
              <w:t xml:space="preserve">数学预审</w:t>
            </w:r>
          </w:p>
        </w:tc>
      </w:tr>
    </w:tbl>
    <w:p>
      <w:pPr>
        <w:pStyle w:val="BodyText"/>
      </w:pPr>
      <w:r>
        <w:rPr>
          <w:rFonts w:hint="eastAsia"/>
        </w:rPr>
        <w:t xml:space="preserve">原模拟器未修改。C++策略没有debug/truth请求、隐藏源数、真实半径或发射朝向输入。真值仅存在于模拟层和独立验证层，并不影响选点。</w:t>
      </w:r>
    </w:p>
    <w:bookmarkEnd w:id="51"/>
    <w:bookmarkStart w:id="52" w:name="一键复现实验"/>
    <w:p>
      <w:pPr>
        <w:pStyle w:val="Heading2"/>
      </w:pPr>
      <w:r>
        <w:rPr>
          <w:rFonts w:hint="eastAsia"/>
        </w:rPr>
        <w:t xml:space="preserve">一键复现实验</w:t>
      </w:r>
    </w:p>
    <w:p>
      <w:pPr>
        <w:pStyle w:val="FirstParagraph"/>
      </w:pPr>
      <w:r>
        <w:rPr>
          <w:rFonts w:hint="eastAsia"/>
        </w:rPr>
        <w:t xml:space="preserve">在成果目录运行</w:t>
      </w:r>
      <w:r>
        <w:t xml:space="preserve"> </w:t>
      </w:r>
      <w:r>
        <w:rPr>
          <w:rStyle w:val="VerbatimChar"/>
        </w:rPr>
        <w:t xml:space="preserve">powershell -ExecutionPolicy Bypass -File .\run_all.ps1</w:t>
      </w:r>
      <w:r>
        <w:rPr>
          <w:rFonts w:hint="eastAsia"/>
        </w:rPr>
        <w:t xml:space="preserve">。需要已有g++、Python及numpy/scipy/matplotlib；HTTP桥仅依赖Python标准库和上级目录的原模拟器。脚本先编译与执行边界测试，再重跑开发/冻结测试/压力/原模拟器核验，最后更新统计及图。结果CSV数值应复现，墙钟运行时间会随机器负载变化。</w:t>
      </w:r>
    </w:p>
    <w:p>
      <w:pPr>
        <w:pStyle w:val="BodyText"/>
      </w:pPr>
      <w:r>
        <w:rPr>
          <w:rStyle w:val="VerbatimChar"/>
        </w:rPr>
        <w:t xml:space="preserve">results/summary.json</w:t>
      </w:r>
      <w:r>
        <w:t xml:space="preserve"> </w:t>
      </w:r>
      <w:r>
        <w:rPr>
          <w:rFonts w:hint="eastAsia"/>
        </w:rPr>
        <w:t xml:space="preserve">是正文数字来源；逐局CSV保留全部测试种子、动作计数、路程、虚拟时间、计算时间和证书。</w:t>
      </w:r>
      <w:r>
        <w:rPr>
          <w:rStyle w:val="VerbatimChar"/>
        </w:rPr>
        <w:t xml:space="preserve">results/LOCAL_HTTP_*.jsonl</w:t>
      </w:r>
      <w:r>
        <w:t xml:space="preserve"> </w:t>
      </w:r>
      <w:r>
        <w:rPr>
          <w:rFonts w:hint="eastAsia"/>
        </w:rPr>
        <w:t xml:space="preserve">是本地明文日志，不应冒充官方加密日志。图同时提供PNG、SVG、PDF，执笔人应优先插入矢量PDF或SVG；缩放后确保图中文字仍可辨认。</w:t>
      </w:r>
    </w:p>
    <w:bookmarkEnd w:id="52"/>
    <w:bookmarkStart w:id="53" w:name="官方正式测试待办与表格状态"/>
    <w:p>
      <w:pPr>
        <w:pStyle w:val="Heading2"/>
      </w:pPr>
      <w:r>
        <w:rPr>
          <w:rFonts w:hint="eastAsia"/>
        </w:rPr>
        <w:t xml:space="preserve">官方正式测试待办与表格状态</w:t>
      </w:r>
    </w:p>
    <w:p>
      <w:pPr>
        <w:pStyle w:val="FirstParagraph"/>
      </w:pPr>
      <w:r>
        <w:rPr>
          <w:rFonts w:hint="eastAsia"/>
        </w:rPr>
        <w:t xml:space="preserve">题面要求问题3与问题4各三次正式测试。当前没有官方登录会话、案例编码或导出加密日志，故六条正式记录均未执行。本地能够自主完成的建模、演练与接口准备已经完成；真实正式结果只能在官方模拟器准备就绪后取得。</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题号</w:t>
            </w:r>
          </w:p>
        </w:tc>
        <w:tc>
          <w:tcPr/>
          <w:p>
            <w:pPr>
              <w:pStyle w:val="Compact"/>
              <w:jc w:val="left"/>
            </w:pPr>
            <w:r>
              <w:rPr>
                <w:rFonts w:hint="eastAsia"/>
              </w:rPr>
              <w:t xml:space="preserve">正式序号</w:t>
            </w:r>
          </w:p>
        </w:tc>
        <w:tc>
          <w:tcPr/>
          <w:p>
            <w:pPr>
              <w:pStyle w:val="Compact"/>
              <w:jc w:val="left"/>
            </w:pPr>
            <w:r>
              <w:rPr>
                <w:rFonts w:hint="eastAsia"/>
              </w:rPr>
              <w:t xml:space="preserve">案例编码</w:t>
            </w:r>
          </w:p>
        </w:tc>
        <w:tc>
          <w:tcPr/>
          <w:p>
            <w:pPr>
              <w:pStyle w:val="Compact"/>
              <w:jc w:val="left"/>
            </w:pPr>
            <w:r>
              <w:rPr>
                <w:rFonts w:hint="eastAsia"/>
              </w:rPr>
              <w:t xml:space="preserve">清除数</w:t>
            </w:r>
          </w:p>
        </w:tc>
        <w:tc>
          <w:tcPr/>
          <w:p>
            <w:pPr>
              <w:pStyle w:val="Compact"/>
              <w:jc w:val="left"/>
            </w:pPr>
            <w:r>
              <w:rPr>
                <w:rFonts w:hint="eastAsia"/>
              </w:rPr>
              <w:t xml:space="preserve">平均时间</w:t>
            </w:r>
          </w:p>
        </w:tc>
        <w:tc>
          <w:tcPr/>
          <w:p>
            <w:pPr>
              <w:pStyle w:val="Compact"/>
              <w:jc w:val="left"/>
            </w:pPr>
            <w:r>
              <w:rPr>
                <w:rFonts w:hint="eastAsia"/>
              </w:rPr>
              <w:t xml:space="preserve">官方程序时间</w:t>
            </w:r>
          </w:p>
        </w:tc>
        <w:tc>
          <w:tcPr/>
          <w:p>
            <w:pPr>
              <w:pStyle w:val="Compact"/>
              <w:jc w:val="left"/>
            </w:pPr>
            <w:r>
              <w:rPr>
                <w:rFonts w:hint="eastAsia"/>
              </w:rPr>
              <w:t xml:space="preserve">加密日志</w:t>
            </w:r>
          </w:p>
        </w:tc>
      </w:tr>
      <w:tr>
        <w:tc>
          <w:tcPr/>
          <w:p>
            <w:pPr>
              <w:pStyle w:val="Compact"/>
              <w:jc w:val="left"/>
            </w:pPr>
            <w:r>
              <w:t xml:space="preserve">3</w:t>
            </w:r>
          </w:p>
        </w:tc>
        <w:tc>
          <w:tcPr/>
          <w:p>
            <w:pPr>
              <w:pStyle w:val="Compact"/>
              <w:jc w:val="left"/>
            </w:pPr>
            <w:r>
              <w:t xml:space="preserve">1</w:t>
            </w:r>
          </w:p>
        </w:tc>
        <w:tc>
          <w:tcPr/>
          <w:p>
            <w:pPr>
              <w:pStyle w:val="Compact"/>
              <w:jc w:val="left"/>
            </w:pPr>
            <w:r>
              <w:rPr>
                <w:rFonts w:hint="eastAsia"/>
              </w:rPr>
              <w:t xml:space="preserve">未执行</w:t>
            </w:r>
          </w:p>
        </w:tc>
        <w:tc>
          <w:tcPr/>
          <w:p>
            <w:pPr>
              <w:pStyle w:val="Compact"/>
              <w:jc w:val="left"/>
            </w:pPr>
            <w:r>
              <w:rPr>
                <w:rFonts w:hint="eastAsia"/>
              </w:rPr>
              <w:t xml:space="preserve">未取得</w:t>
            </w:r>
          </w:p>
        </w:tc>
        <w:tc>
          <w:tcPr/>
          <w:p>
            <w:pPr>
              <w:pStyle w:val="Compact"/>
              <w:jc w:val="left"/>
            </w:pPr>
            <w:r>
              <w:rPr>
                <w:rFonts w:hint="eastAsia"/>
              </w:rPr>
              <w:t xml:space="preserve">未取得</w:t>
            </w:r>
          </w:p>
        </w:tc>
        <w:tc>
          <w:tcPr/>
          <w:p>
            <w:pPr>
              <w:pStyle w:val="Compact"/>
              <w:jc w:val="left"/>
            </w:pPr>
            <w:r>
              <w:rPr>
                <w:rFonts w:hint="eastAsia"/>
              </w:rPr>
              <w:t xml:space="preserve">未取得</w:t>
            </w:r>
          </w:p>
        </w:tc>
        <w:tc>
          <w:tcPr/>
          <w:p>
            <w:pPr>
              <w:pStyle w:val="Compact"/>
              <w:jc w:val="left"/>
            </w:pPr>
            <w:r>
              <w:rPr>
                <w:rFonts w:hint="eastAsia"/>
              </w:rPr>
              <w:t xml:space="preserve">未导出</w:t>
            </w:r>
          </w:p>
        </w:tc>
      </w:tr>
      <w:tr>
        <w:tc>
          <w:tcPr/>
          <w:p>
            <w:pPr>
              <w:pStyle w:val="Compact"/>
              <w:jc w:val="left"/>
            </w:pPr>
            <w:r>
              <w:t xml:space="preserve">3</w:t>
            </w:r>
          </w:p>
        </w:tc>
        <w:tc>
          <w:tcPr/>
          <w:p>
            <w:pPr>
              <w:pStyle w:val="Compact"/>
              <w:jc w:val="left"/>
            </w:pPr>
            <w:r>
              <w:t xml:space="preserve">2</w:t>
            </w:r>
          </w:p>
        </w:tc>
        <w:tc>
          <w:tcPr/>
          <w:p>
            <w:pPr>
              <w:pStyle w:val="Compact"/>
              <w:jc w:val="left"/>
            </w:pPr>
            <w:r>
              <w:rPr>
                <w:rFonts w:hint="eastAsia"/>
              </w:rPr>
              <w:t xml:space="preserve">未执行</w:t>
            </w:r>
          </w:p>
        </w:tc>
        <w:tc>
          <w:tcPr/>
          <w:p>
            <w:pPr>
              <w:pStyle w:val="Compact"/>
              <w:jc w:val="left"/>
            </w:pPr>
            <w:r>
              <w:rPr>
                <w:rFonts w:hint="eastAsia"/>
              </w:rPr>
              <w:t xml:space="preserve">未取得</w:t>
            </w:r>
          </w:p>
        </w:tc>
        <w:tc>
          <w:tcPr/>
          <w:p>
            <w:pPr>
              <w:pStyle w:val="Compact"/>
              <w:jc w:val="left"/>
            </w:pPr>
            <w:r>
              <w:rPr>
                <w:rFonts w:hint="eastAsia"/>
              </w:rPr>
              <w:t xml:space="preserve">未取得</w:t>
            </w:r>
          </w:p>
        </w:tc>
        <w:tc>
          <w:tcPr/>
          <w:p>
            <w:pPr>
              <w:pStyle w:val="Compact"/>
              <w:jc w:val="left"/>
            </w:pPr>
            <w:r>
              <w:rPr>
                <w:rFonts w:hint="eastAsia"/>
              </w:rPr>
              <w:t xml:space="preserve">未取得</w:t>
            </w:r>
          </w:p>
        </w:tc>
        <w:tc>
          <w:tcPr/>
          <w:p>
            <w:pPr>
              <w:pStyle w:val="Compact"/>
              <w:jc w:val="left"/>
            </w:pPr>
            <w:r>
              <w:rPr>
                <w:rFonts w:hint="eastAsia"/>
              </w:rPr>
              <w:t xml:space="preserve">未导出</w:t>
            </w:r>
          </w:p>
        </w:tc>
      </w:tr>
      <w:tr>
        <w:tc>
          <w:tcPr/>
          <w:p>
            <w:pPr>
              <w:pStyle w:val="Compact"/>
              <w:jc w:val="left"/>
            </w:pPr>
            <w:r>
              <w:t xml:space="preserve">3</w:t>
            </w:r>
          </w:p>
        </w:tc>
        <w:tc>
          <w:tcPr/>
          <w:p>
            <w:pPr>
              <w:pStyle w:val="Compact"/>
              <w:jc w:val="left"/>
            </w:pPr>
            <w:r>
              <w:t xml:space="preserve">3</w:t>
            </w:r>
          </w:p>
        </w:tc>
        <w:tc>
          <w:tcPr/>
          <w:p>
            <w:pPr>
              <w:pStyle w:val="Compact"/>
              <w:jc w:val="left"/>
            </w:pPr>
            <w:r>
              <w:rPr>
                <w:rFonts w:hint="eastAsia"/>
              </w:rPr>
              <w:t xml:space="preserve">未执行</w:t>
            </w:r>
          </w:p>
        </w:tc>
        <w:tc>
          <w:tcPr/>
          <w:p>
            <w:pPr>
              <w:pStyle w:val="Compact"/>
              <w:jc w:val="left"/>
            </w:pPr>
            <w:r>
              <w:rPr>
                <w:rFonts w:hint="eastAsia"/>
              </w:rPr>
              <w:t xml:space="preserve">未取得</w:t>
            </w:r>
          </w:p>
        </w:tc>
        <w:tc>
          <w:tcPr/>
          <w:p>
            <w:pPr>
              <w:pStyle w:val="Compact"/>
              <w:jc w:val="left"/>
            </w:pPr>
            <w:r>
              <w:rPr>
                <w:rFonts w:hint="eastAsia"/>
              </w:rPr>
              <w:t xml:space="preserve">未取得</w:t>
            </w:r>
          </w:p>
        </w:tc>
        <w:tc>
          <w:tcPr/>
          <w:p>
            <w:pPr>
              <w:pStyle w:val="Compact"/>
              <w:jc w:val="left"/>
            </w:pPr>
            <w:r>
              <w:rPr>
                <w:rFonts w:hint="eastAsia"/>
              </w:rPr>
              <w:t xml:space="preserve">未取得</w:t>
            </w:r>
          </w:p>
        </w:tc>
        <w:tc>
          <w:tcPr/>
          <w:p>
            <w:pPr>
              <w:pStyle w:val="Compact"/>
              <w:jc w:val="left"/>
            </w:pPr>
            <w:r>
              <w:rPr>
                <w:rFonts w:hint="eastAsia"/>
              </w:rPr>
              <w:t xml:space="preserve">未导出</w:t>
            </w:r>
          </w:p>
        </w:tc>
      </w:tr>
      <w:tr>
        <w:tc>
          <w:tcPr/>
          <w:p>
            <w:pPr>
              <w:pStyle w:val="Compact"/>
              <w:jc w:val="left"/>
            </w:pPr>
            <w:r>
              <w:t xml:space="preserve">4</w:t>
            </w:r>
          </w:p>
        </w:tc>
        <w:tc>
          <w:tcPr/>
          <w:p>
            <w:pPr>
              <w:pStyle w:val="Compact"/>
              <w:jc w:val="left"/>
            </w:pPr>
            <w:r>
              <w:t xml:space="preserve">1</w:t>
            </w:r>
          </w:p>
        </w:tc>
        <w:tc>
          <w:tcPr/>
          <w:p>
            <w:pPr>
              <w:pStyle w:val="Compact"/>
              <w:jc w:val="left"/>
            </w:pPr>
            <w:r>
              <w:rPr>
                <w:rFonts w:hint="eastAsia"/>
              </w:rPr>
              <w:t xml:space="preserve">未执行</w:t>
            </w:r>
          </w:p>
        </w:tc>
        <w:tc>
          <w:tcPr/>
          <w:p>
            <w:pPr>
              <w:pStyle w:val="Compact"/>
              <w:jc w:val="left"/>
            </w:pPr>
            <w:r>
              <w:rPr>
                <w:rFonts w:hint="eastAsia"/>
              </w:rPr>
              <w:t xml:space="preserve">未取得</w:t>
            </w:r>
          </w:p>
        </w:tc>
        <w:tc>
          <w:tcPr/>
          <w:p>
            <w:pPr>
              <w:pStyle w:val="Compact"/>
              <w:jc w:val="left"/>
            </w:pPr>
            <w:r>
              <w:rPr>
                <w:rFonts w:hint="eastAsia"/>
              </w:rPr>
              <w:t xml:space="preserve">未取得</w:t>
            </w:r>
          </w:p>
        </w:tc>
        <w:tc>
          <w:tcPr/>
          <w:p>
            <w:pPr>
              <w:pStyle w:val="Compact"/>
              <w:jc w:val="left"/>
            </w:pPr>
            <w:r>
              <w:rPr>
                <w:rFonts w:hint="eastAsia"/>
              </w:rPr>
              <w:t xml:space="preserve">未取得</w:t>
            </w:r>
          </w:p>
        </w:tc>
        <w:tc>
          <w:tcPr/>
          <w:p>
            <w:pPr>
              <w:pStyle w:val="Compact"/>
              <w:jc w:val="left"/>
            </w:pPr>
            <w:r>
              <w:rPr>
                <w:rFonts w:hint="eastAsia"/>
              </w:rPr>
              <w:t xml:space="preserve">未导出</w:t>
            </w:r>
          </w:p>
        </w:tc>
      </w:tr>
      <w:tr>
        <w:tc>
          <w:tcPr/>
          <w:p>
            <w:pPr>
              <w:pStyle w:val="Compact"/>
              <w:jc w:val="left"/>
            </w:pPr>
            <w:r>
              <w:t xml:space="preserve">4</w:t>
            </w:r>
          </w:p>
        </w:tc>
        <w:tc>
          <w:tcPr/>
          <w:p>
            <w:pPr>
              <w:pStyle w:val="Compact"/>
              <w:jc w:val="left"/>
            </w:pPr>
            <w:r>
              <w:t xml:space="preserve">2</w:t>
            </w:r>
          </w:p>
        </w:tc>
        <w:tc>
          <w:tcPr/>
          <w:p>
            <w:pPr>
              <w:pStyle w:val="Compact"/>
              <w:jc w:val="left"/>
            </w:pPr>
            <w:r>
              <w:rPr>
                <w:rFonts w:hint="eastAsia"/>
              </w:rPr>
              <w:t xml:space="preserve">未执行</w:t>
            </w:r>
          </w:p>
        </w:tc>
        <w:tc>
          <w:tcPr/>
          <w:p>
            <w:pPr>
              <w:pStyle w:val="Compact"/>
              <w:jc w:val="left"/>
            </w:pPr>
            <w:r>
              <w:rPr>
                <w:rFonts w:hint="eastAsia"/>
              </w:rPr>
              <w:t xml:space="preserve">未取得</w:t>
            </w:r>
          </w:p>
        </w:tc>
        <w:tc>
          <w:tcPr/>
          <w:p>
            <w:pPr>
              <w:pStyle w:val="Compact"/>
              <w:jc w:val="left"/>
            </w:pPr>
            <w:r>
              <w:rPr>
                <w:rFonts w:hint="eastAsia"/>
              </w:rPr>
              <w:t xml:space="preserve">未取得</w:t>
            </w:r>
          </w:p>
        </w:tc>
        <w:tc>
          <w:tcPr/>
          <w:p>
            <w:pPr>
              <w:pStyle w:val="Compact"/>
              <w:jc w:val="left"/>
            </w:pPr>
            <w:r>
              <w:rPr>
                <w:rFonts w:hint="eastAsia"/>
              </w:rPr>
              <w:t xml:space="preserve">未取得</w:t>
            </w:r>
          </w:p>
        </w:tc>
        <w:tc>
          <w:tcPr/>
          <w:p>
            <w:pPr>
              <w:pStyle w:val="Compact"/>
              <w:jc w:val="left"/>
            </w:pPr>
            <w:r>
              <w:rPr>
                <w:rFonts w:hint="eastAsia"/>
              </w:rPr>
              <w:t xml:space="preserve">未导出</w:t>
            </w:r>
          </w:p>
        </w:tc>
      </w:tr>
      <w:tr>
        <w:tc>
          <w:tcPr/>
          <w:p>
            <w:pPr>
              <w:pStyle w:val="Compact"/>
              <w:jc w:val="left"/>
            </w:pPr>
            <w:r>
              <w:t xml:space="preserve">4</w:t>
            </w:r>
          </w:p>
        </w:tc>
        <w:tc>
          <w:tcPr/>
          <w:p>
            <w:pPr>
              <w:pStyle w:val="Compact"/>
              <w:jc w:val="left"/>
            </w:pPr>
            <w:r>
              <w:t xml:space="preserve">3</w:t>
            </w:r>
          </w:p>
        </w:tc>
        <w:tc>
          <w:tcPr/>
          <w:p>
            <w:pPr>
              <w:pStyle w:val="Compact"/>
              <w:jc w:val="left"/>
            </w:pPr>
            <w:r>
              <w:rPr>
                <w:rFonts w:hint="eastAsia"/>
              </w:rPr>
              <w:t xml:space="preserve">未执行</w:t>
            </w:r>
          </w:p>
        </w:tc>
        <w:tc>
          <w:tcPr/>
          <w:p>
            <w:pPr>
              <w:pStyle w:val="Compact"/>
              <w:jc w:val="left"/>
            </w:pPr>
            <w:r>
              <w:rPr>
                <w:rFonts w:hint="eastAsia"/>
              </w:rPr>
              <w:t xml:space="preserve">未取得</w:t>
            </w:r>
          </w:p>
        </w:tc>
        <w:tc>
          <w:tcPr/>
          <w:p>
            <w:pPr>
              <w:pStyle w:val="Compact"/>
              <w:jc w:val="left"/>
            </w:pPr>
            <w:r>
              <w:rPr>
                <w:rFonts w:hint="eastAsia"/>
              </w:rPr>
              <w:t xml:space="preserve">未取得</w:t>
            </w:r>
          </w:p>
        </w:tc>
        <w:tc>
          <w:tcPr/>
          <w:p>
            <w:pPr>
              <w:pStyle w:val="Compact"/>
              <w:jc w:val="left"/>
            </w:pPr>
            <w:r>
              <w:rPr>
                <w:rFonts w:hint="eastAsia"/>
              </w:rPr>
              <w:t xml:space="preserve">未取得</w:t>
            </w:r>
          </w:p>
        </w:tc>
        <w:tc>
          <w:tcPr/>
          <w:p>
            <w:pPr>
              <w:pStyle w:val="Compact"/>
              <w:jc w:val="left"/>
            </w:pPr>
            <w:r>
              <w:rPr>
                <w:rFonts w:hint="eastAsia"/>
              </w:rPr>
              <w:t xml:space="preserve">未导出</w:t>
            </w:r>
          </w:p>
        </w:tc>
      </w:tr>
    </w:tbl>
    <w:p>
      <w:pPr>
        <w:pStyle w:val="BodyText"/>
      </w:pPr>
      <w:r>
        <w:rPr>
          <w:rFonts w:hint="eastAsia"/>
        </w:rPr>
        <w:t xml:space="preserve">使用步骤：先在官方程序登录并进行演练，界面提示接口就绪后运行</w:t>
      </w:r>
      <w:r>
        <w:t xml:space="preserve"> </w:t>
      </w:r>
      <w:r>
        <w:rPr>
          <w:rStyle w:val="VerbatimChar"/>
        </w:rPr>
        <w:t xml:space="preserve">python src/bridge.py --problem 3 --team-id </w:t>
      </w:r>
      <w:r>
        <w:rPr>
          <w:rStyle w:val="VerbatimChar"/>
          <w:rFonts w:hint="eastAsia"/>
        </w:rPr>
        <w:t xml:space="preserve">实际队号</w:t>
      </w:r>
      <w:r>
        <w:rPr>
          <w:rStyle w:val="VerbatimChar"/>
        </w:rPr>
        <w:t xml:space="preserve"> --log results/official_practice_p3.jsonl</w:t>
      </w:r>
      <w:r>
        <w:rPr>
          <w:rFonts w:hint="eastAsia"/>
        </w:rPr>
        <w:t xml:space="preserve">；问题4改为4。进入正式模式由官方界面控制，桥程序本身不启动正式测试。每次日志路径必须新建，以防覆盖。完成正式测试后按官方界面抄录案例编码、清除数、平均时间和运行时间，导出原名加密日志并保留；本地明文日志只作辅助核对。</w:t>
      </w:r>
    </w:p>
    <w:p>
      <w:pPr>
        <w:pStyle w:val="BodyText"/>
      </w:pPr>
      <w:r>
        <w:rPr>
          <w:rFonts w:hint="eastAsia"/>
        </w:rPr>
        <w:t xml:space="preserve">正式环境不返回真值总数，不得自行估计分母后填写“真实清除比例”。完整性可结合程序证书解释，但正式表格必须照官方输出填写。题面给出的启动截止与建议提前时点应以提供的官方材料及当时界面为准；本交接未联网操作正式会话。</w:t>
      </w:r>
    </w:p>
    <w:bookmarkEnd w:id="53"/>
    <w:bookmarkEnd w:id="54"/>
    <w:bookmarkStart w:id="58" w:name="独立审查局限与写作建议"/>
    <w:p>
      <w:pPr>
        <w:pStyle w:val="Heading1"/>
      </w:pPr>
      <w:r>
        <w:rPr>
          <w:rFonts w:hint="eastAsia"/>
        </w:rPr>
        <w:t xml:space="preserve">独立审查、局限与写作建议</w:t>
      </w:r>
    </w:p>
    <w:bookmarkStart w:id="55" w:name="已实施的审查"/>
    <w:p>
      <w:pPr>
        <w:pStyle w:val="Heading2"/>
      </w:pPr>
      <w:r>
        <w:rPr>
          <w:rFonts w:hint="eastAsia"/>
        </w:rPr>
        <w:t xml:space="preserve">已实施的审查</w:t>
      </w:r>
    </w:p>
    <w:p>
      <w:pPr>
        <w:pStyle w:val="FirstParagraph"/>
      </w:pPr>
      <w:r>
        <w:rPr>
          <w:rFonts w:hint="eastAsia"/>
        </w:rPr>
        <w:t xml:space="preserve">数学预审由独立agent构造真实交会反例、核验候选区连续极值、七点覆盖、三角格与有限光学覆盖。实现reviewer另行检查几何、计时、通信和真值隔离；发现的截止重试问题和坐标序列化微米偏差问题均进入修复与回归，而不是仅以随机成功率替代审查。</w:t>
      </w:r>
    </w:p>
    <w:p>
      <w:pPr>
        <w:pStyle w:val="BodyText"/>
      </w:pPr>
      <w:r>
        <w:rPr>
          <w:rFonts w:hint="eastAsia"/>
        </w:rPr>
        <w:t xml:space="preserve">两位新的独立agent分别完成模拟评分和实质挑错，未预先阅读对方意见。模拟评分初评89/100，修订复核后为</w:t>
      </w:r>
      <w:r>
        <w:rPr>
          <w:rFonts w:hint="eastAsia"/>
          <w:b/>
          <w:bCs/>
        </w:rPr>
        <w:t xml:space="preserve">91/100（交接质量）</w:t>
      </w:r>
      <w:r>
        <w:rPr>
          <w:rFonts w:hint="eastAsia"/>
        </w:rPr>
        <w:t xml:space="preserve">；评分员另将缺六次官方成绩及日志的提交就绪度评为71/100。二者均为自拟透明量表下的模拟评价，不是官方评奖预测。</w:t>
      </w:r>
    </w:p>
    <w:p>
      <w:pPr>
        <w:pStyle w:val="BodyText"/>
      </w:pPr>
      <w:r>
        <w:rPr>
          <w:rFonts w:hint="eastAsia"/>
        </w:rPr>
        <w:t xml:space="preserve">独立复核确认真实角锥反例、第二测点950.709米距离界、七点968.902米覆盖界、31点三角格、108次光学兜底与87.7104小时保守预算均一致。独立程序检查主/消融1600行与压力1000行，全部实际清除，计时导出残差最大约0.000122秒。已修复汇总脚本将成功数直接设为样本数的问题，并加入预定种子、行数及重复检查；修正提前试清次数说明、537/540场景数差异及HTTP墙钟表同步问题。两个通信P1问题（重试截止、坐标舍入）已有回归测试；另外补测并拒绝HTTP非200状态即使其业务字段声称接受的响应，当前通信故障测试9项通过。</w:t>
      </w:r>
    </w:p>
    <w:p>
      <w:pPr>
        <w:pStyle w:val="BodyText"/>
      </w:pPr>
      <w:r>
        <w:rPr>
          <w:rFonts w:hint="eastAsia"/>
        </w:rPr>
        <w:t xml:space="preserve">独立审查结论为：</w:t>
      </w:r>
      <w:r>
        <w:rPr>
          <w:rFonts w:hint="eastAsia"/>
          <w:b/>
          <w:bCs/>
        </w:rPr>
        <w:t xml:space="preserve">可交接论文写作，尚不满足官方正式测试材料齐全的提交状态。</w:t>
      </w:r>
      <w:r>
        <w:t xml:space="preserve"> </w:t>
      </w:r>
      <w:r>
        <w:rPr>
          <w:rFonts w:hint="eastAsia"/>
        </w:rPr>
        <w:t xml:space="preserve">审稿全文、复核脚本和数值记录分别见</w:t>
      </w:r>
      <w:r>
        <w:t xml:space="preserve"> </w:t>
      </w:r>
      <w:r>
        <w:rPr>
          <w:rStyle w:val="VerbatimChar"/>
          <w:rFonts w:hint="eastAsia"/>
        </w:rPr>
        <w:t xml:space="preserve">review/论文模拟评分.md</w:t>
      </w:r>
      <w:r>
        <w:t xml:space="preserve">、</w:t>
      </w:r>
      <w:r>
        <w:rPr>
          <w:rStyle w:val="VerbatimChar"/>
          <w:rFonts w:hint="eastAsia"/>
        </w:rPr>
        <w:t xml:space="preserve">review/论文独立复核.md</w:t>
      </w:r>
      <w:r>
        <w:t xml:space="preserve">、</w:t>
      </w:r>
      <w:r>
        <w:rPr>
          <w:rStyle w:val="VerbatimChar"/>
          <w:rFonts w:hint="eastAsia"/>
        </w:rPr>
        <w:t xml:space="preserve">review/实现独立审查.md</w:t>
      </w:r>
      <w:r>
        <w:t xml:space="preserve"> </w:t>
      </w:r>
      <w:r>
        <w:rPr>
          <w:rFonts w:hint="eastAsia"/>
        </w:rPr>
        <w:t xml:space="preserve">和</w:t>
      </w:r>
      <w:r>
        <w:t xml:space="preserve"> </w:t>
      </w:r>
      <w:r>
        <w:rPr>
          <w:rStyle w:val="VerbatimChar"/>
          <w:rFonts w:hint="eastAsia"/>
        </w:rPr>
        <w:t xml:space="preserve">review/数学预审.md</w:t>
      </w:r>
      <w:r>
        <w:rPr>
          <w:rFonts w:hint="eastAsia"/>
        </w:rPr>
        <w:t xml:space="preserve">。近退化半平面输入仍须使用高精度计算，程序已改为不确定性诊断，避免伪造无界结论。</w:t>
      </w:r>
    </w:p>
    <w:bookmarkEnd w:id="55"/>
    <w:bookmarkStart w:id="56" w:name="模型边界"/>
    <w:p>
      <w:pPr>
        <w:pStyle w:val="Heading2"/>
      </w:pPr>
      <w:r>
        <w:rPr>
          <w:rFonts w:hint="eastAsia"/>
        </w:rPr>
        <w:t xml:space="preserve">模型边界</w:t>
      </w:r>
    </w:p>
    <w:p>
      <w:pPr>
        <w:pStyle w:val="FirstParagraph"/>
      </w:pPr>
      <w:r>
        <w:rPr>
          <w:rFonts w:hint="eastAsia"/>
        </w:rPr>
        <w:t xml:space="preserve">第一，未求全局最短路或最优信息采样策略，最近邻也无本文场景下的最优性比界；本成果提供可复现的有效改进。第二，局部无信号和失败清除信息没有全部转化为非凸可行域约束，混合源仍存在保守光学扫描和较长补漏成本。第三，三角网格31点并非测点数量下界，平移网格、非规则覆盖与自适应证书可能继续优化。第四，只有在通信正常且现实预算足够的条件下，有限动作几何证明才能转化为实际全清除；本地HTTP延迟不能代表所有官方运行情况。第五，正常模拟分布、误差哈希和最小间距都不是官方隐藏分布，全部本地成功不能表述为“官方通过率100%”。</w:t>
      </w:r>
    </w:p>
    <w:p>
      <w:pPr>
        <w:pStyle w:val="BodyText"/>
      </w:pPr>
      <w:r>
        <w:rPr>
          <w:rFonts w:hint="eastAsia"/>
        </w:rPr>
        <w:t xml:space="preserve">论文写作应将问题1的错误直径判据、问题2的保证接收区域、问题3的未知源数停止依据以及问题4的任意朝向覆盖四点串联。最强结果是“可验证不漏检机制＋同案例效率改进”，无需堆叠强化学习或复杂规划名词。每条改进均应与消融、每条保证均应与证明、每个数字均应与结果文件对应。</w:t>
      </w:r>
    </w:p>
    <w:bookmarkEnd w:id="56"/>
    <w:bookmarkStart w:id="57" w:name="人工核验与ai使用记录"/>
    <w:p>
      <w:pPr>
        <w:pStyle w:val="Heading2"/>
      </w:pPr>
      <w:r>
        <w:rPr>
          <w:rFonts w:hint="eastAsia"/>
        </w:rPr>
        <w:t xml:space="preserve">人工核验与AI使用记录</w:t>
      </w:r>
    </w:p>
    <w:p>
      <w:pPr>
        <w:pStyle w:val="FirstParagraph"/>
      </w:pPr>
      <w:r>
        <w:rPr>
          <w:rFonts w:hint="eastAsia"/>
        </w:rPr>
        <w:t xml:space="preserve">本次AI参与包括模型方案提出、公式推导整理、C++及桥接代码编写、结果解释、交接文档写作和独立agent评审。所有案例生成、几何常数、统计、仿真及绘图均由本机程序计算，未使用语言模型估计固定数值。不同agent属于独立任务上下文的模拟审查，不等于独立人类审稿或竞赛官方评分。参赛队应逐项核验核心模型、计算口径和正式测试记录，并根据实际提交要求完成真实的AI工具使用披露；本文件不虚构人工签核或工具使用历史。</w:t>
      </w:r>
    </w:p>
    <w:bookmarkEnd w:id="57"/>
    <w:bookmarkEnd w:id="58"/>
    <w:bookmarkStart w:id="62" w:name="参考资料与证据索引"/>
    <w:p>
      <w:pPr>
        <w:pStyle w:val="Heading1"/>
      </w:pPr>
      <w:r>
        <w:rPr>
          <w:rFonts w:hint="eastAsia"/>
        </w:rPr>
        <w:t xml:space="preserve">参考资料与证据索引</w:t>
      </w:r>
    </w:p>
    <w:p>
      <w:pPr>
        <w:pStyle w:val="FirstParagraph"/>
      </w:pPr>
      <w:r>
        <w:t xml:space="preserve">[1] </w:t>
      </w:r>
      <w:r>
        <w:rPr>
          <w:rFonts w:hint="eastAsia"/>
        </w:rPr>
        <w:t xml:space="preserve">2026年高教社杯全国大学生数学建模竞赛，B题《无线电干扰源的快速自动定位与清除》，本地原始文件</w:t>
      </w:r>
      <w:r>
        <w:t xml:space="preserve"> </w:t>
      </w:r>
      <w:r>
        <w:rPr>
          <w:rStyle w:val="VerbatimChar"/>
          <w:rFonts w:hint="eastAsia"/>
        </w:rPr>
        <w:t xml:space="preserve">B题/B题.pdf</w:t>
      </w:r>
      <w:r>
        <w:rPr>
          <w:rFonts w:hint="eastAsia"/>
        </w:rPr>
        <w:t xml:space="preserve">，题面及附录1—4。</w:t>
      </w:r>
    </w:p>
    <w:p>
      <w:pPr>
        <w:pStyle w:val="BodyText"/>
      </w:pPr>
      <w:r>
        <w:t xml:space="preserve">[2] </w:t>
      </w:r>
      <w:r>
        <w:rPr>
          <w:rFonts w:hint="eastAsia"/>
        </w:rPr>
        <w:t xml:space="preserve">B题附件1《模拟器使用说明》，本地原始文件</w:t>
      </w:r>
      <w:r>
        <w:t xml:space="preserve"> </w:t>
      </w:r>
      <w:r>
        <w:rPr>
          <w:rStyle w:val="VerbatimChar"/>
          <w:rFonts w:hint="eastAsia"/>
        </w:rPr>
        <w:t xml:space="preserve">B题/附件/附件1.docx</w:t>
      </w:r>
      <w:r>
        <w:rPr>
          <w:rFonts w:hint="eastAsia"/>
        </w:rPr>
        <w:t xml:space="preserve">。动作计费和测试流程。</w:t>
      </w:r>
    </w:p>
    <w:p>
      <w:pPr>
        <w:pStyle w:val="BodyText"/>
      </w:pPr>
      <w:r>
        <w:t xml:space="preserve">[3] </w:t>
      </w:r>
      <w:r>
        <w:rPr>
          <w:rFonts w:hint="eastAsia"/>
        </w:rPr>
        <w:t xml:space="preserve">B题附件2《模拟器通信接口说明及编程指南》，本地原始文件</w:t>
      </w:r>
      <w:r>
        <w:t xml:space="preserve"> </w:t>
      </w:r>
      <w:r>
        <w:rPr>
          <w:rStyle w:val="VerbatimChar"/>
          <w:rFonts w:hint="eastAsia"/>
        </w:rPr>
        <w:t xml:space="preserve">B题/附件/附件2.docx</w:t>
      </w:r>
      <w:r>
        <w:rPr>
          <w:rFonts w:hint="eastAsia"/>
        </w:rPr>
        <w:t xml:space="preserve">。字段、读数量化、串行请求、幂等和期限规则。</w:t>
      </w:r>
    </w:p>
    <w:p>
      <w:pPr>
        <w:pStyle w:val="BodyText"/>
      </w:pPr>
      <w:r>
        <w:t xml:space="preserve">[4] Welzl, E. Smallest enclosing disks (balls and ellipsoids). New Results and New Trends in Computer Science, LNCS 555, 1991: 359–370. DOI:</w:t>
      </w:r>
      <w:r>
        <w:t xml:space="preserve"> </w:t>
      </w:r>
      <w:hyperlink r:id="rId59">
        <w:r>
          <w:rPr>
            <w:rStyle w:val="Hyperlink"/>
          </w:rPr>
          <w:t xml:space="preserve">10.1007/BFb0038202</w:t>
        </w:r>
      </w:hyperlink>
      <w:r>
        <w:rPr>
          <w:rFonts w:hint="eastAsia"/>
        </w:rPr>
        <w:t xml:space="preserve">。经出版方元数据与</w:t>
      </w:r>
      <w:hyperlink r:id="rId60">
        <w:r>
          <w:rPr>
            <w:rStyle w:val="Hyperlink"/>
            <w:rFonts w:hint="eastAsia"/>
          </w:rPr>
          <w:t xml:space="preserve">作者主页</w:t>
        </w:r>
      </w:hyperlink>
      <w:r>
        <w:rPr>
          <w:rFonts w:hint="eastAsia"/>
        </w:rPr>
        <w:t xml:space="preserve">核对；仅用于最小包围圆算法背景。</w:t>
      </w:r>
    </w:p>
    <w:p>
      <w:pPr>
        <w:pStyle w:val="BodyText"/>
      </w:pPr>
      <w:r>
        <w:t xml:space="preserve">[5] CGAL.</w:t>
      </w:r>
      <w:r>
        <w:t xml:space="preserve"> </w:t>
      </w:r>
      <w:hyperlink r:id="rId61">
        <w:r>
          <w:rPr>
            <w:rStyle w:val="Hyperlink"/>
          </w:rPr>
          <w:t xml:space="preserve">Min_circle_2 class reference</w:t>
        </w:r>
      </w:hyperlink>
      <w:r>
        <w:t xml:space="preserve">. </w:t>
      </w:r>
      <w:r>
        <w:rPr>
          <w:rFonts w:hint="eastAsia"/>
        </w:rPr>
        <w:t xml:space="preserve">查阅日期：2026-09-11。用于最小包围圆定义与支持点说明；本代码未调用CGAL。</w:t>
      </w:r>
    </w:p>
    <w:p>
      <w:pPr>
        <w:pStyle w:val="BodyText"/>
      </w:pPr>
      <w:r>
        <w:t xml:space="preserve">[6] </w:t>
      </w:r>
      <w:r>
        <w:rPr>
          <w:rFonts w:hint="eastAsia"/>
        </w:rPr>
        <w:t xml:space="preserve">队内模拟器</w:t>
      </w:r>
      <w:r>
        <w:t xml:space="preserve"> </w:t>
      </w:r>
      <w:r>
        <w:rPr>
          <w:rStyle w:val="VerbatimChar"/>
        </w:rPr>
        <w:t xml:space="preserve">26B-team-v1.0.0/README.md</w:t>
      </w:r>
      <w:r>
        <w:t xml:space="preserve"> </w:t>
      </w:r>
      <w:r>
        <w:rPr>
          <w:rFonts w:hint="eastAsia"/>
        </w:rPr>
        <w:t xml:space="preserve">及</w:t>
      </w:r>
      <w:r>
        <w:t xml:space="preserve"> </w:t>
      </w:r>
      <w:r>
        <w:rPr>
          <w:rStyle w:val="VerbatimChar"/>
        </w:rPr>
        <w:t xml:space="preserve">mocksim/arena.py</w:t>
      </w:r>
      <w:r>
        <w:rPr>
          <w:rFonts w:hint="eastAsia"/>
        </w:rPr>
        <w:t xml:space="preserve">。本地可执行规则与未由官方规定的随机分布声明。</w:t>
      </w:r>
    </w:p>
    <w:p>
      <w:pPr>
        <w:pStyle w:val="BodyText"/>
      </w:pPr>
      <w:r>
        <w:t xml:space="preserve">[7] </w:t>
      </w:r>
      <w:r>
        <w:rPr>
          <w:rFonts w:hint="eastAsia"/>
        </w:rPr>
        <w:t xml:space="preserve">用户提供</w:t>
      </w:r>
      <w:r>
        <w:t xml:space="preserve"> </w:t>
      </w:r>
      <w:r>
        <w:rPr>
          <w:rStyle w:val="VerbatimChar"/>
          <w:rFonts w:hint="eastAsia"/>
        </w:rPr>
        <w:t xml:space="preserve">6pro的思考.md</w:t>
      </w:r>
      <w:r>
        <w:rPr>
          <w:rFonts w:hint="eastAsia"/>
        </w:rPr>
        <w:t xml:space="preserve">。作为建模建议来源；其几何结论经独立脚本重算，本文新增三角网格比较、可执行C++策略、分层实验及审查闭环，不将参考思路中的未运行结果当作本次实验。</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31" Target="media/rId31.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hyperlink" Id="rId61" Target="https://doc.cgal.org/latest/Bounding_volumes/classCGAL_1_1Min__circle__2.html" TargetMode="External" /><Relationship Type="http://schemas.openxmlformats.org/officeDocument/2006/relationships/hyperlink" Id="rId59" Target="https://doi.org/10.1007/BFb0038202" TargetMode="External" /><Relationship Type="http://schemas.openxmlformats.org/officeDocument/2006/relationships/hyperlink" Id="rId60" Target="https://people.inf.ethz.ch/emo/MiscellaneousPubl.html" TargetMode="External" /></Relationships>
</file>

<file path=word/_rels/footnotes.xml.rels><?xml version="1.0" encoding="UTF-8"?><Relationships xmlns="http://schemas.openxmlformats.org/package/2006/relationships"><Relationship Type="http://schemas.openxmlformats.org/officeDocument/2006/relationships/hyperlink" Id="rId61" Target="https://doc.cgal.org/latest/Bounding_volumes/classCGAL_1_1Min__circle__2.html" TargetMode="External" /><Relationship Type="http://schemas.openxmlformats.org/officeDocument/2006/relationships/hyperlink" Id="rId59" Target="https://doi.org/10.1007/BFb0038202" TargetMode="External" /><Relationship Type="http://schemas.openxmlformats.org/officeDocument/2006/relationships/hyperlink" Id="rId60" Target="https://people.inf.ethz.ch/emo/MiscellaneousPub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基于有界误差几何与连续覆盖证书的无线电干扰源自动定位清除</dc:title>
  <dc:creator>建模与计算交接</dc:creator>
  <dc:language>zh-CN</dc:language>
  <cp:keywords/>
  <dcterms:created xsi:type="dcterms:W3CDTF">2026-09-11T01:38:19Z</dcterms:created>
  <dcterms:modified xsi:type="dcterms:W3CDTF">2026-09-11T01:38:19Z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
  </property>
  <property fmtid="{D5CDD505-2E9C-101B-9397-08002B2CF9AE}" pid="3" name="colorlinks">
    <vt:lpwstr>True</vt:lpwstr>
  </property>
  <property fmtid="{D5CDD505-2E9C-101B-9397-08002B2CF9AE}" pid="4" name="date">
    <vt:lpwstr>2026年9月11日</vt:lpwstr>
  </property>
  <property fmtid="{D5CDD505-2E9C-101B-9397-08002B2CF9AE}" pid="5" name="documentclass">
    <vt:lpwstr>ctexart</vt:lpwstr>
  </property>
  <property fmtid="{D5CDD505-2E9C-101B-9397-08002B2CF9AE}" pid="6" name="geometry">
    <vt:lpwstr/>
  </property>
  <property fmtid="{D5CDD505-2E9C-101B-9397-08002B2CF9AE}" pid="7" name="linkcolor">
    <vt:lpwstr>blue</vt:lpwstr>
  </property>
  <property fmtid="{D5CDD505-2E9C-101B-9397-08002B2CF9AE}" pid="8" name="numbersections">
    <vt:lpwstr>True</vt:lpwstr>
  </property>
  <property fmtid="{D5CDD505-2E9C-101B-9397-08002B2CF9AE}" pid="9" name="subtitle">
    <vt:lpwstr>B题论文撰写交接文档（本地验证版）</vt:lpwstr>
  </property>
  <property fmtid="{D5CDD505-2E9C-101B-9397-08002B2CF9AE}" pid="10" name="toc">
    <vt:lpwstr>True</vt:lpwstr>
  </property>
  <property fmtid="{D5CDD505-2E9C-101B-9397-08002B2CF9AE}" pid="11" name="toc-depth">
    <vt:lpwstr>2</vt:lpwstr>
  </property>
</Properties>
</file>