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B题第二轮优化：连续近最优选点与联合滚动搜索</w:t>
      </w:r>
    </w:p>
    <w:p>
      <w:pPr>
        <w:pStyle w:val="Subtitle"/>
      </w:pPr>
      <w:r>
        <w:rPr>
          <w:rFonts w:hint="eastAsia"/>
        </w:rPr>
        <w:t xml:space="preserve">对首版论文交接的替换与补充说明</w:t>
      </w:r>
    </w:p>
    <w:p>
      <w:pPr>
        <w:pStyle w:val="Date"/>
      </w:pPr>
      <w:r>
        <w:rPr>
          <w:rFonts w:hint="eastAsia"/>
        </w:rPr>
        <w:t xml:space="preserve">2026年9月11日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本轮结论与替换摘要"/>
    <w:p>
      <w:pPr>
        <w:pStyle w:val="Heading1"/>
      </w:pPr>
      <w:r>
        <w:rPr>
          <w:rFonts w:hint="eastAsia"/>
        </w:rPr>
        <w:t xml:space="preserve">本轮结论与替换摘要</w:t>
      </w:r>
    </w:p>
    <w:p>
      <w:pPr>
        <w:pStyle w:val="FirstParagraph"/>
      </w:pPr>
      <w:r>
        <w:rPr>
          <w:rFonts w:hint="eastAsia"/>
        </w:rPr>
        <w:t xml:space="preserve">本轮保留首版的角锥定位、最小包围圆、真实动作计费和有限光学兜底，补强三个部分：问题2从离散评分提升为带全局差距界的连续设计；问题4将31点固定三角格缩减为25点带连续证书的平移布局；问题3/4用联合滚动路线及已有停靠点补测，降低实际行走成本。首版全部源文件、数据、文档和压缩包未覆盖，本轮代码与证据独立存于</w:t>
      </w:r>
      <w:r>
        <w:rPr>
          <w:rStyle w:val="VerbatimChar"/>
          <w:rFonts w:hint="eastAsia"/>
        </w:rPr>
        <w:t xml:space="preserve">B题优化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可替换摘要：</w:t>
      </w:r>
      <w:r>
        <w:t xml:space="preserve"> </w:t>
      </w:r>
      <w:r>
        <w:rPr>
          <w:rFonts w:hint="eastAsia"/>
        </w:rPr>
        <w:t xml:space="preserve">针对无线电干扰源数目未知、有界测向误差和定向辐射引起的漏检，建立以全清除为约束、真实动作总时间为目标的搜索定位模型。以角锥交维护保守位置集合，以最小包围圆代替区域直径判定单点清除。在完整首次观测扇区下，将第二点定位质量建模为连续minimax问题，构造双位置见证下界和角度区间分支上界，并用有理数运算验证：候选点</w:t>
      </w:r>
      <m:oMath>
        <m:r>
          <m:rPr>
            <m:sty m:val="p"/>
          </m:rPr>
          <m:t>(</m:t>
        </m:r>
        <m:r>
          <m:t>850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米的最坏包围半径不超过64.473米，在给定候选区C内与连续minimax最优值的差距不超过0.00071米；考虑实际0.01°读数量化后，差距不超过0.08831米。对全向源沿用七点连续覆盖，对混合源构造25点平移三角格，证明其覆盖任意位置和180°发射朝向，并给出固定通用布局至少14点的下界。为压缩占时最多的移动，联合规划剩余覆盖点和已发现目标的开放路径，以多起点最近邻加2-opt滚动重规划，并利用已有停靠点补充有效基线观测。在未参与开发的新测试集中，两问各200局均全部清除，平均单源时间为285.28秒和646.76秒；相对同案例旧方案，总时间分别下降17.08%和23.63%。五组1000局压力测试及原模拟器66局跨实现验证均全部清除。本地性能不代表官方隐藏案例，连续几何最优性、固定布局最优性和实际任务路线最优性分别限定，不混用证明结论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有界误差；连续minimax；有理数证书；凸包覆盖；滚动路径；主动测向。</w:t>
      </w:r>
    </w:p>
    <w:p>
      <w:pPr>
        <w:pStyle w:val="BodyText"/>
      </w:pPr>
      <w:r>
        <w:rPr>
          <w:rFonts w:hint="eastAsia"/>
          <w:b/>
          <w:bCs/>
        </w:rPr>
        <w:t xml:space="preserve">与首版的关系。</w:t>
      </w:r>
      <w:r>
        <w:t xml:space="preserve"> </w:t>
      </w:r>
      <w:r>
        <w:rPr>
          <w:rFonts w:hint="eastAsia"/>
        </w:rPr>
        <w:t xml:space="preserve">问题1的推导和反例无需改变。问题2以第2节替换原有限场景评分结论；问题4的31点方案改为基线，采用第3节25点布局；问题3/4调度替换为第4节。正式测试状态不变：六次官方成绩及原名加密日志仍未取得，不能用本轮本地测试替代。</w:t>
      </w:r>
    </w:p>
    <w:bookmarkEnd w:id="9"/>
    <w:bookmarkStart w:id="14" w:name="问题2从离散评分到连续近最优证书"/>
    <w:p>
      <w:pPr>
        <w:pStyle w:val="Heading1"/>
      </w:pPr>
      <w:r>
        <w:rPr>
          <w:rFonts w:hint="eastAsia"/>
        </w:rPr>
        <w:t xml:space="preserve">问题2：从离散评分到连续近最优证书</w:t>
      </w:r>
    </w:p>
    <w:bookmarkStart w:id="10" w:name="问题与适用范围"/>
    <w:p>
      <w:pPr>
        <w:pStyle w:val="Heading2"/>
      </w:pPr>
      <w:r>
        <w:rPr>
          <w:rFonts w:hint="eastAsia"/>
        </w:rPr>
        <w:t xml:space="preserve">问题与适用范围</w:t>
      </w:r>
    </w:p>
    <w:p>
      <w:pPr>
        <w:pStyle w:val="FirstParagraph"/>
      </w:pPr>
      <w:r>
        <w:rPr>
          <w:rFonts w:hint="eastAsia"/>
        </w:rPr>
        <w:t xml:space="preserve">在首次测点的坐标系中令首次显示方位为0°，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。物理误差限为1°，加两位小数量化后的闭外包半角为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1.005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。本节研究完整首扇区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5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≤</m:t>
          </m:r>
          <m:r>
            <m:t>1500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ϕ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ϵ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以及第二测点候选区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650</m:t>
          </m:r>
          <m:r>
            <m:rPr>
              <m:sty m:val="p"/>
            </m:rPr>
            <m:t>≤</m:t>
          </m:r>
          <m:r>
            <m:t>a</m:t>
          </m:r>
          <m:r>
            <m:rPr>
              <m:sty m:val="p"/>
            </m:rPr>
            <m:t>≤</m:t>
          </m:r>
          <m:r>
            <m:t>850</m:t>
          </m:r>
          <m:r>
            <m:rPr>
              <m:sty m:val="p"/>
            </m:rPr>
            <m:t>,</m:t>
          </m:r>
          <m:r>
            <m:t> </m:t>
          </m:r>
          <m:r>
            <m:t>200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400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该扇区不包含额外的目标圆域裁剪；例如首点在原点时，整个1500米扇区位于1800米目标圆域内，正好满足此模型。对于一般首点，经地图裁剪后的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更小，本节</w:t>
      </w:r>
      <w:r>
        <w:rPr>
          <w:rFonts w:hint="eastAsia"/>
          <w:b/>
          <w:bCs/>
        </w:rPr>
        <w:t xml:space="preserve">上界仍有效，具体实例的近最优差距不保证保持</w:t>
      </w:r>
      <w:r>
        <w:rPr>
          <w:rFonts w:hint="eastAsia"/>
        </w:rPr>
        <w:t xml:space="preserve">。不将完整扇区最优性推广成任意信息状态下的最优性。</w:t>
      </w:r>
    </w:p>
    <w:p>
      <w:pPr>
        <w:pStyle w:val="BodyText"/>
      </w:pPr>
      <w:r>
        <w:rPr>
          <w:rFonts w:hint="eastAsia"/>
        </w:rPr>
        <w:t xml:space="preserve">沿用首版连续距离极值证明，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∈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∥</m:t>
        </m:r>
        <m:r>
          <m:t>q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950.708979</m:t>
        </m:r>
        <m:r>
          <m:rPr>
            <m:sty m:val="p"/>
          </m:rPr>
          <m:t>&lt;</m:t>
        </m:r>
        <m:r>
          <m:t>1000</m:t>
        </m:r>
      </m:oMath>
      <w:r>
        <w:rPr>
          <w:rFonts w:hint="eastAsia"/>
        </w:rPr>
        <w:t xml:space="preserve">，故全向第二次检测可保证接收。接收半径范围不是源距下界；同地重测不能消除固定误差。</w:t>
      </w:r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;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为半角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的前向角锥，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为最小包围圆半径，定义连续外包模型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lim>
          </m:limLow>
          <m:r>
            <m:t>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;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F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lim>
          </m:limLow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集合可取闭包计算半径；删除</w:t>
      </w:r>
      <m:oMath>
        <m:r>
          <m:t>r</m:t>
        </m:r>
        <m:r>
          <m:rPr>
            <m:sty m:val="p"/>
          </m:rPr>
          <m:t>≤</m:t>
        </m:r>
        <m:r>
          <m:t>5</m:t>
        </m:r>
      </m:oMath>
      <w:r>
        <w:rPr>
          <w:rFonts w:hint="eastAsia"/>
        </w:rPr>
        <w:t xml:space="preserve">的近距离内孔不会削弱上界，而下界见证均远大于5米。连续模型把两位小数读数的有效误差外包为连续区间，因此与真实物理量化模型</w:t>
      </w:r>
      <w:r>
        <w:t xml:space="preserve"> </w:t>
      </w:r>
      <w:r>
        <w:t xml:space="preserve">$F_{\rm quant}$</w:t>
      </w:r>
      <w:r>
        <w:t xml:space="preserve"> </w:t>
      </w:r>
      <w:r>
        <w:rPr>
          <w:rFonts w:hint="eastAsia"/>
        </w:rPr>
        <w:t xml:space="preserve">分开报告。</w:t>
      </w:r>
    </w:p>
    <w:bookmarkEnd w:id="10"/>
    <w:bookmarkStart w:id="11" w:name="全部连续读数的上界"/>
    <w:p>
      <w:pPr>
        <w:pStyle w:val="Heading2"/>
      </w:pPr>
      <w:r>
        <w:rPr>
          <w:rFonts w:hint="eastAsia"/>
        </w:rPr>
        <w:t xml:space="preserve">全部连续读数的上界</w:t>
      </w:r>
    </w:p>
    <w:p>
      <w:pPr>
        <w:pStyle w:val="FirstParagraph"/>
      </w:pPr>
      <w:r>
        <w:rPr>
          <w:rFonts w:hint="eastAsia"/>
        </w:rPr>
        <w:t xml:space="preserve">对读数区间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ϵ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时有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⋃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r>
                <m:t>I</m:t>
              </m:r>
            </m:lim>
          </m:limLow>
          <m:r>
            <m:t>W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;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t>W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r>
            <m:t>ϵ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因此只需对扩角后集合求一个覆盖圆，就获得该</w:t>
      </w:r>
      <w:r>
        <w:rPr>
          <w:rFonts w:hint="eastAsia"/>
          <w:b/>
          <w:bCs/>
        </w:rPr>
        <w:t xml:space="preserve">整个连续区间</w:t>
      </w:r>
      <w:r>
        <w:rPr>
          <w:rFonts w:hint="eastAsia"/>
        </w:rPr>
        <w:t xml:space="preserve">的上界，而非仅检查端点或中点。计算以完整角度范围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182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的8个区间开始，足以包住所有可能第二读数；不能接受的区间二分。实际源在第二点下方，真实方位处于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，加入误差后仍落在初始范围。</w:t>
      </w:r>
    </w:p>
    <w:p>
      <w:pPr>
        <w:pStyle w:val="BodyText"/>
      </w:pPr>
      <w:r>
        <w:rPr>
          <w:rFonts w:hint="eastAsia"/>
        </w:rPr>
        <w:t xml:space="preserve">为使证书独立于浮点舍入，程序采用以下验证结构：Machin公式及交错级数余项给出</w:t>
      </w:r>
      <m:oMath>
        <m:r>
          <m:t>π</m:t>
        </m:r>
      </m:oMath>
      <w:r>
        <w:rPr>
          <w:rFonts w:hint="eastAsia"/>
        </w:rPr>
        <w:t xml:space="preserve">和正余弦的有理数外包；以有理系数半平面构造首扇区和扩角锥外包多边形；浮点仅用于建议圆心，最后以精确Fraction有理数验证全部顶点的距离平方不超过给定半径平方。若全部顶点通过，凸性保证整个多边形被覆盖。初始首扇区用轴向上界、角锥边和圆盘切线外包，绝不使用内接近似作为上界。</w:t>
      </w:r>
    </w:p>
    <w:p>
      <w:pPr>
        <w:pStyle w:val="BodyText"/>
      </w:pPr>
      <w:r>
        <w:rPr>
          <w:rFonts w:hint="eastAsia"/>
        </w:rPr>
        <w:t xml:space="preserve">独立程序共处理166个区间节点，叶区间无缝覆盖初始角度范围，对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850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认证</w:t>
      </w:r>
    </w:p>
    <w:p>
      <w:pPr>
        <w:pStyle w:val="BodyText"/>
      </w:pPr>
      <w:r>
        <w:t xml:space="preserve">$$F_c(850,400)\le64.473\ {\rm m}. \tag{3}$$</w:t>
      </w:r>
    </w:p>
    <w:p>
      <w:pPr>
        <w:pStyle w:val="FirstParagraph"/>
      </w:pPr>
      <w:r>
        <w:rPr>
          <w:rFonts w:hint="eastAsia"/>
        </w:rPr>
        <w:t xml:space="preserve">同一上界还覆盖全部合法量化读数。证书保存分支叶子、有理数圆心与参数；复现时重新执行精确裁剪和顶点验证，数值提案本身不被信任。</w:t>
      </w:r>
    </w:p>
    <w:bookmarkEnd w:id="11"/>
    <w:bookmarkStart w:id="12" w:name="对整个连续候选区的下界"/>
    <w:p>
      <w:pPr>
        <w:pStyle w:val="Heading2"/>
      </w:pPr>
      <w:r>
        <w:rPr>
          <w:rFonts w:hint="eastAsia"/>
        </w:rPr>
        <w:t xml:space="preserve">对整个连续候选区的下界</w:t>
      </w:r>
    </w:p>
    <w:p>
      <w:pPr>
        <w:pStyle w:val="FirstParagraph"/>
      </w:pPr>
      <w:r>
        <w:rPr>
          <w:rFonts w:hint="eastAsia"/>
        </w:rPr>
        <w:t xml:space="preserve">仅固定</w:t>
      </w:r>
      <m:oMath>
        <m:r>
          <m:t>q</m:t>
        </m:r>
      </m:oMath>
      <w:r>
        <w:rPr>
          <w:rFonts w:hint="eastAsia"/>
        </w:rPr>
        <w:t xml:space="preserve">求出连续上界还不能称为连续最优设计。为此构造两个在同一读数下不可区分的合法位置。令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1500</m:t>
        </m:r>
      </m:oMath>
      <w:r>
        <w:rPr>
          <w:rFonts w:hint="eastAsia"/>
        </w:rPr>
        <w:t xml:space="preserve">，取略内收的首半角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1.00499999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，第二半角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，设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令从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观测两位置的夹角为</w:t>
      </w:r>
      <m:oMath>
        <m:r>
          <m:t>2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，由两射线的叉积关系可解得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ℓ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a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、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、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、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。这里</w:t>
      </w:r>
      <m:oMath>
        <m:r>
          <m:t>h</m:t>
        </m:r>
      </m:oMath>
      <w:r>
        <w:rPr>
          <w:rFonts w:hint="eastAsia"/>
        </w:rPr>
        <w:t xml:space="preserve">仅为本节三角函数简记，网格边长在后文记为</w:t>
      </w:r>
      <m:oMath>
        <m:r>
          <m:t>H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若两个位置均能产生相同第二读数，其后验集合至少包含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需要证明这一见证对</w:t>
      </w:r>
      <w:r>
        <w:rPr>
          <w:rFonts w:hint="eastAsia"/>
          <w:b/>
          <w:bCs/>
        </w:rPr>
        <w:t xml:space="preserve">全部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650</m:t>
        </m:r>
        <m:r>
          <m:rPr>
            <m:sty m:val="p"/>
          </m:rPr>
          <m:t>,</m:t>
        </m:r>
        <m:r>
          <m:t>850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]</m:t>
        </m:r>
      </m:oMath>
      <w:r>
        <w:rPr>
          <w:rFonts w:hint="eastAsia"/>
        </w:rPr>
        <w:t xml:space="preserve">成立。有理区间核验给出分母为正、</w:t>
      </w:r>
      <m:oMath>
        <m:r>
          <m:t>5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m:oMath>
        <m:r>
          <m:t>A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−</m:t>
        </m:r>
        <m:r>
          <m:t>q</m:t>
        </m:r>
      </m:oMath>
      <w:r>
        <w:rPr>
          <w:rFonts w:hint="eastAsia"/>
        </w:rPr>
        <w:t xml:space="preserve">均向右下方，排除叉积方程的反向射线解。偏导分子为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k</m:t>
              </m:r>
              <m:r>
                <m:t>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  <m:r>
                <m:t>k</m:t>
              </m:r>
              <m:r>
                <m:t>h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a</m:t>
              </m:r>
              <m:r>
                <m:t>R</m:t>
              </m:r>
              <m:r>
                <m:t>ℓ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a</m:t>
              </m:r>
              <m:r>
                <m:t>h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  <m:r>
                <m:t>ℓ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t>h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b</m:t>
              </m:r>
              <m:r>
                <m:t>R</m:t>
              </m:r>
              <m:r>
                <m:t>ℓ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s</m:t>
              </m:r>
              <m:r>
                <m:t>k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D</m:t>
        </m:r>
        <m:r>
          <m:rPr>
            <m:sty m:val="p"/>
          </m:rPr>
          <m:t>=</m:t>
        </m:r>
        <m:r>
          <m:t>R</m:t>
        </m:r>
        <m:r>
          <m:t>ℓ</m:t>
        </m:r>
        <m:r>
          <m:rPr>
            <m:sty m:val="p"/>
          </m:rPr>
          <m:t>+</m:t>
        </m:r>
        <m:r>
          <m:t>h</m:t>
        </m:r>
        <m:r>
          <m:t>b</m:t>
        </m:r>
        <m:r>
          <m:rPr>
            <m:sty m:val="p"/>
          </m:rPr>
          <m:t>−</m:t>
        </m:r>
        <m:r>
          <m:t>k</m:t>
        </m:r>
        <m:r>
          <m:t>a</m:t>
        </m:r>
      </m:oMath>
      <w:r>
        <w:rPr>
          <w:rFonts w:hint="eastAsia"/>
        </w:rPr>
        <w:t xml:space="preserve">。对整个候选矩形作有理区间代入，两者下界均严格为正。因此</w:t>
      </w:r>
      <m:oMath>
        <m:r>
          <m:t>t</m:t>
        </m:r>
      </m:oMath>
      <w:r>
        <w:rPr>
          <w:rFonts w:hint="eastAsia"/>
        </w:rPr>
        <w:t xml:space="preserve">随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/>
        </w:rPr>
        <w:t xml:space="preserve">增大而增大，而式(5)在</w:t>
      </w:r>
      <m:oMath>
        <m:r>
          <m:t>t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时随</w:t>
      </w:r>
      <m:oMath>
        <m:r>
          <m:t>t</m:t>
        </m:r>
      </m:oMath>
      <w:r>
        <w:rPr>
          <w:rFonts w:hint="eastAsia"/>
        </w:rPr>
        <w:t xml:space="preserve">严格减小，故该全域下界在</w:t>
      </w:r>
      <m:oMath>
        <m:r>
          <m:rPr>
            <m:sty m:val="p"/>
          </m:rPr>
          <m:t>(</m:t>
        </m:r>
        <m:r>
          <m:t>850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处达到最小值。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情形由反射对称得到。</w:t>
      </w:r>
    </w:p>
    <w:p>
      <w:pPr>
        <w:pStyle w:val="BodyText"/>
      </w:pPr>
      <w:r>
        <w:rPr>
          <w:rFonts w:hint="eastAsia"/>
        </w:rPr>
        <w:t xml:space="preserve">在连续模型取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1.00499999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，认证</w:t>
      </w:r>
    </w:p>
    <w:p>
      <w:pPr>
        <w:pStyle w:val="BodyText"/>
      </w:pPr>
      <m:oMathPara>
        <m:oMathParaPr>
          <m:jc m:val="center"/>
        </m:oMathParaPr>
        <m:oMath>
          <m:r>
            <m:t>64.47229</m:t>
          </m:r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850</m:t>
          </m:r>
          <m:r>
            <m:rPr>
              <m:sty m:val="p"/>
            </m:rPr>
            <m:t>,</m:t>
          </m:r>
          <m:r>
            <m:t>400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64.473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$$0\le F_c(850,400)-F_c^*\le0.00071\ {\rm m}. \tag{7}$$</w:t>
      </w:r>
    </w:p>
    <w:p>
      <w:pPr>
        <w:pStyle w:val="FirstParagraph"/>
      </w:pPr>
      <w:r>
        <w:rPr>
          <w:rFonts w:hint="eastAsia"/>
        </w:rPr>
        <w:t xml:space="preserve">因此本节取得的是</w:t>
      </w:r>
      <w:r>
        <w:rPr>
          <w:rFonts w:hint="eastAsia"/>
          <w:b/>
          <w:bCs/>
        </w:rPr>
        <w:t xml:space="preserve">在候选区C内误差不超过0.71毫米的连续全局近最优设计</w:t>
      </w:r>
      <w:r>
        <w:rPr>
          <w:rFonts w:hint="eastAsia"/>
        </w:rPr>
        <w:t xml:space="preserve">，没有把有限样本最小值冒充精确最优值，也不声称差距恰为0。</w:t>
      </w:r>
    </w:p>
    <w:bookmarkEnd w:id="12"/>
    <w:bookmarkStart w:id="13" w:name="实际0.01量化模型"/>
    <w:p>
      <w:pPr>
        <w:pStyle w:val="Heading2"/>
      </w:pPr>
      <w:r>
        <w:rPr>
          <w:rFonts w:hint="eastAsia"/>
        </w:rPr>
        <w:t xml:space="preserve">实际0.01°量化模型</w:t>
      </w:r>
    </w:p>
    <w:p>
      <w:pPr>
        <w:pStyle w:val="FirstParagraph"/>
      </w:pPr>
      <w:r>
        <w:rPr>
          <w:rFonts w:hint="eastAsia"/>
        </w:rPr>
        <w:t xml:space="preserve">真实读数必须落在0.01°格点上。下界中取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0.99999999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将两真实方位中点舍入至最近0.01°显示角。显示角偏移不超过0.005°，两见证方位到显示值的距离均小于1.005°，所以各自可通过不超过1°的物理误差落入该显示值的开舍入区间。略内收的角度避免依赖未知的舍入平局规则。两位置的首次显示值也都可以为0.00°。</w:t>
      </w:r>
    </w:p>
    <w:p>
      <w:pPr>
        <w:pStyle w:val="BodyText"/>
      </w:pPr>
      <w:r>
        <w:rPr>
          <w:rFonts w:hint="eastAsia"/>
        </w:rPr>
        <w:t xml:space="preserve">以此认证</w:t>
      </w:r>
    </w:p>
    <w:p>
      <w:pPr>
        <w:pStyle w:val="BodyText"/>
      </w:pPr>
      <w:r>
        <w:t xml:space="preserve">$$64.38469\le F_{\rm quant}^*\le F_{\rm quant}(850,400)\le64.473,$$</w:t>
      </w:r>
    </w:p>
    <w:p>
      <w:pPr>
        <w:pStyle w:val="FirstParagraph"/>
      </w:pPr>
      <w:r>
        <w:t xml:space="preserve">$$F_{\rm quant}(850,400)-F_{\rm quant}^*\le0.08831\ {\rm m}. \tag{8}$$</w:t>
      </w:r>
    </w:p>
    <w:p>
      <w:pPr>
        <w:pStyle w:val="FirstParagraph"/>
      </w:pPr>
      <w:r>
        <w:rPr>
          <w:rFonts w:hint="eastAsia"/>
        </w:rPr>
        <w:t xml:space="preserve">这是量化物理模型的独立差距界，不能直接用连续中心角充当合法显示读数。附带的long-double穷举结果可作诊断，但式(6)—(8)依赖的是有理数证书。</w:t>
      </w:r>
    </w:p>
    <w:p>
      <w:pPr>
        <w:pStyle w:val="BodyText"/>
      </w:pPr>
      <w:r>
        <w:rPr>
          <w:rFonts w:hint="eastAsia"/>
          <w:b/>
          <w:bCs/>
        </w:rPr>
        <w:t xml:space="preserve">在线参数说明。</w:t>
      </w:r>
      <w:r>
        <w:t xml:space="preserve"> </w:t>
      </w:r>
      <w:r>
        <w:rPr>
          <w:rFonts w:hint="eastAsia"/>
        </w:rPr>
        <w:t xml:space="preserve">上述目标只优化第二观测后的最坏几何半径，不包含移动时间。最终问题3/4程序保留</w:t>
      </w:r>
      <m:oMath>
        <m:r>
          <m:rPr>
            <m:sty m:val="p"/>
          </m:rPr>
          <m:t>(</m:t>
        </m:r>
        <m:r>
          <m:t>750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300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局部测点，因为整任务目标是时间，不能自动把纯精度最优点换入后宣称更快。该区别保留在论文中；后续若比较850/400的任务性能，需另作预声明实验。</w:t>
      </w:r>
    </w:p>
    <w:bookmarkEnd w:id="13"/>
    <w:bookmarkEnd w:id="14"/>
    <w:bookmarkStart w:id="20" w:name="问题425点连续覆盖及数量下界"/>
    <w:p>
      <w:pPr>
        <w:pStyle w:val="Heading1"/>
      </w:pPr>
      <w:r>
        <w:rPr>
          <w:rFonts w:hint="eastAsia"/>
        </w:rPr>
        <w:t xml:space="preserve">问题4：25点连续覆盖及数量下界</w:t>
      </w:r>
    </w:p>
    <w:bookmarkStart w:id="18" w:name="可行布局由31点降到25点"/>
    <w:p>
      <w:pPr>
        <w:pStyle w:val="Heading2"/>
      </w:pPr>
      <w:r>
        <w:rPr>
          <w:rFonts w:hint="eastAsia"/>
        </w:rPr>
        <w:t xml:space="preserve">可行布局由31点降到25点</w:t>
      </w:r>
    </w:p>
    <w:p>
      <w:pPr>
        <w:pStyle w:val="FirstParagraph"/>
      </w:pPr>
      <w:r>
        <w:rPr>
          <w:rFonts w:hint="eastAsia"/>
        </w:rPr>
        <w:t xml:space="preserve">将三角格边长记为</w:t>
      </w:r>
      <m:oMath>
        <m:r>
          <m:t>H</m:t>
        </m:r>
        <m:r>
          <m:rPr>
            <m:sty m:val="p"/>
          </m:rPr>
          <m:t>=</m:t>
        </m:r>
        <m:r>
          <m:t>999</m:t>
        </m:r>
      </m:oMath>
      <w:r>
        <w:rPr>
          <w:rFonts w:hint="eastAsia"/>
        </w:rPr>
        <w:t xml:space="preserve">米，基向量为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</m:t>
            </m:r>
          </m:e>
        </m:rad>
        <m:r>
          <m:t>H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。平移后格点为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保留所有与半径1800米闭圆域相交的闭等边三角形的三个顶点。独立有理坐标枚举确认：共有33个相交单元、25个不同顶点。最近被排除单元到原点的最小距离为1802.415372米，筛选裕量2.415372米；最远测点半径2599.480417米。接收距离裕量为1米，坐标双精度往返误差远小于该量级。</w:t>
      </w:r>
    </w:p>
    <w:p>
      <w:pPr>
        <w:pStyle w:val="BodyText"/>
      </w:pPr>
      <w:r>
        <w:rPr>
          <w:rFonts w:hint="eastAsia"/>
        </w:rPr>
        <w:t xml:space="preserve">任意源位于一个保留三角形内，距三顶点均不超过999米，并属于三点凸包。对任意发射单位方向</w:t>
      </w:r>
      <m:oMath>
        <m:r>
          <m:t>n</m:t>
        </m:r>
      </m:oMath>
      <w:r>
        <w:rPr>
          <w:rFonts w:hint="eastAsia"/>
        </w:rPr>
        <w:t xml:space="preserve">，不可能三个顶点均满足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，否则凸组合会推出</w:t>
      </w:r>
      <m:oMath>
        <m:r>
          <m:t>0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。至少一点处于含边界的180°辐射区且在1000米内，因此连续发现保证保留。</w:t>
      </w:r>
    </w:p>
    <w:p>
      <w:pPr>
        <w:pStyle w:val="BodyText"/>
      </w:pPr>
      <w:r>
        <w:rPr>
          <w:rFonts w:hint="eastAsia"/>
        </w:rPr>
        <w:t xml:space="preserve">25点方案不额外在原点检测。机器狗仍从原点出发，直接前往所选测点；原点初始位置不等于必须执行检测。开发时还比较过“25点加原点”的26点版本，冻结选择由开发结果决定。</w:t>
      </w:r>
    </w:p>
    <w:p>
      <w:pPr>
        <w:pStyle w:val="CaptionedFigure"/>
      </w:pPr>
      <w:r>
        <w:drawing>
          <wp:inline>
            <wp:extent cx="3978643" cy="3818121"/>
            <wp:effectExtent b="0" l="0" r="0" t="0"/>
            <wp:docPr descr="平移三角格25个测点及原点起始位置。完整的相交三角形顶点都被保留，包含圆域外点。" title="" id="16" name="Picture"/>
            <a:graphic>
              <a:graphicData uri="http://schemas.openxmlformats.org/drawingml/2006/picture">
                <pic:pic>
                  <pic:nvPicPr>
                    <pic:cNvPr descr="figures/图2_25点连续覆盖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643" cy="381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平移三角格25个测点及原点起始位置。完整的相交三角形顶点都被保留，包含圆域外点。</w:t>
      </w:r>
    </w:p>
    <w:bookmarkEnd w:id="18"/>
    <w:bookmarkStart w:id="19" w:name="为什么仍不能宣称25点最少"/>
    <w:p>
      <w:pPr>
        <w:pStyle w:val="Heading2"/>
      </w:pPr>
      <w:r>
        <w:rPr>
          <w:rFonts w:hint="eastAsia"/>
        </w:rPr>
        <w:t xml:space="preserve">为什么仍不能宣称25点最少</w:t>
      </w:r>
    </w:p>
    <w:p>
      <w:pPr>
        <w:pStyle w:val="FirstParagraph"/>
      </w:pPr>
      <w:r>
        <w:rPr>
          <w:rFonts w:hint="eastAsia"/>
        </w:rPr>
        <w:t xml:space="preserve">这里优化的是</w:t>
      </w:r>
      <w:r>
        <w:rPr>
          <w:rFonts w:hint="eastAsia"/>
          <w:b/>
          <w:bCs/>
        </w:rPr>
        <w:t xml:space="preserve">有限固定通用测点集</w:t>
      </w:r>
      <w:r>
        <w:rPr>
          <w:rFonts w:hint="eastAsia"/>
        </w:rPr>
        <w:t xml:space="preserve">，要求对所有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rPr>
          <w:rFonts w:hint="eastAsia"/>
        </w:rPr>
        <w:t xml:space="preserve">均有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conv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sSub>
          <m:e>
            <m:r>
              <m:t>S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∥</m:t>
        </m:r>
        <m:r>
          <m:t>s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1000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。它不等于自适应策略的最少动作数。</w:t>
      </w:r>
    </w:p>
    <w:p>
      <w:pPr>
        <w:pStyle w:val="BodyText"/>
      </w:pPr>
      <w:r>
        <w:rPr>
          <w:rFonts w:hint="eastAsia"/>
        </w:rPr>
        <w:t xml:space="preserve">首先，对除有限测点对连线之外的几乎所有</w:t>
      </w:r>
      <m:oMath>
        <m:r>
          <m:t>z</m:t>
        </m:r>
      </m:oMath>
      <w:r>
        <w:rPr>
          <w:rFonts w:hint="eastAsia"/>
        </w:rPr>
        <w:t xml:space="preserve">，其近邻至少有3个；否则</w:t>
      </w:r>
      <m:oMath>
        <m:r>
          <m:t>z</m:t>
        </m:r>
      </m:oMath>
      <w:r>
        <w:rPr>
          <w:rFonts w:hint="eastAsia"/>
        </w:rPr>
        <w:t xml:space="preserve">无法处在近邻凸包内。积分得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area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1000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≥</m:t>
          </m:r>
          <m:r>
            <m:t>3</m:t>
          </m:r>
          <m:r>
            <m:t>π</m:t>
          </m:r>
          <m:sSup>
            <m:e>
              <m:r>
                <m:t>1800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其次考虑圆周上沿外法向发射的源。对半径为</w:t>
      </w:r>
      <m:oMath>
        <m:r>
          <m:t>r</m:t>
        </m:r>
        <m:r>
          <m:rPr>
            <m:sty m:val="p"/>
          </m:rPr>
          <m:t>≥</m:t>
        </m:r>
        <m:r>
          <m:t>1800</m:t>
        </m:r>
      </m:oMath>
      <w:r>
        <w:rPr>
          <w:rFonts w:hint="eastAsia"/>
        </w:rPr>
        <w:t xml:space="preserve">的测点，能够检测的圆周半角</w:t>
      </w:r>
      <m:oMath>
        <m:r>
          <m:t>δ</m:t>
        </m:r>
      </m:oMath>
      <w:r>
        <w:rPr>
          <w:rFonts w:hint="eastAsia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δ</m:t>
          </m:r>
          <m:r>
            <m:rPr>
              <m:sty m:val="p"/>
            </m:rPr>
            <m:t>≥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1800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1800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1000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⋅</m:t>
                  </m:r>
                  <m:r>
                    <m:t>1800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两项在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1800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相等，最大半角为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/</m:t>
        </m:r>
        <m:r>
          <m:t>1800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，故至少需要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⌈"/>
              <m:sepChr m:val=""/>
              <m:endChr m:val="⌉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1000</m:t>
                  </m:r>
                  <m:r>
                    <m:rPr>
                      <m:sty m:val="p"/>
                    </m:rPr>
                    <m:t>/</m:t>
                  </m:r>
                  <m:r>
                    <m:t>1800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w:r>
        <w:rPr>
          <w:rFonts w:hint="eastAsia"/>
        </w:rPr>
        <w:t xml:space="preserve">个严格圆外测点。圆内测点无法接收上述外向源；恰在圆周的点只能覆盖零弧长位置。每个圆外测点的1000米盘与目标域交集面积不超过半盘，其余点至多贡献整盘。因此若共有</w:t>
      </w:r>
      <m:oMath>
        <m:r>
          <m:t>N</m:t>
        </m:r>
      </m:oMath>
      <w:r>
        <w:rPr>
          <w:rFonts w:hint="eastAsia"/>
        </w:rPr>
        <w:t xml:space="preserve">点，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π</m:t>
          </m:r>
          <m:sSup>
            <m:e>
              <m:r>
                <m:t>1800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t>π</m:t>
          </m:r>
          <m:sSup>
            <m:e>
              <m:r>
                <m:t>1000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N</m:t>
          </m:r>
          <m:r>
            <m:rPr>
              <m:sty m:val="p"/>
            </m:rPr>
            <m:t>≥</m:t>
          </m:r>
          <m:r>
            <m:t>14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综合本轮构造得到</w:t>
      </w:r>
    </w:p>
    <w:p>
      <w:pPr>
        <w:pStyle w:val="BodyText"/>
      </w:pPr>
      <w:r>
        <w:t xml:space="preserve">$$14\le N_{\rm opt}\le25. \tag{12}$$</w:t>
      </w:r>
    </w:p>
    <w:p>
      <w:pPr>
        <w:pStyle w:val="FirstParagraph"/>
      </w:pPr>
      <w:r>
        <w:rPr>
          <w:rFonts w:hint="eastAsia"/>
        </w:rPr>
        <w:t xml:space="preserve">这一界增强了对“足够”与“必要”的区分，仍没有证明25最小。新布局比31点减少19.35%，实际耗时变化还取决于行程、发现顺序与局部定位，不能按点数比例直接推算。</w:t>
      </w:r>
    </w:p>
    <w:bookmarkEnd w:id="19"/>
    <w:bookmarkEnd w:id="20"/>
    <w:bookmarkStart w:id="25" w:name="问题34联合滚动路径与停靠点补测"/>
    <w:p>
      <w:pPr>
        <w:pStyle w:val="Heading1"/>
      </w:pPr>
      <w:r>
        <w:rPr>
          <w:rFonts w:hint="eastAsia"/>
        </w:rPr>
        <w:t xml:space="preserve">问题3/4：联合滚动路径与停靠点补测</w:t>
      </w:r>
    </w:p>
    <w:bookmarkStart w:id="21" w:name="实际目标仍按动作计费"/>
    <w:p>
      <w:pPr>
        <w:pStyle w:val="Heading2"/>
      </w:pPr>
      <w:r>
        <w:rPr>
          <w:rFonts w:hint="eastAsia"/>
        </w:rPr>
        <w:t xml:space="preserve">实际目标仍按动作计费</w:t>
      </w:r>
    </w:p>
    <w:p>
      <w:pPr>
        <w:pStyle w:val="FirstParagraph"/>
      </w:pPr>
      <w:r>
        <w:rPr>
          <w:rFonts w:hint="eastAsia"/>
        </w:rPr>
        <w:t xml:space="preserve">保持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/</m:t>
          </m:r>
          <m:r>
            <m:t>5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N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清除不会改变接收频道；失败清除与补漏扫描均计时；同位置重复误差固定。旧测试表明移动占时超过80%，因此本轮主要减少移动，而非将几何计算加速冒充任务时间收益。</w:t>
      </w:r>
    </w:p>
    <w:bookmarkEnd w:id="21"/>
    <w:bookmarkStart w:id="22" w:name="开路径2-opt与联合决策"/>
    <w:p>
      <w:pPr>
        <w:pStyle w:val="Heading2"/>
      </w:pPr>
      <w:r>
        <w:rPr>
          <w:rFonts w:hint="eastAsia"/>
        </w:rPr>
        <w:t xml:space="preserve">开路径2-opt与联合决策</w:t>
      </w:r>
    </w:p>
    <w:p>
      <w:pPr>
        <w:pStyle w:val="FirstParagraph"/>
      </w:pPr>
      <w:r>
        <w:rPr>
          <w:rFonts w:hint="eastAsia"/>
        </w:rPr>
        <w:t xml:space="preserve">在初始时刻和每完成一个覆盖扫描或局部定位清除节点后，构造当前待办节点：尚未访问的覆盖测点，以及所有已发现未清除频道的最小包围圆圆心。仅使用已收到的示向、near和clear结果，节点中没有真值位置、源数或发射方向。</w:t>
      </w:r>
    </w:p>
    <w:p>
      <w:pPr>
        <w:pStyle w:val="BodyText"/>
      </w:pPr>
      <w:r>
        <w:rPr>
          <w:rFonts w:hint="eastAsia"/>
        </w:rPr>
        <w:t xml:space="preserve">对节点序列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定义无须返回起点的代理开放路径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s</m:t>
              </m:r>
            </m:e>
            <m:sub>
              <m:sSub>
                <m:e>
                  <m:r>
                    <m:t>π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sSub>
                <m:e>
                  <m:r>
                    <m:t>π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从每个可能首节点生成最近邻初始路径，逐一执行2-opt，选取其中路径长度最小的解。2-opt反转片段</w:t>
      </w:r>
      <m:oMath>
        <m:r>
          <m:t>i</m:t>
        </m:r>
        <m:r>
          <m:rPr>
            <m:sty m:val="p"/>
          </m:rPr>
          <m:t>:</m:t>
        </m:r>
        <m:r>
          <m:t>j</m:t>
        </m:r>
      </m:oMath>
      <w:r>
        <w:rPr>
          <w:rFonts w:hint="eastAsia"/>
        </w:rPr>
        <w:t xml:space="preserve">时，更新只涉及前边与后边；片段到末尾时不加不存在的返回边。单次局部改善只接受严格下降，最多100轮，避免无限循环。它保证返回的代理路径不比同批初始最近邻路径更长；</w:t>
      </w:r>
      <w:r>
        <w:rPr>
          <w:rFonts w:hint="eastAsia"/>
          <w:b/>
          <w:bCs/>
        </w:rPr>
        <w:t xml:space="preserve">不保证代理TSP全局最优，更不保证真实总时间逐案例下降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每次仅执行所选路径的第一个节点：若是覆盖点，则扫描该处所有未发现频道；若是源节点，则调用有限局部定位清除。该节点完成后根据新的实际停点和信息重规划；一次扫描或局部定位内部的多个HTTP动作之间不重排全局路线。这样覆盖和定位的先后顺序被联合选择，不再强制到达一个覆盖点后立刻清完所有新发现源。</w:t>
      </w:r>
    </w:p>
    <w:p>
      <w:pPr>
        <w:pStyle w:val="BodyText"/>
      </w:pPr>
      <w:r>
        <w:rPr>
          <w:rFonts w:hint="eastAsia"/>
        </w:rPr>
        <w:t xml:space="preserve">源节点圆心只是位置代理，局部清除可能还要访问额外测点。式(14)没有冒充精确动作成本，也没有使用不适用的Christofides近似比；真实收益统一由式(13)及配对实验衡量。</w:t>
      </w:r>
    </w:p>
    <w:bookmarkEnd w:id="22"/>
    <w:bookmarkStart w:id="23" w:name="原地补测避免回到旧定位基线"/>
    <w:p>
      <w:pPr>
        <w:pStyle w:val="Heading2"/>
      </w:pPr>
      <w:r>
        <w:rPr>
          <w:rFonts w:hint="eastAsia"/>
        </w:rPr>
        <w:t xml:space="preserve">原地补测避免回到旧定位基线</w:t>
      </w:r>
    </w:p>
    <w:p>
      <w:pPr>
        <w:pStyle w:val="FirstParagraph"/>
      </w:pPr>
      <w:r>
        <w:rPr>
          <w:rFonts w:hint="eastAsia"/>
        </w:rPr>
        <w:t xml:space="preserve">若某已发现源只有一次示向，首点为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、首单位方向为</w:t>
      </w:r>
      <m:oMath>
        <m:r>
          <m:t>u</m:t>
        </m:r>
      </m:oMath>
      <w:r>
        <w:rPr>
          <w:rFonts w:hint="eastAsia"/>
        </w:rPr>
        <w:t xml:space="preserve">，机器狗已停在</w:t>
      </w:r>
      <m:oMath>
        <m:r>
          <m:t>p</m:t>
        </m:r>
      </m:oMath>
      <w:r>
        <w:rPr>
          <w:rFonts w:hint="eastAsia"/>
        </w:rPr>
        <w:t xml:space="preserve">，且</w:t>
      </w:r>
    </w:p>
    <w:p>
      <w:pPr>
        <w:pStyle w:val="BodyText"/>
      </w:pPr>
      <w:r>
        <w:t xml:space="preserve">$$|\operatorname{cross}(u,p-s_1)|\ge50\ {\rm m},$$</w:t>
      </w:r>
    </w:p>
    <w:p>
      <w:pPr>
        <w:pStyle w:val="FirstParagraph"/>
      </w:pPr>
      <w:r>
        <w:rPr>
          <w:rFonts w:hint="eastAsia"/>
        </w:rPr>
        <w:t xml:space="preserve">先在当前点检测一次该频道。当前位置与首射线已有至少50米横向基线；若收到示向则直接更新位置集合，可能省去前往旧750±300米测点的路程；若无信号则只增加一次检测/可能换频，仍进入原有有限流程。该操作不移动，也不假定必须成功；它与原地重复同一观测取平均不同，因为首次观测发生在另一个位置。</w:t>
      </w:r>
    </w:p>
    <w:p>
      <w:pPr>
        <w:pStyle w:val="BodyText"/>
      </w:pPr>
      <w:r>
        <w:rPr>
          <w:rFonts w:hint="eastAsia"/>
        </w:rPr>
        <w:t xml:space="preserve">50米为一次开发期指定的工程阈值，本轮未作参数扫描。其正确性只依赖“每源至多尝试一次”和保守集合更新，精度与耗时效果单独消融，不能全部归功于2-opt。</w:t>
      </w:r>
    </w:p>
    <w:bookmarkEnd w:id="23"/>
    <w:bookmarkStart w:id="24" w:name="完备性及预算"/>
    <w:p>
      <w:pPr>
        <w:pStyle w:val="Heading2"/>
      </w:pPr>
      <w:r>
        <w:rPr>
          <w:rFonts w:hint="eastAsia"/>
        </w:rPr>
        <w:t xml:space="preserve">完备性及预算</w:t>
      </w:r>
    </w:p>
    <w:p>
      <w:pPr>
        <w:pStyle w:val="FirstParagraph"/>
      </w:pPr>
      <w:r>
        <w:rPr>
          <w:rFonts w:hint="eastAsia"/>
        </w:rPr>
        <w:t xml:space="preserve">每个全局节点最多访问一次，每次处理一个源节点都在有限步骤内清除该源；无论如何重排，未发现频道最终完成全部必要覆盖观测，已发现频道最终成功清除。正常退出只允许累计清除16个不同频道，或所有覆盖节点和待清除源节点均已完成。超时、拒绝或几何异常不产生全清除证书。</w:t>
      </w:r>
    </w:p>
    <w:p>
      <w:pPr>
        <w:pStyle w:val="BodyText"/>
      </w:pPr>
      <w:r>
        <w:rPr>
          <w:rFonts w:hint="eastAsia"/>
        </w:rPr>
        <w:t xml:space="preserve">局部光学兜底仍用每格不超过28米的外接矩形网格，连续覆盖半径</w:t>
      </w:r>
      <m:oMath>
        <m:r>
          <m:t>14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20</m:t>
        </m:r>
      </m:oMath>
      <w:r>
        <w:rPr>
          <w:rFonts w:hint="eastAsia"/>
        </w:rPr>
        <w:t xml:space="preserve">，至多108次清除。原地补测使每源局部检测上界由8变为9，但不增加移动段。新布局最大半径增大，不能沿用旧3322米动作位置界。记目标域外切64边形的最大半径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1800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，则第二测点的半径不超过</w:t>
      </w:r>
      <m:oMath>
        <m:r>
          <m:t>2599.480417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750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300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；最小圆心在凸定位区域内，横移点半径不超过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50</m:t>
        </m:r>
      </m:oMath>
      <w:r>
        <w:rPr>
          <w:rFonts w:hint="eastAsia"/>
        </w:rPr>
        <w:t xml:space="preserve">，光学外接矩形点的半径不超过</w:t>
      </w:r>
      <m:oMath>
        <m:rad>
          <m:radPr>
            <m:degHide m:val="on"/>
          </m:radPr>
          <m:deg/>
          <m:e>
            <m:r>
              <m:t>2</m:t>
            </m:r>
          </m:e>
        </m:rad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。三个界的最大值小于3408米，故本轮统一取3408米。以25全局点计，</w:t>
      </w:r>
    </w:p>
    <w:p>
      <w:pPr>
        <w:pStyle w:val="BodyText"/>
      </w:pPr>
      <w:r>
        <w:t xml:space="preserve">$$N_m\le25\cdot20+16\cdot9=644,\quad N_{\rm clear}\le1776,$$</w:t>
      </w:r>
    </w:p>
    <w:p>
      <w:pPr>
        <w:pStyle w:val="FirstParagraph"/>
      </w:pPr>
      <w:r>
        <w:t xml:space="preserve">$$L\le[25+16(11+1)]\cdot6816+16\cdot107\cdot28=1527008\ {\rm m},$$</w:t>
      </w:r>
    </w:p>
    <w:p>
      <w:pPr>
        <w:pStyle w:val="FirstParagraph"/>
      </w:pPr>
      <w:r>
        <w:t xml:space="preserve">$$T\le1527008/5+6\cdot644+3\cdot1776+2\cdot16=314625.6\ {\rm s}=87.396\ {\rm h}&lt;100\ {\rm h}. \tag{15}$$</w:t>
      </w:r>
    </w:p>
    <w:p>
      <w:pPr>
        <w:pStyle w:val="FirstParagraph"/>
      </w:pPr>
      <w:r>
        <w:rPr>
          <w:rFonts w:hint="eastAsia"/>
        </w:rPr>
        <w:t xml:space="preserve">这是极保守虚拟预算，条件仍是几何保持正确、请求合法串行且能在现实截止前完成。现实20分钟不能由虚拟上界证明；HTTP桥保留实际截止、未决超时中止和同ID重试规则。</w:t>
      </w:r>
    </w:p>
    <w:bookmarkEnd w:id="24"/>
    <w:bookmarkEnd w:id="25"/>
    <w:bookmarkStart w:id="35" w:name="冻结测试与改进归因"/>
    <w:p>
      <w:pPr>
        <w:pStyle w:val="Heading1"/>
      </w:pPr>
      <w:r>
        <w:rPr>
          <w:rFonts w:hint="eastAsia"/>
        </w:rPr>
        <w:t xml:space="preserve">冻结测试与改进归因</w:t>
      </w:r>
    </w:p>
    <w:bookmarkStart w:id="29" w:name="实验约定"/>
    <w:p>
      <w:pPr>
        <w:pStyle w:val="Heading2"/>
      </w:pPr>
      <w:r>
        <w:rPr>
          <w:rFonts w:hint="eastAsia"/>
        </w:rPr>
        <w:t xml:space="preserve">实验约定</w:t>
      </w:r>
    </w:p>
    <w:p>
      <w:pPr>
        <w:pStyle w:val="FirstParagraph"/>
      </w:pPr>
      <w:r>
        <w:rPr>
          <w:rFonts w:hint="eastAsia"/>
        </w:rPr>
        <w:t xml:space="preserve">开发集为种子1—40；新测试集为90001—90200，每问200局，旧10001—10200结果不用于本轮选择。布局搜索由C++枚举4种边长与24×24平移，使用格点数量和代理路长筛选；它只是有限设计族搜索，不是点集全局最小证明。最终参数、消融和压力种子写入冻结配置后再运行测试。</w:t>
      </w:r>
    </w:p>
    <w:p>
      <w:pPr>
        <w:pStyle w:val="BodyText"/>
      </w:pPr>
      <w:r>
        <w:rPr>
          <w:rFonts w:hint="eastAsia"/>
        </w:rPr>
        <w:t xml:space="preserve">比较六种配置：旧31点最近邻、分层2-opt、联合31点、25点最近邻、联合25点、联合25点加原地补测。问题3的覆盖仍为七点，因此布局消融在问题3与旧布局相同。所有方法使用完全相同的源环境和固定空间误差场，不读取隐藏真值决策。总时间和平均单源时间按案例等权平均；同一局内的源不作为独立统计样本。配对区间对每个案例的时间差构造Student-t均值区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全清除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旧总均时/秒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新总均时/秒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新单源均时/秒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总均时下降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配对节省95%区间/秒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3717.34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[715.54, 816.32]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10939.40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8353.95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[2401.26, 2769.65]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问题3总均时/秒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问题4总均时/秒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问题3较旧节省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问题4较旧节省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旧最近邻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10939.40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分层2-opt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联合31点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9803.99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25点最近邻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9912.29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联合25点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8718.17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3717.34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8353.95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这里的基线是在新案例上重跑的旧算法。不能直接用首版另一测试集上的349.87/868.17秒与新值相除宣称改进百分比。</w:t>
      </w:r>
    </w:p>
    <w:p>
      <w:pPr>
        <w:pStyle w:val="CaptionedFigure"/>
      </w:pPr>
      <w:r>
        <w:drawing>
          <wp:inline>
            <wp:extent cx="5334000" cy="2475239"/>
            <wp:effectExtent b="0" l="0" r="0" t="0"/>
            <wp:docPr descr="新测试集配对消融。箱体为四分位区间，全部案例纳入统计，图不显示离群散点。" title="" id="27" name="Picture"/>
            <a:graphic>
              <a:graphicData uri="http://schemas.openxmlformats.org/drawingml/2006/picture">
                <pic:pic>
                  <pic:nvPicPr>
                    <pic:cNvPr descr="figures/图1_新盲测配对消融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新测试集配对消融。箱体为四分位区间，全部案例纳入统计，图不显示离群散点。</w:t>
      </w:r>
    </w:p>
    <w:bookmarkEnd w:id="29"/>
    <w:bookmarkStart w:id="33" w:name="哪些改动贡献最大"/>
    <w:p>
      <w:pPr>
        <w:pStyle w:val="Heading2"/>
      </w:pPr>
      <w:r>
        <w:rPr>
          <w:rFonts w:hint="eastAsia"/>
        </w:rPr>
        <w:t xml:space="preserve">哪些改动贡献最大</w:t>
      </w:r>
    </w:p>
    <w:p>
      <w:pPr>
        <w:pStyle w:val="FirstParagraph"/>
      </w:pPr>
      <w:r>
        <w:rPr>
          <w:rFonts w:hint="eastAsia"/>
        </w:rPr>
        <w:t xml:space="preserve">问题3：分层2-opt相对旧最近邻对应平均节省59.71秒；联合31点相对旧最近邻对应平均节省331.56秒；联合调度中31改25点对应平均节省0.00秒；25点联合调度中加入原地补测对应平均节省434.38秒。</w:t>
      </w:r>
    </w:p>
    <w:p>
      <w:pPr>
        <w:pStyle w:val="BodyText"/>
      </w:pPr>
      <w:r>
        <w:rPr>
          <w:rFonts w:hint="eastAsia"/>
        </w:rPr>
        <w:t xml:space="preserve">问题4：分层2-opt相对旧最近邻对应平均节省436.37秒；联合31点相对旧最近邻对应平均节省1135.42秒；联合调度中31改25点对应平均节省1085.82秒；25点联合调度中加入原地补测对应平均节省364.21秒。</w:t>
      </w:r>
    </w:p>
    <w:p>
      <w:pPr>
        <w:pStyle w:val="BodyText"/>
      </w:pPr>
      <w:r>
        <w:rPr>
          <w:rFonts w:hint="eastAsia"/>
        </w:rPr>
        <w:t xml:space="preserve">这些是对应消融之间的均值差；机制存在交互，不能把不同分母的百分比相加，也不能将联合调度和补测收益写成单独2-opt收益。</w:t>
      </w:r>
    </w:p>
    <w:p>
      <w:pPr>
        <w:pStyle w:val="BodyText"/>
      </w:pPr>
      <w:r>
        <w:rPr>
          <w:rFonts w:hint="eastAsia"/>
        </w:rPr>
        <w:t xml:space="preserve">最优配对均值不等于逐案例支配。最终方案在问题3的200个案例中196个更快，问题4中189个更快，其余案例仍计入统计。覆盖证书维持的是完整性，时间收益是本地分布下的实验结论。</w:t>
      </w:r>
    </w:p>
    <w:p>
      <w:pPr>
        <w:pStyle w:val="CaptionedFigure"/>
      </w:pPr>
      <w:r>
        <w:drawing>
          <wp:inline>
            <wp:extent cx="5334000" cy="2458585"/>
            <wp:effectExtent b="0" l="0" r="0" t="0"/>
            <wp:docPr descr="旧策略与最终方案的总虚拟时间经验分布。" title="" id="31" name="Picture"/>
            <a:graphic>
              <a:graphicData uri="http://schemas.openxmlformats.org/drawingml/2006/picture">
                <pic:pic>
                  <pic:nvPicPr>
                    <pic:cNvPr descr="figures/图3_时间经验分布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旧策略与最终方案的总虚拟时间经验分布。</w:t>
      </w:r>
    </w:p>
    <w:bookmarkEnd w:id="33"/>
    <w:bookmarkStart w:id="34" w:name="压力与原模拟器验证"/>
    <w:p>
      <w:pPr>
        <w:pStyle w:val="Heading2"/>
      </w:pPr>
      <w:r>
        <w:rPr>
          <w:rFonts w:hint="eastAsia"/>
        </w:rPr>
        <w:t xml:space="preserve">压力与原模拟器验证</w:t>
      </w:r>
    </w:p>
    <w:p>
      <w:pPr>
        <w:pStyle w:val="FirstParagraph"/>
      </w:pPr>
      <w:r>
        <w:rPr>
          <w:rFonts w:hint="eastAsia"/>
        </w:rPr>
        <w:t xml:space="preserve">冻结后五类新压力组使用110001—150100的对应分段种子，每组每问100局，分别覆盖1000米接收半径和圆周向外、近共线和负端点误差、平滑相关误差、分区正负端点、重合/5米/20米近距离。共1000局全部清除。压力组不混入正常随机测试的均值区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压力组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问题3全清除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问题4全清除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问题3单源/秒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问题4单源/秒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边界向外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近共线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相关误差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端点误差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重合及近距离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922.07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Python模拟器独立物理核每问30局，种子160001—160030；真实本地HTTP每问3局，种子170001—170003。机器人为本轮C++独立程序，HTTP桥不读取真值。66局全部清除；通信故障9项仍通过。输出日志是本地明文演练，不是官方加密日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本地案例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清除数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平均单源/秒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桥接墙钟/秒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LOCAL-170003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</w:tbl>
    <w:bookmarkEnd w:id="34"/>
    <w:bookmarkEnd w:id="35"/>
    <w:bookmarkStart w:id="39" w:name="交付独立审查与复现"/>
    <w:p>
      <w:pPr>
        <w:pStyle w:val="Heading1"/>
      </w:pPr>
      <w:r>
        <w:rPr>
          <w:rFonts w:hint="eastAsia"/>
        </w:rPr>
        <w:t xml:space="preserve">交付、独立审查与复现</w:t>
      </w:r>
    </w:p>
    <w:bookmarkStart w:id="36" w:name="与论文对应的新增代码"/>
    <w:p>
      <w:pPr>
        <w:pStyle w:val="Heading2"/>
      </w:pPr>
      <w:r>
        <w:rPr>
          <w:rFonts w:hint="eastAsia"/>
        </w:rPr>
        <w:t xml:space="preserve">与论文对应的新增代码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src/routing.hpp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开放路径长度、多起点最近邻、2-opt反转与重规划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src/policy.hpp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25点布局、联合待办队列、原地补测与有限清除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src/layout_search.cpp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有限网格平移搜索，不宣称全局最少点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src/experiment.cpp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六组配对与五类压力实验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src/robot.cpp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冻结配置的独立C++机器人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src/bridge.py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复用经9项故障测试的串行HTTP客户端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review/src/q2_rational_certificate.py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Q2全连续候选区下界及连续读数上界的精确验证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review/layout_exact_certificate.json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25点与33单元的独立精确枚举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src/analyze.py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读入全部实际CSV、核对种子与清除计数、统计及绘图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边界说明：</w:t>
      </w:r>
      <w:r>
        <w:t xml:space="preserve"> </w:t>
      </w:r>
      <w:r>
        <w:rPr>
          <w:rFonts w:hint="eastAsia"/>
        </w:rPr>
        <w:t xml:space="preserve">仿真与路由主循环为C++；Q2的精确证明验证采用Python标准库Fraction，以易核验的有理数运算处理少量证书节点，不承担批量仿真。绘图、统计和文档生成也由本地程序完成。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Style w:val="VerbatimChar"/>
          <w:rFonts w:hint="eastAsia"/>
        </w:rPr>
        <w:t xml:space="preserve">B题优化</w:t>
      </w:r>
      <w:r>
        <w:rPr>
          <w:rFonts w:hint="eastAsia"/>
        </w:rPr>
        <w:t xml:space="preserve">目录运行</w:t>
      </w:r>
      <w:r>
        <w:rPr>
          <w:rStyle w:val="VerbatimChar"/>
        </w:rPr>
        <w:t xml:space="preserve">run_all.ps1</w:t>
      </w:r>
      <w:r>
        <w:rPr>
          <w:rFonts w:hint="eastAsia"/>
        </w:rPr>
        <w:t xml:space="preserve">可编译并重跑主要配对、压力和原模拟器验证；</w:t>
      </w:r>
      <w:r>
        <w:rPr>
          <w:rStyle w:val="VerbatimChar"/>
        </w:rPr>
        <w:t xml:space="preserve">review/src/q2_rational_certificate.py</w:t>
      </w:r>
      <w:r>
        <w:rPr>
          <w:rFonts w:hint="eastAsia"/>
        </w:rPr>
        <w:t xml:space="preserve">可以单独重建精确证书。默认冻结机器人已经启用25点联合路线和原地补测。官方模拟器就绪后，可运行</w:t>
      </w:r>
      <w:r>
        <w:rPr>
          <w:rStyle w:val="VerbatimChar"/>
        </w:rPr>
        <w:t xml:space="preserve">python src/bridge.py --problem 3 --team-id </w:t>
      </w:r>
      <w:r>
        <w:rPr>
          <w:rStyle w:val="VerbatimChar"/>
          <w:rFonts w:hint="eastAsia"/>
        </w:rPr>
        <w:t xml:space="preserve">实际队号</w:t>
      </w:r>
      <w:r>
        <w:rPr>
          <w:rStyle w:val="VerbatimChar"/>
        </w:rPr>
        <w:t xml:space="preserve"> --log </w:t>
      </w:r>
      <w:r>
        <w:rPr>
          <w:rStyle w:val="VerbatimChar"/>
          <w:rFonts w:hint="eastAsia"/>
        </w:rPr>
        <w:t xml:space="preserve">results/新日志名.jsonl</w:t>
      </w:r>
      <w:r>
        <w:rPr>
          <w:rFonts w:hint="eastAsia"/>
        </w:rPr>
        <w:t xml:space="preserve">；问题4将题号改4。每局日志必须新建。</w:t>
      </w:r>
    </w:p>
    <w:bookmarkEnd w:id="36"/>
    <w:bookmarkStart w:id="37" w:name="独立审查结论"/>
    <w:p>
      <w:pPr>
        <w:pStyle w:val="Heading2"/>
      </w:pPr>
      <w:r>
        <w:rPr>
          <w:rFonts w:hint="eastAsia"/>
        </w:rPr>
        <w:t xml:space="preserve">独立审查结论</w:t>
      </w:r>
    </w:p>
    <w:p>
      <w:pPr>
        <w:pStyle w:val="FirstParagraph"/>
      </w:pPr>
      <w:r>
        <w:rPr>
          <w:rFonts w:hint="eastAsia"/>
        </w:rPr>
        <w:t xml:space="preserve">Q2证书由独立数学agent完成，另一名reviewer重新运行并审查方位区间、前向射线、矩形单调性、圆盘外包、合法量化见证及地图裁剪条件。路线/布局reviewer用独立有理数枚举复核25点，检查300组路由契约、500次空源扫描和168组边界定向单源；单源和空源仅为验证部件完整性的诊断，不冒充题面10—16源正式案例。</w:t>
      </w:r>
    </w:p>
    <w:p>
      <w:pPr>
        <w:pStyle w:val="BodyText"/>
      </w:pPr>
      <w:r>
        <w:rPr>
          <w:rFonts w:hint="eastAsia"/>
        </w:rPr>
        <w:t xml:space="preserve">最终模拟评分初评93/100，针对五项文字及证明呈现问题作有界复核后为</w:t>
      </w:r>
      <w:r>
        <w:rPr>
          <w:rFonts w:hint="eastAsia"/>
          <w:b/>
          <w:bCs/>
        </w:rPr>
        <w:t xml:space="preserve">97/100（交接质量）</w:t>
      </w:r>
      <w:r>
        <w:rPr>
          <w:rFonts w:hint="eastAsia"/>
        </w:rPr>
        <w:t xml:space="preserve">，提交就绪度77/100。分数来自自拟量表的AI模拟，不是官方评分或获奖预测；首版问题1与本补充共同构成评分对象。</w:t>
      </w:r>
    </w:p>
    <w:p>
      <w:pPr>
        <w:pStyle w:val="BodyText"/>
      </w:pPr>
      <w:r>
        <w:rPr>
          <w:rFonts w:hint="eastAsia"/>
        </w:rPr>
        <w:t xml:space="preserve">本轮实际修订包括：恢复公式中被字符串转义破坏的单位和下标；在摘要明确近最优范围是给定候选区C；将重规划粒度修正为完成扫描/局部定位节点后；直接写明每个消融差值的对照；补齐3408米动作位置界的控制链。独立3400行原始数据核验和Q2精确证书复跑均通过，未发现尚未修复的核心数学或统计错误。</w:t>
      </w:r>
    </w:p>
    <w:p>
      <w:pPr>
        <w:pStyle w:val="BodyText"/>
      </w:pPr>
      <w:r>
        <w:rPr>
          <w:rFonts w:hint="eastAsia"/>
        </w:rPr>
        <w:t xml:space="preserve">原稿与审稿中的初评发现均保留，未删除不利意见。参见</w:t>
      </w:r>
      <w:r>
        <w:rPr>
          <w:rStyle w:val="VerbatimChar"/>
          <w:rFonts w:hint="eastAsia"/>
        </w:rPr>
        <w:t xml:space="preserve">review/第二轮论文模拟评分.md</w:t>
      </w:r>
      <w:r>
        <w:t xml:space="preserve">、</w:t>
      </w:r>
      <w:r>
        <w:rPr>
          <w:rStyle w:val="VerbatimChar"/>
          <w:rFonts w:hint="eastAsia"/>
        </w:rPr>
        <w:t xml:space="preserve">review/Q2有理数证书专项独立复核.md</w:t>
      </w:r>
      <w:r>
        <w:rPr>
          <w:rFonts w:hint="eastAsia"/>
        </w:rPr>
        <w:t xml:space="preserve">与</w:t>
      </w:r>
      <w:r>
        <w:rPr>
          <w:rStyle w:val="VerbatimChar"/>
          <w:rFonts w:hint="eastAsia"/>
        </w:rPr>
        <w:t xml:space="preserve">review/路线与布局独立审查.md</w:t>
      </w:r>
      <w:r>
        <w:rPr>
          <w:rFonts w:hint="eastAsia"/>
        </w:rPr>
        <w:t xml:space="preserve">。最终运行环境、文件哈希和排版核验另由主执行者记录，不冒充独立审稿已经检查的内容。</w:t>
      </w:r>
    </w:p>
    <w:bookmarkEnd w:id="37"/>
    <w:bookmarkStart w:id="38" w:name="尚未证明和尚未完成的事项"/>
    <w:p>
      <w:pPr>
        <w:pStyle w:val="Heading2"/>
      </w:pPr>
      <w:r>
        <w:rPr>
          <w:rFonts w:hint="eastAsia"/>
        </w:rPr>
        <w:t xml:space="preserve">尚未证明和尚未完成的事项</w:t>
      </w:r>
    </w:p>
    <w:p>
      <w:pPr>
        <w:pStyle w:val="FirstParagraph"/>
      </w:pPr>
      <w:r>
        <w:rPr>
          <w:rFonts w:hint="eastAsia"/>
        </w:rPr>
        <w:t xml:space="preserve">25点不是已证明最少点，已知界为14—25；开放路线是代理路径的局部改善，不是任务全局最优算法；量化Q2仅在完整首扇区模型取得0.08831米差距界。原地补测阈值与布局平移可能受本地分布影响，新测试支持有效性但不代表官方隐藏分布。六次官方正式测试与原名加密日志仍需在真实官方环境取得，不以几何证书替代官方实验要求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5" Target="media/rId1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B题第二轮优化：连续近最优选点与联合滚动搜索</dc:title>
  <dc:creator/>
  <dc:language>zh-CN</dc:language>
  <cp:keywords/>
  <dcterms:created xsi:type="dcterms:W3CDTF">2026-09-11T04:46:54Z</dcterms:created>
  <dcterms:modified xsi:type="dcterms:W3CDTF">2026-09-11T04:46:54Z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colorlinks">
    <vt:lpwstr>True</vt:lpwstr>
  </property>
  <property fmtid="{D5CDD505-2E9C-101B-9397-08002B2CF9AE}" pid="4" name="date">
    <vt:lpwstr>2026年9月11日</vt:lpwstr>
  </property>
  <property fmtid="{D5CDD505-2E9C-101B-9397-08002B2CF9AE}" pid="5" name="documentclass">
    <vt:lpwstr>ctexart</vt:lpwstr>
  </property>
  <property fmtid="{D5CDD505-2E9C-101B-9397-08002B2CF9AE}" pid="6" name="geometry">
    <vt:lpwstr/>
  </property>
  <property fmtid="{D5CDD505-2E9C-101B-9397-08002B2CF9AE}" pid="7" name="numbersections">
    <vt:lpwstr>True</vt:lpwstr>
  </property>
  <property fmtid="{D5CDD505-2E9C-101B-9397-08002B2CF9AE}" pid="8" name="subtitle">
    <vt:lpwstr>对首版论文交接的替换与补充说明</vt:lpwstr>
  </property>
  <property fmtid="{D5CDD505-2E9C-101B-9397-08002B2CF9AE}" pid="9" name="toc">
    <vt:lpwstr>True</vt:lpwstr>
  </property>
  <property fmtid="{D5CDD505-2E9C-101B-9397-08002B2CF9AE}" pid="10" name="toc-depth">
    <vt:lpwstr>2</vt:lpwstr>
  </property>
</Properties>
</file>