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Noto Sans CJK SC" w:hAnsi="Noto Sans CJK SC" w:eastAsia="Noto Sans CJK SC"/>
          <w:b/>
          <w:color w:val="17365D"/>
          <w:sz w:val="60"/>
        </w:rPr>
        <w:t>SoundDirectionAssist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4E78"/>
          <w:sz w:val="42"/>
        </w:rPr>
        <w:t>游戏音频事件方位辅助显示系统</w:t>
      </w:r>
    </w:p>
    <w:p>
      <w:pPr>
        <w:spacing w:before="200"/>
        <w:jc w:val="center"/>
      </w:pPr>
      <w:r>
        <w:rPr>
          <w:color w:val="5A6573"/>
          <w:sz w:val="30"/>
        </w:rPr>
        <w:t>技术研究、产品约束与 Codex 开工规范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D9EAF7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sz w:val="21"/>
              </w:rPr>
              <w:t>文档状态</w:t>
            </w:r>
          </w:p>
          <w:p>
            <w:pPr>
              <w:spacing w:after="0"/>
            </w:pPr>
            <w:r>
              <w:t>版本 0.1 | 日期 2026-06-24 | 适用于 Windows 11 x64 / C++20 MVP</w:t>
            </w:r>
          </w:p>
        </w:tc>
      </w:tr>
    </w:tbl>
    <w:p/>
    <w:p>
      <w:pPr>
        <w:spacing w:before="1984"/>
        <w:jc w:val="center"/>
      </w:pPr>
      <w:r>
        <w:rPr>
          <w:color w:val="505050"/>
          <w:sz w:val="22"/>
        </w:rPr>
        <w:t>用途：自有游戏、离线研究、无障碍辅助或明确授权场景</w:t>
      </w:r>
    </w:p>
    <w:p>
      <w:pPr>
        <w:jc w:val="center"/>
      </w:pPr>
      <w:r>
        <w:rPr>
          <w:b/>
          <w:color w:val="9C0006"/>
          <w:sz w:val="21"/>
        </w:rPr>
        <w:t>硬边界：不注入、不读内存、不绕反作弊、不自动输入、不默认联网或保存原始音频</w:t>
      </w:r>
    </w:p>
    <w:p>
      <w:r>
        <w:br w:type="page"/>
      </w:r>
    </w:p>
    <w:p>
      <w:pPr>
        <w:pStyle w:val="Heading1"/>
      </w:pPr>
      <w:r>
        <w:t>文档导读</w:t>
      </w:r>
    </w:p>
    <w:p>
      <w:pPr>
        <w:ind w:left="0" w:firstLine="0"/>
      </w:pPr>
      <w:r>
        <w:t>1.  执行摘要：先了解能做什么、不能承诺什么。</w:t>
      </w:r>
    </w:p>
    <w:p>
      <w:pPr>
        <w:ind w:left="0" w:firstLine="0"/>
      </w:pPr>
      <w:r>
        <w:t>2.  MVP 范围：明确第一版是左右/中间/未知，不是精确雷达。</w:t>
      </w:r>
    </w:p>
    <w:p>
      <w:pPr>
        <w:ind w:left="0" w:firstLine="0"/>
      </w:pPr>
      <w:r>
        <w:t>3.  技术架构：捕获、实时管线、检测、方向、显示的模块边界。</w:t>
      </w:r>
    </w:p>
    <w:p>
      <w:pPr>
        <w:ind w:left="0" w:firstLine="0"/>
      </w:pPr>
      <w:r>
        <w:t>4.  Codex 约束：安全边界、编码规范、依赖和 Definition of Done。</w:t>
      </w:r>
    </w:p>
    <w:p>
      <w:pPr>
        <w:ind w:left="0" w:firstLine="0"/>
      </w:pPr>
      <w:r>
        <w:t>5.  测试与验收：指标、里程碑门禁和降级策略。</w:t>
      </w:r>
    </w:p>
    <w:p>
      <w:pPr>
        <w:ind w:left="0" w:firstLine="0"/>
      </w:pPr>
      <w:r>
        <w:t>6.  开工任务：M0/M1 的第一条 Codex 提示词。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sz w:val="21"/>
              </w:rPr>
              <w:t>交付配套</w:t>
            </w:r>
          </w:p>
          <w:p>
            <w:pPr>
              <w:spacing w:after="0"/>
            </w:pPr>
            <w:r>
              <w:t>本报告随附可直接放进仓库的 Markdown/JSON 开工包，包含 AGENTS.md、PLANS.md、PRD、架构、算法、UI、安全、测试、Backlog、ADR 与 JSON Schema。</w:t>
            </w:r>
          </w:p>
        </w:tc>
      </w:tr>
    </w:tbl>
    <w:p>
      <w:r>
        <w:br w:type="page"/>
      </w:r>
    </w:p>
    <w:p>
      <w:pPr>
        <w:pStyle w:val="Heading1"/>
      </w:pPr>
      <w:r>
        <w:t>1. 执行摘要</w:t>
      </w:r>
    </w:p>
    <w:p>
      <w:r>
        <w:t>C++ 可以完成“捕获游戏播放音频—识别目标事件—估计粗方位—外部可视化”的完整链路。真正的约束不是语言，而是最终音频中还剩多少空间信息。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输入条件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可达能力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自有游戏/音频引擎事件位置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最可靠，可直接计算相对方位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优先使用第一方事件接口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5.1/7.1 多声道 PCM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可按通道能量得到粗方位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作为未来模式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耳机/扬声器最终 stereo mix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左右较可行；前后、高度、距离不稳定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先 3-way + unknown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sz w:val="21"/>
              </w:rPr>
              <w:t>核心产品原则</w:t>
            </w:r>
          </w:p>
          <w:p>
            <w:pPr>
              <w:spacing w:after="0"/>
            </w:pPr>
            <w:r>
              <w:t>系统必须能够拒绝回答。置信度不足、单声道、多个冲突声源或特征不一致时，应输出 Unknown 或不显示，而不是强制给出方向。</w:t>
            </w:r>
          </w:p>
        </w:tc>
      </w:tr>
    </w:tbl>
    <w:p>
      <w:pPr>
        <w:pStyle w:val="Heading2"/>
      </w:pPr>
      <w:r>
        <w:t>1.1 推荐 MVP</w:t>
      </w:r>
    </w:p>
    <w:p>
      <w:pPr>
        <w:pStyle w:val="ListBullet"/>
      </w:pPr>
      <w:r>
        <w:t>Windows 11 x64、C++20、CMake、MSVC；</w:t>
      </w:r>
    </w:p>
    <w:p>
      <w:pPr>
        <w:pStyle w:val="ListBullet"/>
      </w:pPr>
      <w:r>
        <w:t>按 PID 捕获目标进程树音频，系统混音作为回退；</w:t>
      </w:r>
    </w:p>
    <w:p>
      <w:pPr>
        <w:pStyle w:val="ListBullet"/>
      </w:pPr>
      <w:r>
        <w:t>内部统一为 48 kHz stereo float32；</w:t>
      </w:r>
    </w:p>
    <w:p>
      <w:pPr>
        <w:pStyle w:val="ListBullet"/>
      </w:pPr>
      <w:r>
        <w:t>WAV replay 和 synthetic source 先于实时算法；</w:t>
      </w:r>
    </w:p>
    <w:p>
      <w:pPr>
        <w:pStyle w:val="ListBullet"/>
      </w:pPr>
      <w:r>
        <w:t>确定性事件/方向基线先于 ONNX；</w:t>
      </w:r>
    </w:p>
    <w:p>
      <w:pPr>
        <w:pStyle w:val="ListBullet"/>
      </w:pPr>
      <w:r>
        <w:t>left / center / right / unknown；</w:t>
      </w:r>
    </w:p>
    <w:p>
      <w:pPr>
        <w:pStyle w:val="ListBullet"/>
      </w:pPr>
      <w:r>
        <w:t>独立 Win32 layered window，不注入目标进程。</w:t>
      </w:r>
    </w:p>
    <w:p>
      <w:pPr>
        <w:pStyle w:val="Heading1"/>
      </w:pPr>
      <w:r>
        <w:t>2. 技术可行性与方案比较</w:t>
      </w:r>
    </w:p>
    <w:p>
      <w:pPr>
        <w:pStyle w:val="Heading2"/>
      </w:pPr>
      <w:r>
        <w:t>2.1 Windows 音频捕获</w:t>
      </w:r>
    </w:p>
    <w:p>
      <w:r>
        <w:t>Microsoft 的 Application Loopback 样例支持捕获指定 PID 及其子进程的播放音频，官方样例要求 Windows build 20348 或更新版本。因此本项目把 MVP 支持面明确为 Windows 11 x64。传统 WASAPI loopback 可捕获 render endpoint 系统混音，并要求 shared mode。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40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40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限制</w:t>
            </w:r>
          </w:p>
        </w:tc>
        <w:tc>
          <w:tcPr>
            <w:tcW w:type="dxa" w:w="240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Process application loopback</w:t>
            </w:r>
          </w:p>
        </w:tc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隔离目标进程树；减少其他应用干扰</w:t>
            </w:r>
          </w:p>
        </w:tc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COM 异步生命周期；目标无 render stream 时静音</w:t>
            </w:r>
          </w:p>
        </w:tc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主路径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Endpoint loopback</w:t>
            </w:r>
          </w:p>
        </w:tc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成熟、适合诊断与回退</w:t>
            </w:r>
          </w:p>
        </w:tc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混入全系统声音</w:t>
            </w:r>
          </w:p>
        </w:tc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回退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虚拟声卡</w:t>
            </w:r>
          </w:p>
        </w:tc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可路由多应用</w:t>
            </w:r>
          </w:p>
        </w:tc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部署复杂、用户配置负担</w:t>
            </w:r>
          </w:p>
        </w:tc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不采用</w:t>
            </w:r>
          </w:p>
        </w:tc>
      </w:tr>
      <w:tr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进程注入/渲染 hook</w:t>
            </w:r>
          </w:p>
        </w:tc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可能贴合游戏窗口</w:t>
            </w:r>
          </w:p>
        </w:tc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安全、公平性、稳定性风险</w:t>
            </w:r>
          </w:p>
        </w:tc>
        <w:tc>
          <w:tcPr>
            <w:tcW w:type="dxa" w:w="240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禁止</w:t>
            </w:r>
          </w:p>
        </w:tc>
      </w:tr>
    </w:tbl>
    <w:p/>
    <w:p>
      <w:pPr>
        <w:pStyle w:val="Heading2"/>
      </w:pPr>
      <w:r>
        <w:t>2.2 方向估计</w:t>
      </w:r>
    </w:p>
    <w:p>
      <w:r>
        <w:t>立体声基线主要利用左右能量差（ILD）、左右相对延迟（ITD/GCC-PHAT）、频带差和游戏 HRTF 的统计特征。ILD 对左右方向最直接；GCC-PHAT 可提供相对延迟特征，但不能单独解决前后混淆。</w:t>
      </w:r>
    </w:p>
    <w:p>
      <w:pPr>
        <w:pStyle w:val="CodeBlock"/>
      </w:pPr>
      <w:r>
        <w:t>ILD_dB = 20 * log10(rms_L / rms_R)</w:t>
        <w:br/>
        <w:t>G(f) = X_L(f) * conj(X_R(f))</w:t>
        <w:br/>
        <w:t>R(f) = G(f) / (abs(G(f)) + eps)</w:t>
        <w:br/>
        <w:t>tau = argmax IFFT(R(f))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sz w:val="21"/>
              </w:rPr>
              <w:t>信号处理约束</w:t>
            </w:r>
          </w:p>
          <w:p>
            <w:pPr>
              <w:spacing w:after="0"/>
            </w:pPr>
            <w:r>
              <w:t>不得分别归一化左右声道。方向估计前的响度/增益处理必须对 L/R 使用同一系数，否则会直接破坏 ILD。</w:t>
            </w:r>
          </w:p>
        </w:tc>
      </w:tr>
    </w:tbl>
    <w:p>
      <w:pPr>
        <w:pStyle w:val="Heading2"/>
      </w:pPr>
      <w:r>
        <w:t>2.3 事件识别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Baseline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模板 log-mel 相似度、能量/瞬态门控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验证整条链路和误报处理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ML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小型 CNN/CRNN，多头输出 event + direction + unknown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提高复杂背景鲁棒性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ONNX Runtime CPU，可选构建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本地、低依赖、可关闭</w:t>
            </w:r>
          </w:p>
        </w:tc>
      </w:tr>
    </w:tbl>
    <w:p/>
    <w:p>
      <w:pPr>
        <w:pStyle w:val="Heading1"/>
      </w:pPr>
      <w:r>
        <w:t>3. 产品范围与边界</w:t>
      </w:r>
    </w:p>
    <w:p>
      <w:pPr>
        <w:pStyle w:val="Heading2"/>
      </w:pPr>
      <w:r>
        <w:t>3.1 包含</w:t>
      </w:r>
    </w:p>
    <w:p>
      <w:pPr>
        <w:pStyle w:val="ListBullet"/>
      </w:pPr>
      <w:r>
        <w:t>指定进程和系统混音捕获</w:t>
      </w:r>
    </w:p>
    <w:p>
      <w:pPr>
        <w:pStyle w:val="ListBullet"/>
      </w:pPr>
      <w:r>
        <w:t>离线 WAV 回放和合成测试</w:t>
      </w:r>
    </w:p>
    <w:p>
      <w:pPr>
        <w:pStyle w:val="ListBullet"/>
      </w:pPr>
      <w:r>
        <w:t>单目标事件</w:t>
      </w:r>
    </w:p>
    <w:p>
      <w:pPr>
        <w:pStyle w:val="ListBullet"/>
      </w:pPr>
      <w:r>
        <w:t>3-way 后逐步 4/8-way</w:t>
      </w:r>
    </w:p>
    <w:p>
      <w:pPr>
        <w:pStyle w:val="ListBullet"/>
      </w:pPr>
      <w:r>
        <w:t>外部 HUD 和诊断面板</w:t>
      </w:r>
    </w:p>
    <w:p>
      <w:pPr>
        <w:pStyle w:val="ListBullet"/>
      </w:pPr>
      <w:r>
        <w:t>本地配置、指标与日志</w:t>
      </w:r>
    </w:p>
    <w:p>
      <w:pPr>
        <w:pStyle w:val="Heading2"/>
      </w:pPr>
      <w:r>
        <w:t>3.2 明确不包含</w:t>
      </w:r>
    </w:p>
    <w:p>
      <w:pPr>
        <w:pStyle w:val="ListBullet"/>
      </w:pPr>
      <w:r>
        <w:t>多重叠声源独立定位</w:t>
      </w:r>
    </w:p>
    <w:p>
      <w:pPr>
        <w:pStyle w:val="ListBullet"/>
      </w:pPr>
      <w:r>
        <w:t>精确距离/高度</w:t>
      </w:r>
    </w:p>
    <w:p>
      <w:pPr>
        <w:pStyle w:val="ListBullet"/>
      </w:pPr>
      <w:r>
        <w:t>进程内插件或内存读取</w:t>
      </w:r>
    </w:p>
    <w:p>
      <w:pPr>
        <w:pStyle w:val="ListBullet"/>
      </w:pPr>
      <w:r>
        <w:t>自动输入或游戏控制</w:t>
      </w:r>
    </w:p>
    <w:p>
      <w:pPr>
        <w:pStyle w:val="ListBullet"/>
      </w:pPr>
      <w:r>
        <w:t>云推理/遥测</w:t>
      </w:r>
    </w:p>
    <w:p>
      <w:pPr>
        <w:pStyle w:val="ListBullet"/>
      </w:pPr>
      <w:r>
        <w:t>防截图/隐藏 overlay</w:t>
      </w:r>
    </w:p>
    <w:p>
      <w:pPr>
        <w:pStyle w:val="ListBullet"/>
      </w:pPr>
      <w:r>
        <w:t>未经授权音频素材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CE4D6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sz w:val="21"/>
              </w:rPr>
              <w:t>合规边界</w:t>
            </w:r>
          </w:p>
          <w:p>
            <w:pPr>
              <w:spacing w:after="0"/>
            </w:pPr>
            <w:r>
              <w:t>公开音频 API 并不自动意味着所有在线竞技场景都允许使用。产品不提供兼容反作弊、规避检测或隐藏能力，使用者必须遵守目标软件规则。</w:t>
            </w:r>
          </w:p>
        </w:tc>
      </w:tr>
    </w:tbl>
    <w:p>
      <w:pPr>
        <w:pStyle w:val="Heading1"/>
      </w:pPr>
      <w:r>
        <w:t>4. 目标架构</w:t>
      </w:r>
    </w:p>
    <w:p>
      <w:pPr>
        <w:pStyle w:val="CodeBlock"/>
      </w:pPr>
      <w:r>
        <w:t>Process/Endpoint/WAV/Synthetic</w:t>
        <w:br/>
        <w:t xml:space="preserve">          |</w:t>
        <w:br/>
        <w:t xml:space="preserve">          v</w:t>
        <w:br/>
        <w:t xml:space="preserve">      IAudioSource</w:t>
        <w:br/>
        <w:t xml:space="preserve">          |</w:t>
        <w:br/>
        <w:t xml:space="preserve">  SPSC ring buffer  &lt;-- capture callback: copy only</w:t>
        <w:br/>
        <w:t xml:space="preserve">          |</w:t>
        <w:br/>
        <w:t xml:space="preserve"> normalize/resample/frame/features</w:t>
        <w:br/>
        <w:t xml:space="preserve">          |</w:t>
        <w:br/>
        <w:t xml:space="preserve">   +------+-------+</w:t>
        <w:br/>
        <w:t xml:space="preserve">   |              |</w:t>
        <w:br/>
        <w:t xml:space="preserve"> detector     direction estimator</w:t>
        <w:br/>
        <w:t xml:space="preserve">   |              |</w:t>
        <w:br/>
        <w:t xml:space="preserve">   +------ fusion/smoothing</w:t>
        <w:br/>
        <w:t xml:space="preserve">          |</w:t>
        <w:br/>
        <w:t xml:space="preserve"> PresentationSnapshot</w:t>
        <w:br/>
        <w:t xml:space="preserve">      |            |</w:t>
        <w:br/>
        <w:t xml:space="preserve">  Overlay      Offline Eval</w:t>
      </w:r>
    </w:p>
    <w:p>
      <w:pPr>
        <w:pStyle w:val="Heading2"/>
      </w:pPr>
      <w:r>
        <w:t>4.1 模块边界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audio_capture_win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公开 Windows API 得到 PCM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识别、UI、文件写入热路径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audio_core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格式、环形缓冲、时间戳、重采样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Win32 UI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dsp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纯算法和特征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设备、文件、窗口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detector/direction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领域推理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直接访问目标进程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fusion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置信度、去抖、TTL、Unknown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渲染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overlay_win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消费不可变快照并绘制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音频捕获、游戏注入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offline_eval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可复现回放和指标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依赖音频设备/窗口</w:t>
            </w:r>
          </w:p>
        </w:tc>
      </w:tr>
    </w:tbl>
    <w:p/>
    <w:p>
      <w:pPr>
        <w:pStyle w:val="Heading2"/>
      </w:pPr>
      <w:r>
        <w:t>4.2 实时线程规则</w:t>
      </w:r>
    </w:p>
    <w:p>
      <w:pPr>
        <w:pStyle w:val="ListBullet"/>
      </w:pPr>
      <w:r>
        <w:t>Capture callback 中禁止堆分配、锁、文件 I/O、日志格式化、推理和等待。</w:t>
      </w:r>
    </w:p>
    <w:p>
      <w:pPr>
        <w:pStyle w:val="ListBullet"/>
      </w:pPr>
      <w:r>
        <w:t>缓冲区有界；积压时丢帧并计数，不无限增加延迟。</w:t>
      </w:r>
    </w:p>
    <w:p>
      <w:pPr>
        <w:pStyle w:val="ListBullet"/>
      </w:pPr>
      <w:r>
        <w:t>DSP/推理在 worker 中；UI 只读取不可变 snapshot。</w:t>
      </w:r>
    </w:p>
    <w:p>
      <w:pPr>
        <w:pStyle w:val="ListBullet"/>
      </w:pPr>
      <w:r>
        <w:t>所有生命周期使用 RAII、stop_token 和明确所有权。</w:t>
      </w:r>
    </w:p>
    <w:p>
      <w:pPr>
        <w:pStyle w:val="ListBullet"/>
      </w:pPr>
      <w:r>
        <w:t>错误状态可观察，不能静默失败。</w:t>
      </w:r>
    </w:p>
    <w:p>
      <w:r>
        <w:br w:type="page"/>
      </w:r>
    </w:p>
    <w:p>
      <w:pPr>
        <w:pStyle w:val="Heading1"/>
      </w:pPr>
      <w:r>
        <w:t>5. 算法、数据与模型约束</w:t>
      </w:r>
    </w:p>
    <w:p>
      <w:pPr>
        <w:pStyle w:val="Heading2"/>
      </w:pPr>
      <w:r>
        <w:t>5.1 默认音频参数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默认值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内部 PCM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48,000 Hz / 2 ch / float32 / interleaved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DSP frame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1024 samples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hop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480 samples（10 ms）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GCC 搜索起点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+/- 1.2 ms，可校准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方向输出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Left / Center / Right / Unknown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显示延迟目标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受控数据 p95 &lt;= 250 ms</w:t>
            </w:r>
          </w:p>
        </w:tc>
      </w:tr>
    </w:tbl>
    <w:p/>
    <w:p>
      <w:pPr>
        <w:pStyle w:val="Heading2"/>
      </w:pPr>
      <w:r>
        <w:t>5.2 数据集</w:t>
      </w:r>
    </w:p>
    <w:p>
      <w:pPr>
        <w:pStyle w:val="ListBullet"/>
      </w:pPr>
      <w:r>
        <w:t>按 session/map/audio profile 分组切分 train/validation/test，防止相邻片段泄漏；</w:t>
      </w:r>
    </w:p>
    <w:p>
      <w:pPr>
        <w:pStyle w:val="ListBullet"/>
      </w:pPr>
      <w:r>
        <w:t>记录 HRTF、动态范围、系统增强、捕获模式和素材权利；</w:t>
      </w:r>
    </w:p>
    <w:p>
      <w:pPr>
        <w:pStyle w:val="ListBullet"/>
      </w:pPr>
      <w:r>
        <w:t>负样本覆盖音乐、语音、环境音和干扰事件；</w:t>
      </w:r>
    </w:p>
    <w:p>
      <w:pPr>
        <w:pStyle w:val="ListBullet"/>
      </w:pPr>
      <w:r>
        <w:t>stereo swap 增强必须同步反转标签；</w:t>
      </w:r>
    </w:p>
    <w:p>
      <w:pPr>
        <w:pStyle w:val="ListBullet"/>
      </w:pPr>
      <w:r>
        <w:t>仓库不提交未经授权的游戏音频。</w:t>
      </w:r>
    </w:p>
    <w:p>
      <w:pPr>
        <w:pStyle w:val="Heading2"/>
      </w:pPr>
      <w:r>
        <w:t>5.3 评价口径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81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目标/规则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事件检测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F1 &gt;= 0.85；误报 &lt;= 1 次/分钟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左右符号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 0.90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4-way top-1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&gt;= 0.75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8-way top-1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研究目标 &gt;= 0.60，未达标不开启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Unknown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同时报告 coverage 与 accepted accuracy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延迟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onset-to-render p50/p95/max</w:t>
            </w:r>
          </w:p>
        </w:tc>
      </w:tr>
    </w:tbl>
    <w:p/>
    <w:p>
      <w:pPr>
        <w:pStyle w:val="Heading1"/>
      </w:pPr>
      <w:r>
        <w:t>6. UI 与显示约束</w:t>
      </w:r>
    </w:p>
    <w:p>
      <w:pPr>
        <w:pStyle w:val="ListBullet"/>
      </w:pPr>
      <w:r>
        <w:t>独立 layered window + Direct2D/DirectWrite；</w:t>
      </w:r>
    </w:p>
    <w:p>
      <w:pPr>
        <w:pStyle w:val="ListBullet"/>
      </w:pPr>
      <w:r>
        <w:t>锁定时 click-through，设置时可交互；</w:t>
      </w:r>
    </w:p>
    <w:p>
      <w:pPr>
        <w:pStyle w:val="ListBullet"/>
      </w:pPr>
      <w:r>
        <w:t>方向不只用颜色，还使用位置、形状和文本；</w:t>
      </w:r>
    </w:p>
    <w:p>
      <w:pPr>
        <w:pStyle w:val="ListBullet"/>
      </w:pPr>
      <w:r>
        <w:t>支持 DPI、多显示器、缩放、减少动画和高对比；</w:t>
      </w:r>
    </w:p>
    <w:p>
      <w:pPr>
        <w:pStyle w:val="ListBullet"/>
      </w:pPr>
      <w:r>
        <w:t>低置信度可完全 suppress；</w:t>
      </w:r>
    </w:p>
    <w:p>
      <w:pPr>
        <w:pStyle w:val="ListBullet"/>
      </w:pPr>
      <w:r>
        <w:t>不实现防截图、防录屏或隐匿显示。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sz w:val="21"/>
              </w:rPr>
              <w:t>Dear ImGui 的定位</w:t>
            </w:r>
          </w:p>
          <w:p>
            <w:pPr>
              <w:spacing w:after="0"/>
            </w:pPr>
            <w:r>
              <w:t>可用于开发诊断面板，但不作为最终用户设置界面的唯一方案；最终界面需考虑标准控件与无障碍支持。</w:t>
            </w:r>
          </w:p>
        </w:tc>
      </w:tr>
    </w:tbl>
    <w:p>
      <w:r>
        <w:br w:type="page"/>
      </w:r>
    </w:p>
    <w:p>
      <w:pPr>
        <w:pStyle w:val="Heading1"/>
      </w:pPr>
      <w:r>
        <w:t>7. Codex 与代码仓库约束</w:t>
      </w:r>
    </w:p>
    <w:p>
      <w:r>
        <w:t>开工包使用根目录 `AGENTS.md` 固化规则。OpenAI 官方文档说明 Codex 会在工作前读取 AGENTS.md，并可按目录层级合并更具体的规则；官方最佳实践建议其中记录仓库结构、构建/测试命令、工程约定、禁止事项和完成标准。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81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硬约束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无注入、无内存读取、无驱动、无反作弊、无自动输入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实时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callback 无锁、无分配、无 I/O、无推理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C++20、RAII、强类型、错误带上下文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依赖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生产默认宽松许可；ONNX 可关闭；AGPL 不进入发行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synthetic/WAV 可复现；无游戏素材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接口/线程/依赖/需求变化必须同步对应文档或 ADR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Debug+Release+测试+文档+安全检查全部通过</w:t>
            </w:r>
          </w:p>
        </w:tc>
      </w:tr>
    </w:tbl>
    <w:p/>
    <w:p>
      <w:pPr>
        <w:pStyle w:val="Heading1"/>
      </w:pPr>
      <w:r>
        <w:t>8. 里程碑与门禁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里程碑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关键门禁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M0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CMake、presets、CI、测试、规范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Debug/Release + CTest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M1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SPSC、WAV/synthetic、process capture 边界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无设备也能完整测试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M2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ILD/GCC-PHAT、3-way/Unknown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synthetic 正确；真实数据有可用线索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M3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目标事件 baseline、离线评估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误报和 cooldown 可量化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M4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 overlay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不注入；DPI/多显示器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M5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ONNX、多头模型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达不到门槛即降级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M6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稳定性、安装、SBOM、发布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安全/隐私/许可证 review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FF2CC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sz w:val="21"/>
              </w:rPr>
              <w:t>Go/No-Go</w:t>
            </w:r>
          </w:p>
          <w:p>
            <w:pPr>
              <w:spacing w:after="0"/>
            </w:pPr>
            <w:r>
              <w:t>M2 在真实目标录音中若无法稳定判断左右，应暂停后续 UI/ML 扩张，先形成数据可行性报告。模型不能创造原始混音中不存在的信息。</w:t>
            </w:r>
          </w:p>
        </w:tc>
      </w:tr>
    </w:tbl>
    <w:p>
      <w:pPr>
        <w:pStyle w:val="Heading1"/>
      </w:pPr>
      <w:r>
        <w:t>9. 首次 Codex 开工任务</w:t>
      </w:r>
    </w:p>
    <w:p>
      <w:r>
        <w:t>第一次任务只完成 M0/M1。核心目标是建立可运行、可测试、可诚实报告设备限制的音频管线骨架。</w:t>
      </w:r>
    </w:p>
    <w:p>
      <w:pPr>
        <w:ind w:left="0" w:firstLine="0"/>
      </w:pPr>
      <w:r>
        <w:t>1.  创建执行计划；</w:t>
      </w:r>
    </w:p>
    <w:p>
      <w:pPr>
        <w:ind w:left="0" w:firstLine="0"/>
      </w:pPr>
      <w:r>
        <w:t>2.  建立 C++20/CMake presets/CTest；</w:t>
      </w:r>
    </w:p>
    <w:p>
      <w:pPr>
        <w:ind w:left="0" w:firstLine="0"/>
      </w:pPr>
      <w:r>
        <w:t>3.  定义领域类型和 IAudioSource；</w:t>
      </w:r>
    </w:p>
    <w:p>
      <w:pPr>
        <w:ind w:left="0" w:firstLine="0"/>
      </w:pPr>
      <w:r>
        <w:t>4.  实现 SPSC ring buffer 与压力测试；</w:t>
      </w:r>
    </w:p>
    <w:p>
      <w:pPr>
        <w:ind w:left="0" w:firstLine="0"/>
      </w:pPr>
      <w:r>
        <w:t>5.  实现 synthetic 和 WAV replay；</w:t>
      </w:r>
    </w:p>
    <w:p>
      <w:pPr>
        <w:ind w:left="0" w:firstLine="0"/>
      </w:pPr>
      <w:r>
        <w:t>6.  建立 process loopback 生命周期边界；</w:t>
      </w:r>
    </w:p>
    <w:p>
      <w:pPr>
        <w:ind w:left="0" w:firstLine="0"/>
      </w:pPr>
      <w:r>
        <w:t>7.  提供打印 RMS/ILD/overflow 的 audio smoke CLI；</w:t>
      </w:r>
    </w:p>
    <w:p>
      <w:pPr>
        <w:ind w:left="0" w:firstLine="0"/>
      </w:pPr>
      <w:r>
        <w:t>8.  运行 Debug/Release 和测试，并报告未验证的设备部分。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</w:tcPr>
          <w:p>
            <w:pPr>
              <w:spacing w:after="60"/>
            </w:pPr>
            <w:r>
              <w:rPr>
                <w:rFonts w:ascii="Noto Sans CJK SC" w:hAnsi="Noto Sans CJK SC" w:eastAsia="Noto Sans CJK SC"/>
                <w:b/>
                <w:sz w:val="21"/>
              </w:rPr>
              <w:t>禁止提前扩张</w:t>
            </w:r>
          </w:p>
          <w:p>
            <w:pPr>
              <w:spacing w:after="0"/>
            </w:pPr>
            <w:r>
              <w:t>首次任务不实现 ONNX、透明 overlay、OBS、安装包或多声源定位。先把输入、时间戳、缓冲和可复现测试做对。</w:t>
            </w:r>
          </w:p>
        </w:tc>
      </w:tr>
    </w:tbl>
    <w:p>
      <w:pPr>
        <w:pStyle w:val="Heading1"/>
      </w:pPr>
      <w:r>
        <w:t>10. 主要风险与应对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3213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应对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前后混淆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 方位准确率低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Unknown；先 3/4-way；专用数据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多声源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特征冲突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suppress，不伪多目标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设置漂移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换 HRTF 后失效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记录 profile；分层评估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回调阻塞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爆音/丢帧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SPSC、有界队列、instrumentation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进程静音/退出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 PCM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状态机和可操作提示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许可证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无法分发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依赖门禁、THIRD_PARTY_NOTICES</w:t>
            </w:r>
          </w:p>
        </w:tc>
      </w:tr>
      <w:tr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竞技规则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账号/合规风险</w:t>
            </w:r>
          </w:p>
        </w:tc>
        <w:tc>
          <w:tcPr>
            <w:tcW w:type="dxa" w:w="3213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授权声明、不提供绕过能力</w:t>
            </w:r>
          </w:p>
        </w:tc>
      </w:tr>
    </w:tbl>
    <w:p/>
    <w:p>
      <w:pPr>
        <w:pStyle w:val="Heading1"/>
      </w:pPr>
      <w:r>
        <w:t>11. 官方参考资料</w:t>
      </w:r>
    </w:p>
    <w:p>
      <w:pPr>
        <w:spacing w:after="60"/>
      </w:pPr>
      <w:r>
        <w:rPr>
          <w:b/>
        </w:rPr>
        <w:t xml:space="preserve">[R1] </w:t>
      </w:r>
      <w:hyperlink r:id="rId11">
        <w:r>
          <w:rPr>
            <w:color w:val="0563C1"/>
            <w:u w:val="single"/>
            <w:rFonts w:ascii="Noto Sans CJK SC" w:hAnsi="Noto Sans CJK SC" w:eastAsia="Noto Sans CJK SC"/>
          </w:rPr>
          <w:t>OpenAI — Custom instructions with AGENTS.md</w:t>
        </w:r>
      </w:hyperlink>
    </w:p>
    <w:p>
      <w:pPr>
        <w:spacing w:after="60"/>
      </w:pPr>
      <w:r>
        <w:rPr>
          <w:b/>
        </w:rPr>
        <w:t xml:space="preserve">[R2] </w:t>
      </w:r>
      <w:hyperlink r:id="rId12">
        <w:r>
          <w:rPr>
            <w:color w:val="0563C1"/>
            <w:u w:val="single"/>
            <w:rFonts w:ascii="Noto Sans CJK SC" w:hAnsi="Noto Sans CJK SC" w:eastAsia="Noto Sans CJK SC"/>
          </w:rPr>
          <w:t>OpenAI — Codex best practices</w:t>
        </w:r>
      </w:hyperlink>
    </w:p>
    <w:p>
      <w:pPr>
        <w:spacing w:after="60"/>
      </w:pPr>
      <w:r>
        <w:rPr>
          <w:b/>
        </w:rPr>
        <w:t xml:space="preserve">[R3] </w:t>
      </w:r>
      <w:hyperlink r:id="rId13">
        <w:r>
          <w:rPr>
            <w:color w:val="0563C1"/>
            <w:u w:val="single"/>
            <w:rFonts w:ascii="Noto Sans CJK SC" w:hAnsi="Noto Sans CJK SC" w:eastAsia="Noto Sans CJK SC"/>
          </w:rPr>
          <w:t>Microsoft — Application loopback audio capture sample</w:t>
        </w:r>
      </w:hyperlink>
    </w:p>
    <w:p>
      <w:pPr>
        <w:spacing w:after="60"/>
      </w:pPr>
      <w:r>
        <w:rPr>
          <w:b/>
        </w:rPr>
        <w:t xml:space="preserve">[R4] </w:t>
      </w:r>
      <w:hyperlink r:id="rId14">
        <w:r>
          <w:rPr>
            <w:color w:val="0563C1"/>
            <w:u w:val="single"/>
            <w:rFonts w:ascii="Noto Sans CJK SC" w:hAnsi="Noto Sans CJK SC" w:eastAsia="Noto Sans CJK SC"/>
          </w:rPr>
          <w:t>Microsoft — WASAPI Loopback Recording</w:t>
        </w:r>
      </w:hyperlink>
    </w:p>
    <w:p>
      <w:pPr>
        <w:spacing w:after="60"/>
      </w:pPr>
      <w:r>
        <w:rPr>
          <w:b/>
        </w:rPr>
        <w:t xml:space="preserve">[R5] </w:t>
      </w:r>
      <w:hyperlink r:id="rId15">
        <w:r>
          <w:rPr>
            <w:color w:val="0563C1"/>
            <w:u w:val="single"/>
            <w:rFonts w:ascii="Noto Sans CJK SC" w:hAnsi="Noto Sans CJK SC" w:eastAsia="Noto Sans CJK SC"/>
          </w:rPr>
          <w:t>ONNX Runtime — C++ Getting Started</w:t>
        </w:r>
      </w:hyperlink>
    </w:p>
    <w:p>
      <w:pPr>
        <w:spacing w:after="60"/>
      </w:pPr>
      <w:r>
        <w:rPr>
          <w:b/>
        </w:rPr>
        <w:t xml:space="preserve">[R6] </w:t>
      </w:r>
      <w:hyperlink r:id="rId16">
        <w:r>
          <w:rPr>
            <w:color w:val="0563C1"/>
            <w:u w:val="single"/>
            <w:rFonts w:ascii="Noto Sans CJK SC" w:hAnsi="Noto Sans CJK SC" w:eastAsia="Noto Sans CJK SC"/>
          </w:rPr>
          <w:t>miniaudio — Low Level API</w:t>
        </w:r>
      </w:hyperlink>
    </w:p>
    <w:p>
      <w:pPr>
        <w:spacing w:after="60"/>
      </w:pPr>
      <w:r>
        <w:rPr>
          <w:b/>
        </w:rPr>
        <w:t xml:space="preserve">[R7] </w:t>
      </w:r>
      <w:hyperlink r:id="rId17">
        <w:r>
          <w:rPr>
            <w:color w:val="0563C1"/>
            <w:u w:val="single"/>
            <w:rFonts w:ascii="Noto Sans CJK SC" w:hAnsi="Noto Sans CJK SC" w:eastAsia="Noto Sans CJK SC"/>
          </w:rPr>
          <w:t>Essentia — Documentation and license</w:t>
        </w:r>
      </w:hyperlink>
    </w:p>
    <w:p>
      <w:pPr>
        <w:spacing w:after="60"/>
      </w:pPr>
      <w:r>
        <w:rPr>
          <w:b/>
        </w:rPr>
        <w:t xml:space="preserve">[R8] </w:t>
      </w:r>
      <w:hyperlink r:id="rId18">
        <w:r>
          <w:rPr>
            <w:color w:val="0563C1"/>
            <w:u w:val="single"/>
            <w:rFonts w:ascii="Noto Sans CJK SC" w:hAnsi="Noto Sans CJK SC" w:eastAsia="Noto Sans CJK SC"/>
          </w:rPr>
          <w:t>Dear ImGui — Getting Started</w:t>
        </w:r>
      </w:hyperlink>
    </w:p>
    <w:p>
      <w:pPr>
        <w:spacing w:after="60"/>
      </w:pPr>
      <w:r>
        <w:rPr>
          <w:b/>
        </w:rPr>
        <w:t xml:space="preserve">[R9] </w:t>
      </w:r>
      <w:hyperlink r:id="rId19">
        <w:r>
          <w:rPr>
            <w:color w:val="0563C1"/>
            <w:u w:val="single"/>
            <w:rFonts w:ascii="Noto Sans CJK SC" w:hAnsi="Noto Sans CJK SC" w:eastAsia="Noto Sans CJK SC"/>
          </w:rPr>
          <w:t>Microsoft — Layered Windows</w:t>
        </w:r>
      </w:hyperlink>
    </w:p>
    <w:p>
      <w:pPr>
        <w:spacing w:after="60"/>
      </w:pPr>
      <w:r>
        <w:rPr>
          <w:b/>
        </w:rPr>
        <w:t xml:space="preserve">[R10] </w:t>
      </w:r>
      <w:hyperlink r:id="rId20">
        <w:r>
          <w:rPr>
            <w:color w:val="0563C1"/>
            <w:u w:val="single"/>
            <w:rFonts w:ascii="Noto Sans CJK SC" w:hAnsi="Noto Sans CJK SC" w:eastAsia="Noto Sans CJK SC"/>
          </w:rPr>
          <w:t>Microsoft — Direct2D Quickstart</w:t>
        </w:r>
      </w:hyperlink>
    </w:p>
    <w:p>
      <w:pPr>
        <w:spacing w:after="60"/>
      </w:pPr>
      <w:r>
        <w:rPr>
          <w:b/>
        </w:rPr>
        <w:t xml:space="preserve">[R11] </w:t>
      </w:r>
      <w:hyperlink r:id="rId21">
        <w:r>
          <w:rPr>
            <w:color w:val="0563C1"/>
            <w:u w:val="single"/>
            <w:rFonts w:ascii="Noto Sans CJK SC" w:hAnsi="Noto Sans CJK SC" w:eastAsia="Noto Sans CJK SC"/>
          </w:rPr>
          <w:t>miniaudio repository/license</w:t>
        </w:r>
      </w:hyperlink>
    </w:p>
    <w:p>
      <w:pPr>
        <w:spacing w:after="60"/>
      </w:pPr>
      <w:r>
        <w:rPr>
          <w:b/>
        </w:rPr>
        <w:t xml:space="preserve">[R12] </w:t>
      </w:r>
      <w:hyperlink r:id="rId22">
        <w:r>
          <w:rPr>
            <w:color w:val="0563C1"/>
            <w:u w:val="single"/>
            <w:rFonts w:ascii="Noto Sans CJK SC" w:hAnsi="Noto Sans CJK SC" w:eastAsia="Noto Sans CJK SC"/>
          </w:rPr>
          <w:t>ONNX Runtime repository/license</w:t>
        </w:r>
      </w:hyperlink>
    </w:p>
    <w:p>
      <w:pPr>
        <w:spacing w:after="60"/>
      </w:pPr>
      <w:r>
        <w:rPr>
          <w:b/>
        </w:rPr>
        <w:t xml:space="preserve">[R13] </w:t>
      </w:r>
      <w:hyperlink r:id="rId23">
        <w:r>
          <w:rPr>
            <w:color w:val="0563C1"/>
            <w:u w:val="single"/>
            <w:rFonts w:ascii="Noto Sans CJK SC" w:hAnsi="Noto Sans CJK SC" w:eastAsia="Noto Sans CJK SC"/>
          </w:rPr>
          <w:t>KissFFT repository/license</w:t>
        </w:r>
      </w:hyperlink>
    </w:p>
    <w:p>
      <w:pPr>
        <w:spacing w:after="60"/>
      </w:pPr>
      <w:r>
        <w:rPr>
          <w:b/>
        </w:rPr>
        <w:t xml:space="preserve">[R14] </w:t>
      </w:r>
      <w:hyperlink r:id="rId24">
        <w:r>
          <w:rPr>
            <w:color w:val="0563C1"/>
            <w:u w:val="single"/>
            <w:rFonts w:ascii="Noto Sans CJK SC" w:hAnsi="Noto Sans CJK SC" w:eastAsia="Noto Sans CJK SC"/>
          </w:rPr>
          <w:t>OBS Developer Guide</w:t>
        </w:r>
      </w:hyperlink>
    </w:p>
    <w:p>
      <w:r>
        <w:br w:type="page"/>
      </w:r>
    </w:p>
    <w:p>
      <w:pPr>
        <w:pStyle w:val="Heading1"/>
      </w:pPr>
      <w:r>
        <w:t>附录 A：随附开工包内容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4819"/>
            <w:shd w:fill="1F4E7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AGENTS.md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 强约束和完成标准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PLANS.md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中大型改动执行计划规则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CODEX_START_PROMPT.md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M0/M1 第一次任务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docs/01-08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PRD、架构、算法、UI、安全、测试、Backlog、依赖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docs/adr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五项已接受架构决策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schemas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应用配置与数据集清单 JSON Schema</w:t>
            </w:r>
          </w:p>
        </w:tc>
      </w:tr>
      <w:tr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config.example.json</w:t>
            </w:r>
          </w:p>
        </w:tc>
        <w:tc>
          <w:tcPr>
            <w:tcW w:type="dxa" w:w="4819"/>
            <w:vAlign w:val="top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安全默认配置示例</w:t>
            </w:r>
          </w:p>
        </w:tc>
      </w:tr>
    </w:tbl>
    <w:p/>
    <w:p>
      <w:r>
        <w:t>建议把 ZIP 内容解压到新仓库根目录，先提交“docs baseline”，再让 Codex 按开工提示执行 M0/M1。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A5A5A"/>
        <w:sz w:val="16"/>
      </w:rPr>
      <w:t>SoundDirectionAssist | 技术研究与 Codex 开工规范 |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00"/>
    </w:pPr>
    <w:rPr>
      <w:rFonts w:asciiTheme="majorHAnsi" w:eastAsiaTheme="majorEastAsia" w:hAnsiTheme="majorHAnsi" w:cstheme="majorBidi" w:ascii="Noto Sans CJK SC" w:hAnsi="Noto Sans CJK SC" w:eastAsia="Noto Sans CJK SC"/>
      <w:b w:val="0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283" w:right="283"/>
    </w:pPr>
    <w:rPr>
      <w:rFonts w:ascii="Noto Sans Mono CJK SC" w:hAnsi="Noto Sans Mono CJK SC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openai.com/codex/guides/agents-md" TargetMode="External"/><Relationship Id="rId12" Type="http://schemas.openxmlformats.org/officeDocument/2006/relationships/hyperlink" Target="https://developers.openai.com/codex/learn/best-practices" TargetMode="External"/><Relationship Id="rId13" Type="http://schemas.openxmlformats.org/officeDocument/2006/relationships/hyperlink" Target="https://learn.microsoft.com/en-us/samples/microsoft/windows-classic-samples/applicationloopbackaudio-sample/" TargetMode="External"/><Relationship Id="rId14" Type="http://schemas.openxmlformats.org/officeDocument/2006/relationships/hyperlink" Target="https://learn.microsoft.com/en-us/windows/win32/coreaudio/loopback-recording" TargetMode="External"/><Relationship Id="rId15" Type="http://schemas.openxmlformats.org/officeDocument/2006/relationships/hyperlink" Target="https://onnxruntime.ai/docs/get-started/with-cpp.html" TargetMode="External"/><Relationship Id="rId16" Type="http://schemas.openxmlformats.org/officeDocument/2006/relationships/hyperlink" Target="https://miniaud.io/docs/manual/index.html" TargetMode="External"/><Relationship Id="rId17" Type="http://schemas.openxmlformats.org/officeDocument/2006/relationships/hyperlink" Target="https://essentia.upf.edu/documentation.html" TargetMode="External"/><Relationship Id="rId18" Type="http://schemas.openxmlformats.org/officeDocument/2006/relationships/hyperlink" Target="https://github.com/ocornut/imgui/wiki/Getting-Started" TargetMode="External"/><Relationship Id="rId19" Type="http://schemas.openxmlformats.org/officeDocument/2006/relationships/hyperlink" Target="https://learn.microsoft.com/en-us/windows/win32/winmsg/window-features" TargetMode="External"/><Relationship Id="rId20" Type="http://schemas.openxmlformats.org/officeDocument/2006/relationships/hyperlink" Target="https://learn.microsoft.com/en-us/windows/win32/direct2d/direct2d-quickstart" TargetMode="External"/><Relationship Id="rId21" Type="http://schemas.openxmlformats.org/officeDocument/2006/relationships/hyperlink" Target="https://github.com/mackron/miniaudio" TargetMode="External"/><Relationship Id="rId22" Type="http://schemas.openxmlformats.org/officeDocument/2006/relationships/hyperlink" Target="https://github.com/microsoft/onnxruntime" TargetMode="External"/><Relationship Id="rId23" Type="http://schemas.openxmlformats.org/officeDocument/2006/relationships/hyperlink" Target="https://github.com/mborgerding/kissfft" TargetMode="External"/><Relationship Id="rId24" Type="http://schemas.openxmlformats.org/officeDocument/2006/relationships/hyperlink" Target="https://obsproject.com/kb/developer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SoundDirectionAssist 技术研究与 Codex 开工规范</dc:title>
  <dc:subject>游戏音频事件识别、方位估计、外部显示与 Codex 开工约束</dc:subject>
  <dc:creator>OpenAI</dc:creator>
  <cp:keywords>C++, WASAPI, game audio, direction estimation, Codex, AGENTS.md</cp:keywords>
  <dc:description>Generated 2026-06-24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