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1B089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36"/>
          <w:szCs w:val="36"/>
          <w:shd w:val="clear" w:fill="EFF0F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36"/>
          <w:szCs w:val="36"/>
          <w:shd w:val="clear" w:fill="EFF0F1"/>
        </w:rPr>
        <w:t xml:space="preserve">实训 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36"/>
          <w:szCs w:val="36"/>
          <w:shd w:val="clear" w:fill="EFF0F1"/>
          <w:lang w:val="en-US" w:eastAsia="zh-CN"/>
        </w:rPr>
        <w:t>3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36"/>
          <w:szCs w:val="36"/>
          <w:shd w:val="clear" w:fill="EFF0F1"/>
        </w:rPr>
        <w:t>：芽接繁殖技术实操模拟</w:t>
      </w: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36"/>
          <w:szCs w:val="36"/>
          <w:shd w:val="clear" w:fill="EFF0F1"/>
        </w:rPr>
        <w:t>脚本</w:t>
      </w:r>
    </w:p>
    <w:p w14:paraId="56F264E7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36"/>
          <w:szCs w:val="36"/>
          <w:shd w:val="clear" w:fill="EFF0F1"/>
        </w:rPr>
      </w:pPr>
    </w:p>
    <w:p w14:paraId="13C5A477">
      <w:pPr>
        <w:numPr>
          <w:ilvl w:val="0"/>
          <w:numId w:val="1"/>
        </w:num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30"/>
          <w:szCs w:val="30"/>
          <w:shd w:val="clear" w:fill="EFF0F1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30"/>
          <w:szCs w:val="30"/>
          <w:shd w:val="clear" w:fill="EFF0F1"/>
        </w:rPr>
        <w:t>模拟场景设定</w:t>
      </w:r>
    </w:p>
    <w:p w14:paraId="6F1164F2">
      <w:pPr>
        <w:numPr>
          <w:numId w:val="0"/>
        </w:num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场景：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</w:rPr>
        <w:t>园艺实训基地嫁接操作区（配备操作台、工具消毒区、材料摆放区）</w:t>
      </w:r>
    </w:p>
    <w:p w14:paraId="48A63C62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角色</w:t>
      </w: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：​</w:t>
      </w:r>
    </w:p>
    <w:p w14:paraId="5C809629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主操作手（1 人）：负责砧木处理、削芽、嫁接、包扎等核心操作​</w:t>
      </w:r>
    </w:p>
    <w:p w14:paraId="685CD87A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辅助员（1 人）：负责工具传递、材料准备、操作记录、安全提醒​</w:t>
      </w:r>
    </w:p>
    <w:p w14:paraId="47C8DA61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评委（1-2 人）：按评价量表打分，提问核心知识点，点评操作规范度</w:t>
      </w:r>
    </w:p>
    <w:p w14:paraId="33222A78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模拟时长</w:t>
      </w: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：35 分钟（含准备 5 分钟 + 操作 20 分钟 + 点评 10 分钟）​</w:t>
      </w:r>
    </w:p>
    <w:p w14:paraId="573EF569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二、模拟流程与话术脚本​</w:t>
      </w:r>
    </w:p>
    <w:p w14:paraId="62C5041B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（一）前期准备环节​</w:t>
      </w:r>
    </w:p>
    <w:p w14:paraId="3570BA5B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​</w:t>
      </w:r>
    </w:p>
    <w:tbl>
      <w:tblPr>
        <w:tblW w:w="8595" w:type="dxa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7"/>
        <w:gridCol w:w="1034"/>
        <w:gridCol w:w="4763"/>
        <w:gridCol w:w="2111"/>
      </w:tblGrid>
      <w:tr w14:paraId="5E504CBA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687" w:type="dxa"/>
            <w:tcBorders>
              <w:top w:val="single" w:color="DEE0E3" w:sz="2" w:space="0"/>
              <w:left w:val="nil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53BABF9F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角色​</w:t>
            </w:r>
          </w:p>
        </w:tc>
        <w:tc>
          <w:tcPr>
            <w:tcW w:w="1034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23C8EE5B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操作动作​</w:t>
            </w:r>
          </w:p>
        </w:tc>
        <w:tc>
          <w:tcPr>
            <w:tcW w:w="4763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4DD62507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配套话术​</w:t>
            </w:r>
          </w:p>
        </w:tc>
        <w:tc>
          <w:tcPr>
            <w:tcW w:w="2111" w:type="dxa"/>
            <w:tcBorders>
              <w:top w:val="single" w:color="DEE0E3" w:sz="2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08394E41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评分观察点​</w:t>
            </w:r>
          </w:p>
        </w:tc>
      </w:tr>
      <w:tr w14:paraId="2B5A0E3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687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616B0EC2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辅助员​</w:t>
            </w:r>
          </w:p>
        </w:tc>
        <w:tc>
          <w:tcPr>
            <w:tcW w:w="1034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3A11C666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摆放工具材料、消毒器具​</w:t>
            </w:r>
          </w:p>
        </w:tc>
        <w:tc>
          <w:tcPr>
            <w:tcW w:w="4763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5A7C0677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“主操作手您好，本次实训材料已备齐：野蔷薇砧木 6 株（直径 0.6-0.8cm）、月季接穗 3 枝（带饱满腋芽）、芽接刀、枝剪刀、塑料条，工具已用 75% 酒精擦拭消毒，请确认！”​</w:t>
            </w:r>
          </w:p>
        </w:tc>
        <w:tc>
          <w:tcPr>
            <w:tcW w:w="2111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241B21A4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材料规格是否达标、工具消毒是否规范、摆放是否有序​</w:t>
            </w:r>
          </w:p>
        </w:tc>
      </w:tr>
      <w:tr w14:paraId="513E68F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687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071FD01F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主操作手​</w:t>
            </w:r>
          </w:p>
        </w:tc>
        <w:tc>
          <w:tcPr>
            <w:tcW w:w="1034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5E3153F3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检查砧木与接穗​</w:t>
            </w:r>
          </w:p>
        </w:tc>
        <w:tc>
          <w:tcPr>
            <w:tcW w:w="4763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76D11D7C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“收到，砧木无病虫害、茎秆通直，接穗腋芽饱满、带 5 小叶复叶（已去叶片留叶柄），工具刀刃锋利，可开始准备。”​</w:t>
            </w:r>
          </w:p>
        </w:tc>
        <w:tc>
          <w:tcPr>
            <w:tcW w:w="2111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2159CE53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材料筛选的准确性、工具检查的细致度​</w:t>
            </w:r>
          </w:p>
        </w:tc>
      </w:tr>
      <w:tr w14:paraId="2C3296F1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687" w:type="dxa"/>
            <w:tcBorders>
              <w:top w:val="single" w:color="DEE0E3" w:sz="6" w:space="0"/>
              <w:left w:val="nil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7F034843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辅助员​</w:t>
            </w:r>
          </w:p>
        </w:tc>
        <w:tc>
          <w:tcPr>
            <w:tcW w:w="1034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6CF63EDB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同步记录​</w:t>
            </w:r>
          </w:p>
        </w:tc>
        <w:tc>
          <w:tcPr>
            <w:tcW w:w="4763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433BC39F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“材料检查合格，记录时间：XX 时 XX 分，砧木 6 株、接穗 3 枝，状态良好。”​</w:t>
            </w:r>
          </w:p>
        </w:tc>
        <w:tc>
          <w:tcPr>
            <w:tcW w:w="2111" w:type="dxa"/>
            <w:tcBorders>
              <w:top w:val="single" w:color="DEE0E3" w:sz="6" w:space="0"/>
              <w:left w:val="single" w:color="DEE0E3" w:sz="6" w:space="0"/>
              <w:bottom w:val="single" w:color="DEE0E3" w:sz="2" w:space="0"/>
              <w:right w:val="single" w:color="DEE0E3" w:sz="2" w:space="0"/>
            </w:tcBorders>
            <w:shd w:val="clear"/>
            <w:vAlign w:val="top"/>
          </w:tcPr>
          <w:p w14:paraId="07FFC682">
            <w:pPr>
              <w:numPr>
                <w:ilvl w:val="0"/>
                <w:numId w:val="0"/>
              </w:numP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</w:pPr>
            <w:r>
              <w:rPr>
                <w:rFonts w:hint="eastAsia" w:ascii="Segoe UI Emoji" w:hAnsi="Segoe UI Emoji" w:eastAsia="宋体" w:cs="Segoe UI Emoji"/>
                <w:i w:val="0"/>
                <w:iCs w:val="0"/>
                <w:caps w:val="0"/>
                <w:color w:val="1F2329"/>
                <w:spacing w:val="0"/>
                <w:sz w:val="24"/>
                <w:szCs w:val="24"/>
                <w:shd w:val="clear" w:fill="EFF0F1"/>
                <w:lang w:val="en-US" w:eastAsia="zh-CN"/>
              </w:rPr>
              <w:t>记录的及时性、完整性​</w:t>
            </w:r>
          </w:p>
        </w:tc>
      </w:tr>
    </w:tbl>
    <w:p w14:paraId="53A7D5DD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​</w:t>
      </w:r>
    </w:p>
    <w:p w14:paraId="28E6050F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（二）核心操作环节</w:t>
      </w:r>
    </w:p>
    <w:p w14:paraId="7C8CD61A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1. 知识点提问（2 分钟）​</w:t>
      </w:r>
    </w:p>
    <w:p w14:paraId="3B9F2BA5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评委：“请主操作手说明月季芽接的适宜时间及选择依据？”​</w:t>
      </w:r>
    </w:p>
    <w:p w14:paraId="3915780C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主操作手应答：“适宜时间为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秋季9-10月及</w:t>
      </w: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冬季休眠期，因为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秋季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FFFFFF"/>
        </w:rPr>
        <w:t>气温 15-25℃，是形成层细胞分裂最活跃的温度区间，伤口愈合速度快（7-10 天即可初步愈合）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  <w:t>且此时月季芽体饱满，营养物质积累充足，利于成活。冬季休眠期，</w:t>
      </w: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气温低于 5℃时植株休眠，嫁接后伤口愈合环境稳定；避开 33℃以上高温（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7-8月</w:t>
      </w: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成活率低）和生长旺季（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3-4月</w:t>
      </w: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汁液流动快易感染），符合月季生长习性。”​</w:t>
      </w:r>
    </w:p>
    <w:p w14:paraId="5D505531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评委点评：“回答准确，需牢记温度对芽接成活率的关键影响。”​</w:t>
      </w:r>
    </w:p>
    <w:p w14:paraId="1EA56743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2. 接穗处理（削芽）​</w:t>
      </w:r>
    </w:p>
    <w:p w14:paraId="02FBB36B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主操作手：（拿起接穗和芽接刀）“接穗选择带饱满腋芽的枝条，先去除叶片仅留叶柄，便于操作和观察成活。”​</w:t>
      </w:r>
    </w:p>
    <w:p w14:paraId="34025A0E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辅助员：（递接穗，提醒安全）“接穗已固定，请握紧芽接刀，刀刃朝向外侧，避免划伤。”​</w:t>
      </w:r>
    </w:p>
    <w:p w14:paraId="1377D14F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主操作手：（开始削芽）“在叶芽上方 1.5cm 处下刀，深度控制 2mm（贴合皮层厚度），平稳向前削切，长度 2.5cm、宽度 5mm，确保略带木质部，一次成型避免反复削切。”（削完后展示芽片）“芽片光滑平整，叶芽位于中央，符合要求。”​</w:t>
      </w:r>
    </w:p>
    <w:p w14:paraId="1DAEB571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评委互动：“若削芽时木质部过多或过少，会有什么影响？”​</w:t>
      </w:r>
    </w:p>
    <w:p w14:paraId="75A5652B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主操作手应答：“木质部过多会导致接穗与砧木形成层难以对齐，过少易损伤芽体，均会降低成活率。”​</w:t>
      </w:r>
    </w:p>
    <w:p w14:paraId="30965C68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评分观察点：削芽深度、长度规格是否达标，芽片是否光滑，操作是否安全。​</w:t>
      </w:r>
    </w:p>
    <w:p w14:paraId="5B343DFE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3. 砧木处理</w:t>
      </w:r>
    </w:p>
    <w:p w14:paraId="7B3B8D42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主操作手：（选取砧木）“选择砧木离土 6cm 处（无病虫害、表皮光滑），先进行 T 字形切口处理。”​</w:t>
      </w:r>
    </w:p>
    <w:p w14:paraId="04D5D9A2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辅助员：（扶稳砧木）“砧木已固定，请注意下刀力度，避免伤及木质部过深。”​</w:t>
      </w:r>
    </w:p>
    <w:p w14:paraId="014E82B4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主操作手：（横切砧木）“先用芽接刀横切，长度 6mm，深达木质部；再从横切口中部向下刻，长度 15mm，同样深达木质部，形成标准 T 字形。”（用刀尾牛角片剔开皮层）“皮层剔开角度不宜过大，避免撕裂，确保芽片能顺利插入。”​</w:t>
      </w:r>
    </w:p>
    <w:p w14:paraId="220266C1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评委点评：“观察 T 字形切口规格是否标准，皮层剔开是否完整，无撕裂现象。”​</w:t>
      </w:r>
    </w:p>
    <w:p w14:paraId="5E5E1CE0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评分观察点：切口位置、长度、深度是否符合要求，皮层处理是否规范。​</w:t>
      </w:r>
    </w:p>
    <w:p w14:paraId="00585324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4. 嫁接与包扎​</w:t>
      </w:r>
    </w:p>
    <w:p w14:paraId="600A2476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主操作手：（插入芽片）“将削好的芽片小心插入砧木 T 形切口，芽片上端比砧木横切口低 1mm，确保接穗与砧木形成层对齐。”（调整芽片位置）“对齐后轻压芽片，使其与砧木紧密贴合。”​</w:t>
      </w:r>
    </w:p>
    <w:p w14:paraId="0F3AA379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辅助员：（递塑料条）“塑料条已备好，请从下端开始缠绕，注意露出接芽。”​</w:t>
      </w:r>
    </w:p>
    <w:p w14:paraId="79ADCEF0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主操作手：（开始包扎）“从 T 字形纵切口下端 3mm 处起，螺旋半叠状向上缠绕，越过腋芽和叶柄，缠绕至横切口上方 3mm 处，再向下复缠至起点打结。”（展示包扎效果）“包扎紧实，接芽外露，无松动，外观整齐。”​</w:t>
      </w:r>
    </w:p>
    <w:p w14:paraId="59C557AA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评委互动：“包扎时为何</w:t>
      </w:r>
      <w: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需</w:t>
      </w: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露出接芽？若包扎过松或过紧会有什么问题？”​</w:t>
      </w:r>
    </w:p>
    <w:p w14:paraId="21B82675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主操作手应答：“露出接芽是为了便于观察成活状态，同时保证芽体透气；过松易进水感染，过紧会压迫芽体和形成层，影响愈合。”​</w:t>
      </w:r>
    </w:p>
    <w:p w14:paraId="3D16A64C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评分观察点：接芽插入位置是否正确，形成层是否对齐，包扎方法、紧实度、外观是否达标。​</w:t>
      </w:r>
    </w:p>
    <w:p w14:paraId="1FDAC52D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5. 收尾整理​</w:t>
      </w:r>
    </w:p>
    <w:p w14:paraId="601C1510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主操作手：（清理操作台）“操作完成后，清理工具和残留枝条，将用过的工具再次消毒，分类摆放。”​</w:t>
      </w:r>
    </w:p>
    <w:p w14:paraId="1ECE0166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辅助员：（补充记录）“嫁接完成时间：XX 时 XX 分，共嫁接 3 株，操作过程无安全问题，已记录关键数据。”​</w:t>
      </w:r>
    </w:p>
    <w:p w14:paraId="694BA76D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评分观察点：是否做到工完场清，工具是否归位消毒，职业素养是否达标。​</w:t>
      </w:r>
    </w:p>
    <w:p w14:paraId="7E6CC83D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（三）评价与点评环节​</w:t>
      </w:r>
    </w:p>
    <w:p w14:paraId="6CE4AA66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自评环节：主操作手陈述 “本次操作中，削芽和 T 字形切口处理规范，包扎紧实度适宜，但形成层对齐时花费时间较长，自我评价 8.5 分。”​</w:t>
      </w:r>
    </w:p>
    <w:p w14:paraId="575E16DD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同学互评：辅助员点评 “主操作手安全意识强，芽片和砧木切口规格达标，包扎外观美观，但剔开砧木皮层时略有轻微撕裂，评分 8.8 分。”​</w:t>
      </w:r>
    </w:p>
    <w:p w14:paraId="5682782F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老师点评：评委结合操作过程打分，示例 “操作流程完整，知识点掌握扎实，削芽、砧木处理、包扎均符合技术要求，形成层对齐准确，但接穗选择时未进一步检查芽体饱满度，总评 9 分。补充要点：接穗选择需逐芽检查，确保无隐性损伤，进一步提升成活率。”​</w:t>
      </w:r>
    </w:p>
    <w:p w14:paraId="7A8EB232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​</w:t>
      </w:r>
    </w:p>
    <w:p w14:paraId="4A646295">
      <w:pPr>
        <w:numPr>
          <w:ilvl w:val="0"/>
          <w:numId w:val="0"/>
        </w:numP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四、模拟注意事项​</w:t>
      </w:r>
    </w:p>
    <w:p w14:paraId="648BE29E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安全操作是核心：芽接刀锋利，操作时需保持距离，刀刃不得朝向自己或他人，辅助员全程做好安全提醒。​</w:t>
      </w:r>
    </w:p>
    <w:p w14:paraId="4C194F45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话术与动作同步：每一步操作需搭配对应的技术讲解话术，避免 “只做不说”，体现对操作原理的理解。​</w:t>
      </w:r>
    </w:p>
    <w:p w14:paraId="25B9D0D4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细节还原真实场景：模拟时需注重切口光滑度、形成层对齐等关键细节，评委点评需针对性指出改进方向，强化实训效果。​</w:t>
      </w:r>
    </w:p>
    <w:p w14:paraId="1A5FA175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  <w:r>
        <w:rPr>
          <w:rFonts w:hint="default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  <w:t>可灵活调整角色：多人实训时，可增加 “轮流操作”“交叉评价” 环节，确保每人参与核心步骤实操。</w:t>
      </w:r>
    </w:p>
    <w:p w14:paraId="4C4DF28F">
      <w:pPr>
        <w:numPr>
          <w:ilvl w:val="0"/>
          <w:numId w:val="0"/>
        </w:numPr>
        <w:rPr>
          <w:rFonts w:hint="eastAsia" w:ascii="Segoe UI Emoji" w:hAnsi="Segoe UI Emoji" w:eastAsia="宋体" w:cs="Segoe UI Emoji"/>
          <w:i w:val="0"/>
          <w:iCs w:val="0"/>
          <w:caps w:val="0"/>
          <w:color w:val="1F2329"/>
          <w:spacing w:val="0"/>
          <w:sz w:val="24"/>
          <w:szCs w:val="24"/>
          <w:shd w:val="clear" w:fill="EFF0F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6817CF"/>
    <w:multiLevelType w:val="singleLevel"/>
    <w:tmpl w:val="6A6817C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04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903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2025-12-10T09:22:04Z</dcterms:created>
  <dc:creator>ASUS</dc:creator>
  <cp:lastModifiedBy>尹。。。。</cp:lastModifiedBy>
  <dcterms:modified xsi:type="dcterms:W3CDTF">2025-12-11T00:25:29Z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eyJoZGlkIjoiNWVhZTkwNTZiZjA5Zjg0MGYwMmNiMjgxYzZjMTc4NjgiLCJ1c2VySWQiOiIyNDM4NTIxOTkifQ==</vt:lpwstr>
  </property>
  <property fmtid="{D5CDD505-2E9C-101B-9397-08002B2CF9AE}" pid="4" name="ICV">
    <vt:lpwstr>B8F0F21B2A6842CE911ECA5CF18791A2_12</vt:lpwstr>
  </property>
</Properties>
</file>