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跨境电商期末试卷(第1套)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等级一:优秀(满分90-100分,知识全面精准,逻辑清晰连贯,案例结合到位,合规细节无遗漏)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2.C 3.C 4.B 5.B 6.D 7.B 8.A 9.B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10.B（全对，核心知识点掌握精准，无任何失误）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1.× 2.√ 3.√ 4.√ 5.× 6.× 7.√ 8.× 9.√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10.√（全对，判断逻辑清晰，精准掌握每个知识点的核心辨析点）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简述跨境电商物流的主要模式及各模式核心特征。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跨境电商物流核心分为4种模式，各模式定位明确、特征鲜明，结合实际运营场景具体如下：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邮政物流：核心特征是覆盖面极广，可触达全球多数国家和地区（含偏远地区），运费成本低廉，清关流程相对便捷，对货物限制较少；短板是时效较慢（国际e邮宝15-30天），丢件率较高，物流跟踪不够精准，通常限重2kg以内，适合轻小件、低客单价商品（如低价饰品、手机配件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国际商业快递：核心特征是时效极快，全球主要城市3-7天可达，服务体系完善，全程精准跟踪，丢件率极低，可承运高价值、易碎商品；短板是运费成本极高，计费方式复杂（按重量/体积取大值），对货物限制严格（如锂电池需特殊报备），代表服务商有DHL、FedEx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国际专线：核心特征是点对点直达目标市场，多提供"双清包税"服务，时效（7-15天）与成本介于邮政物流和商业快递之间，针对性强；短板是覆盖国家有限，部分专线旺季时效不稳定，适合特定市场的批量商品运输（如云途欧美专线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海外仓：核心特征是"提前备货+本地配送"，尾程配送时效快（目的国1-3天可达），可降低尾程物流成本，提升用户体验；短板是前期备货投入高，需承担仓储费、管理费，存在库存滞销风险，代表模式有亚马逊FBA、第三方海外仓。</w:t>
      </w:r>
    </w:p>
    <w:p>
      <w:pPr>
        <w:spacing w:after="0"/>
      </w:pPr>
      <w:r>
        <w:rPr>
          <w:sz w:val="24"/>
          <w:szCs w:val="24"/>
        </w:rPr>
        <w:t xml:space="preserve">2\. 对比分析 PayPal、Airwallex、PingPong 三种第三方支付平台的优劣势。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三种平台适配不同规模、不同市场的跨境卖家，优劣势各有侧重，结合卖家实际需求（费率、覆盖范围、提现便捷性）对比分析如下：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PayPal：优势是覆盖范围极广（200+国家和地区），欧美市场用户认可度极高，付款流程便捷，适合中小卖家开拓欧美市场；劣势是费率偏高（4.4%+固定费），提现至国内银行账户需支付固定手续费，且容易出现账户冻结问题，对交易合规性要求极高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Airwallex（空中云汇）：优势是费率低廉（仅0.3%左右），汇率加价低，提现无手续费，支持多币种结算，适配中大卖家批量收款；劣势是新兴市场（如非洲、部分东南亚国家）覆盖不足，小众币种支持较少，在欧美市场的用户认可度低于PayPal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PingPong（乒乓）：优势是中国本土企业，无入账费，提现速度快，支持多平台收款（亚马逊、eBay等），对中国卖家的服务更贴合需求；劣势是全球知名度低于PayPal和Airwallex，小众市场货币支持不足，部分市场的收款周期略长。</w:t>
      </w:r>
    </w:p>
    <w:p>
      <w:pPr>
        <w:spacing w:after="0"/>
      </w:pPr>
      <w:r>
        <w:rPr>
          <w:sz w:val="24"/>
          <w:szCs w:val="24"/>
        </w:rPr>
        <w:t xml:space="preserve">3\. 跨境电商数据分析的核心指标体系包含哪几类？请各列举 2 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跨境电商数据分析核心指标体系主要分为4大类，覆盖"流量-转化-用户-供应链"全运营环节，每类核心指标及具体举例如下，精准贴合运营实际：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流量指标：核心用于评估商品/店铺的流量获取能力和引流质量，举例①点击率（CTR）：衡量广告素材、商品标题的吸引力，计算公式为"点击量÷曝光量"；②搜索词排名：评估商品自然流量获取能力，排名越靠前，自然曝光和点击量越高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转化指标：核心用于评估流量向成交的转化效率，反映商品竞争力和页面优化效果，举例①加购率：衡量商品种草效果，计算公式为"加购量÷访客量"；②下单转化率：核心转化指标，反映引流质量和商品适配度，计算公式为"下单量÷访客量"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用户行为指标：核心用于评估用户体验和商品吸引力，为用户留存策略提供依据，举例①平均停留时间：衡量商品详情页、店铺页面的吸引力，时间越长，用户兴趣越高；②复购率：衡量用户忠诚度，计算公式为"复购用户数÷总成交用户数"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供应链与财务指标：核心用于评估运营效率和盈利空间，优化供应链布局和财务预算，举例①库存周转率：衡量库存健康度，计算公式为"销售成本÷平均库存成本"；②广告ROI：衡量营销投入的盈利效率，计算公式为"广告带来的利润÷广告投入成本×100%"。</w:t>
      </w:r>
    </w:p>
    <w:p>
      <w:pPr>
        <w:spacing w:after="0"/>
      </w:pPr>
      <w:r>
        <w:rPr>
          <w:sz w:val="24"/>
          <w:szCs w:val="24"/>
        </w:rPr>
        <w:t xml:space="preserve">4\. 简述 AI 在跨境电商卖家端的核心应用场景（至少列举 4 个）。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AI在跨境电商卖家端的应用场景围绕"降本增效、优化运营、规避风险"展开，核心场景共5个，结合实操案例具体如下：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（1）选品分析：通过AI工具（如Jungle Scout</w:t>
      </w:r>
    </w:p>
    <w:p>
      <w:pPr>
        <w:spacing w:after="0"/>
      </w:pPr>
      <w:r>
        <w:rPr>
          <w:sz w:val="24"/>
          <w:szCs w:val="24"/>
        </w:rPr>
        <w:t xml:space="preserve">AI）抓取平台搜索数据、竞品数据、用户评价数据，预测市场需求趋势和爆款商品，帮助卖家精准选品，降低选品风险。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（2）店铺运营：AI可自动优化商品Listing关键词，适配平台算法（如亚马逊A9算法），提升商品搜索排名；同时可自动化投放广告，实时调整广告预算和出价，提升广告效果。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（3）智能客服：多语言AI客服（如Tidio</w:t>
      </w:r>
    </w:p>
    <w:p>
      <w:pPr>
        <w:spacing w:after="0"/>
      </w:pPr>
      <w:r>
        <w:rPr>
          <w:sz w:val="24"/>
          <w:szCs w:val="24"/>
        </w:rPr>
        <w:t xml:space="preserve">AI）可24小时响应海外用户的高频咨询（如物流时效、尺码查询），精准解答常见问题，降低人工客服成本，提升用户咨询响应效率。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（4）物流与库存：AI可整合历史销售数据、节日数据，预测不同商品的库存需求，优化备货计划和物流路径，避免库存积压或缺货，降低物流和仓储成本。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（5）合规风控：AI可自动检测商品Listing、广告内容的合规性，识别支付欺诈订单，规避平台下架、账户冻结风险，尤其适配合规要求严格的欧美市场。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论述跨境电商企业选择物流模式时需考虑的关键因素，并结合具体商品案例（如</w:t>
      </w:r>
    </w:p>
    <w:p>
      <w:pPr>
        <w:spacing w:after="0"/>
      </w:pPr>
      <w:r>
        <w:rPr>
          <w:sz w:val="24"/>
          <w:szCs w:val="24"/>
        </w:rPr>
        <w:t xml:space="preserve">3C 产品、家居用品）说明不同因素的优先级差异。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跨境电商企业选择物流模式时，核心需考虑5大关键因素，分别是商品特性、目标市场、成本预算、时效需求、合规要求，不同商品的因素优先级差异显著，结合具体案例论述如下：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一、核心考虑因素解析\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120"/>
      </w:pPr>
      <w:r>
        <w:rPr>
          <w:sz w:val="24"/>
          <w:szCs w:val="24"/>
        </w:rPr>
        <w:t xml:space="preserve">商品特性：包括商品重量、体积、价值、易碎程度，是选择物流模式的基础；2.</w:t>
      </w:r>
    </w:p>
    <w:p>
      <w:pPr>
        <w:spacing w:after="120"/>
      </w:pPr>
      <w:r>
        <w:rPr>
          <w:sz w:val="24"/>
          <w:szCs w:val="24"/>
        </w:rPr>
        <w:t xml:space="preserve">目标市场：涵盖物流基础设施、清关难度、本地物流服务商覆盖度；3.</w:t>
      </w:r>
    </w:p>
    <w:p>
      <w:pPr>
        <w:spacing w:after="120"/>
      </w:pPr>
      <w:r>
        <w:rPr>
          <w:sz w:val="24"/>
          <w:szCs w:val="24"/>
        </w:rPr>
        <w:t xml:space="preserve">成本预算：卖家可承担的物流费用占比，直接决定物流模式的可行性；4.</w:t>
      </w:r>
    </w:p>
    <w:p>
      <w:pPr>
        <w:spacing w:after="120"/>
      </w:pPr>
      <w:r>
        <w:rPr>
          <w:sz w:val="24"/>
          <w:szCs w:val="24"/>
        </w:rPr>
        <w:t xml:space="preserve">时效需求：结合用户预期和节日大促需求，确定物流时效标准；5.</w:t>
      </w:r>
    </w:p>
    <w:p>
      <w:pPr>
        <w:spacing w:after="0"/>
      </w:pPr>
      <w:r>
        <w:rPr>
          <w:sz w:val="24"/>
          <w:szCs w:val="24"/>
        </w:rPr>
        <w:t xml:space="preserve">合规要求：不同商品（如带电、易碎）的清关合规要求，避免货物被扣。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二、不同商品案例的优先级差异\</w:t>
      </w:r>
    </w:p>
    <w:p>
      <w:pPr>
        <w:spacing w:after="120"/>
      </w:pPr>
      <w:r>
        <w:rPr>
          <w:sz w:val="24"/>
          <w:szCs w:val="24"/>
        </w:rPr>
        <w:t xml:space="preserve">（1）3C产品（如无线耳机、手机支架）：核心特性是轻小、部分带电、中高价值、不易碎。优先级排序：合规要求＞时效需求＞成本预算＞商品特性＞目标市场。①</w:t>
      </w:r>
    </w:p>
    <w:p>
      <w:pPr>
        <w:spacing w:after="120"/>
      </w:pPr>
      <w:r>
        <w:rPr>
          <w:sz w:val="24"/>
          <w:szCs w:val="24"/>
        </w:rPr>
        <w:t xml:space="preserve">合规要求优先：无线耳机属于带电商品，需选择已完成带电商品清关备案的物流模式（如国际专线、海外仓），避免清关被扣；②</w:t>
      </w:r>
    </w:p>
    <w:p>
      <w:pPr>
        <w:spacing w:after="120"/>
      </w:pPr>
      <w:r>
        <w:rPr>
          <w:sz w:val="24"/>
          <w:szCs w:val="24"/>
        </w:rPr>
        <w:t xml:space="preserve">时效需求次之：3C产品用户对时效敏感度高，欧美市场优先选择FBA或国际商业快递（时效3-7天），东南亚市场选择专线（时效7-15天）；③</w:t>
      </w:r>
    </w:p>
    <w:p>
      <w:pPr>
        <w:spacing w:after="0"/>
      </w:pPr>
      <w:r>
        <w:rPr>
          <w:sz w:val="24"/>
          <w:szCs w:val="24"/>
        </w:rPr>
        <w:t xml:space="preserve">成本预算补充：手机支架属于低价值3C配件，可选择邮政小包或专线，控制物流成本在售价15%以内；无线耳机属于中高价值产品，可承担较高物流成本，优先保障时效和合规。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（2）家居用品（如家具、小型收纳盒）：核心特性是大件/轻小、低中价值、部分易碎。优先级排序：商品特性＞成本预算＞目标市场＞时效需求＞合规要求。①</w:t>
      </w:r>
    </w:p>
    <w:p>
      <w:pPr>
        <w:spacing w:after="120"/>
      </w:pPr>
      <w:r>
        <w:rPr>
          <w:sz w:val="24"/>
          <w:szCs w:val="24"/>
        </w:rPr>
        <w:t xml:space="preserve">商品特性优先：大型家具重量大、体积大，邮政小包和商业快递成本极高，优先选择海运+海外仓模式，小型收纳盒可选择邮政小包或专线；易碎家居用品（如玻璃收纳盒）需选择服务完善的商业快递或海外仓，做好包装防护；②</w:t>
      </w:r>
    </w:p>
    <w:p>
      <w:pPr>
        <w:spacing w:after="120"/>
      </w:pPr>
      <w:r>
        <w:rPr>
          <w:sz w:val="24"/>
          <w:szCs w:val="24"/>
        </w:rPr>
        <w:t xml:space="preserve">成本预算次之：家居用品客单价偏低，物流成本需控制在售价20%以内，海运+海外仓可大幅降低大件家居的物流成本；③</w:t>
      </w:r>
    </w:p>
    <w:p>
      <w:pPr>
        <w:spacing w:after="0"/>
      </w:pPr>
      <w:r>
        <w:rPr>
          <w:sz w:val="24"/>
          <w:szCs w:val="24"/>
        </w:rPr>
        <w:t xml:space="preserve">目标市场补充：欧美市场家居需求大，海外仓覆盖广，优先布局海外仓；东南亚市场物流基础设施薄弱，大件家居优先选择专线，避免物流破损。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综上，企业需结合商品核心特性，针对性排序关键因素，平衡时效、成本与合规，实现物流效率最大化、成本最小化。</w:t>
      </w:r>
    </w:p>
    <w:p>
      <w:pPr>
        <w:spacing w:after="120"/>
      </w:pPr>
      <w:r>
        <w:rPr>
          <w:sz w:val="24"/>
          <w:szCs w:val="24"/>
        </w:rPr>
        <w:t xml:space="preserve">2\. 结合书稿案例（如 SHEIN、Temu），论述 AI 技术如何从</w:t>
      </w:r>
    </w:p>
    <w:p>
      <w:pPr>
        <w:spacing w:after="0"/>
      </w:pPr>
      <w:r>
        <w:rPr>
          <w:sz w:val="24"/>
          <w:szCs w:val="24"/>
        </w:rPr>
        <w:t xml:space="preserve">"消费者体验、卖家效率、创作者产能" 三个维度赋能跨境电商全链路运营。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AI技术已深度渗透跨境电商全链路，从前端消费者触达到后端供应链运营，分别从消费者体验、卖家效率、创作者产能三个维度实现赋能，结合Shein、Temu案例具体论述如下：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一、AI赋能消费者体验：核心是"个性化、便捷化、精准化"，提升用户满意度和转化率\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0"/>
      </w:pPr>
      <w:r>
        <w:rPr>
          <w:sz w:val="24"/>
          <w:szCs w:val="24"/>
        </w:rPr>
        <w:t xml:space="preserve">个性化推荐：Shein借助AI算法分析消费者的浏览记录、搜索词、购买偏好，为不同用户推送适配的商品（如欧美用户推送简约风格服饰，中东用户推送端庄风格服饰），实现"千人千面"推荐，提升商品曝光和点击转化率；Temu同样利用AI推荐算法，将低价高性价比商品精准推送给价格敏感型消费者，契合其"低价策略"核心。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0"/>
      </w:pPr>
      <w:r>
        <w:rPr>
          <w:sz w:val="24"/>
          <w:szCs w:val="24"/>
        </w:rPr>
        <w:t xml:space="preserve">便捷化服务：Shein和Temu均接入多语言AI客服，24小时响应全球用户咨询，解答物流、尺码、售后等高频问题，响应时间控制在10秒内，大幅提升咨询体验；Temu还利用AI实时翻译功能，消除语言壁垒，让不同语种用户均可便捷浏览商品详情。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3.</w:t>
      </w:r>
    </w:p>
    <w:p>
      <w:pPr>
        <w:spacing w:after="0"/>
      </w:pPr>
      <w:r>
        <w:rPr>
          <w:sz w:val="24"/>
          <w:szCs w:val="24"/>
        </w:rPr>
        <w:t xml:space="preserve">精准需求匹配：AI抓取全球市场趋势数据，帮助Shein、Temu快速捕捉消费者需求（如夏季推送轻薄服饰，节日推送限定商品），让商品更贴合消费者需求，降低退货率。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二、AI赋能卖家效率：核心是"降本、提效、控风险"，优化运营全流程\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0"/>
      </w:pPr>
      <w:r>
        <w:rPr>
          <w:sz w:val="24"/>
          <w:szCs w:val="24"/>
        </w:rPr>
        <w:t xml:space="preserve">选品与供应链优化：Temu依托AI工具抓取全球电商平台数据，预测爆款商品需求，快速对接供应商备货，实现"小单快反"，降低库存积压风险；Shein利用AI分析历史销售数据和库存数据，优化备货计划，将库存周转率提升至行业领先水平，减少仓储成本。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0"/>
      </w:pPr>
      <w:r>
        <w:rPr>
          <w:sz w:val="24"/>
          <w:szCs w:val="24"/>
        </w:rPr>
        <w:t xml:space="preserve">店铺运营与广告优化：AI自动优化Shein、Temu的商品Listing关键词，适配平台算法，提升搜索排名；同时自动化投放广告，实时调整预算和出价，淘汰低效广告，将营销ROI提升30%以上，减少人工运营成本。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3.</w:t>
      </w:r>
    </w:p>
    <w:p>
      <w:pPr>
        <w:spacing w:after="0"/>
      </w:pPr>
      <w:r>
        <w:rPr>
          <w:sz w:val="24"/>
          <w:szCs w:val="24"/>
        </w:rPr>
        <w:t xml:space="preserve">合规与风控：AI自动检测Shein、Temu的商品Listing和广告内容，规避目标市场合规风险（如欧盟GDPR合规、中东清真认证合规）；同时识别支付欺诈订单，降低卖家资金损失风险。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三、AI赋能创作者产能：核心是"提升产出效率、优化内容质量、降低创作成本"\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0"/>
      </w:pPr>
      <w:r>
        <w:rPr>
          <w:sz w:val="24"/>
          <w:szCs w:val="24"/>
        </w:rPr>
        <w:t xml:space="preserve">视觉内容创作：Shein利用AI工具快速生成商品主图、穿搭场景图，适配不同市场审美（如欧美简约风、东南亚活泼风），缩短视觉创作周期，降低专业设计成本，创作者可将更多精力放在创意优化上。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0"/>
      </w:pPr>
      <w:r>
        <w:rPr>
          <w:sz w:val="24"/>
          <w:szCs w:val="24"/>
        </w:rPr>
        <w:t xml:space="preserve">文案与内容生成：AI为Temu、Shein的创作者生成本地化商品文案、标题和营销话术，适配不同小语种市场（如阿拉伯语、东南亚小语种），修正语法错误，避免中文直译的歧义，提升内容适配度；同时生成短视频脚本，助力创作者快速产出TikTok、Facebook等平台的营销内容。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3.</w:t>
      </w:r>
    </w:p>
    <w:p>
      <w:pPr>
        <w:spacing w:after="0"/>
      </w:pPr>
      <w:r>
        <w:rPr>
          <w:sz w:val="24"/>
          <w:szCs w:val="24"/>
        </w:rPr>
        <w:t xml:space="preserve">内容优化：AI分析不同平台的内容偏好，为创作者提供优化建议（如TikTok短视频时长、封面风格），提升内容曝光和传播效率，让创作者的产能提升40%以上。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综上，AI技术通过三个维度的协同赋能，帮助Shein、Temu实现了"高效运营、精准触达、低成本产出"，成为跨境电商企业提升核心竞争力的关键支撑。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2026-02-04T08:14:05.176Z</dcterms:created>
  <dcterms:modified xsi:type="dcterms:W3CDTF">2026-02-04T08:14:05.177Z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