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跨境电商期末试卷(第1套)</w:t>
      </w:r>
    </w:p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等级二:良好(满分80-89分,知识完整,逻辑清晰,案例结合较到位,少量细节不精准)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一、单项选择题（每题2分，共20分）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1.B 2.C 3.C 4.B 5.B 6.D 7.B 8.A 9.B 10.B（全对，核心知识点掌握扎实）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二、判断题（每题2分，共20分）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1.× 2.√ 3.√ 4.√ 5.× 6.× 7.√ 8.× 9.√ 10.√（全对，判断逻辑清晰，无失误）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三、简答题（每题5分，共20分）</w:t>
      </w:r>
    </w:p>
    <w:p>
      <w:pPr>
        <w:spacing w:after="0"/>
      </w:pPr>
      <w:r>
        <w:rPr>
          <w:sz w:val="24"/>
          <w:szCs w:val="24"/>
        </w:rPr>
        <w:t xml:space="preserve">1\. 简述跨境电商物流的主要模式及各模式核心特征。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跨境电商物流主要分为4种模式，各模式核心特征明确，具体如下：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（1）邮政物流：覆盖面广，运费成本低，清关便捷，适合轻小件、低客单价商品；时效较慢（15-30天），丢件率较高，有重量限制（通常2kg以内），代表有国际e邮宝。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（2）国际商业快递：时效快（3-7天），服务完善，全程跟踪，丢件率低，适合高价值、紧急商品；运费成本高，计费复杂，对货物限制严格，代表有DHL、FedEx。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（3）国际专线：点对点直达目标市场，提供双清包税服务，时效和成本介于邮政和商业快递之间；覆盖国家有限，旺季时效不稳定。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（4）海外仓：提前备货+本地配送，尾程时效快（1-3天），尾程成本低，提升用户体验；前期备货投入高，有库存滞销风险，代表有亚马逊FBA。</w:t>
      </w:r>
    </w:p>
    <w:p>
      <w:pPr>
        <w:spacing w:after="0"/>
      </w:pPr>
      <w:r>
        <w:rPr>
          <w:sz w:val="24"/>
          <w:szCs w:val="24"/>
        </w:rPr>
        <w:t xml:space="preserve">2\. 对比分析 PayPal、Airwallex、PingPong 三种第三方支付平台的优劣势。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三种支付平台优劣势各有侧重，适配不同卖家需求，具体对比如下：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（1）PayPal：优势是覆盖范围广，欧美市场认可度高，付款便捷；劣势是费率高，提现有手续费，容易出现账户冻结，对合规要求高。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（2）Airwallex：优势是费率低，汇率加价低，提现无手续费，支持多币种结算；劣势是新兴市场覆盖不足，小众币种支持少，欧美市场认可度一般。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（3）PingPong：优势是本土企业，无入账费，提现快，适配中国卖家需求；劣势是全球知名度低，小众市场货币支持不足，部分市场收款周期长。</w:t>
      </w:r>
    </w:p>
    <w:p>
      <w:pPr>
        <w:spacing w:after="0"/>
      </w:pPr>
      <w:r>
        <w:rPr>
          <w:sz w:val="24"/>
          <w:szCs w:val="24"/>
        </w:rPr>
        <w:t xml:space="preserve">3\. 跨境电商数据分析的核心指标体系包含哪几类？请各列举 2 个具体指标。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跨境电商数据分析核心指标体系分为4大类，每类举例2个具体指标，具体如下：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（1）流量指标：点击率（CTR）、搜索词排名；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（2）转化指标：加购率、下单转化率；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（3）用户行为指标：平均停留时间、复购率；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（4）供应链与财务指标：库存周转率、广告ROI。</w:t>
      </w:r>
    </w:p>
    <w:p>
      <w:pPr>
        <w:spacing w:after="0"/>
      </w:pPr>
      <w:r>
        <w:rPr>
          <w:sz w:val="24"/>
          <w:szCs w:val="24"/>
        </w:rPr>
        <w:t xml:space="preserve">4\. 简述 AI 在跨境电商卖家端的核心应用场景（至少列举 4 个）。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AI在跨境电商卖家端的核心应用场景有5个，具体如下：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（1）选品分析：抓取市场数据，预测爆款商品，降低选品风险；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（2）店铺运营：优化Listing关键词，自动化广告投放，提升搜索排名和广告效果；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（3）智能客服：多语言24小时响应咨询，降低人工成本，提升响应效率；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（4）物流与库存：预测库存需求，优化备货计划和物流路径，避免积压或缺货；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（5）合规风控：检测内容合规性，识别欺诈订单，规避平台处罚。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四、论述题（每题10分，共20分）</w:t>
      </w:r>
    </w:p>
    <w:p>
      <w:pPr>
        <w:spacing w:after="120"/>
      </w:pPr>
      <w:r>
        <w:rPr>
          <w:sz w:val="24"/>
          <w:szCs w:val="24"/>
        </w:rPr>
        <w:t xml:space="preserve">1\.</w:t>
      </w:r>
    </w:p>
    <w:p>
      <w:pPr>
        <w:spacing w:after="120"/>
      </w:pPr>
      <w:r>
        <w:rPr>
          <w:sz w:val="24"/>
          <w:szCs w:val="24"/>
        </w:rPr>
        <w:t xml:space="preserve">论述跨境电商企业选择物流模式时需考虑的关键因素，并结合具体商品案例（如</w:t>
      </w:r>
    </w:p>
    <w:p>
      <w:pPr>
        <w:spacing w:after="0"/>
      </w:pPr>
      <w:r>
        <w:rPr>
          <w:sz w:val="24"/>
          <w:szCs w:val="24"/>
        </w:rPr>
        <w:t xml:space="preserve">3C 产品、家居用品）说明不同因素的优先级差异。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跨境电商企业选择物流模式时，需考虑商品特性、目标市场、成本预算、时效需求、合规要求5大关键因素，不同商品的因素优先级不同，结合案例论述如下：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一、核心考虑因素\</w:t>
      </w:r>
    </w:p>
    <w:p>
      <w:pPr>
        <w:spacing w:before="160" w:after="80"/>
      </w:pPr>
      <w:r>
        <w:rPr>
          <w:b/>
          <w:bCs/>
          <w:sz w:val="24"/>
          <w:szCs w:val="24"/>
        </w:rPr>
        <w:t xml:space="preserve">1. 商品特性：商品的重量、体积、价值、易碎程度；2.</w:t>
      </w:r>
    </w:p>
    <w:p>
      <w:pPr>
        <w:spacing w:after="120"/>
      </w:pPr>
      <w:r>
        <w:rPr>
          <w:sz w:val="24"/>
          <w:szCs w:val="24"/>
        </w:rPr>
        <w:t xml:space="preserve">目标市场：物流基础设施、清关难度；3. 成本预算：可承担的物流费用占比；4.</w:t>
      </w:r>
    </w:p>
    <w:p>
      <w:pPr>
        <w:spacing w:after="0"/>
      </w:pPr>
      <w:r>
        <w:rPr>
          <w:sz w:val="24"/>
          <w:szCs w:val="24"/>
        </w:rPr>
        <w:t xml:space="preserve">时效需求：用户预期时效和大促需求；5. 合规要求：商品清关合规标准。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二、不同商品的优先级差异\</w:t>
      </w:r>
    </w:p>
    <w:p>
      <w:pPr>
        <w:spacing w:after="120"/>
      </w:pPr>
      <w:r>
        <w:rPr>
          <w:sz w:val="24"/>
          <w:szCs w:val="24"/>
        </w:rPr>
        <w:t xml:space="preserve">（1）3C产品（无线耳机、手机支架）：优先级排序：合规要求＞时效需求＞成本预算。①</w:t>
      </w:r>
    </w:p>
    <w:p>
      <w:pPr>
        <w:spacing w:after="120"/>
      </w:pPr>
      <w:r>
        <w:rPr>
          <w:sz w:val="24"/>
          <w:szCs w:val="24"/>
        </w:rPr>
        <w:t xml:space="preserve">合规优先：无线耳机是带电商品，需选择可合规清关的物流（专线、海外仓），避免被扣；②</w:t>
      </w:r>
    </w:p>
    <w:p>
      <w:pPr>
        <w:spacing w:after="120"/>
      </w:pPr>
      <w:r>
        <w:rPr>
          <w:sz w:val="24"/>
          <w:szCs w:val="24"/>
        </w:rPr>
        <w:t xml:space="preserve">时效次之：3C用户对时效敏感，欧美选FBA或商业快递，东南亚选专线；③</w:t>
      </w:r>
    </w:p>
    <w:p>
      <w:pPr>
        <w:spacing w:after="0"/>
      </w:pPr>
      <w:r>
        <w:rPr>
          <w:sz w:val="24"/>
          <w:szCs w:val="24"/>
        </w:rPr>
        <w:t xml:space="preserve">成本补充：低价值配件选专线或邮政小包，高价值产品优先保障时效。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（2）家居用品（家具、收纳盒）：优先级排序：商品特性＞成本预算＞时效需求。①</w:t>
      </w:r>
    </w:p>
    <w:p>
      <w:pPr>
        <w:spacing w:after="120"/>
      </w:pPr>
      <w:r>
        <w:rPr>
          <w:sz w:val="24"/>
          <w:szCs w:val="24"/>
        </w:rPr>
        <w:t xml:space="preserve">商品特性优先：大型家具选海运+海外仓，小型收纳盒选邮政小包，易碎品选服务好的物流；②</w:t>
      </w:r>
    </w:p>
    <w:p>
      <w:pPr>
        <w:spacing w:after="120"/>
      </w:pPr>
      <w:r>
        <w:rPr>
          <w:sz w:val="24"/>
          <w:szCs w:val="24"/>
        </w:rPr>
        <w:t xml:space="preserve">成本次之：家居用品客单价低，控制物流成本，海运+海外仓可降低大件物流成本；③</w:t>
      </w:r>
    </w:p>
    <w:p>
      <w:pPr>
        <w:spacing w:after="0"/>
      </w:pPr>
      <w:r>
        <w:rPr>
          <w:sz w:val="24"/>
          <w:szCs w:val="24"/>
        </w:rPr>
        <w:t xml:space="preserve">时效补充：根据用户需求选择，常规订单选时效适中的专线。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综上，企业需结合商品特性，合理排序因素，平衡时效、成本与合规。</w:t>
      </w:r>
    </w:p>
    <w:p>
      <w:pPr>
        <w:spacing w:after="120"/>
      </w:pPr>
      <w:r>
        <w:rPr>
          <w:sz w:val="24"/>
          <w:szCs w:val="24"/>
        </w:rPr>
        <w:t xml:space="preserve">2\. 结合书稿案例（如 SHEIN、Temu），论述 AI 技术如何从</w:t>
      </w:r>
    </w:p>
    <w:p>
      <w:pPr>
        <w:spacing w:after="0"/>
      </w:pPr>
      <w:r>
        <w:rPr>
          <w:sz w:val="24"/>
          <w:szCs w:val="24"/>
        </w:rPr>
        <w:t xml:space="preserve">"消费者体验、卖家效率、创作者产能" 三个维度赋能跨境电商全链路运营。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>AI技术从三个维度赋能跨境电商全链路运营，结合Shein、Temu案例具体论述如下：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一、赋能消费者体验：核心是提升便捷性和精准度。Shein、Temu利用AI算法推送个性化商品，契合用户偏好；接入多语言AI客服，24小时响应咨询，消除语言壁垒；AI捕捉市场趋势，让商品更贴合用户需求，降低退货率，提升满意度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二、赋能卖家效率：核心是降本提效。Temu用AI预测爆款，优化备货计划，降低库存风险；Shein用AI优化供应链，提升库存周转率；AI自动优化Listing和广告投放，减少人工运营成本；AI检测合规性，规避账户冻结风险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三、赋能创作者产能：核心是提升效率、优化质量。Shein用AI生成商品主图和文案，适配不同市场；AI为Temu创作者生成短视频脚本，降低创作难度；AI优化营销内容，提升内容曝光效果，让创作者产能大幅提升。\</w:t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综上，AI技术帮助Shein、Temu实现了消费者、卖家、创作者的三方共赢，提升了核心竞争力。</w:t>
      </w:r>
    </w:p>
    <w:p>
      <w:pPr>
        <w:spacing w:before="200" w:after="200"/>
      </w:pPr>
      <w:r>
        <w:rPr>
          <w:b/>
          <w:bCs/>
          <w:sz w:val="28"/>
          <w:szCs w:val="28"/>
        </w:rPr>
        <w:t xml:space="preserve">五、案例分析题（满分20分）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2026-02-04T08:14:05.195Z</dcterms:created>
  <dcterms:modified xsi:type="dcterms:W3CDTF">2026-02-04T08:14:05.195Z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