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跨境电商期末试卷（第3套）五等级学生答案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等级二：良好（满分80-89分，知识完整，逻辑清晰，案例结合较到位，少量细节不精准）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一、单项选择题（每题2分，共20分）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1.B 2.B 3.B 4.B 5.C 6.C 7.B 8.B 9.C 10.A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二、判断题（每题2分，共20分）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1.√ 2.× 3.√ 4.× 5.√ 6.× 7.√ 8.× 9.√ 10.×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三、简答题（每题5分，共20分）</w:t>
      </w:r>
    </w:p>
    <w:p>
      <w:pPr>
        <w:spacing w:after="0"/>
      </w:pPr>
      <w:r>
        <w:rPr>
          <w:sz w:val="24"/>
          <w:szCs w:val="24"/>
        </w:rPr>
        <w:t xml:space="preserve">1\. 简述跨境电商的主要模式（按交易主体）及各模式的核心特征。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按交易主体划分，跨境电商主要分为B2B、B2C、C2C三大模式，各模式核心特征明确，具体如下：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（1）B2B模式：企业与企业之间的跨境交易，核心特征是订单金额大、交易周期长，以大宗商品批量采购为主，代表平台有阿里巴巴国际站；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（2）B2C模式：企业直接面向海外个人消费者，核心特征是订单小、交易频次高，注重用户体验，代表平台有Shein、亚马逊；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（3）C2C模式：个人与个人之间的小额跨境交易，核心特征是准入门槛低、商品同质化，平台承担撮合功能，代表平台有eBay个人卖家板块。</w:t>
      </w:r>
    </w:p>
    <w:p>
      <w:pPr>
        <w:spacing w:after="0"/>
      </w:pPr>
      <w:r>
        <w:rPr>
          <w:sz w:val="24"/>
          <w:szCs w:val="24"/>
        </w:rPr>
        <w:t xml:space="preserve">2\. 对比分析邮政物流、国际商业快递、海外仓三种物流模式的优劣势。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三种物流模式优劣势差异明显，适配不同的运营场景，具体对比如下：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（1）邮政物流：优势是覆盖面广、运费成本低，清关便捷，适合轻小件商品；劣势是时效慢（15-30天）、丢件率较高，物流跟踪不精准，有重量和体积限制；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（2）国际商业快递：优势是时效快（3-7天）、服务完善，全程跟踪，丢件率低，适合高价值、紧急件；劣势是成本极高，计费复杂，对货物限制严格；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（3）海外仓：优势是本地配送时效快（1-3天），尾程成本低，提升用户体验，适合大件、季节性商品；劣势是前期备货投入高，存在库存滞销风险，对库存预测能力要求高。</w:t>
      </w:r>
    </w:p>
    <w:p>
      <w:pPr>
        <w:spacing w:after="0"/>
      </w:pPr>
      <w:r>
        <w:rPr>
          <w:sz w:val="24"/>
          <w:szCs w:val="24"/>
        </w:rPr>
        <w:t xml:space="preserve">3\. 列举跨境电商数据分析的核心指标体系类别，并各举例2个具体指标。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跨境电商数据分析核心指标体系分为4大类，每类举例2个具体指标，具体如下：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（1）流量指标：点击率（CTR）、搜索词排名；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（2）转化指标：加购率、下单转化率；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（3）用户行为指标：平均停留时间、复购率；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（4）供应链与财务指标：库存周转率、广告ROI。</w:t>
      </w:r>
    </w:p>
    <w:p>
      <w:pPr>
        <w:spacing w:after="0"/>
      </w:pPr>
      <w:r>
        <w:rPr>
          <w:sz w:val="24"/>
          <w:szCs w:val="24"/>
        </w:rPr>
        <w:t xml:space="preserve">4\. 简述AI在跨境电商创作者端的核心应用场景及价值。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AI在跨境电商创作者端的核心应用场景有4个以上，实践价值明确，具体如下：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（1）视觉内容生成：生成符合目标市场审美的商品主图、海报，实践价值是缩短创作周期，降低设计成本，提升点击率；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（2）多语言文案创作：生成本地化商品文案和营销话术，适配小语种市场，实践价值是降低翻译成本，提升本地化适配度；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（3）内容合规审核：检测文案、图片的合规性，规避平台下架风险，实践价值是降低合规成本，提升内容发布效率；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（4）直播与短视频辅助：生成短视频脚本、虚拟主播话术，实践价值是降低真人主播和脚本创作成本，提升产出效率。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四、论述题（每题10分，共20分）</w:t>
      </w:r>
    </w:p>
    <w:p>
      <w:pPr>
        <w:spacing w:after="120"/>
      </w:pPr>
      <w:r>
        <w:rPr>
          <w:sz w:val="24"/>
          <w:szCs w:val="24"/>
        </w:rPr>
        <w:t xml:space="preserve">1\.</w:t>
      </w:r>
    </w:p>
    <w:p>
      <w:pPr>
        <w:spacing w:after="0"/>
      </w:pPr>
      <w:r>
        <w:rPr>
          <w:sz w:val="24"/>
          <w:szCs w:val="24"/>
        </w:rPr>
        <w:t xml:space="preserve">结合欧美、东南亚、中东三大区域市场的消费习惯与政策环境，论述跨境电商企业进入这些市场时的本地化运营策略差异。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欧美、东南亚、中东三大区域的消费习惯和政策环境差异显著，跨境电商企业需制定差异化的本地化运营策略，围绕商品、物流、营销、合规四大维度，具体如下：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一、欧美市场：消费习惯上，注重商品品质、环保和品牌调性，对售后要求高；政策环境上，合规严格，需注册VAT、商品需CE认证，知识产权保护力度强。\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本地化策略：①</w:t>
      </w:r>
    </w:p>
    <w:p>
      <w:pPr>
        <w:spacing w:after="120"/>
      </w:pPr>
      <w:r>
        <w:rPr>
          <w:sz w:val="24"/>
          <w:szCs w:val="24"/>
        </w:rPr>
        <w:t xml:space="preserve">商品：选择高品质、环保材质商品，标注合规认证，适配本地尺寸、电压；②</w:t>
      </w:r>
    </w:p>
    <w:p>
      <w:pPr>
        <w:spacing w:after="120"/>
      </w:pPr>
      <w:r>
        <w:rPr>
          <w:sz w:val="24"/>
          <w:szCs w:val="24"/>
        </w:rPr>
        <w:t xml:space="preserve">物流：布局本地海外仓或采用FBA，确保时效3-7天；③</w:t>
      </w:r>
    </w:p>
    <w:p>
      <w:pPr>
        <w:spacing w:after="120"/>
      </w:pPr>
      <w:r>
        <w:rPr>
          <w:sz w:val="24"/>
          <w:szCs w:val="24"/>
        </w:rPr>
        <w:t xml:space="preserve">营销：侧重独立站建设和谷歌SEO，结合黑五、圣诞节开展促销，与本地达人合作；④</w:t>
      </w:r>
    </w:p>
    <w:p>
      <w:pPr>
        <w:spacing w:after="0"/>
      </w:pPr>
      <w:r>
        <w:rPr>
          <w:sz w:val="24"/>
          <w:szCs w:val="24"/>
        </w:rPr>
        <w:t xml:space="preserve">合规：注册VAT，规范纳税，注重知识产权保护。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二、东南亚市场：消费习惯上，年轻人为主，偏好高性价比、轻小件商品，注重社交互动；政策环境上，合规宽松，物流基础设施薄弱。\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本地化策略：① 商品：推出高性价比、轻小件商品，适配本地电压；②</w:t>
      </w:r>
    </w:p>
    <w:p>
      <w:pPr>
        <w:spacing w:after="120"/>
      </w:pPr>
      <w:r>
        <w:rPr>
          <w:sz w:val="24"/>
          <w:szCs w:val="24"/>
        </w:rPr>
        <w:t xml:space="preserve">物流：采用双清包税国际专线，降低清关风险；③</w:t>
      </w:r>
    </w:p>
    <w:p>
      <w:pPr>
        <w:spacing w:after="120"/>
      </w:pPr>
      <w:r>
        <w:rPr>
          <w:sz w:val="24"/>
          <w:szCs w:val="24"/>
        </w:rPr>
        <w:t xml:space="preserve">营销：依托TikTok直播带货，邀请本地达人种草，结合泼水节、开斋节促销；④</w:t>
      </w:r>
    </w:p>
    <w:p>
      <w:pPr>
        <w:spacing w:after="0"/>
      </w:pPr>
      <w:r>
        <w:rPr>
          <w:sz w:val="24"/>
          <w:szCs w:val="24"/>
        </w:rPr>
        <w:t xml:space="preserve">合规：了解各国关税政策，避免违禁品。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三、中东市场：消费习惯上，受宗教影响，注重清真认证、端庄风格，偏好高端商品；政策环境上，需SABER认证、清真认证，合规要求聚焦宗教习惯。\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本地化策略：① 商品：服饰端庄设计，标注清真、SABER认证，避免禁忌元素；②</w:t>
      </w:r>
    </w:p>
    <w:p>
      <w:pPr>
        <w:spacing w:after="120"/>
      </w:pPr>
      <w:r>
        <w:rPr>
          <w:sz w:val="24"/>
          <w:szCs w:val="24"/>
        </w:rPr>
        <w:t xml:space="preserve">物流：布局迪拜、利雅得海外仓，缩短时效；③</w:t>
      </w:r>
    </w:p>
    <w:p>
      <w:pPr>
        <w:spacing w:after="120"/>
      </w:pPr>
      <w:r>
        <w:rPr>
          <w:sz w:val="24"/>
          <w:szCs w:val="24"/>
        </w:rPr>
        <w:t xml:space="preserve">营销：结合斋月促销，采用阿拉伯语宣传，与本地KOL合作；④</w:t>
      </w:r>
    </w:p>
    <w:p>
      <w:pPr>
        <w:spacing w:after="0"/>
      </w:pPr>
      <w:r>
        <w:rPr>
          <w:sz w:val="24"/>
          <w:szCs w:val="24"/>
        </w:rPr>
        <w:t xml:space="preserve">合规：获取相关认证，遵守宗教习俗和法规。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综上，企业需贴合各区域的消费需求和政策要求，制定差异化策略，才能提升运营效果，降低风险。</w:t>
      </w:r>
    </w:p>
    <w:p>
      <w:pPr>
        <w:spacing w:after="120"/>
      </w:pPr>
      <w:r>
        <w:rPr>
          <w:sz w:val="24"/>
          <w:szCs w:val="24"/>
        </w:rPr>
        <w:t xml:space="preserve">2\.</w:t>
      </w:r>
    </w:p>
    <w:p>
      <w:pPr>
        <w:spacing w:after="0"/>
      </w:pPr>
      <w:r>
        <w:rPr>
          <w:sz w:val="24"/>
          <w:szCs w:val="24"/>
        </w:rPr>
        <w:t xml:space="preserve">论述跨境电商企业如何通过数据分析优化"库存管理、营销推广、客户留存"三大核心运营环节，需结合具体指标与分析方法举例说明。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数据分析可有效优化三大运营环节，通过核心指标监测和科学分析方法，实现降本增效，结合具体指标、分析方法和案例，具体如下：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一、库存管理：核心指标有库存周转率、库存积压天数、节日需求增长率，分析方法为AI预测法、对比分析法；\</w:t>
      </w:r>
    </w:p>
    <w:p>
      <w:pPr>
        <w:spacing w:after="0"/>
      </w:pPr>
      <w:r>
        <w:rPr>
          <w:sz w:val="24"/>
          <w:szCs w:val="24"/>
        </w:rPr>
        <w:t xml:space="preserve">优化方式：对比自身与行业库存周转率，识别短板；用AI预测节日需求，制定备货计划（如圣诞装饰提前2个月备货）；对积压商品清仓，建立库存预警机制，优化仓库布局，实现跨仓调拨。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二、营销推广：核心指标有广告ROI、点击率、下单转化率，分析方法为渠道对比法、素材优化法；\</w:t>
      </w:r>
    </w:p>
    <w:p>
      <w:pPr>
        <w:spacing w:after="0"/>
      </w:pPr>
      <w:r>
        <w:rPr>
          <w:sz w:val="24"/>
          <w:szCs w:val="24"/>
        </w:rPr>
        <w:t xml:space="preserve">优化方式：对比不同渠道广告ROI，筛选高效渠道（如TikTok广告ROI高，加大投放）；通过点击率优化广告素材，通过下单转化率优化落地页，推送个性化广告，提升转化效率。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三、客户留存：核心指标有复购率、RFM分层指标、客户流失率，分析方法为RFM分层法、流失原因分析法；\</w:t>
      </w:r>
    </w:p>
    <w:p>
      <w:pPr>
        <w:spacing w:after="120"/>
      </w:pPr>
      <w:r>
        <w:rPr>
          <w:sz w:val="24"/>
          <w:szCs w:val="24"/>
        </w:rPr>
        <w:t xml:space="preserve">优化方式：用RFM模型分层客户，对不同层级客户制定差异化策略（如高价值客户推送专属优惠）；分析客户流失原因，针对性优化；建立会员体系，提升复购率（如复购客户积分翻倍）。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五、案例分析题（满分20分）</w:t>
      </w:r>
    </w:p>
    <w:p>
      <w:pPr>
        <w:spacing w:after="0"/>
      </w:pPr>
      <w:r>
        <w:rPr>
          <w:sz w:val="24"/>
          <w:szCs w:val="24"/>
        </w:rPr>
        <w:t xml:space="preserve">1\. 分析 Shein 在中东市场运营中面临的核心问题及成因。（6分）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Shein在中东市场面临物流、支付、商品营销、合规四大核心问题，深层成因主要是本地化适配不足、合规意识薄弱，具体如下：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（1）物流问题：时效慢、清关扣留率高、退货率高；成因是采用国内直发模式，未布局海外仓，商品未标注清真认证，清关合规不足，不了解中东清关政策。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（2）支付问题：支付渠道单一、支付成功率低、订单流失；成因是未调研本地支付习惯，过度依赖国际信用卡，未接入本地电子钱包。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（3）商品与营销问题：商品风格不合规、转化率低；成因是沿用欧美市场运营思路，未贴合中东宗教文化，未结合本地节日营销，商品设计和主图有禁忌元素。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（4）合规问题：未获取SABER认证、商品被下架；成因是合规意识薄弱，对中东合规政策了解不深入，未完成强制认证。</w:t>
      </w:r>
    </w:p>
    <w:p>
      <w:pPr>
        <w:spacing w:after="120"/>
      </w:pPr>
      <w:r>
        <w:rPr>
          <w:sz w:val="24"/>
          <w:szCs w:val="24"/>
        </w:rPr>
        <w:t xml:space="preserve">2\. 针对物流与支付痛点，为 Shein</w:t>
      </w:r>
    </w:p>
    <w:p>
      <w:pPr>
        <w:spacing w:after="0"/>
      </w:pPr>
      <w:r>
        <w:rPr>
          <w:sz w:val="24"/>
          <w:szCs w:val="24"/>
        </w:rPr>
        <w:t xml:space="preserve">设计一套适配中东市场的解决方案。（6分）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结合中东市场特点和Shein品类优势，围绕物流时效、清关合规、支付适配，设计如下解决方案：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一、物流解决方案：\</w:t>
      </w:r>
    </w:p>
    <w:p>
      <w:pPr>
        <w:spacing w:after="0"/>
      </w:pPr>
      <w:r>
        <w:rPr>
          <w:sz w:val="24"/>
          <w:szCs w:val="24"/>
        </w:rPr>
        <w:t xml:space="preserve">（1）布局迪拜、利雅得海外仓，采用"海外仓+本地配送"模式，将时效缩短至3-5天，降低退货率；小众款采用国内直发+专线模式，平衡成本。</w:t>
      </w:r>
    </w:p>
    <w:p>
      <w:pPr>
        <w:spacing w:after="0"/>
      </w:pPr>
      <w:r>
        <w:rPr>
          <w:sz w:val="24"/>
          <w:szCs w:val="24"/>
        </w:rPr>
        <w:t xml:space="preserve">（2）与本地清关代理合作，所有商品标注清真认证、SABER认证，完成清关报备，降低扣留风险。</w:t>
      </w:r>
    </w:p>
    <w:p>
      <w:pPr>
        <w:spacing w:after="0"/>
      </w:pPr>
      <w:r>
        <w:rPr>
          <w:sz w:val="24"/>
          <w:szCs w:val="24"/>
        </w:rPr>
        <w:t xml:space="preserve">（3）建立物流监控机制，跟踪货物状态，应对旺季物流压力，避免时效延误。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二、支付解决方案：\</w:t>
      </w:r>
    </w:p>
    <w:p>
      <w:pPr>
        <w:spacing w:after="120"/>
      </w:pPr>
      <w:r>
        <w:rPr>
          <w:sz w:val="24"/>
          <w:szCs w:val="24"/>
        </w:rPr>
        <w:t xml:space="preserve">（1）接入STC Pay、Careem</w:t>
      </w:r>
    </w:p>
    <w:p>
      <w:pPr>
        <w:spacing w:after="0"/>
      </w:pPr>
      <w:r>
        <w:rPr>
          <w:sz w:val="24"/>
          <w:szCs w:val="24"/>
        </w:rPr>
        <w:t xml:space="preserve">Pay等本地电子钱包，保留国际信用卡支付，实现多元化支付。</w:t>
      </w:r>
    </w:p>
    <w:p>
      <w:pPr>
        <w:spacing w:after="0"/>
      </w:pPr>
      <w:r>
        <w:rPr>
          <w:sz w:val="24"/>
          <w:szCs w:val="24"/>
        </w:rPr>
        <w:t xml:space="preserve">（2）推出本地支付优惠活动，引导用户使用本地电子钱包，提升支付成功率至90%以上。</w:t>
      </w:r>
    </w:p>
    <w:p>
      <w:pPr>
        <w:spacing w:after="120"/>
      </w:pPr>
      <w:r>
        <w:rPr>
          <w:sz w:val="24"/>
          <w:szCs w:val="24"/>
        </w:rPr>
        <w:t xml:space="preserve">（3）优化支付页面，默认展示本地支付选项，支持阿拉伯语界面，提升支付便捷性。</w:t>
      </w:r>
    </w:p>
    <w:p>
      <w:pPr>
        <w:spacing w:after="120"/>
      </w:pPr>
      <w:r>
        <w:rPr>
          <w:sz w:val="24"/>
          <w:szCs w:val="24"/>
        </w:rPr>
        <w:t xml:space="preserve">3\.</w:t>
      </w:r>
    </w:p>
    <w:p>
      <w:pPr>
        <w:spacing w:after="0"/>
      </w:pPr>
      <w:r>
        <w:rPr>
          <w:sz w:val="24"/>
          <w:szCs w:val="24"/>
        </w:rPr>
        <w:t xml:space="preserve">结合"本地化运营"与"合规管理"知识，提出商品优化与营销改进策略。（8分）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围绕合规先行、商品适配、本地化营销的核心，提出以下策略，兼顾合规与转化：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一、商品优化策略（4分）：\</w:t>
      </w:r>
    </w:p>
    <w:p>
      <w:pPr>
        <w:spacing w:after="0"/>
      </w:pPr>
      <w:r>
        <w:rPr>
          <w:sz w:val="24"/>
          <w:szCs w:val="24"/>
        </w:rPr>
        <w:t xml:space="preserve">（1）合规优化：为所有商品申请SABER认证、清真认证，标注认证标识和材质，整改违规商品，规避下架风险。</w:t>
      </w:r>
    </w:p>
    <w:p>
      <w:pPr>
        <w:spacing w:after="0"/>
      </w:pPr>
      <w:r>
        <w:rPr>
          <w:sz w:val="24"/>
          <w:szCs w:val="24"/>
        </w:rPr>
        <w:t xml:space="preserve">（2）本地化优化：推出端庄款服饰系列，高领长袖设计，适配中东女性需求；选用透气面料，优化尺码，结合斋月推出限定礼盒。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二、营销改进策略（4分）：\</w:t>
      </w:r>
    </w:p>
    <w:p>
      <w:pPr>
        <w:spacing w:after="0"/>
      </w:pPr>
      <w:r>
        <w:rPr>
          <w:sz w:val="24"/>
          <w:szCs w:val="24"/>
        </w:rPr>
        <w:t xml:space="preserve">（1）内容本地化：聘请阿拉伯语母语者优化文案，重新拍摄端庄风格主图，用AI审核营销内容，规避禁忌。</w:t>
      </w:r>
    </w:p>
    <w:p>
      <w:pPr>
        <w:spacing w:after="0"/>
      </w:pPr>
      <w:r>
        <w:rPr>
          <w:sz w:val="24"/>
          <w:szCs w:val="24"/>
        </w:rPr>
        <w:t xml:space="preserve">（2）节日营销：结合斋月、开斋节开展促销活动，推出限定款，提升用户参与度。</w:t>
      </w:r>
    </w:p>
    <w:p>
      <w:pPr>
        <w:spacing w:after="0"/>
      </w:pPr>
      <w:r>
        <w:rPr>
          <w:sz w:val="24"/>
          <w:szCs w:val="24"/>
        </w:rPr>
        <w:t xml:space="preserve">（3）达人合作：与中东本地时尚KOL、宗教领袖合作，传递商品合规、高品质特点，提升品牌信任度。</w:t>
      </w:r>
    </w:p>
    <w:p>
      <w:pPr>
        <w:spacing w:after="120"/>
      </w:pPr>
      <w:r>
        <w:rPr>
          <w:sz w:val="24"/>
          <w:szCs w:val="24"/>
        </w:rPr>
        <w:t xml:space="preserve">（4）口碑运营：收集本地用户评价，展示优质评价，优化商品和服务，提升转化率。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2026-02-04T09:15:50.202Z</dcterms:created>
  <dcterms:modified xsi:type="dcterms:W3CDTF">2026-02-04T09:15:50.202Z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