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28"/>
          <w:szCs w:val="28"/>
          <w:lang w:val="en-US" w:eastAsia="zh-CN"/>
        </w:rPr>
      </w:pPr>
      <w:r>
        <w:rPr>
          <w:rFonts w:hint="eastAsia"/>
          <w:sz w:val="28"/>
          <w:szCs w:val="28"/>
          <w:lang w:val="en-US" w:eastAsia="zh-CN"/>
        </w:rPr>
        <w:t>Domicon项目部分模块功能阐述——op-geth部分</w:t>
      </w:r>
    </w:p>
    <w:p>
      <w:pPr>
        <w:jc w:val="left"/>
        <w:rPr>
          <w:rFonts w:hint="default"/>
          <w:sz w:val="21"/>
          <w:szCs w:val="21"/>
          <w:lang w:val="en-US" w:eastAsia="zh-CN"/>
        </w:rPr>
      </w:pPr>
    </w:p>
    <w:p>
      <w:pPr>
        <w:ind w:firstLine="420" w:firstLineChars="0"/>
        <w:jc w:val="left"/>
        <w:rPr>
          <w:rFonts w:hint="eastAsia"/>
          <w:sz w:val="21"/>
          <w:szCs w:val="21"/>
          <w:lang w:val="en-US" w:eastAsia="zh-CN"/>
        </w:rPr>
      </w:pPr>
      <w:r>
        <w:rPr>
          <w:rFonts w:hint="eastAsia"/>
          <w:sz w:val="21"/>
          <w:szCs w:val="21"/>
          <w:lang w:val="en-US" w:eastAsia="zh-CN"/>
        </w:rPr>
        <w:t>op-geth项目是Domicon项目的一部分，采用RollUp技术，基于以太坊Layer2扩展解决方案。在Domicon项目中支持用户上传文件或附加信息的方式，以针对性解决在以太坊上上传文件或较长附加信息会消费较为大量的gas的问题。</w:t>
      </w:r>
    </w:p>
    <w:p>
      <w:pPr>
        <w:ind w:firstLine="420" w:firstLineChars="0"/>
        <w:jc w:val="left"/>
        <w:rPr>
          <w:rFonts w:hint="eastAsia"/>
          <w:sz w:val="21"/>
          <w:szCs w:val="21"/>
          <w:lang w:val="en-US" w:eastAsia="zh-CN"/>
        </w:rPr>
      </w:pPr>
      <w:r>
        <w:rPr>
          <w:rFonts w:hint="eastAsia"/>
          <w:sz w:val="21"/>
          <w:szCs w:val="21"/>
          <w:lang w:val="en-US" w:eastAsia="zh-CN"/>
        </w:rPr>
        <w:t>对于Domicon项目，目前的基本服务流程如下:</w:t>
      </w:r>
    </w:p>
    <w:p>
      <w:pPr>
        <w:numPr>
          <w:ilvl w:val="0"/>
          <w:numId w:val="1"/>
        </w:numPr>
        <w:ind w:firstLine="420" w:firstLineChars="0"/>
        <w:jc w:val="left"/>
        <w:rPr>
          <w:rFonts w:hint="eastAsia"/>
          <w:sz w:val="21"/>
          <w:szCs w:val="21"/>
          <w:lang w:val="en-US" w:eastAsia="zh-CN"/>
        </w:rPr>
      </w:pPr>
      <w:r>
        <w:rPr>
          <w:rFonts w:hint="eastAsia"/>
          <w:sz w:val="21"/>
          <w:szCs w:val="21"/>
          <w:lang w:val="en-US" w:eastAsia="zh-CN"/>
        </w:rPr>
        <w:t>用户通过与op-node进行建立连接，将数据(数据包含：提交者，发送者，发送序号，数据长度，数据以及签名)发送给op-node。op-node在接收到数据以后会给用户返回一个对应的交易哈希与数据相对应。</w:t>
      </w:r>
    </w:p>
    <w:p>
      <w:pPr>
        <w:numPr>
          <w:ilvl w:val="0"/>
          <w:numId w:val="1"/>
        </w:numPr>
        <w:ind w:firstLine="420" w:firstLineChars="0"/>
        <w:jc w:val="left"/>
        <w:rPr>
          <w:rFonts w:hint="default"/>
          <w:sz w:val="21"/>
          <w:szCs w:val="21"/>
          <w:lang w:val="en-US" w:eastAsia="zh-CN"/>
        </w:rPr>
      </w:pPr>
      <w:r>
        <w:rPr>
          <w:rFonts w:hint="eastAsia"/>
          <w:sz w:val="21"/>
          <w:szCs w:val="21"/>
          <w:lang w:val="en-US" w:eastAsia="zh-CN"/>
        </w:rPr>
        <w:t>op-node将收到的用户发送的数据，通过rpc链接将数据发送给op-geth,op-geth在收到数据以后，会将数据缓存进数据缓冲池。</w:t>
      </w:r>
    </w:p>
    <w:p>
      <w:pPr>
        <w:numPr>
          <w:ilvl w:val="0"/>
          <w:numId w:val="1"/>
        </w:numPr>
        <w:ind w:firstLine="420" w:firstLineChars="0"/>
        <w:jc w:val="left"/>
        <w:rPr>
          <w:rFonts w:hint="default"/>
          <w:sz w:val="21"/>
          <w:szCs w:val="21"/>
          <w:lang w:val="en-US" w:eastAsia="zh-CN"/>
        </w:rPr>
      </w:pPr>
      <w:r>
        <w:rPr>
          <w:rFonts w:hint="eastAsia"/>
          <w:sz w:val="21"/>
          <w:szCs w:val="21"/>
          <w:lang w:val="en-US" w:eastAsia="zh-CN"/>
        </w:rPr>
        <w:t>当有新的数据进入到op-geth的数据缓冲池以后会通过p2p链接将数据通过已建立的链接广播出去。</w:t>
      </w:r>
    </w:p>
    <w:p>
      <w:pPr>
        <w:numPr>
          <w:ilvl w:val="0"/>
          <w:numId w:val="1"/>
        </w:numPr>
        <w:ind w:left="0" w:leftChars="0" w:firstLine="420" w:firstLineChars="0"/>
        <w:jc w:val="left"/>
        <w:rPr>
          <w:rFonts w:hint="default"/>
          <w:sz w:val="21"/>
          <w:szCs w:val="21"/>
          <w:lang w:val="en-US" w:eastAsia="zh-CN"/>
        </w:rPr>
      </w:pPr>
      <w:r>
        <w:rPr>
          <w:rFonts w:hint="eastAsia"/>
          <w:sz w:val="21"/>
          <w:szCs w:val="21"/>
          <w:lang w:val="en-US" w:eastAsia="zh-CN"/>
        </w:rPr>
        <w:t>op-node在收到用户发送来的数据的同时，会生成一笔交易，并提交给L1上层链。</w:t>
      </w:r>
    </w:p>
    <w:p>
      <w:pPr>
        <w:numPr>
          <w:ilvl w:val="0"/>
          <w:numId w:val="1"/>
        </w:numPr>
        <w:ind w:left="0" w:leftChars="0" w:firstLine="420" w:firstLineChars="0"/>
        <w:jc w:val="left"/>
        <w:rPr>
          <w:rFonts w:hint="default"/>
          <w:sz w:val="21"/>
          <w:szCs w:val="21"/>
          <w:lang w:val="en-US" w:eastAsia="zh-CN"/>
        </w:rPr>
      </w:pPr>
      <w:r>
        <w:rPr>
          <w:rFonts w:hint="eastAsia"/>
          <w:sz w:val="21"/>
          <w:szCs w:val="21"/>
          <w:lang w:val="en-US" w:eastAsia="zh-CN"/>
        </w:rPr>
        <w:t>L1上层链将这笔交易入链以后L2下层链在检测到新的交易状态以后op-node会告知op-geth某一个数据可以永久固化</w:t>
      </w:r>
      <w:r>
        <w:rPr>
          <w:rFonts w:hint="eastAsia"/>
          <w:sz w:val="21"/>
          <w:szCs w:val="21"/>
          <w:lang w:val="en-US" w:eastAsia="zh-CN"/>
        </w:rPr>
        <w:t>(或一定时间内固化过一段时间清除)，op-geth在收到固化请求以后会将数据缓冲池中某条数据冲缓冲池中剔除，并固化到本地磁盘。</w:t>
      </w:r>
    </w:p>
    <w:p>
      <w:pPr>
        <w:numPr>
          <w:ilvl w:val="0"/>
          <w:numId w:val="1"/>
        </w:numPr>
        <w:ind w:left="0" w:leftChars="0" w:firstLine="420" w:firstLineChars="0"/>
        <w:jc w:val="left"/>
        <w:rPr>
          <w:rFonts w:hint="default"/>
          <w:sz w:val="21"/>
          <w:szCs w:val="21"/>
          <w:lang w:val="en-US" w:eastAsia="zh-CN"/>
        </w:rPr>
      </w:pPr>
      <w:r>
        <w:rPr>
          <w:rFonts w:hint="eastAsia"/>
          <w:sz w:val="21"/>
          <w:szCs w:val="21"/>
          <w:lang w:val="en-US" w:eastAsia="zh-CN"/>
        </w:rPr>
        <w:t>其他节点通过与sequencer节点的op-node链接获取其产生的L2层的新区块。</w:t>
      </w:r>
    </w:p>
    <w:p>
      <w:pPr>
        <w:widowControl w:val="0"/>
        <w:numPr>
          <w:numId w:val="0"/>
        </w:numPr>
        <w:jc w:val="left"/>
        <w:rPr>
          <w:rFonts w:hint="eastAsia"/>
          <w:sz w:val="21"/>
          <w:szCs w:val="21"/>
          <w:lang w:val="en-US" w:eastAsia="zh-CN"/>
        </w:rPr>
      </w:pPr>
      <w:r>
        <w:rPr>
          <w:rFonts w:hint="eastAsia"/>
          <w:sz w:val="21"/>
          <w:szCs w:val="21"/>
          <w:lang w:val="en-US" w:eastAsia="zh-CN"/>
        </w:rPr>
        <w:br w:type="textWrapping"/>
      </w:r>
      <w:r>
        <w:rPr>
          <w:rFonts w:hint="eastAsia"/>
          <w:sz w:val="21"/>
          <w:szCs w:val="21"/>
          <w:lang w:val="en-US" w:eastAsia="zh-CN"/>
        </w:rPr>
        <w:t>整个过程流程图如下图所示：</w:t>
      </w:r>
    </w:p>
    <w:p>
      <w:pPr>
        <w:widowControl w:val="0"/>
        <w:numPr>
          <w:numId w:val="0"/>
        </w:numPr>
        <w:jc w:val="left"/>
        <w:rPr>
          <w:rFonts w:hint="default"/>
          <w:sz w:val="21"/>
          <w:szCs w:val="21"/>
          <w:lang w:val="en-US" w:eastAsia="zh-CN"/>
        </w:rPr>
      </w:pPr>
      <w:r>
        <w:rPr>
          <w:rFonts w:hint="default"/>
          <w:sz w:val="21"/>
          <w:szCs w:val="21"/>
          <w:lang w:val="en-US" w:eastAsia="zh-CN"/>
        </w:rPr>
        <w:drawing>
          <wp:inline distT="0" distB="0" distL="114300" distR="114300">
            <wp:extent cx="5267960" cy="2611120"/>
            <wp:effectExtent l="0" t="0" r="15240" b="5080"/>
            <wp:docPr id="1" name="图片 1" descr="截屏2023-12-25 20.3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屏2023-12-25 20.36.30"/>
                    <pic:cNvPicPr>
                      <a:picLocks noChangeAspect="1"/>
                    </pic:cNvPicPr>
                  </pic:nvPicPr>
                  <pic:blipFill>
                    <a:blip r:embed="rId4"/>
                    <a:stretch>
                      <a:fillRect/>
                    </a:stretch>
                  </pic:blipFill>
                  <pic:spPr>
                    <a:xfrm>
                      <a:off x="0" y="0"/>
                      <a:ext cx="5267960" cy="2611120"/>
                    </a:xfrm>
                    <a:prstGeom prst="rect">
                      <a:avLst/>
                    </a:prstGeom>
                  </pic:spPr>
                </pic:pic>
              </a:graphicData>
            </a:graphic>
          </wp:inline>
        </w:drawing>
      </w:r>
    </w:p>
    <w:p>
      <w:pPr>
        <w:widowControl w:val="0"/>
        <w:numPr>
          <w:numId w:val="0"/>
        </w:numPr>
        <w:jc w:val="left"/>
        <w:rPr>
          <w:rFonts w:hint="default"/>
          <w:sz w:val="21"/>
          <w:szCs w:val="21"/>
          <w:lang w:val="en-US" w:eastAsia="zh-CN"/>
        </w:rPr>
      </w:pPr>
      <w:r>
        <w:rPr>
          <w:rFonts w:hint="default"/>
          <w:sz w:val="21"/>
          <w:szCs w:val="21"/>
          <w:lang w:val="en-US" w:eastAsia="zh-CN"/>
        </w:rPr>
        <w:t>功能描述：</w:t>
      </w:r>
    </w:p>
    <w:p>
      <w:pPr>
        <w:widowControl w:val="0"/>
        <w:numPr>
          <w:numId w:val="0"/>
        </w:numPr>
        <w:ind w:firstLine="420" w:firstLineChars="0"/>
        <w:jc w:val="left"/>
        <w:rPr>
          <w:rFonts w:hint="eastAsia"/>
          <w:sz w:val="21"/>
          <w:szCs w:val="21"/>
          <w:lang w:val="en-US" w:eastAsia="zh-CN"/>
        </w:rPr>
      </w:pPr>
      <w:r>
        <w:rPr>
          <w:rFonts w:hint="eastAsia"/>
          <w:sz w:val="21"/>
          <w:szCs w:val="21"/>
          <w:lang w:val="en-US" w:eastAsia="zh-CN"/>
        </w:rPr>
        <w:t>op-geth在项目中主要扮演数据的传播者与保存者的角色，op-geth提供如下功能来实现上述功能：</w:t>
      </w:r>
    </w:p>
    <w:p>
      <w:pPr>
        <w:widowControl w:val="0"/>
        <w:numPr>
          <w:numId w:val="0"/>
        </w:numPr>
        <w:ind w:firstLine="420" w:firstLineChars="0"/>
        <w:jc w:val="left"/>
        <w:rPr>
          <w:rFonts w:hint="eastAsia"/>
          <w:sz w:val="21"/>
          <w:szCs w:val="21"/>
          <w:lang w:val="en-US" w:eastAsia="zh-CN"/>
        </w:rPr>
      </w:pPr>
      <w:r>
        <w:rPr>
          <w:rFonts w:hint="eastAsia"/>
          <w:sz w:val="21"/>
          <w:szCs w:val="21"/>
          <w:lang w:val="en-US" w:eastAsia="zh-CN"/>
        </w:rPr>
        <w:t>1 . 新增rpc接口方法，允许其他连接端可以上传文件，查询文件，固化文件。</w:t>
      </w:r>
    </w:p>
    <w:p>
      <w:pPr>
        <w:widowControl w:val="0"/>
        <w:numPr>
          <w:ilvl w:val="0"/>
          <w:numId w:val="2"/>
        </w:numPr>
        <w:ind w:firstLine="420" w:firstLineChars="0"/>
        <w:jc w:val="left"/>
        <w:rPr>
          <w:rFonts w:hint="default"/>
          <w:sz w:val="21"/>
          <w:szCs w:val="21"/>
          <w:lang w:val="en-US" w:eastAsia="zh-CN"/>
        </w:rPr>
      </w:pPr>
      <w:r>
        <w:rPr>
          <w:rFonts w:hint="eastAsia"/>
          <w:sz w:val="21"/>
          <w:szCs w:val="21"/>
          <w:lang w:val="en-US" w:eastAsia="zh-CN"/>
        </w:rPr>
        <w:t>新增数据缓冲内存池，缓存新接收到的数据，并将新接收到的数据进行广播，且是全量广播给其他节点。</w:t>
      </w:r>
    </w:p>
    <w:p>
      <w:pPr>
        <w:widowControl w:val="0"/>
        <w:numPr>
          <w:ilvl w:val="0"/>
          <w:numId w:val="2"/>
        </w:numPr>
        <w:ind w:firstLine="420" w:firstLineChars="0"/>
        <w:jc w:val="left"/>
        <w:rPr>
          <w:rFonts w:hint="default"/>
          <w:sz w:val="21"/>
          <w:szCs w:val="21"/>
          <w:lang w:val="en-US" w:eastAsia="zh-CN"/>
        </w:rPr>
      </w:pPr>
      <w:r>
        <w:rPr>
          <w:rFonts w:hint="eastAsia"/>
          <w:sz w:val="21"/>
          <w:szCs w:val="21"/>
          <w:lang w:val="en-US" w:eastAsia="zh-CN"/>
        </w:rPr>
        <w:t>新增通过交易哈希获取文件的方法。</w:t>
      </w:r>
      <w:bookmarkStart w:id="0" w:name="_GoBack"/>
      <w:bookmarkEnd w:id="0"/>
    </w:p>
    <w:p>
      <w:pPr>
        <w:widowControl w:val="0"/>
        <w:numPr>
          <w:ilvl w:val="0"/>
          <w:numId w:val="2"/>
        </w:numPr>
        <w:ind w:firstLine="420" w:firstLineChars="0"/>
        <w:jc w:val="left"/>
        <w:rPr>
          <w:rFonts w:hint="default"/>
          <w:sz w:val="21"/>
          <w:szCs w:val="21"/>
          <w:lang w:val="en-US" w:eastAsia="zh-CN"/>
        </w:rPr>
      </w:pPr>
      <w:r>
        <w:rPr>
          <w:rFonts w:hint="eastAsia"/>
          <w:sz w:val="21"/>
          <w:szCs w:val="21"/>
          <w:lang w:val="en-US" w:eastAsia="zh-CN"/>
        </w:rPr>
        <w:t>新增数据缓存池中数据本地化的方法。（此本地化非磁盘固化）</w:t>
      </w:r>
    </w:p>
    <w:p>
      <w:pPr>
        <w:widowControl w:val="0"/>
        <w:numPr>
          <w:ilvl w:val="0"/>
          <w:numId w:val="2"/>
        </w:numPr>
        <w:ind w:firstLine="420" w:firstLineChars="0"/>
        <w:jc w:val="left"/>
        <w:rPr>
          <w:rFonts w:hint="default"/>
          <w:sz w:val="21"/>
          <w:szCs w:val="21"/>
          <w:lang w:val="en-US" w:eastAsia="zh-CN"/>
        </w:rPr>
      </w:pPr>
      <w:r>
        <w:rPr>
          <w:rFonts w:hint="eastAsia"/>
          <w:sz w:val="21"/>
          <w:szCs w:val="21"/>
          <w:lang w:val="en-US" w:eastAsia="zh-CN"/>
        </w:rPr>
        <w:t>新增数据磁盘固化的方法。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panose1 w:val="020F0702030404030204"/>
    <w:charset w:val="00"/>
    <w:family w:val="swiss"/>
    <w:pitch w:val="default"/>
    <w:sig w:usb0="E10002FF" w:usb1="4000ACFF" w:usb2="00000009" w:usb3="00000000" w:csb0="2000019F" w:csb1="00000000"/>
  </w:font>
  <w:font w:name="Kingsoft Sign">
    <w:panose1 w:val="05050102010706020507"/>
    <w:charset w:val="00"/>
    <w:family w:val="auto"/>
    <w:pitch w:val="default"/>
    <w:sig w:usb0="00000000" w:usb1="10000000" w:usb2="00000000" w:usb3="00000000" w:csb0="00000001" w:csb1="00000000"/>
  </w:font>
  <w:font w:name="Arial">
    <w:panose1 w:val="020B06040202020902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EF90FC"/>
    <w:multiLevelType w:val="singleLevel"/>
    <w:tmpl w:val="BFEF90FC"/>
    <w:lvl w:ilvl="0" w:tentative="0">
      <w:start w:val="1"/>
      <w:numFmt w:val="decimal"/>
      <w:lvlText w:val="%1."/>
      <w:lvlJc w:val="left"/>
      <w:pPr>
        <w:tabs>
          <w:tab w:val="left" w:pos="312"/>
        </w:tabs>
      </w:pPr>
    </w:lvl>
  </w:abstractNum>
  <w:abstractNum w:abstractNumId="1">
    <w:nsid w:val="6FAE40ED"/>
    <w:multiLevelType w:val="singleLevel"/>
    <w:tmpl w:val="6FAE40ED"/>
    <w:lvl w:ilvl="0" w:tentative="0">
      <w:start w:val="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E970404"/>
    <w:rsid w:val="35FB61DA"/>
    <w:rsid w:val="AE970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242</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2023-12-25T15:12:00Z</dcterms:created>
  <dc:creator>唐十三</dc:creator>
  <cp:lastModifiedBy>唐十三</cp:lastModifiedBy>
  <dcterms:modified xsi:type="dcterms:W3CDTF">2023-12-25T21:10:54Z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C1DD02510FC29A7D5F2B89656132F694_41</vt:lpwstr>
  </property>
</Properties>
</file>