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2E3F36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240" w:lineRule="auto"/>
        <w:ind w:left="0" w:right="0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  <w:lang w:eastAsia="zh-CN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lang w:eastAsia="zh-CN"/>
        </w:rPr>
        <w:drawing>
          <wp:inline distT="0" distB="0" distL="114300" distR="114300">
            <wp:extent cx="2578100" cy="1670685"/>
            <wp:effectExtent l="0" t="0" r="0" b="5080"/>
            <wp:docPr id="1" name="图片 1" descr="bff91a9c0ef4a7c5f3d8e6b5bfef9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bff91a9c0ef4a7c5f3d8e6b5bfef96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8100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3FA41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240" w:lineRule="auto"/>
        <w:ind w:left="0" w:right="0"/>
        <w:jc w:val="center"/>
        <w:textAlignment w:val="auto"/>
        <w:outlineLvl w:val="0"/>
        <w:rPr>
          <w:rFonts w:hint="eastAsia" w:ascii="方正小标宋简体" w:hAnsi="方正小标宋简体" w:eastAsia="方正小标宋简体" w:cs="方正小标宋简体"/>
          <w:sz w:val="44"/>
          <w:szCs w:val="44"/>
          <w:lang w:eastAsia="zh-CN"/>
        </w:rPr>
      </w:pPr>
      <w:bookmarkStart w:id="0" w:name="_Toc326387757"/>
      <w:r>
        <w:rPr>
          <w:rFonts w:hint="eastAsia" w:ascii="方正小标宋简体" w:hAnsi="方正小标宋简体" w:eastAsia="方正小标宋简体" w:cs="方正小标宋简体"/>
          <w:sz w:val="44"/>
          <w:szCs w:val="44"/>
          <w:lang w:eastAsia="zh-CN"/>
        </w:rPr>
        <w:t>第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十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  <w:lang w:eastAsia="zh-CN"/>
        </w:rPr>
        <w:t>届</w:t>
      </w:r>
      <w:bookmarkEnd w:id="0"/>
    </w:p>
    <w:p w14:paraId="08585B02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240" w:lineRule="auto"/>
        <w:ind w:left="0" w:right="0"/>
        <w:jc w:val="center"/>
        <w:textAlignment w:val="auto"/>
        <w:outlineLvl w:val="0"/>
        <w:rPr>
          <w:rFonts w:hint="eastAsia" w:ascii="方正小标宋简体" w:hAnsi="方正小标宋简体" w:eastAsia="方正小标宋简体" w:cs="方正小标宋简体"/>
          <w:sz w:val="44"/>
          <w:szCs w:val="44"/>
          <w:lang w:eastAsia="zh-CN"/>
        </w:rPr>
      </w:pPr>
      <w:bookmarkStart w:id="1" w:name="_Toc925797461"/>
      <w:r>
        <w:rPr>
          <w:rFonts w:hint="eastAsia" w:ascii="方正小标宋简体" w:hAnsi="方正小标宋简体" w:eastAsia="方正小标宋简体" w:cs="方正小标宋简体"/>
          <w:sz w:val="44"/>
          <w:szCs w:val="44"/>
          <w:lang w:eastAsia="zh-CN"/>
        </w:rPr>
        <w:t>全国大学生集成电路创新创业大赛</w:t>
      </w:r>
      <w:bookmarkEnd w:id="1"/>
    </w:p>
    <w:p w14:paraId="5C28E733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sz w:val="28"/>
          <w:szCs w:val="28"/>
          <w:lang w:val="en-US" w:eastAsia="zh-CN"/>
        </w:rPr>
      </w:pPr>
    </w:p>
    <w:p w14:paraId="5DFBA7D7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sz w:val="28"/>
          <w:szCs w:val="28"/>
          <w:lang w:val="en-US" w:eastAsia="zh-CN"/>
        </w:rPr>
      </w:pPr>
    </w:p>
    <w:p w14:paraId="5663AE64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sz w:val="28"/>
          <w:szCs w:val="28"/>
          <w:lang w:val="en-US" w:eastAsia="zh-CN"/>
        </w:rPr>
      </w:pPr>
    </w:p>
    <w:p w14:paraId="19624F1B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报告类型：</w:t>
      </w:r>
      <w:r>
        <w:rPr>
          <w:rFonts w:hint="eastAsia" w:ascii="黑体" w:hAnsi="黑体" w:eastAsia="黑体" w:cs="黑体"/>
          <w:sz w:val="28"/>
          <w:szCs w:val="28"/>
          <w:u w:val="single"/>
          <w:lang w:val="en-US" w:eastAsia="zh-CN"/>
        </w:rPr>
        <w:t xml:space="preserve"> 设计</w:t>
      </w:r>
      <w:bookmarkStart w:id="2" w:name="_GoBack"/>
      <w:bookmarkEnd w:id="2"/>
      <w:r>
        <w:rPr>
          <w:rFonts w:hint="eastAsia" w:ascii="黑体" w:hAnsi="黑体" w:eastAsia="黑体" w:cs="黑体"/>
          <w:sz w:val="28"/>
          <w:szCs w:val="28"/>
          <w:u w:val="single"/>
          <w:lang w:val="en-US" w:eastAsia="zh-CN"/>
        </w:rPr>
        <w:t xml:space="preserve">报告                                      </w:t>
      </w:r>
    </w:p>
    <w:p w14:paraId="52EA41B3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sz w:val="28"/>
          <w:szCs w:val="28"/>
          <w:u w:val="single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参赛杯赛：</w:t>
      </w:r>
      <w:r>
        <w:rPr>
          <w:rFonts w:hint="eastAsia" w:ascii="黑体" w:hAnsi="黑体" w:eastAsia="黑体" w:cs="黑体"/>
          <w:sz w:val="28"/>
          <w:szCs w:val="28"/>
          <w:u w:val="single"/>
          <w:lang w:val="en-US" w:eastAsia="zh-CN"/>
        </w:rPr>
        <w:t xml:space="preserve"> “国家集创中心”命题                                        </w:t>
      </w:r>
    </w:p>
    <w:p w14:paraId="75CA7546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sz w:val="28"/>
          <w:szCs w:val="28"/>
          <w:u w:val="single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u w:val="none"/>
          <w:lang w:val="en-US" w:eastAsia="zh-CN"/>
        </w:rPr>
        <w:t>作品名称：</w:t>
      </w:r>
      <w:r>
        <w:rPr>
          <w:rFonts w:hint="eastAsia" w:ascii="黑体" w:hAnsi="黑体" w:eastAsia="黑体" w:cs="黑体"/>
          <w:sz w:val="28"/>
          <w:szCs w:val="28"/>
          <w:u w:val="single"/>
          <w:lang w:val="en-US" w:eastAsia="zh-CN"/>
        </w:rPr>
        <w:t xml:space="preserve"> 基于tsmc18工艺的宽带低噪声光电传感器模拟前端                                        </w:t>
      </w:r>
    </w:p>
    <w:p w14:paraId="056E2AE3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sz w:val="28"/>
          <w:szCs w:val="28"/>
          <w:u w:val="single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队伍编号：</w:t>
      </w:r>
      <w:r>
        <w:rPr>
          <w:rFonts w:hint="eastAsia" w:ascii="黑体" w:hAnsi="黑体" w:eastAsia="黑体" w:cs="黑体"/>
          <w:sz w:val="28"/>
          <w:szCs w:val="28"/>
          <w:u w:val="single"/>
          <w:lang w:val="en-US" w:eastAsia="zh-CN"/>
        </w:rPr>
        <w:t xml:space="preserve"> CICC1008916                                        </w:t>
      </w:r>
    </w:p>
    <w:p w14:paraId="536767A0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团队名称：</w:t>
      </w:r>
      <w:r>
        <w:rPr>
          <w:rFonts w:hint="eastAsia" w:ascii="黑体" w:hAnsi="黑体" w:eastAsia="黑体" w:cs="黑体"/>
          <w:sz w:val="28"/>
          <w:szCs w:val="28"/>
          <w:u w:val="single"/>
          <w:lang w:val="en-US" w:eastAsia="zh-CN"/>
        </w:rPr>
        <w:t xml:space="preserve"> 大师别测了锐刻五没了（                                        </w:t>
      </w:r>
    </w:p>
    <w:p w14:paraId="4485E64F">
      <w:pPr>
        <w:rPr>
          <w:rFonts w:hint="eastAsia" w:ascii="楷体" w:hAnsi="楷体" w:eastAsia="楷体" w:cs="楷体"/>
          <w:sz w:val="32"/>
          <w:szCs w:val="32"/>
          <w:u w:val="single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17" w:right="1701" w:bottom="1417" w:left="1701" w:header="851" w:footer="992" w:gutter="0"/>
      <w:pgNumType w:fmt="numberInDash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002DA47A-2AB4-4800-B991-9F00D1C9B4FA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  <w:embedRegular r:id="rId2" w:fontKey="{4C9DA0AF-E1D4-4AFE-843E-15C17AB17CBA}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23E48C1F-C005-494D-A9BF-80D2D930522C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A76190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109A771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109A771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D1740E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MzOWY0ZGVkMGZmZWYzMWM4MDA1NTgyZjAzZDY0MDAifQ=="/>
  </w:docVars>
  <w:rsids>
    <w:rsidRoot w:val="703B2E6F"/>
    <w:rsid w:val="02F933FD"/>
    <w:rsid w:val="076F7AC8"/>
    <w:rsid w:val="07D67B32"/>
    <w:rsid w:val="107F0B30"/>
    <w:rsid w:val="15990357"/>
    <w:rsid w:val="22C3712C"/>
    <w:rsid w:val="240A38B8"/>
    <w:rsid w:val="397327AE"/>
    <w:rsid w:val="44F705DA"/>
    <w:rsid w:val="5B4705E8"/>
    <w:rsid w:val="5B595267"/>
    <w:rsid w:val="63334EAA"/>
    <w:rsid w:val="649B2D2D"/>
    <w:rsid w:val="65A610A9"/>
    <w:rsid w:val="691E18E2"/>
    <w:rsid w:val="703B2E6F"/>
    <w:rsid w:val="71921FF8"/>
    <w:rsid w:val="7911236F"/>
    <w:rsid w:val="7EDCD4F8"/>
    <w:rsid w:val="BEDF0262"/>
    <w:rsid w:val="EFDF7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autoRedefine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uiPriority w:val="0"/>
    <w:pPr>
      <w:jc w:val="left"/>
    </w:p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Normal (Web)"/>
    <w:basedOn w:val="1"/>
    <w:autoRedefine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paragraph" w:customStyle="1" w:styleId="10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89</Words>
  <Characters>104</Characters>
  <Lines>0</Lines>
  <Paragraphs>0</Paragraphs>
  <TotalTime>214</TotalTime>
  <ScaleCrop>false</ScaleCrop>
  <LinksUpToDate>false</LinksUpToDate>
  <CharactersWithSpaces>307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2020-06-03T12:13:00Z</dcterms:created>
  <dc:creator>Xie</dc:creator>
  <cp:lastModifiedBy>:-*云端独赏昼夜星&amp;</cp:lastModifiedBy>
  <dcterms:modified xsi:type="dcterms:W3CDTF">2026-05-03T09:27:15Z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631DFDAA407E4C6F8D0C4A218B7B51F3</vt:lpwstr>
  </property>
  <property fmtid="{D5CDD505-2E9C-101B-9397-08002B2CF9AE}" pid="4" name="KSOTemplateDocerSaveRecord">
    <vt:lpwstr>eyJoZGlkIjoiNmJiMDhkZmVmZjk0ZGFmNTJmZWE0OTdmMDcxNDE0N2IiLCJ1c2VySWQiOiIzNDcwNDM4NTkifQ==</vt:lpwstr>
  </property>
</Properties>
</file>