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7F96B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6pt;width:270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27D73F8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01672D93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0CA879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C2B7879">
      <w:pPr>
        <w:jc w:val="center"/>
      </w:pPr>
    </w:p>
    <w:p w14:paraId="798BC9EA"/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66D56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B8AB09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00CBA78E">
            <w:pPr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>5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机器学习基础：鸾尾花分类与葡萄酒聚类</w:t>
            </w:r>
          </w:p>
        </w:tc>
      </w:tr>
      <w:tr w14:paraId="3747E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2C3DB0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F1CF81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D21C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402505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931890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F492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0DBBA8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93306E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7724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C49A3C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C52A13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9CDA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A2011F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269C4E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B228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47646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FB2506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5179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FBDB2B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3D3A9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B6D1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763BD9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8B0E16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2B1A212">
      <w:pPr>
        <w:jc w:val="center"/>
      </w:pPr>
    </w:p>
    <w:p w14:paraId="296FE70D">
      <w:pPr>
        <w:jc w:val="center"/>
      </w:pPr>
    </w:p>
    <w:p w14:paraId="652D1D00">
      <w:pPr>
        <w:jc w:val="center"/>
      </w:pPr>
    </w:p>
    <w:p w14:paraId="53AAF914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6747845E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570FC324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6BD03C2D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7493228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7E5DC2C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7EC819D5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5ED0D3B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320269EC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0C82B0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0B72E4B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D5D940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5802634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62CACC3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53B3F4F2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6428FAB3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一、实验名称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14D46CA2">
      <w:pPr>
        <w:spacing w:line="312" w:lineRule="auto"/>
        <w:ind w:left="480"/>
        <w:rPr>
          <w:rStyle w:val="8"/>
          <w:b w:val="0"/>
        </w:rPr>
      </w:pPr>
      <w:r>
        <w:rPr>
          <w:rStyle w:val="8"/>
          <w:rFonts w:hint="eastAsia"/>
          <w:b w:val="0"/>
        </w:rPr>
        <w:t>机器学习基础：鸾尾花分类与葡萄酒聚类</w:t>
      </w:r>
    </w:p>
    <w:p w14:paraId="78C77CC6">
      <w:pPr>
        <w:pStyle w:val="2"/>
        <w:numPr>
          <w:ilvl w:val="0"/>
          <w:numId w:val="3"/>
        </w:numPr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实验目的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16150907">
      <w:pPr>
        <w:spacing w:line="273" w:lineRule="auto"/>
        <w:ind w:left="480"/>
        <w:jc w:val="left"/>
        <w:rPr>
          <w:rStyle w:val="8"/>
          <w:bCs w:val="0"/>
        </w:rPr>
      </w:pPr>
      <w:r>
        <w:rPr>
          <w:rStyle w:val="8"/>
          <w:rFonts w:eastAsia="楷体"/>
          <w:b w:val="0"/>
          <w:kern w:val="44"/>
          <w:sz w:val="24"/>
          <w:szCs w:val="44"/>
        </w:rPr>
        <w:t>1.</w:t>
      </w:r>
      <w:r>
        <w:rPr>
          <w:rStyle w:val="8"/>
          <w:rFonts w:hint="eastAsia" w:eastAsia="楷体"/>
          <w:b w:val="0"/>
          <w:kern w:val="44"/>
          <w:sz w:val="24"/>
          <w:szCs w:val="44"/>
        </w:rPr>
        <w:t>巩固对监督学习核心流程（数据加载、划分、模型训练、预测、评估）的理解。</w:t>
      </w:r>
    </w:p>
    <w:p w14:paraId="5E4DCE78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2.掌握调整K近邻（KNN）算法关键参数（如邻居数K）并观察其对模型性能影响的方法。</w:t>
      </w:r>
    </w:p>
    <w:p w14:paraId="1E01DED9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3.巩固对无监督学习核心流程（特征选择、数据标准化、参数调优、结果分析）的理解。</w:t>
      </w:r>
    </w:p>
    <w:p w14:paraId="754F26ED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4.</w:t>
      </w:r>
      <w:r>
        <w:rPr>
          <w:rFonts w:hint="eastAsia" w:ascii="楷体" w:hAnsi="楷体" w:eastAsia="楷体" w:cs="楷体"/>
          <w:b w:val="0"/>
          <w:bCs w:val="0"/>
          <w:color w:val="1B1C1D"/>
          <w:rtl w:val="0"/>
        </w:rPr>
        <w:t>掌握使用KMeans算法对多维特征数据进行聚类分析，并能解读聚类结果。</w:t>
      </w:r>
    </w:p>
    <w:p w14:paraId="4E657662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三、实验环境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2330DB40">
      <w:pPr>
        <w:spacing w:line="312" w:lineRule="auto"/>
        <w:ind w:left="420" w:leftChars="200"/>
        <w:rPr>
          <w:rStyle w:val="8"/>
          <w:rFonts w:hint="eastAsia" w:ascii="宋体" w:hAnsi="宋体" w:eastAsia="宋体" w:cs="宋体"/>
          <w:b w:val="0"/>
        </w:rPr>
      </w:pPr>
      <w:r>
        <w:rPr>
          <w:rStyle w:val="8"/>
          <w:rFonts w:hint="eastAsia"/>
          <w:b w:val="0"/>
        </w:rPr>
        <w:t>软件：</w:t>
      </w:r>
      <w:r>
        <w:rPr>
          <w:rFonts w:hint="eastAsia" w:ascii="宋体" w:hAnsi="宋体" w:eastAsia="宋体" w:cs="宋体"/>
          <w:b w:val="0"/>
          <w:bCs w:val="0"/>
          <w:color w:val="1B1C1D"/>
          <w:kern w:val="44"/>
          <w:sz w:val="24"/>
          <w:szCs w:val="44"/>
          <w:rtl w:val="0"/>
          <w:lang w:val="en-US" w:eastAsia="zh-CN" w:bidi="ar-SA"/>
        </w:rPr>
        <w:t>Python 3.x, Jupyter Notebook, Scikit-learn, Pandas, Matplotlib</w:t>
      </w:r>
    </w:p>
    <w:p w14:paraId="397A62A6">
      <w:pPr>
        <w:pStyle w:val="2"/>
        <w:spacing w:before="31"/>
        <w:rPr>
          <w:rStyle w:val="8"/>
          <w:rFonts w:hint="eastAsia" w:ascii="宋体" w:hAnsi="宋体" w:eastAsia="宋体" w:cs="宋体"/>
          <w:b/>
          <w:bCs/>
        </w:rPr>
      </w:pPr>
      <w:r>
        <w:rPr>
          <w:rStyle w:val="8"/>
          <w:rFonts w:hint="eastAsia" w:ascii="宋体" w:hAnsi="宋体" w:eastAsia="宋体" w:cs="宋体"/>
          <w:b/>
          <w:bCs/>
        </w:rPr>
        <w:t>四、实验内容与要求</w:t>
      </w:r>
      <w:r>
        <w:rPr>
          <w:rStyle w:val="8"/>
          <w:rFonts w:hint="eastAsia" w:ascii="宋体" w:hAnsi="宋体" w:eastAsia="宋体" w:cs="宋体"/>
          <w:b/>
          <w:bCs/>
          <w:color w:val="FF0000"/>
        </w:rPr>
        <w:t>（该部分由教师设定）</w:t>
      </w:r>
    </w:p>
    <w:p w14:paraId="2D8BB7A4">
      <w:pPr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（1）</w:t>
      </w:r>
      <w:r>
        <w:rPr>
          <w:rFonts w:hint="eastAsia" w:ascii="宋体" w:hAnsi="宋体" w:eastAsia="宋体" w:cs="宋体"/>
          <w:b/>
          <w:bCs w:val="0"/>
          <w:sz w:val="21"/>
          <w:szCs w:val="21"/>
        </w:rPr>
        <w:t>实验内容一</w:t>
      </w:r>
      <w:r>
        <w:rPr>
          <w:rFonts w:hint="eastAsia" w:ascii="宋体" w:hAnsi="宋体" w:eastAsia="宋体" w:cs="宋体"/>
          <w:bCs/>
          <w:sz w:val="21"/>
          <w:szCs w:val="21"/>
        </w:rPr>
        <w:t>：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监督学习：鸢尾花分类全流程实践与调优</w:t>
      </w:r>
    </w:p>
    <w:p w14:paraId="1504237A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sz w:val="21"/>
          <w:szCs w:val="21"/>
        </w:rPr>
        <w:t>任务描述：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应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用K近邻（KNN）算法，完整实践一个监督学习分类任务的全流程，包括数据划分、模型训练、预测、评估以及参数调优。</w:t>
      </w:r>
    </w:p>
    <w:p w14:paraId="5A6C81C7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实验要求：实现分类流程：补全代码，完成鸢尾花数据集的加载、训练集/测试集划分、KNN模型训练、以及对测试集的预测。</w:t>
      </w:r>
    </w:p>
    <w:p w14:paraId="339AA264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420" w:firstLineChars="200"/>
        <w:rPr>
          <w:rFonts w:hint="eastAsia" w:ascii="宋体" w:hAnsi="宋体" w:eastAsia="宋体" w:cs="宋体"/>
          <w:color w:val="1B1C1D"/>
          <w:sz w:val="21"/>
          <w:szCs w:val="21"/>
          <w:rtl w:val="0"/>
        </w:rPr>
      </w:pP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评估模型性能：使用 accuracy_score 和模型自带的 .score() 方法计算并验证模型准确率。</w:t>
      </w:r>
    </w:p>
    <w:p w14:paraId="5BE531E9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420" w:firstLineChars="200"/>
        <w:rPr>
          <w:rFonts w:hint="eastAsia" w:ascii="宋体" w:hAnsi="宋体" w:eastAsia="宋体" w:cs="宋体"/>
          <w:color w:val="1B1C1D"/>
          <w:sz w:val="21"/>
          <w:szCs w:val="21"/>
          <w:rtl w:val="0"/>
        </w:rPr>
      </w:pP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完成参数调优：通过循环遍历不同的K值（1到10），找出使模型准确率最高的“邻居数”参数。</w:t>
      </w:r>
    </w:p>
    <w:p w14:paraId="70BACF4C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回答思考题：阐述数据划分的目的、最优K值的选择依据以及KNN算法的基本原理。</w:t>
      </w:r>
    </w:p>
    <w:p w14:paraId="16543710">
      <w:pPr>
        <w:rPr>
          <w:bCs/>
        </w:rPr>
      </w:pPr>
      <w:r>
        <w:rPr>
          <w:rFonts w:hint="eastAsia"/>
          <w:bCs/>
        </w:rPr>
        <w:t>（</w:t>
      </w:r>
      <w:r>
        <w:rPr>
          <w:bCs/>
        </w:rPr>
        <w:t>2</w:t>
      </w:r>
      <w:r>
        <w:rPr>
          <w:rFonts w:hint="eastAsia"/>
          <w:bCs/>
        </w:rPr>
        <w:t>）</w:t>
      </w:r>
      <w:r>
        <w:rPr>
          <w:rFonts w:hint="eastAsia"/>
          <w:b/>
          <w:bCs w:val="0"/>
        </w:rPr>
        <w:t>实验内容二</w:t>
      </w:r>
      <w:r>
        <w:rPr>
          <w:rFonts w:hint="eastAsia"/>
          <w:bCs/>
        </w:rPr>
        <w:t>：</w:t>
      </w:r>
      <w:r>
        <w:rPr>
          <w:rFonts w:hint="eastAsia"/>
          <w:bCs/>
          <w:rtl w:val="0"/>
        </w:rPr>
        <w:t>无监督学习：葡萄酒聚类实践与分析</w:t>
      </w:r>
    </w:p>
    <w:p w14:paraId="218C6112">
      <w:pPr>
        <w:ind w:firstLine="424" w:firstLineChars="202"/>
        <w:rPr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实验内容描述：应用KMeans算法，完整实践一个无监督学习聚类任务的全流程，包括数据标准化、使用“肘部法则”确定最佳聚类数、运行模型及分析结果。</w:t>
      </w:r>
    </w:p>
    <w:p w14:paraId="7F3D8AA0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 xml:space="preserve"> </w:t>
      </w:r>
    </w:p>
    <w:p w14:paraId="742BC5BE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实验要求：</w:t>
      </w:r>
    </w:p>
    <w:p w14:paraId="2D772058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执行聚类流程：补全代码，完成葡萄酒数据集的特征选择、数据标准化、以及KMeans模型的训练与预测。</w:t>
      </w:r>
    </w:p>
    <w:p w14:paraId="0C6CB81E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确定最佳K值：观察“肘部法则”生成的图表，判断并填入最佳的聚类数K。</w:t>
      </w:r>
    </w:p>
    <w:p w14:paraId="31AD36E4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分析聚类结果：通过 groupby 计算每个聚类簇的特征均值，以理解不同簇的特点。</w:t>
      </w:r>
    </w:p>
    <w:p w14:paraId="79947724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完成概念回顾与思考：回答关于数据标准化、KMeans算法原理、random_state作用以及K值选择对结果影响等相关问题。</w:t>
      </w:r>
    </w:p>
    <w:p w14:paraId="60BCC125">
      <w:pPr>
        <w:ind w:firstLine="424" w:firstLineChars="202"/>
        <w:rPr>
          <w:rFonts w:hint="eastAsia"/>
          <w:bCs/>
        </w:rPr>
      </w:pPr>
    </w:p>
    <w:p w14:paraId="5F64778D">
      <w:pPr>
        <w:rPr>
          <w:bCs/>
        </w:rPr>
      </w:pPr>
    </w:p>
    <w:p w14:paraId="494B647B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五、实验过程</w:t>
      </w:r>
      <w:r>
        <w:rPr>
          <w:rStyle w:val="8"/>
          <w:rFonts w:hint="eastAsia"/>
          <w:b/>
          <w:bCs/>
          <w:color w:val="FF0000"/>
        </w:rPr>
        <w:t>（该部分由学生完成）</w:t>
      </w:r>
    </w:p>
    <w:p w14:paraId="0BB41329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4A80C779">
      <w:pPr>
        <w:rPr>
          <w:bCs/>
          <w:color w:val="FF0000"/>
        </w:rPr>
      </w:pPr>
    </w:p>
    <w:p w14:paraId="728A8739">
      <w:pPr>
        <w:rPr>
          <w:bCs/>
          <w:color w:val="FF0000"/>
        </w:rPr>
      </w:pPr>
    </w:p>
    <w:p w14:paraId="2A8EBDF0">
      <w:pPr>
        <w:rPr>
          <w:bCs/>
          <w:color w:val="FF0000"/>
        </w:rPr>
      </w:pP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2510" cy="2627630"/>
            <wp:effectExtent l="0" t="0" r="8890" b="1270"/>
            <wp:docPr id="2" name="图片 2" descr="f77b1bc9-6048-4918-84dc-063df15af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77b1bc9-6048-4918-84dc-063df15af28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5050" cy="5643880"/>
            <wp:effectExtent l="0" t="0" r="6350" b="7620"/>
            <wp:docPr id="3" name="图片 3" descr="e1541da5-bca7-4586-b399-daa09d343b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1541da5-bca7-4586-b399-daa09d343b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2510" cy="5835015"/>
            <wp:effectExtent l="0" t="0" r="8890" b="6985"/>
            <wp:docPr id="4" name="图片 4" descr="6795e83a-067a-43b0-94a5-c045cbd129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795e83a-067a-43b0-94a5-c045cbd129a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583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1240" cy="3098165"/>
            <wp:effectExtent l="0" t="0" r="10160" b="635"/>
            <wp:docPr id="5" name="图片 5" descr="546b7d31-68b9-4dc9-a1e1-9c99d40454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46b7d31-68b9-4dc9-a1e1-9c99d404548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2510" cy="3190875"/>
            <wp:effectExtent l="0" t="0" r="8890" b="9525"/>
            <wp:docPr id="6" name="图片 6" descr="2f2b14d6-14f6-406e-9c04-b1b61536cd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f2b14d6-14f6-406e-9c04-b1b61536cd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5CF6A8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六、实验总结（心得）</w:t>
      </w:r>
      <w:r>
        <w:rPr>
          <w:rStyle w:val="8"/>
          <w:rFonts w:hint="eastAsia"/>
          <w:b/>
          <w:bCs/>
          <w:color w:val="FF0000"/>
        </w:rPr>
        <w:t>（该部分由学生完成）</w:t>
      </w:r>
    </w:p>
    <w:p w14:paraId="159E743D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  <w:r>
        <w:rPr>
          <w:rStyle w:val="8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79274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一、实验过程中遇到的问题及解决历程</w:t>
      </w:r>
    </w:p>
    <w:p w14:paraId="14680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1. K-Means聚类中K值选择困难</w:t>
      </w:r>
    </w:p>
    <w:p w14:paraId="76673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问题：通过肘部法则绘制SSE曲线后，拐点不明显（如K=4处变化平缓），难以确定最佳聚类数。</w:t>
      </w:r>
    </w:p>
    <w:p w14:paraId="413BE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解决：</w:t>
      </w:r>
    </w:p>
    <w:p w14:paraId="453B3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结合轮廓系数法进行交叉验证，选择轮廓系数最高的K值。</w:t>
      </w:r>
    </w:p>
    <w:p w14:paraId="3466B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考虑实际业务需求，选择可解释性较强的K值（如K=4）。</w:t>
      </w:r>
    </w:p>
    <w:p w14:paraId="60753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2. 数据标准化处理不当</w:t>
      </w:r>
    </w:p>
    <w:p w14:paraId="16E52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问题：在K-Means聚类前未对数据进行标准化，导致量纲较大的特征主导聚类结果。</w:t>
      </w:r>
    </w:p>
    <w:p w14:paraId="23CE7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解决：使用StandardScaler()对所有特征进行标准化，使各特征均值为0、方差为1。</w:t>
      </w:r>
    </w:p>
    <w:p w14:paraId="50EF1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3. KNN分类中K值选择与调优</w:t>
      </w:r>
    </w:p>
    <w:p w14:paraId="63DD1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 w:firstLine="315" w:firstLineChars="15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问题：初始设置n_neighbors=1，虽准确率高但易过拟合；测试多个K值后发现准确率均为0.9737未见明显变化。</w:t>
      </w:r>
    </w:p>
    <w:p w14:paraId="6555A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解决：</w:t>
      </w:r>
    </w:p>
    <w:p w14:paraId="266BA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扩大K值测试范围（如1~30），观察准确率变化。</w:t>
      </w:r>
    </w:p>
    <w:p w14:paraId="2EF13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采用交叉验证选择最佳K值，而非仅依赖单一测试集。</w:t>
      </w:r>
    </w:p>
    <w:p w14:paraId="3E74E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4. 聚类结果分析与可视化困难</w:t>
      </w:r>
    </w:p>
    <w:p w14:paraId="427A3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问题：聚类特征维度较高，难以直接可视化展示簇间差异。</w:t>
      </w:r>
    </w:p>
    <w:p w14:paraId="1A5E6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解决：</w:t>
      </w:r>
    </w:p>
    <w:p w14:paraId="25FE1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使用PCA降维后绘制2D/3D散点图。</w:t>
      </w:r>
    </w:p>
    <w:p w14:paraId="730CD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通过簇内特征均值表（如cluster_analysis）进行数值化解释。</w:t>
      </w:r>
    </w:p>
    <w:p w14:paraId="21B93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5. 代码语法与逻辑错误</w:t>
      </w:r>
    </w:p>
    <w:p w14:paraId="092FC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问题：</w:t>
      </w:r>
    </w:p>
    <w:p w14:paraId="1A566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printf()误写为print()。</w:t>
      </w:r>
    </w:p>
    <w:p w14:paraId="24020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train_test_split参数顺序错误。</w:t>
      </w:r>
    </w:p>
    <w:p w14:paraId="0758C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解决：仔细核对函数名和参数顺序，使用IDE提示功能，逐行调试。</w:t>
      </w:r>
    </w:p>
    <w:p w14:paraId="1D9E0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</w:p>
    <w:p w14:paraId="6E527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二、实验感受与收获</w:t>
      </w:r>
    </w:p>
    <w:p w14:paraId="1C2F2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1. 深入理解无监督与监督学习的区别</w:t>
      </w:r>
    </w:p>
    <w:p w14:paraId="70A2D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通过K-Means（无监督）与KNN（监督）的对比，理解了聚类与分类问题的本质差异与应用场景。</w:t>
      </w:r>
    </w:p>
    <w:p w14:paraId="39BD8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2. 掌握模型评估与参数调优方法</w:t>
      </w:r>
    </w:p>
    <w:p w14:paraId="7E34F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学会使用肘部法则、轮廓系数选择K值；通过循环测试不同K值评估模型性能，形成系统调优流程。</w:t>
      </w:r>
    </w:p>
    <w:p w14:paraId="09CAE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3. 认识到数据预处理的重要性</w:t>
      </w:r>
    </w:p>
    <w:p w14:paraId="05EC8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标准化对K-Means聚类结果影响显著；特征选择与处理是模型性能的基础保障。</w:t>
      </w:r>
    </w:p>
    <w:p w14:paraId="17D45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4. 提升结果分析与解释能力</w:t>
      </w:r>
    </w:p>
    <w:p w14:paraId="50BD1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通过簇内特征均值分析，能够从数值角度解释聚类结果的实际意义（如不同簇代表哪类葡萄酒）。</w:t>
      </w:r>
    </w:p>
    <w:p w14:paraId="3F845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5. 培养严谨的实验记录习惯</w:t>
      </w:r>
    </w:p>
    <w:p w14:paraId="57654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记录程序运行时间、参数设置、准确率等关键信息，便于复现与对比分析。</w:t>
      </w:r>
    </w:p>
    <w:p w14:paraId="17BDE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三、后续需要改进和注意的地方</w:t>
      </w:r>
    </w:p>
    <w:p w14:paraId="15E7C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1. 引入更多评估指标</w:t>
      </w:r>
    </w:p>
    <w:p w14:paraId="02198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对于聚类问题，除SSE外还应计算轮廓系数、CH指数等。</w:t>
      </w:r>
    </w:p>
    <w:p w14:paraId="3A411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对于分类问题，引入精确率、召回率、F1-score等多维度评估。</w:t>
      </w:r>
    </w:p>
    <w:p w14:paraId="42B30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2. 增强可视化表达</w:t>
      </w:r>
    </w:p>
    <w:p w14:paraId="7EDC3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聚类结果可使用热力图展示簇间特征差异。</w:t>
      </w:r>
    </w:p>
    <w:p w14:paraId="69F8D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KNN决策边界可视化，直观理解K值对分类边界的影响。</w:t>
      </w:r>
    </w:p>
    <w:p w14:paraId="7DE19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3. 进行交叉验证</w:t>
      </w:r>
    </w:p>
    <w:p w14:paraId="37262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使用cross_val_score进行K折交叉验证，更稳健地评估模型性能。</w:t>
      </w:r>
    </w:p>
    <w:p w14:paraId="19E4A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4. 探索更多算法对比</w:t>
      </w:r>
    </w:p>
    <w:p w14:paraId="7A669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尝试其他聚类算法（如DBSCAN、层次聚类）和分类算法（如SVM、决策树），进行对比分析。</w:t>
      </w:r>
    </w:p>
    <w:p w14:paraId="6425E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5. 深入理解算法原理</w:t>
      </w:r>
    </w:p>
    <w:p w14:paraId="060BB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结合数学公式理解K-Means的损失函数、KNN的距离度量方式，避免“黑箱”使用。</w:t>
      </w:r>
    </w:p>
    <w:p w14:paraId="6D9BB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6. 优化代码结构与效率</w:t>
      </w:r>
    </w:p>
    <w:p w14:paraId="61C0D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将常用步骤封装为函数（如“自动寻找最佳K值”）。</w:t>
      </w:r>
    </w:p>
    <w:p w14:paraId="2C06F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对大规模数据考虑使用MiniBatchKMeans等优化算法。</w:t>
      </w:r>
    </w:p>
    <w:p w14:paraId="5BDC6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7. 结合业务场景进行解读</w:t>
      </w:r>
    </w:p>
    <w:p w14:paraId="43491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将聚类结果与实际业务标签对比，评估聚类的实际应用价值。</w:t>
      </w:r>
    </w:p>
    <w:p w14:paraId="3E256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对于分类任务，分析错误样本的特征，寻找改进方向。</w:t>
      </w:r>
    </w:p>
    <w:p w14:paraId="6B963476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</w:p>
    <w:p w14:paraId="0B772634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Malgun Gothic Semilight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87314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1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88100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06601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5D452366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6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43BDACB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5DCE8640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41BC835E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4FE0C4A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06EA1C9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3629788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32F8A3A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6E7A0C2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4C5BFBE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50BCE48A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23E543AE"/>
    <w:multiLevelType w:val="multilevel"/>
    <w:tmpl w:val="23E543AE"/>
    <w:lvl w:ilvl="0" w:tentative="0">
      <w:start w:val="2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0B9F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7399"/>
    <w:rsid w:val="00774ED6"/>
    <w:rsid w:val="00797F09"/>
    <w:rsid w:val="007A2414"/>
    <w:rsid w:val="007A7EFD"/>
    <w:rsid w:val="007B5B25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12672C9C"/>
    <w:rsid w:val="48D62891"/>
    <w:rsid w:val="49EE1213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1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qFormat/>
    <w:uiPriority w:val="0"/>
    <w:rPr>
      <w:b/>
      <w:bCs/>
    </w:r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9</Pages>
  <Words>1248</Words>
  <Characters>1394</Characters>
  <Lines>3</Lines>
  <Paragraphs>3</Paragraphs>
  <TotalTime>4</TotalTime>
  <ScaleCrop>false</ScaleCrop>
  <LinksUpToDate>false</LinksUpToDate>
  <CharactersWithSpaces>1472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2025-12-10T13:32:49Z</dcterms:modified>
  <dc:title>山西农业大学软件学院实验报告单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