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AA712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9">
            <o:LockedField>false</o:LockedField>
          </o:OLEObject>
        </w:object>
      </w:r>
    </w:p>
    <w:p w14:paraId="691458B7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967F7A0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1A1E057F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7478FA58">
      <w:pPr>
        <w:jc w:val="center"/>
      </w:pPr>
    </w:p>
    <w:p w14:paraId="03EB73E6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55C6C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2984CE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40E5A81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>4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群体智能优化算法实战</w:t>
            </w:r>
          </w:p>
        </w:tc>
      </w:tr>
      <w:tr w14:paraId="09B2F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68308D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01C7C6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6952C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AE9F4E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CFB739A">
            <w:pPr>
              <w:jc w:val="center"/>
              <w:rPr>
                <w:rFonts w:hint="eastAsia" w:ascii="黑体" w:hAnsi="黑体" w:eastAsia="黑体"/>
                <w:sz w:val="32"/>
                <w:szCs w:val="32"/>
                <w:lang w:val="en-US" w:eastAsia="zh-CN"/>
              </w:rPr>
            </w:pPr>
          </w:p>
        </w:tc>
      </w:tr>
      <w:tr w14:paraId="6752B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495C33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26B150C">
            <w:pPr>
              <w:jc w:val="center"/>
              <w:rPr>
                <w:rFonts w:hint="default" w:ascii="黑体" w:hAnsi="黑体" w:eastAsia="黑体"/>
                <w:sz w:val="32"/>
                <w:szCs w:val="32"/>
                <w:lang w:val="en-US" w:eastAsia="zh-CN"/>
              </w:rPr>
            </w:pPr>
          </w:p>
        </w:tc>
      </w:tr>
      <w:tr w14:paraId="6002B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2C7866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10CD00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832E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DC757A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2433CB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900D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6E1089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1BE89A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FCCD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44FB32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4A848F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2A4D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25CF69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145234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08F2A60E">
      <w:pPr>
        <w:jc w:val="center"/>
      </w:pPr>
    </w:p>
    <w:p w14:paraId="2ABFE117">
      <w:pPr>
        <w:jc w:val="center"/>
      </w:pPr>
    </w:p>
    <w:p w14:paraId="46234D26">
      <w:pPr>
        <w:jc w:val="center"/>
      </w:pPr>
    </w:p>
    <w:p w14:paraId="2718AF12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617D4BD5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18AECAB6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2B06178E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250103D4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5705E36C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629481EE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160E132D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33E05ACF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16E43145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2C816379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58AF081E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7686F980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3241F307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006125CB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footerReference r:id="rId4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19FAFBD2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790D9E36">
      <w:pPr>
        <w:spacing w:line="312" w:lineRule="auto"/>
        <w:ind w:left="480"/>
        <w:rPr>
          <w:rStyle w:val="10"/>
          <w:b w:val="0"/>
        </w:rPr>
      </w:pPr>
      <w:r>
        <w:rPr>
          <w:rFonts w:hint="eastAsia" w:ascii="宋体" w:hAnsi="宋体" w:cs="宋体"/>
          <w:color w:val="1B1C1D"/>
        </w:rPr>
        <w:t>群体智能优化算法实战</w:t>
      </w:r>
    </w:p>
    <w:p w14:paraId="1DFC78C7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5D73B025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理解启发式、群体智能优化算法（如遗传算法、粒子群算法）的基本思想和应用场景。</w:t>
      </w:r>
    </w:p>
    <w:p w14:paraId="53A7A534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掌握通过调整参数来控制和优化遗传算法（GA）和粒子群算法（PSO）性能的方法。</w:t>
      </w:r>
    </w:p>
    <w:p w14:paraId="12071275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通过动手实验，分析遗传算法关键参数（如种群大小、变异概率）对求解TSP问题结果的影响。</w:t>
      </w:r>
    </w:p>
    <w:p w14:paraId="5DA5E799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结合交互式动画和代码实验，分析粒子群算法关键参数（如惯性权重、学习因子）对函数寻优过程的影响。</w:t>
      </w:r>
    </w:p>
    <w:p w14:paraId="19B0DC5A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5912B040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软件： Python 3.x, Jupyter Notebook, 现代网页浏览器</w:t>
      </w:r>
    </w:p>
    <w:p w14:paraId="36DAEDD0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核心库： Scikit-opt, Pandas, Numpy, Matplotlib, Scipy</w:t>
      </w:r>
    </w:p>
    <w:p w14:paraId="0C50203D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2463A451">
      <w:pPr>
        <w:pStyle w:val="4"/>
        <w:spacing w:before="0" w:after="120" w:line="275" w:lineRule="auto"/>
        <w:ind w:firstLine="141" w:firstLineChars="50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(1) 内容一：遗传算法求解旅行商问题（TSP）</w:t>
      </w:r>
    </w:p>
    <w:p w14:paraId="3EB12C32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内容描述：</w:t>
      </w:r>
    </w:p>
    <w:p w14:paraId="2DA405FC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你的任务是为遍布全国的34个主要城市找到一条总距离最短的配送路线。由于该问题的计算复杂度极高，你将利用课上讲解“遗传算法”，在海量的可能性中智能地搜索近似最优解，并回答相关问题。</w:t>
      </w:r>
    </w:p>
    <w:p w14:paraId="6201978B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实验要求与操作步骤：</w:t>
      </w:r>
    </w:p>
    <w:p w14:paraId="078FF278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请直接运行老师下发的完整代码，观察并记录初始结果。然后，根据思考题的指引，修改代码中 GA_TSP(...) 里的参数值并重新运行，以完成实验并回答问题。</w:t>
      </w:r>
    </w:p>
    <w:p w14:paraId="5764614F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</w:p>
    <w:p w14:paraId="25804FCD">
      <w:pPr>
        <w:spacing w:after="12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color w:val="1B1C1D"/>
        </w:rPr>
        <w:t xml:space="preserve">● </w:t>
      </w:r>
      <w:r>
        <w:rPr>
          <w:rFonts w:hint="eastAsia" w:ascii="宋体" w:hAnsi="宋体" w:cs="宋体"/>
          <w:b/>
          <w:color w:val="1B1C1D"/>
        </w:rPr>
        <w:t>思考题：</w:t>
      </w:r>
    </w:p>
    <w:p w14:paraId="64E16C38">
      <w:pPr>
        <w:numPr>
          <w:ilvl w:val="0"/>
          <w:numId w:val="4"/>
        </w:numPr>
        <w:spacing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使用默认参数，连续运行程序两次，得到的最优路线和总距离完全一样吗？为什么会（或不会）出现这种情况？这说明了遗传算法的什么特性？</w:t>
      </w:r>
    </w:p>
    <w:p w14:paraId="7377B084">
      <w:pPr>
        <w:numPr>
          <w:ilvl w:val="0"/>
          <w:numId w:val="4"/>
        </w:numPr>
        <w:spacing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【探索种群大小】</w:t>
      </w:r>
      <w:r>
        <w:rPr>
          <w:rFonts w:hint="eastAsia" w:ascii="宋体" w:hAnsi="宋体" w:cs="宋体"/>
          <w:color w:val="1B1C1D"/>
        </w:rPr>
        <w:t xml:space="preserve"> 在“控制变量法”的指导下，保持其他参数不变，只改变 size_pop 参数，分别设为 10 和 200 并运行。你观察到了什么现象？更大的种群对结果质量（总距离）和运行效率（花费时间）有什么影响？</w:t>
      </w:r>
    </w:p>
    <w:p w14:paraId="4B88300F">
      <w:pPr>
        <w:numPr>
          <w:ilvl w:val="0"/>
          <w:numId w:val="4"/>
        </w:numPr>
        <w:spacing w:after="120"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【探索变异概率】</w:t>
      </w:r>
      <w:r>
        <w:rPr>
          <w:rFonts w:hint="eastAsia" w:ascii="宋体" w:hAnsi="宋体" w:cs="宋体"/>
          <w:color w:val="1B1C1D"/>
        </w:rPr>
        <w:t xml:space="preserve"> 恢复默认参数，只改变 prob_mut 参数，分别设为 0.001 (极低) 和 0.5 (极高) 并运行。你认为变异概率在算法中扮演了什么样的“角色”？过高或过低的变异率分别可能导致什么问题？</w:t>
      </w:r>
    </w:p>
    <w:p w14:paraId="19BDAE97">
      <w:pPr>
        <w:pStyle w:val="4"/>
        <w:spacing w:before="120" w:after="120" w:line="275" w:lineRule="auto"/>
        <w:ind w:firstLine="141" w:firstLineChars="50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(2) 内容二：粒子群算法求解函数极值</w:t>
      </w:r>
    </w:p>
    <w:p w14:paraId="6E3AC05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内容描述：</w:t>
      </w:r>
    </w:p>
    <w:p w14:paraId="7B1C8F1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你将扮演一位试图找到复杂地形“最低谷”的探险家。你将使用模拟“鸟群觅食”行为的粒子群算法（PSO），在给定的数学函数（地形图）上，智能地搜索其全局最小值点。</w:t>
      </w:r>
    </w:p>
    <w:p w14:paraId="75298073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color w:val="1B1C1D"/>
        </w:rPr>
        <w:t xml:space="preserve">● </w:t>
      </w:r>
      <w:r>
        <w:rPr>
          <w:rFonts w:hint="eastAsia" w:ascii="宋体" w:hAnsi="宋体" w:cs="宋体"/>
          <w:b/>
          <w:color w:val="1B1C1D"/>
        </w:rPr>
        <w:t>实验要求与操作步骤：</w:t>
      </w:r>
    </w:p>
    <w:p w14:paraId="407DD80B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步骤一：通过交互式动画建立直观理解</w:t>
      </w:r>
    </w:p>
    <w:p w14:paraId="4420147D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在编写代码之前，请先打开老师提供的 pso_demo.html 文件。这是一个粒子群算法的动态演示。请尝试拖动 w (惯性权重), c1 (自我认知), c2 (社会经验) 的滑块，并观察图中“焦点粒子”（红色）身上的彩色箭头如何变化。思考这些参数是如何影响粒子飞行的。</w:t>
      </w:r>
    </w:p>
    <w:p w14:paraId="10021CE4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步骤二：运行代码并进行参数探索</w:t>
      </w:r>
    </w:p>
    <w:p w14:paraId="7FD80CF8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在理解了参数的直观作用后，我们将在Python代码中验证我们的观察。请先运行老师下发的完整代码，然后根据思考题的指引进行参数调整。</w:t>
      </w:r>
    </w:p>
    <w:p w14:paraId="46AD205C">
      <w:pPr>
        <w:spacing w:after="12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思考题：</w:t>
      </w:r>
    </w:p>
    <w:p w14:paraId="72F57453">
      <w:pPr>
        <w:numPr>
          <w:ilvl w:val="0"/>
          <w:numId w:val="5"/>
        </w:numPr>
        <w:spacing w:after="240" w:line="275" w:lineRule="auto"/>
        <w:ind w:firstLine="105" w:firstLineChars="50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【探索惯性权重】 结合 pso_demo.html 中的观察，描述参数 w (惯性权重) 的作用。在Python代码中，分别设置一个较大的 w (如 1.1) 和一个较小的 w (如 0.4)，运行后观察收敛曲线图有何不同？哪种情况收敛更快？哪种情况的最终结果可能更好（更接近理论最小值0）？</w:t>
      </w:r>
    </w:p>
    <w:p w14:paraId="07981DDE">
      <w:pPr>
        <w:numPr>
          <w:ilvl w:val="0"/>
          <w:numId w:val="5"/>
        </w:numPr>
        <w:spacing w:after="240" w:line="275" w:lineRule="auto"/>
        <w:ind w:firstLine="105" w:firstLineChars="50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【探索学习因子】 同样地，结合HTML动画，描述 c1 (自我认知) 和 c2 (社会经验) 的作用。请设计一组实验（例如，一组 c1=2.0, c2=0.1，另一组 c1=0.1, c2=2.0），在Python代码中运行并观察结果。这两种“极端”的设置分别对粒子群的搜索行为（收敛速度、最终结果）造成了什么影响？</w:t>
      </w:r>
    </w:p>
    <w:p w14:paraId="2CC436B9">
      <w:pPr>
        <w:rPr>
          <w:bCs/>
        </w:rPr>
      </w:pPr>
    </w:p>
    <w:p w14:paraId="019A15CE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4E30250E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1E380693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7590" cy="5788025"/>
            <wp:effectExtent l="0" t="0" r="3810" b="3175"/>
            <wp:docPr id="2" name="图片 2" descr="a5a8a1a7-cf32-4cfe-930b-0d880a2b33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5a8a1a7-cf32-4cfe-930b-0d880a2b33d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9335" cy="5306060"/>
            <wp:effectExtent l="0" t="0" r="12065" b="2540"/>
            <wp:docPr id="3" name="图片 3" descr="5478ee8f-41b3-4291-a13d-9022158388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478ee8f-41b3-4291-a13d-9022158388b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8700" cy="4946650"/>
            <wp:effectExtent l="0" t="0" r="0" b="6350"/>
            <wp:docPr id="4" name="图片 4" descr="386eafc9-17f6-41bb-8c15-6cf23e672b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86eafc9-17f6-41bb-8c15-6cf23e672bb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860" cy="5252720"/>
            <wp:effectExtent l="0" t="0" r="2540" b="5080"/>
            <wp:docPr id="5" name="图片 5" descr="83d3d178-40d8-4868-9bba-b101cb65c6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3d3d178-40d8-4868-9bba-b101cb65c67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2510" cy="4676140"/>
            <wp:effectExtent l="0" t="0" r="8890" b="10160"/>
            <wp:docPr id="6" name="图片 6" descr="78d814b7-32f2-446f-b8e7-450ff69ecd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8d814b7-32f2-446f-b8e7-450ff69ecd4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20130" cy="5465445"/>
            <wp:effectExtent l="0" t="0" r="1270" b="8255"/>
            <wp:docPr id="9" name="图片 9" descr="33fa2152-b6ce-4b40-941b-0441600af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3fa2152-b6ce-4b40-941b-0441600af6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1875" cy="4712335"/>
            <wp:effectExtent l="0" t="0" r="9525" b="12065"/>
            <wp:docPr id="10" name="图片 10" descr="9f778548-3a04-4a73-8c7e-43c51b6b37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f778548-3a04-4a73-8c7e-43c51b6b376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1240" cy="4640580"/>
            <wp:effectExtent l="0" t="0" r="10160" b="7620"/>
            <wp:docPr id="11" name="图片 11" descr="e6c8c8bc-f4ad-4d9a-aba8-d7b11fa866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6c8c8bc-f4ad-4d9a-aba8-d7b11fa8669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09EC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4645B300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75E16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一、实验 “踩坑”&amp; 解决实录</w:t>
      </w:r>
    </w:p>
    <w:p w14:paraId="37F75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遗传算法（GA）参数调试的 “盲盒局”一开始调 GA 的prob_mut（变异概率）时，设成 0.001 导致种群多样性不足，最优路径总距离偏高；后来把变异概率调到 0.5，又出现 “变异过度” 路径混乱的问题。反复测试后发现，prob_mut=0.01+size_pop=200的组合能平衡多样性和稳定性，最终得到了更优的路径结果。</w:t>
      </w:r>
    </w:p>
    <w:p w14:paraId="72045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粒子群算法（PSO）收敛的 “波动谜”初期 PSO 的收敛曲线波动大，最小函数值不稳定。查资料后发现是 “惯性权重” 参数没适配问题，调整参数后，曲线快速收敛到稳定的极小值，解决了结果波动的问题。</w:t>
      </w:r>
    </w:p>
    <w:p w14:paraId="36C47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路径可视化的 “闭环漏”画 TSP 路径图时，一开始没把终点和起点拼接，导致路径断开。加上np.concatenate(best_points, [best_points[0]])后，才实现了路径的闭环展示。</w:t>
      </w:r>
    </w:p>
    <w:p w14:paraId="3F529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二、实验体感 &amp; 收获</w:t>
      </w:r>
    </w:p>
    <w:p w14:paraId="67729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这次玩 GA 和 PSO 两种算法，像拆了 “优化算法盲盒”：</w:t>
      </w:r>
    </w:p>
    <w:p w14:paraId="2E7A7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技能上：摸透了 “参数调优是启发式算法的灵魂”——GA 的种群规模、变异概率，PSO 的惯性权重，哪怕微调都会影响结果；也懂了 “可视化是结果验证的放大镜”，路径图、收敛曲线能直观判断算法效果。</w:t>
      </w:r>
    </w:p>
    <w:p w14:paraId="36F4C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认知上：原来 TSP（旅行商问题）这类组合优化题，精确解很难求，但启发式算法能快速给出 “近似最优解”；不同算法各有脾气 ——GA 擅长全局搜索，PSO 收敛更快，得按需选工具。</w:t>
      </w:r>
    </w:p>
    <w:p w14:paraId="26581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思维上：体会到 “实验对比才是硬道理”—— 同一问题换参数、换算法，对比结果才能找到最优方案，光靠 “拍脑袋” 调参数没用。</w:t>
      </w:r>
    </w:p>
    <w:p w14:paraId="1DE42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三、后续升级方向</w:t>
      </w:r>
    </w:p>
    <w:p w14:paraId="56A0B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算法融合 “补短板”：试试把 GA 的 “交叉变异” 和 PSO 的 “粒子更新” 结合，搞个混合算法，兼顾全局搜索和收敛速度；</w:t>
      </w:r>
    </w:p>
    <w:p w14:paraId="55470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参数调优 “自动化”：用网格搜索自动测试参数组合，不用手动反复调，效率更高；</w:t>
      </w:r>
    </w:p>
    <w:p w14:paraId="1631C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结果评估 “更全面”：增加 “算法运行时间”“迭代次数” 等指标，不只看最优解，也看算法效率。</w:t>
      </w:r>
    </w:p>
    <w:p w14:paraId="37F1BD17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</w:p>
    <w:p w14:paraId="46893FF6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</w:p>
    <w:sectPr>
      <w:headerReference r:id="rId5" w:type="default"/>
      <w:footerReference r:id="rId6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F56920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1FF41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3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A7FCDB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739A9F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1FC0AC0E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6D7842E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c>
        <w:tcPr>
          <w:tcW w:w="445" w:type="pct"/>
        </w:tcPr>
        <w:p w14:paraId="331CD2A2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398AAE72">
          <w:pPr>
            <w:rPr>
              <w:rFonts w:hint="default" w:eastAsia="楷体"/>
              <w:b/>
              <w:sz w:val="26"/>
              <w:szCs w:val="26"/>
              <w:lang w:val="en-US" w:eastAsia="zh-CN"/>
            </w:rPr>
          </w:pPr>
        </w:p>
      </w:tc>
      <w:tc>
        <w:tcPr>
          <w:tcW w:w="446" w:type="pct"/>
        </w:tcPr>
        <w:p w14:paraId="32C3A490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0FDBFA1C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0703E61E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661C9A16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4120A02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5154015D">
          <w:pPr>
            <w:rPr>
              <w:rFonts w:hint="default" w:eastAsia="楷体"/>
              <w:b/>
              <w:sz w:val="26"/>
              <w:szCs w:val="26"/>
              <w:lang w:val="en-US" w:eastAsia="zh-CN"/>
            </w:rPr>
          </w:pPr>
          <w:bookmarkStart w:id="0" w:name="_GoBack"/>
          <w:bookmarkEnd w:id="0"/>
        </w:p>
      </w:tc>
    </w:tr>
  </w:tbl>
  <w:p w14:paraId="566EA9E3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5C31C328"/>
    <w:multiLevelType w:val="singleLevel"/>
    <w:tmpl w:val="5C31C32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792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0FF74C4"/>
    <w:rsid w:val="1BFC462F"/>
    <w:rsid w:val="2F784DD2"/>
    <w:rsid w:val="40C15576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3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5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6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3 字符"/>
    <w:basedOn w:val="9"/>
    <w:link w:val="3"/>
    <w:semiHidden/>
    <w:qFormat/>
    <w:uiPriority w:val="0"/>
    <w:rPr>
      <w:b/>
      <w:bCs/>
      <w:kern w:val="2"/>
      <w:sz w:val="32"/>
      <w:szCs w:val="32"/>
    </w:rPr>
  </w:style>
  <w:style w:type="character" w:customStyle="1" w:styleId="16">
    <w:name w:val="标题 4 字符"/>
    <w:basedOn w:val="9"/>
    <w:link w:val="4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13</Pages>
  <Words>2412</Words>
  <Characters>2734</Characters>
  <Lines>15</Lines>
  <Paragraphs>4</Paragraphs>
  <TotalTime>61</TotalTime>
  <ScaleCrop>false</ScaleCrop>
  <LinksUpToDate>false</LinksUpToDate>
  <CharactersWithSpaces>2915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2025-12-12T12:20:43Z</dcterms:modified>
  <dc:title>山西农业大学软件学院实验报告单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