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F96B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9">
            <o:LockedField>false</o:LockedField>
          </o:OLEObject>
        </w:object>
      </w:r>
    </w:p>
    <w:p w14:paraId="27D73F8E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1672D93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20CA879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C2B7879">
      <w:pPr>
        <w:jc w:val="center"/>
      </w:pPr>
    </w:p>
    <w:p w14:paraId="798BC9EA"/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6D56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B8AB09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0CBA78E">
            <w:pPr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5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机器学习基础：鸾尾花分类与葡萄酒聚类</w:t>
            </w:r>
          </w:p>
        </w:tc>
      </w:tr>
      <w:tr w14:paraId="3747E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C3DB0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F1CF81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21C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02505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931890C">
            <w:pPr>
              <w:jc w:val="center"/>
              <w:rPr>
                <w:rFonts w:hint="eastAsia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4F492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DBBA8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93306E7">
            <w:pPr>
              <w:jc w:val="center"/>
              <w:rPr>
                <w:rFonts w:hint="default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47724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C49A3C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C52A13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CDA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2011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269C4E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B228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4764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FB2506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5179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FBDB2B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73D3A9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B6D1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763BD9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8B0E1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2B1A212">
      <w:pPr>
        <w:jc w:val="center"/>
      </w:pPr>
    </w:p>
    <w:p w14:paraId="296FE70D">
      <w:pPr>
        <w:jc w:val="center"/>
      </w:pPr>
    </w:p>
    <w:p w14:paraId="652D1D00">
      <w:pPr>
        <w:jc w:val="center"/>
      </w:pPr>
    </w:p>
    <w:p w14:paraId="53AAF91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6747845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570FC32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BD03C2D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7493228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7E5DC2C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EC819D5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ED0D3B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320269EC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0C82B0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B72E4B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D5D9406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58026348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2CACC3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53B3F4F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footerReference r:id="rId4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6428FAB3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一、实验名称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4D46CA2">
      <w:pPr>
        <w:spacing w:line="312" w:lineRule="auto"/>
        <w:ind w:left="480"/>
        <w:rPr>
          <w:rStyle w:val="8"/>
          <w:b w:val="0"/>
        </w:rPr>
      </w:pPr>
      <w:r>
        <w:rPr>
          <w:rStyle w:val="8"/>
          <w:rFonts w:hint="eastAsia"/>
          <w:b w:val="0"/>
        </w:rPr>
        <w:t>机器学习基础：鸾尾花分类与葡萄酒聚类</w:t>
      </w:r>
    </w:p>
    <w:p w14:paraId="78C77CC6">
      <w:pPr>
        <w:pStyle w:val="2"/>
        <w:numPr>
          <w:ilvl w:val="0"/>
          <w:numId w:val="3"/>
        </w:numPr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实验目的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16150907">
      <w:pPr>
        <w:spacing w:line="273" w:lineRule="auto"/>
        <w:ind w:left="480"/>
        <w:jc w:val="left"/>
        <w:rPr>
          <w:rStyle w:val="8"/>
          <w:bCs w:val="0"/>
        </w:rPr>
      </w:pPr>
      <w:r>
        <w:rPr>
          <w:rStyle w:val="8"/>
          <w:rFonts w:eastAsia="楷体"/>
          <w:b w:val="0"/>
          <w:kern w:val="44"/>
          <w:sz w:val="24"/>
          <w:szCs w:val="44"/>
        </w:rPr>
        <w:t>1.</w:t>
      </w:r>
      <w:r>
        <w:rPr>
          <w:rStyle w:val="8"/>
          <w:rFonts w:hint="eastAsia" w:eastAsia="楷体"/>
          <w:b w:val="0"/>
          <w:kern w:val="44"/>
          <w:sz w:val="24"/>
          <w:szCs w:val="44"/>
        </w:rPr>
        <w:t>巩固对监督学习核心流程（数据加载、划分、模型训练、预测、评估）的理解。</w:t>
      </w:r>
    </w:p>
    <w:p w14:paraId="5E4DCE78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2.掌握调整K近邻（KNN）算法关键参数（如邻居数K）并观察其对模型性能影响的方法。</w:t>
      </w:r>
    </w:p>
    <w:p w14:paraId="1E01DED9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3.巩固对无监督学习核心流程（特征选择、数据标准化、参数调优、结果分析）的理解。</w:t>
      </w:r>
    </w:p>
    <w:p w14:paraId="754F26ED">
      <w:pPr>
        <w:pStyle w:val="2"/>
        <w:spacing w:before="0" w:beforeLines="0"/>
        <w:ind w:firstLine="480" w:firstLineChars="200"/>
        <w:jc w:val="both"/>
        <w:rPr>
          <w:rStyle w:val="8"/>
          <w:b w:val="0"/>
          <w:bCs/>
        </w:rPr>
      </w:pPr>
      <w:r>
        <w:rPr>
          <w:rStyle w:val="8"/>
          <w:rFonts w:hint="eastAsia"/>
          <w:b w:val="0"/>
          <w:bCs/>
        </w:rPr>
        <w:t>4.</w:t>
      </w:r>
      <w:r>
        <w:rPr>
          <w:rFonts w:hint="eastAsia" w:ascii="楷体" w:hAnsi="楷体" w:eastAsia="楷体" w:cs="楷体"/>
          <w:b w:val="0"/>
          <w:bCs w:val="0"/>
          <w:color w:val="1B1C1D"/>
          <w:rtl w:val="0"/>
        </w:rPr>
        <w:t>掌握使用KMeans算法对多维特征数据进行聚类分析，并能解读聚类结果。</w:t>
      </w:r>
    </w:p>
    <w:p w14:paraId="4E657662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三、实验环境</w:t>
      </w:r>
      <w:r>
        <w:rPr>
          <w:rStyle w:val="8"/>
          <w:rFonts w:hint="eastAsia"/>
          <w:b/>
          <w:bCs/>
          <w:color w:val="FF0000"/>
        </w:rPr>
        <w:t>（该部分由教师设定）</w:t>
      </w:r>
    </w:p>
    <w:p w14:paraId="2330DB40">
      <w:pPr>
        <w:spacing w:line="312" w:lineRule="auto"/>
        <w:ind w:left="420" w:leftChars="200"/>
        <w:rPr>
          <w:rStyle w:val="8"/>
          <w:rFonts w:hint="eastAsia" w:ascii="宋体" w:hAnsi="宋体" w:eastAsia="宋体" w:cs="宋体"/>
          <w:b w:val="0"/>
        </w:rPr>
      </w:pPr>
      <w:r>
        <w:rPr>
          <w:rStyle w:val="8"/>
          <w:rFonts w:hint="eastAsia"/>
          <w:b w:val="0"/>
        </w:rPr>
        <w:t>软件：</w:t>
      </w:r>
      <w:r>
        <w:rPr>
          <w:rFonts w:hint="eastAsia" w:ascii="宋体" w:hAnsi="宋体" w:eastAsia="宋体" w:cs="宋体"/>
          <w:b w:val="0"/>
          <w:bCs w:val="0"/>
          <w:color w:val="1B1C1D"/>
          <w:kern w:val="44"/>
          <w:sz w:val="24"/>
          <w:szCs w:val="44"/>
          <w:rtl w:val="0"/>
          <w:lang w:val="en-US" w:eastAsia="zh-CN" w:bidi="ar-SA"/>
        </w:rPr>
        <w:t>Python 3.x, Jupyter Notebook, Scikit-learn, Pandas, Matplotlib</w:t>
      </w:r>
    </w:p>
    <w:p w14:paraId="397A62A6">
      <w:pPr>
        <w:pStyle w:val="2"/>
        <w:spacing w:before="31"/>
        <w:rPr>
          <w:rStyle w:val="8"/>
          <w:rFonts w:hint="eastAsia" w:ascii="宋体" w:hAnsi="宋体" w:eastAsia="宋体" w:cs="宋体"/>
          <w:b/>
          <w:bCs/>
        </w:rPr>
      </w:pPr>
      <w:r>
        <w:rPr>
          <w:rStyle w:val="8"/>
          <w:rFonts w:hint="eastAsia" w:ascii="宋体" w:hAnsi="宋体" w:eastAsia="宋体" w:cs="宋体"/>
          <w:b/>
          <w:bCs/>
        </w:rPr>
        <w:t>四、实验内容与要求</w:t>
      </w:r>
      <w:r>
        <w:rPr>
          <w:rStyle w:val="8"/>
          <w:rFonts w:hint="eastAsia" w:ascii="宋体" w:hAnsi="宋体" w:eastAsia="宋体" w:cs="宋体"/>
          <w:b/>
          <w:bCs/>
          <w:color w:val="FF0000"/>
        </w:rPr>
        <w:t>（该部分由教师设定）</w:t>
      </w:r>
    </w:p>
    <w:p w14:paraId="2D8BB7A4">
      <w:pPr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（1）</w:t>
      </w:r>
      <w:r>
        <w:rPr>
          <w:rFonts w:hint="eastAsia" w:ascii="宋体" w:hAnsi="宋体" w:eastAsia="宋体" w:cs="宋体"/>
          <w:b/>
          <w:bCs w:val="0"/>
          <w:sz w:val="21"/>
          <w:szCs w:val="21"/>
        </w:rPr>
        <w:t>实验内容一</w:t>
      </w:r>
      <w:r>
        <w:rPr>
          <w:rFonts w:hint="eastAsia" w:ascii="宋体" w:hAnsi="宋体" w:eastAsia="宋体" w:cs="宋体"/>
          <w:bCs/>
          <w:sz w:val="21"/>
          <w:szCs w:val="21"/>
        </w:rPr>
        <w:t>：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监督学习：鸢尾花分类全流程实践与调优</w:t>
      </w:r>
    </w:p>
    <w:p w14:paraId="1504237A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1"/>
          <w:szCs w:val="21"/>
        </w:rPr>
        <w:t>任务描述：</w:t>
      </w:r>
      <w:r>
        <w:rPr>
          <w:rFonts w:hint="eastAsia" w:ascii="宋体" w:hAnsi="宋体" w:eastAsia="宋体" w:cs="宋体"/>
          <w:bCs/>
          <w:sz w:val="21"/>
          <w:szCs w:val="21"/>
          <w:lang w:val="en-US" w:eastAsia="zh-CN"/>
        </w:rPr>
        <w:t>应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用K近邻（KNN）算法，完整实践一个监督学习分类任务的全流程，包括数据划分、模型训练、预测、评估以及参数调优。</w:t>
      </w:r>
    </w:p>
    <w:p w14:paraId="5A6C81C7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实验要求：实现分类流程：补全代码，完成鸢尾花数据集的加载、训练集/测试集划分、KNN模型训练、以及对测试集的预测。</w:t>
      </w:r>
    </w:p>
    <w:p w14:paraId="339AA264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评估模型性能：使用 accuracy_score 和模型自带的 .score() 方法计算并验证模型准确率。</w:t>
      </w:r>
    </w:p>
    <w:p w14:paraId="5BE531E9">
      <w:pPr>
        <w:widowControl w:val="0"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firstLine="420" w:firstLineChars="200"/>
        <w:rPr>
          <w:rFonts w:hint="eastAsia" w:ascii="宋体" w:hAnsi="宋体" w:eastAsia="宋体" w:cs="宋体"/>
          <w:color w:val="1B1C1D"/>
          <w:sz w:val="21"/>
          <w:szCs w:val="21"/>
          <w:rtl w:val="0"/>
        </w:rPr>
      </w:pP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完成参数调优：通过循环遍历不同的K值（1到10），找出使模型准确率最高的“邻居数”参数。</w:t>
      </w:r>
    </w:p>
    <w:p w14:paraId="70BACF4C">
      <w:pPr>
        <w:ind w:firstLine="420" w:firstLineChars="200"/>
        <w:rPr>
          <w:rFonts w:hint="eastAsia" w:ascii="宋体" w:hAnsi="宋体" w:eastAsia="宋体" w:cs="宋体"/>
          <w:bCs/>
          <w:sz w:val="21"/>
          <w:szCs w:val="21"/>
        </w:rPr>
      </w:pPr>
      <w:r>
        <w:rPr>
          <w:rFonts w:hint="eastAsia" w:ascii="宋体" w:hAnsi="宋体" w:eastAsia="宋体" w:cs="宋体"/>
          <w:bCs/>
          <w:sz w:val="21"/>
          <w:szCs w:val="21"/>
        </w:rPr>
        <w:t>●</w:t>
      </w:r>
      <w:r>
        <w:rPr>
          <w:rFonts w:hint="eastAsia" w:ascii="宋体" w:hAnsi="宋体" w:cs="宋体"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1B1C1D"/>
          <w:sz w:val="21"/>
          <w:szCs w:val="21"/>
          <w:rtl w:val="0"/>
        </w:rPr>
        <w:t>回答思考题：阐述数据划分的目的、最优K值的选择依据以及KNN算法的基本原理。</w:t>
      </w:r>
    </w:p>
    <w:p w14:paraId="16543710">
      <w:pPr>
        <w:rPr>
          <w:bCs/>
        </w:rPr>
      </w:pPr>
      <w:r>
        <w:rPr>
          <w:rFonts w:hint="eastAsia"/>
          <w:bCs/>
        </w:rPr>
        <w:t>（</w:t>
      </w:r>
      <w:r>
        <w:rPr>
          <w:bCs/>
        </w:rPr>
        <w:t>2</w:t>
      </w:r>
      <w:r>
        <w:rPr>
          <w:rFonts w:hint="eastAsia"/>
          <w:bCs/>
        </w:rPr>
        <w:t>）</w:t>
      </w:r>
      <w:r>
        <w:rPr>
          <w:rFonts w:hint="eastAsia"/>
          <w:b/>
          <w:bCs w:val="0"/>
        </w:rPr>
        <w:t>实验内容二</w:t>
      </w:r>
      <w:r>
        <w:rPr>
          <w:rFonts w:hint="eastAsia"/>
          <w:bCs/>
        </w:rPr>
        <w:t>：</w:t>
      </w:r>
      <w:r>
        <w:rPr>
          <w:rFonts w:hint="eastAsia"/>
          <w:bCs/>
          <w:rtl w:val="0"/>
        </w:rPr>
        <w:t>无监督学习：葡萄酒聚类实践与分析</w:t>
      </w:r>
    </w:p>
    <w:p w14:paraId="218C6112">
      <w:pPr>
        <w:ind w:firstLine="424" w:firstLineChars="202"/>
        <w:rPr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实验内容描述：应用KMeans算法，完整实践一个无监督学习聚类任务的全流程，包括数据标准化、使用“肘部法则”确定最佳聚类数、运行模型及分析结果。</w:t>
      </w:r>
    </w:p>
    <w:p w14:paraId="7F3D8AA0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 xml:space="preserve"> </w:t>
      </w:r>
    </w:p>
    <w:p w14:paraId="742BC5B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实验要求：</w:t>
      </w:r>
    </w:p>
    <w:p w14:paraId="2D772058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执行聚类流程：补全代码，完成葡萄酒数据集的特征选择、数据标准化、以及KMeans模型的训练与预测。</w:t>
      </w:r>
    </w:p>
    <w:p w14:paraId="0C6CB81E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确定最佳K值：观察“肘部法则”生成的图表，判断并填入最佳的聚类数K。</w:t>
      </w:r>
    </w:p>
    <w:p w14:paraId="31AD36E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分析聚类结果：通过 groupby 计算每个聚类簇的特征均值，以理解不同簇的特点。</w:t>
      </w:r>
    </w:p>
    <w:p w14:paraId="79947724">
      <w:pPr>
        <w:ind w:firstLine="424" w:firstLineChars="202"/>
        <w:rPr>
          <w:rFonts w:hint="eastAsia"/>
          <w:bCs/>
        </w:rPr>
      </w:pPr>
      <w:r>
        <w:rPr>
          <w:rFonts w:hint="eastAsia"/>
          <w:bCs/>
        </w:rPr>
        <w:t>●</w:t>
      </w:r>
      <w:r>
        <w:rPr>
          <w:rFonts w:hint="eastAsia"/>
          <w:bCs/>
          <w:lang w:val="en-US" w:eastAsia="zh-CN"/>
        </w:rPr>
        <w:t xml:space="preserve"> </w:t>
      </w:r>
      <w:r>
        <w:rPr>
          <w:rFonts w:hint="eastAsia"/>
          <w:bCs/>
        </w:rPr>
        <w:t>完成概念回顾与思考：回答关于数据标准化、KMeans算法原理、random_state作用以及K值选择对结果影响等相关问题。</w:t>
      </w:r>
    </w:p>
    <w:p w14:paraId="60BCC125">
      <w:pPr>
        <w:ind w:firstLine="424" w:firstLineChars="202"/>
        <w:rPr>
          <w:rFonts w:hint="eastAsia"/>
          <w:bCs/>
        </w:rPr>
      </w:pPr>
    </w:p>
    <w:p w14:paraId="5F64778D">
      <w:pPr>
        <w:rPr>
          <w:bCs/>
        </w:rPr>
      </w:pPr>
    </w:p>
    <w:p w14:paraId="494B647B">
      <w:pPr>
        <w:pStyle w:val="2"/>
        <w:spacing w:before="31"/>
        <w:rPr>
          <w:rStyle w:val="8"/>
          <w:b/>
          <w:bCs/>
        </w:rPr>
      </w:pPr>
      <w:r>
        <w:rPr>
          <w:rStyle w:val="8"/>
          <w:rFonts w:hint="eastAsia"/>
          <w:b/>
          <w:bCs/>
        </w:rPr>
        <w:t>五、实验过程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01687829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3D5CF6A8">
      <w:pPr>
        <w:rPr>
          <w:rStyle w:val="8"/>
          <w:b/>
          <w:bCs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3881755"/>
            <wp:effectExtent l="0" t="0" r="3175" b="4445"/>
            <wp:docPr id="2" name="图片 2" descr="ee18569f-b74b-4aee-b37b-f23e2a07a3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e18569f-b74b-4aee-b37b-f23e2a07a3db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5261610"/>
            <wp:effectExtent l="0" t="0" r="6350" b="8890"/>
            <wp:docPr id="3" name="图片 3" descr="b8f03704-785a-4270-ad2b-57fbdb472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8f03704-785a-4270-ad2b-57fbdb47210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5092065"/>
            <wp:effectExtent l="0" t="0" r="8255" b="635"/>
            <wp:docPr id="4" name="图片 4" descr="06903841-f173-47fd-a612-36c81b1b3f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6903841-f173-47fd-a612-36c81b1b3f6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50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8700" cy="4815205"/>
            <wp:effectExtent l="0" t="0" r="0" b="10795"/>
            <wp:docPr id="5" name="图片 5" descr="7a2df43f-607b-4301-9fc6-3e4870425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7a2df43f-607b-4301-9fc6-3e48704257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eastAsia"/>
          <w:b/>
          <w:bCs/>
        </w:rPr>
        <w:t>六、实验总结（心得）</w:t>
      </w:r>
      <w:r>
        <w:rPr>
          <w:rStyle w:val="8"/>
          <w:rFonts w:hint="eastAsia"/>
          <w:b/>
          <w:bCs/>
          <w:color w:val="FF0000"/>
        </w:rPr>
        <w:t>（该部分由学生完成）</w:t>
      </w:r>
    </w:p>
    <w:p w14:paraId="159E743D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  <w:r>
        <w:rPr>
          <w:rStyle w:val="8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24BE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一、实验问题与解决历程</w:t>
      </w:r>
    </w:p>
    <w:p w14:paraId="07BC9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KMeans 聚类的 k 值选择难题一开始不确定聚类数，直接凭感觉设 k=3，结果聚类效果模糊。后来用肘部法则画 SSE 曲线，看到 k=4 时曲线 “拐点” 明显，确定了最优 k 值，聚类结果的特征均值更有区分度。</w:t>
      </w:r>
    </w:p>
    <w:p w14:paraId="5CC23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数据标准化的必要性踩坑最初跑 KMeans 时没标准化数据，特征量纲差异导致聚类中心偏差大。用StandardScaler标准化后，各特征权重更均衡，聚类结果更合理。</w:t>
      </w:r>
    </w:p>
    <w:p w14:paraId="2CA44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K 近邻算法的参数敏感性误区担心 k=1 时模型过拟合，但测试集准确率达 0.97；循环测试 k=1~10 后，发现准确率始终稳定，才明白该数据集的样本区分度高，k 值对结果影响小，不用过度纠结参数。</w:t>
      </w:r>
    </w:p>
    <w:p w14:paraId="4120D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二、实验感受与收获</w:t>
      </w:r>
    </w:p>
    <w:p w14:paraId="6523F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技能层面掌握了 “数据预处理（标准化）-KMeans 聚类（肘部法则选 k）- 聚类分析”“K 近邻分类 - 模型评估 - 参数调优” 的完整流程，能独立完成无监督、有监督学习的基础实验。</w:t>
      </w:r>
    </w:p>
    <w:p w14:paraId="040A50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思维层面体会到 “数据预处理是建模的前提”—— 量纲不一致会干扰模型结果；同时明确 “启发式方法（如肘部法则）是参数选择的工具”，比主观臆断更可靠。</w:t>
      </w:r>
    </w:p>
    <w:p w14:paraId="33F684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认知拓展发现不同算法的适用场景：KMeans 适合无标签数据的 “分组”，K 近邻适合有标签数据的 “分类”；且模型性能不仅靠参数，数据本身的特性（如样本区分度）也起关键作用。</w:t>
      </w:r>
    </w:p>
    <w:p w14:paraId="632FE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三、后续改进与注意点</w:t>
      </w:r>
    </w:p>
    <w:p w14:paraId="684CE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模型优化：KMeans 可结合轮廓系数验证聚类合理性；K 近邻增加交叉验证，提升评估可靠性。</w:t>
      </w:r>
    </w:p>
    <w:p w14:paraId="343C6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分析深度：KMeans 聚类后对比 “簇与真实标签（若有）” 的匹配度；K 近邻可视化决策边界，更直观理解参数影响。</w:t>
      </w:r>
    </w:p>
    <w:p w14:paraId="3E256B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8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8"/>
          <w:rFonts w:hint="eastAsia" w:ascii="宋体" w:hAnsi="宋体" w:eastAsia="宋体" w:cs="宋体"/>
          <w:b w:val="0"/>
          <w:bCs w:val="0"/>
          <w:color w:val="auto"/>
        </w:rPr>
        <w:t>代码规范：将 “数据准备 - 训练 - 评估” 封装为函数，减少冗余代码，提升实验效率。</w:t>
      </w:r>
    </w:p>
    <w:p w14:paraId="6B963476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p w14:paraId="0B772634">
      <w:pPr>
        <w:spacing w:line="312" w:lineRule="auto"/>
        <w:ind w:firstLine="420" w:firstLineChars="200"/>
        <w:rPr>
          <w:rStyle w:val="8"/>
          <w:b w:val="0"/>
          <w:bCs w:val="0"/>
          <w:color w:val="FF0000"/>
        </w:rPr>
      </w:pPr>
    </w:p>
    <w:sectPr>
      <w:headerReference r:id="rId5" w:type="default"/>
      <w:footerReference r:id="rId6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Malgun Gothic Semilight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935A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F87314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188100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0660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5D452366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6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43BDACB5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5DCE8640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1BC835E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</w:p>
      </w:tc>
      <w:tc>
        <w:tcPr>
          <w:tcW w:w="446" w:type="pct"/>
        </w:tcPr>
        <w:p w14:paraId="74FE0C4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6EA1C9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629788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32F8A3A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E7A0C2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4C5BFBE4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  <w:bookmarkStart w:id="0" w:name="_GoBack"/>
          <w:bookmarkEnd w:id="0"/>
        </w:p>
      </w:tc>
    </w:tr>
  </w:tbl>
  <w:p w14:paraId="50BCE48A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23E543AE"/>
    <w:multiLevelType w:val="multilevel"/>
    <w:tmpl w:val="23E543AE"/>
    <w:lvl w:ilvl="0" w:tentative="0">
      <w:start w:val="2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0B9F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7399"/>
    <w:rsid w:val="00774ED6"/>
    <w:rsid w:val="00797F09"/>
    <w:rsid w:val="007A2414"/>
    <w:rsid w:val="007A7EFD"/>
    <w:rsid w:val="007B5B25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7950891"/>
    <w:rsid w:val="12672C9C"/>
    <w:rsid w:val="23355EF0"/>
    <w:rsid w:val="48D62891"/>
    <w:rsid w:val="530B14BA"/>
    <w:rsid w:val="5F83780C"/>
    <w:rsid w:val="632070AD"/>
    <w:rsid w:val="6C73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1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qFormat/>
    <w:uiPriority w:val="0"/>
    <w:rPr>
      <w:b/>
      <w:bCs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1871</Words>
  <Characters>2090</Characters>
  <Lines>3</Lines>
  <Paragraphs>3</Paragraphs>
  <TotalTime>2</TotalTime>
  <ScaleCrop>false</ScaleCrop>
  <LinksUpToDate>false</LinksUpToDate>
  <CharactersWithSpaces>2218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2025-12-12T12:20:56Z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