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79C8BBB0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E97AAF">
        <w:rPr>
          <w:rFonts w:ascii="標楷體" w:eastAsia="標楷體" w:hAnsi="標楷體" w:hint="eastAsia"/>
          <w:b/>
          <w:sz w:val="32"/>
          <w:szCs w:val="32"/>
        </w:rPr>
        <w:t>PP</w:t>
      </w:r>
      <w:bookmarkStart w:id="0" w:name="_GoBack"/>
      <w:bookmarkEnd w:id="0"/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78034AB5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B9228D">
              <w:rPr>
                <w:rFonts w:ascii="標楷體" w:eastAsia="標楷體" w:hAnsi="標楷體" w:hint="eastAsia"/>
                <w:b/>
                <w:sz w:val="28"/>
                <w:szCs w:val="24"/>
              </w:rPr>
              <w:t>TWK</w:t>
            </w:r>
          </w:p>
        </w:tc>
      </w:tr>
      <w:tr w:rsidR="00F56927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3D5F1652" w:rsidR="00F56927" w:rsidRPr="005C5A1C" w:rsidRDefault="00F56927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B9228D">
              <w:rPr>
                <w:rFonts w:ascii="標楷體" w:eastAsia="標楷體" w:hAnsi="標楷體" w:hint="eastAsia"/>
                <w:b/>
                <w:sz w:val="28"/>
                <w:szCs w:val="24"/>
              </w:rPr>
              <w:t xml:space="preserve">Compute the </w:t>
            </w:r>
            <w:r w:rsidR="00EB4EA9">
              <w:rPr>
                <w:rFonts w:ascii="標楷體" w:eastAsia="標楷體" w:hAnsi="標楷體" w:hint="eastAsia"/>
                <w:b/>
                <w:sz w:val="28"/>
                <w:szCs w:val="24"/>
              </w:rPr>
              <w:t>square root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F76037A" w14:textId="539053A1" w:rsidR="00602AD2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B9228D">
              <w:rPr>
                <w:rFonts w:ascii="標楷體" w:eastAsia="標楷體" w:hAnsi="標楷體" w:hint="eastAsia"/>
                <w:sz w:val="28"/>
                <w:szCs w:val="24"/>
              </w:rPr>
              <w:t>算式計算</w:t>
            </w:r>
          </w:p>
          <w:p w14:paraId="7B1B9AAF" w14:textId="77777777" w:rsidR="00E318FE" w:rsidRPr="00520093" w:rsidRDefault="00E318FE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311C7EE0" w:rsidR="00250D90" w:rsidRPr="00250D90" w:rsidRDefault="00250D90" w:rsidP="00250D90">
                  <w:pPr>
                    <w:pStyle w:val="a8"/>
                    <w:numPr>
                      <w:ilvl w:val="0"/>
                      <w:numId w:val="7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24A7940E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0DFAD1F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5B70463B" w14:textId="4728A46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38EA1C63" w:rsidR="00250D90" w:rsidRPr="00746F2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3A10813F" w14:textId="77777777" w:rsidR="00722C88" w:rsidRPr="00722C88" w:rsidRDefault="00F54D6D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B9228D" w:rsidRPr="00250D90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722C88" w:rsidRPr="00722C88">
              <w:rPr>
                <w:rFonts w:ascii="標楷體" w:eastAsia="標楷體" w:hAnsi="標楷體"/>
                <w:sz w:val="28"/>
                <w:szCs w:val="24"/>
              </w:rPr>
              <w:t>The Babylonian algorithm to compute the square root of a positive number n is as follows:</w:t>
            </w:r>
          </w:p>
          <w:p w14:paraId="263B3284" w14:textId="77777777" w:rsidR="00722C88" w:rsidRPr="00722C88" w:rsidRDefault="00722C88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722C88">
              <w:rPr>
                <w:rFonts w:ascii="標楷體" w:eastAsia="標楷體" w:hAnsi="標楷體"/>
                <w:sz w:val="28"/>
                <w:szCs w:val="24"/>
              </w:rPr>
              <w:t>1. Make a guess at the answer (you can pick n/2 as your initial guess).</w:t>
            </w:r>
          </w:p>
          <w:p w14:paraId="480DC99E" w14:textId="77777777" w:rsidR="00722C88" w:rsidRPr="00722C88" w:rsidRDefault="00722C88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722C88">
              <w:rPr>
                <w:rFonts w:ascii="標楷體" w:eastAsia="標楷體" w:hAnsi="標楷體"/>
                <w:sz w:val="28"/>
                <w:szCs w:val="24"/>
              </w:rPr>
              <w:t>2. Compute r = n / guess .</w:t>
            </w:r>
          </w:p>
          <w:p w14:paraId="53FCA02B" w14:textId="77777777" w:rsidR="00722C88" w:rsidRPr="00722C88" w:rsidRDefault="00722C88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722C88">
              <w:rPr>
                <w:rFonts w:ascii="標楷體" w:eastAsia="標楷體" w:hAnsi="標楷體"/>
                <w:sz w:val="28"/>
                <w:szCs w:val="24"/>
              </w:rPr>
              <w:t>3. Set guess= (guess + r) / 2.</w:t>
            </w:r>
          </w:p>
          <w:p w14:paraId="1D996F6F" w14:textId="77777777" w:rsidR="00722C88" w:rsidRPr="00722C88" w:rsidRDefault="00722C88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  <w:r w:rsidRPr="00722C88">
              <w:rPr>
                <w:rFonts w:ascii="標楷體" w:eastAsia="標楷體" w:hAnsi="標楷體"/>
                <w:sz w:val="28"/>
                <w:szCs w:val="24"/>
              </w:rPr>
              <w:t>4. Go back to step 2 for as many iterations as necessary. The more steps 2 and 3 are repeated, the closer guess will become to the square root of n.</w:t>
            </w:r>
          </w:p>
          <w:p w14:paraId="2254B8B0" w14:textId="77777777" w:rsidR="00722C88" w:rsidRPr="00722C88" w:rsidRDefault="00722C88" w:rsidP="00722C88">
            <w:pPr>
              <w:snapToGrid w:val="0"/>
              <w:ind w:left="734" w:hangingChars="262" w:hanging="734"/>
              <w:rPr>
                <w:rFonts w:ascii="標楷體" w:eastAsia="標楷體" w:hAnsi="標楷體"/>
                <w:sz w:val="28"/>
                <w:szCs w:val="24"/>
              </w:rPr>
            </w:pPr>
          </w:p>
          <w:p w14:paraId="30A2FA8E" w14:textId="09CC9A21" w:rsidR="00A91118" w:rsidRPr="00250D90" w:rsidRDefault="00722C88" w:rsidP="00722C88">
            <w:pPr>
              <w:snapToGrid w:val="0"/>
              <w:ind w:left="734" w:hangingChars="262" w:hanging="734"/>
              <w:rPr>
                <w:rFonts w:eastAsia="標楷體"/>
                <w:kern w:val="0"/>
              </w:rPr>
            </w:pPr>
            <w:r w:rsidRPr="00722C88">
              <w:rPr>
                <w:rFonts w:ascii="標楷體" w:eastAsia="標楷體" w:hAnsi="標楷體"/>
                <w:sz w:val="28"/>
                <w:szCs w:val="24"/>
              </w:rPr>
              <w:t xml:space="preserve">   Write a program that inputs a double for n, iterates through the Babylonian algorithm until the guess </w:t>
            </w:r>
            <w:r w:rsidR="0094052B">
              <w:rPr>
                <w:rFonts w:ascii="標楷體" w:eastAsia="標楷體" w:hAnsi="標楷體"/>
                <w:sz w:val="28"/>
                <w:szCs w:val="24"/>
              </w:rPr>
              <w:t>s</w:t>
            </w:r>
            <w:r w:rsidR="0094052B" w:rsidRPr="0094052B">
              <w:rPr>
                <w:rFonts w:ascii="標楷體" w:eastAsia="標楷體" w:hAnsi="標楷體"/>
                <w:sz w:val="28"/>
                <w:szCs w:val="24"/>
              </w:rPr>
              <w:t>ubtract</w:t>
            </w:r>
            <w:r w:rsidR="0094052B"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Pr="00722C88">
              <w:rPr>
                <w:rFonts w:ascii="標楷體" w:eastAsia="標楷體" w:hAnsi="標楷體"/>
                <w:sz w:val="28"/>
                <w:szCs w:val="24"/>
              </w:rPr>
              <w:t>the previous guess</w:t>
            </w:r>
            <w:r w:rsidR="0094052B">
              <w:rPr>
                <w:rFonts w:ascii="標楷體" w:eastAsia="標楷體" w:hAnsi="標楷體" w:hint="eastAsia"/>
                <w:sz w:val="28"/>
                <w:szCs w:val="24"/>
              </w:rPr>
              <w:t xml:space="preserve"> smaller than 0.01</w:t>
            </w:r>
            <w:r w:rsidRPr="00722C88">
              <w:rPr>
                <w:rFonts w:ascii="標楷體" w:eastAsia="標楷體" w:hAnsi="標楷體"/>
                <w:sz w:val="28"/>
                <w:szCs w:val="24"/>
              </w:rPr>
              <w:t>, and outputs the answer as a double to two decimal places. Your answer should be accurate even for large values of n.</w:t>
            </w:r>
          </w:p>
          <w:p w14:paraId="0B8D80D7" w14:textId="7E6029EC" w:rsidR="00A91118" w:rsidRPr="000E2F4B" w:rsidRDefault="002769BC" w:rsidP="00250D90">
            <w:pPr>
              <w:snapToGrid w:val="0"/>
              <w:ind w:left="734" w:hangingChars="262" w:hanging="734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722C88">
              <w:rPr>
                <w:rFonts w:ascii="標楷體" w:eastAsia="標楷體" w:hAnsi="標楷體"/>
                <w:sz w:val="28"/>
                <w:szCs w:val="24"/>
              </w:rPr>
              <w:t>391.00</w:t>
            </w:r>
          </w:p>
          <w:p w14:paraId="5FFF671B" w14:textId="4A355179" w:rsidR="002769BC" w:rsidRPr="00250D90" w:rsidRDefault="002769BC" w:rsidP="00E318FE">
            <w:pPr>
              <w:snapToGrid w:val="0"/>
              <w:ind w:left="734" w:hangingChars="262" w:hanging="734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722C88">
              <w:rPr>
                <w:rFonts w:ascii="標楷體" w:eastAsia="標楷體" w:hAnsi="標楷體" w:hint="eastAsia"/>
                <w:b/>
                <w:sz w:val="28"/>
                <w:szCs w:val="24"/>
              </w:rPr>
              <w:t>19.77</w:t>
            </w:r>
          </w:p>
          <w:p w14:paraId="2EE48552" w14:textId="77777777" w:rsidR="00A91118" w:rsidRPr="00AF77F6" w:rsidRDefault="00A91118" w:rsidP="00E318FE">
            <w:pPr>
              <w:snapToGrid w:val="0"/>
              <w:ind w:left="629" w:hangingChars="262" w:hanging="629"/>
              <w:rPr>
                <w:rFonts w:eastAsia="標楷體"/>
                <w:color w:val="000000"/>
                <w:kern w:val="0"/>
              </w:rPr>
            </w:pPr>
          </w:p>
          <w:p w14:paraId="642368A0" w14:textId="16974239" w:rsidR="002769BC" w:rsidRPr="00E318FE" w:rsidRDefault="0004116C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266"/>
              <w:gridCol w:w="4830"/>
            </w:tblGrid>
            <w:tr w:rsidR="002B69AD" w:rsidRPr="00AF77F6" w14:paraId="0086BC2A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035364EB" w:rsidR="002B69AD" w:rsidRPr="00AF77F6" w:rsidRDefault="002C7DAD" w:rsidP="00B9228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400.5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D16F07" w14:textId="736D3324" w:rsidR="002B69AD" w:rsidRPr="00AF77F6" w:rsidRDefault="002C7DAD" w:rsidP="00250D90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20.01</w:t>
                  </w:r>
                </w:p>
              </w:tc>
            </w:tr>
            <w:tr w:rsidR="002B69AD" w:rsidRPr="00AF77F6" w14:paraId="65EDAA9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661D932B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56E76AF1" w:rsidR="002B69AD" w:rsidRPr="00AF77F6" w:rsidRDefault="002C7D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C7DAD">
                    <w:rPr>
                      <w:rFonts w:eastAsia="標楷體"/>
                      <w:color w:val="000000"/>
                      <w:kern w:val="0"/>
                    </w:rPr>
                    <w:t>65189451651.5192165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80654BD" w14:textId="1CE5F752" w:rsidR="002B69AD" w:rsidRPr="00AF77F6" w:rsidRDefault="002C7D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C7DAD">
                    <w:rPr>
                      <w:rFonts w:eastAsia="標楷體"/>
                      <w:color w:val="000000"/>
                      <w:kern w:val="0"/>
                    </w:rPr>
                    <w:t>255322.25</w:t>
                  </w:r>
                </w:p>
              </w:tc>
            </w:tr>
            <w:tr w:rsidR="002B69AD" w:rsidRPr="00AF77F6" w14:paraId="7AA8EE1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第三組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4A58EBD7" w:rsidR="002B69AD" w:rsidRDefault="002C7D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C7DAD">
                    <w:rPr>
                      <w:rFonts w:eastAsia="標楷體"/>
                      <w:color w:val="000000"/>
                      <w:kern w:val="0"/>
                    </w:rPr>
                    <w:t>1894651654984.11318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5D1D4D8C" w:rsidR="002B69AD" w:rsidRPr="002B69AD" w:rsidRDefault="002C7D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C7DAD">
                    <w:rPr>
                      <w:rFonts w:eastAsia="標楷體"/>
                      <w:color w:val="000000"/>
                      <w:kern w:val="0"/>
                    </w:rPr>
                    <w:t>1376463.46</w:t>
                  </w:r>
                </w:p>
              </w:tc>
            </w:tr>
            <w:tr w:rsidR="002B69AD" w:rsidRPr="00AF77F6" w14:paraId="6E683B5D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842C96" w14:textId="25799343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3AF53EF" w14:textId="77777777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8339857" w14:textId="77777777" w:rsidR="002B69AD" w:rsidRP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2E696263" w:rsidR="002C2A16" w:rsidRPr="00B2307C" w:rsidRDefault="00F268C7" w:rsidP="00F54D6D">
            <w:pPr>
              <w:snapToGrid w:val="0"/>
              <w:spacing w:line="240" w:lineRule="atLeast"/>
              <w:ind w:leftChars="-163" w:left="-391" w:firstLineChars="163" w:firstLine="411"/>
              <w:rPr>
                <w:rFonts w:ascii="標楷體" w:eastAsia="標楷體" w:hAnsi="標楷體"/>
                <w:szCs w:val="24"/>
              </w:rPr>
            </w:pPr>
            <w:r w:rsidRPr="00C06D97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14:paraId="0731CF29" w14:textId="245C6DE5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A91118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Compute</w:t>
            </w:r>
            <w:r w:rsidR="00722C88">
              <w:rPr>
                <w:rFonts w:ascii="標楷體" w:eastAsia="標楷體" w:hAnsi="標楷體"/>
                <w:sz w:val="28"/>
                <w:szCs w:val="28"/>
              </w:rPr>
              <w:t>SQRT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6FEC7402" w:rsidR="00F54D6D" w:rsidRPr="00855E26" w:rsidRDefault="002769BC" w:rsidP="002A0D05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input.txt, </w:t>
            </w:r>
            <w:r w:rsidR="002A0D05">
              <w:rPr>
                <w:rFonts w:ascii="標楷體" w:eastAsia="標楷體" w:hAnsi="標楷體"/>
                <w:sz w:val="28"/>
                <w:szCs w:val="28"/>
              </w:rPr>
              <w:t>o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>utput.txt</w:t>
            </w: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0D3EB5D6" w14:textId="6931BE78" w:rsidR="000D0A83" w:rsidRPr="00B744B3" w:rsidRDefault="00B744B3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sym w:font="Wingdings" w:char="F06E"/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39D28B2A" w14:textId="3464F283"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2769BC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236ABBC6" w:rsidR="00B41E9C" w:rsidRPr="00B41E9C" w:rsidRDefault="00B41E9C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B744B3">
              <w:rPr>
                <w:rFonts w:ascii="標楷體" w:eastAsia="標楷體" w:hAnsi="標楷體"/>
                <w:b/>
                <w:sz w:val="28"/>
                <w:szCs w:val="24"/>
              </w:rPr>
              <w:t>15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AC3E64D" w:rsidR="008F65F2" w:rsidRPr="005C5A1C" w:rsidRDefault="002C2A16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1C6E60" w:rsidRDefault="00B2307C" w:rsidP="001C6E60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6885F" w14:textId="77777777" w:rsidR="00827F17" w:rsidRDefault="00827F17" w:rsidP="00630DFA">
      <w:r>
        <w:separator/>
      </w:r>
    </w:p>
  </w:endnote>
  <w:endnote w:type="continuationSeparator" w:id="0">
    <w:p w14:paraId="0E6EB1DB" w14:textId="77777777" w:rsidR="00827F17" w:rsidRDefault="00827F17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iti TC Light">
    <w:altName w:val="Malgun Gothic Semilight"/>
    <w:charset w:val="51"/>
    <w:family w:val="auto"/>
    <w:pitch w:val="variable"/>
    <w:sig w:usb0="00000000" w:usb1="0808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AAE9A" w14:textId="77777777" w:rsidR="00827F17" w:rsidRDefault="00827F17" w:rsidP="00630DFA">
      <w:r>
        <w:separator/>
      </w:r>
    </w:p>
  </w:footnote>
  <w:footnote w:type="continuationSeparator" w:id="0">
    <w:p w14:paraId="693B9C4F" w14:textId="77777777" w:rsidR="00827F17" w:rsidRDefault="00827F17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F6"/>
    <w:rsid w:val="0004116C"/>
    <w:rsid w:val="000557E9"/>
    <w:rsid w:val="000640A1"/>
    <w:rsid w:val="000643AD"/>
    <w:rsid w:val="000B1FFE"/>
    <w:rsid w:val="000D0A83"/>
    <w:rsid w:val="000F3602"/>
    <w:rsid w:val="0010537B"/>
    <w:rsid w:val="00110435"/>
    <w:rsid w:val="00113A66"/>
    <w:rsid w:val="0012450B"/>
    <w:rsid w:val="001C6E60"/>
    <w:rsid w:val="001D6784"/>
    <w:rsid w:val="002152CD"/>
    <w:rsid w:val="00250D90"/>
    <w:rsid w:val="0025647A"/>
    <w:rsid w:val="002769BC"/>
    <w:rsid w:val="002A0D05"/>
    <w:rsid w:val="002B69AD"/>
    <w:rsid w:val="002C2A16"/>
    <w:rsid w:val="002C7DAD"/>
    <w:rsid w:val="00320D12"/>
    <w:rsid w:val="00356DD7"/>
    <w:rsid w:val="00366280"/>
    <w:rsid w:val="00372456"/>
    <w:rsid w:val="00391A5E"/>
    <w:rsid w:val="003A2AB0"/>
    <w:rsid w:val="0049086C"/>
    <w:rsid w:val="00513CFF"/>
    <w:rsid w:val="00520093"/>
    <w:rsid w:val="00574726"/>
    <w:rsid w:val="005812F6"/>
    <w:rsid w:val="0059575E"/>
    <w:rsid w:val="005B1FEF"/>
    <w:rsid w:val="005C5A1C"/>
    <w:rsid w:val="00602AD2"/>
    <w:rsid w:val="0061275C"/>
    <w:rsid w:val="006260AE"/>
    <w:rsid w:val="00630DFA"/>
    <w:rsid w:val="0066787B"/>
    <w:rsid w:val="00677B3D"/>
    <w:rsid w:val="0068507F"/>
    <w:rsid w:val="00693AC6"/>
    <w:rsid w:val="006B7629"/>
    <w:rsid w:val="0070080C"/>
    <w:rsid w:val="00722C88"/>
    <w:rsid w:val="00746F20"/>
    <w:rsid w:val="007C4FF3"/>
    <w:rsid w:val="00827F17"/>
    <w:rsid w:val="008342A1"/>
    <w:rsid w:val="00851C04"/>
    <w:rsid w:val="00855E26"/>
    <w:rsid w:val="00887B17"/>
    <w:rsid w:val="008C272A"/>
    <w:rsid w:val="008F1F23"/>
    <w:rsid w:val="008F466C"/>
    <w:rsid w:val="008F65F2"/>
    <w:rsid w:val="00901620"/>
    <w:rsid w:val="0094052B"/>
    <w:rsid w:val="00954087"/>
    <w:rsid w:val="009909D8"/>
    <w:rsid w:val="009D431C"/>
    <w:rsid w:val="00A050C8"/>
    <w:rsid w:val="00A12A19"/>
    <w:rsid w:val="00A22623"/>
    <w:rsid w:val="00A250DC"/>
    <w:rsid w:val="00A323AF"/>
    <w:rsid w:val="00A91118"/>
    <w:rsid w:val="00A916D4"/>
    <w:rsid w:val="00A97394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6D97"/>
    <w:rsid w:val="00C52FBC"/>
    <w:rsid w:val="00C90E26"/>
    <w:rsid w:val="00C971B6"/>
    <w:rsid w:val="00D25C54"/>
    <w:rsid w:val="00D6215A"/>
    <w:rsid w:val="00D86A74"/>
    <w:rsid w:val="00D957BA"/>
    <w:rsid w:val="00DA41AF"/>
    <w:rsid w:val="00E267C6"/>
    <w:rsid w:val="00E318FE"/>
    <w:rsid w:val="00E4729C"/>
    <w:rsid w:val="00E72F07"/>
    <w:rsid w:val="00E87D73"/>
    <w:rsid w:val="00E97AAF"/>
    <w:rsid w:val="00EB4EA9"/>
    <w:rsid w:val="00EF1E2E"/>
    <w:rsid w:val="00F268C7"/>
    <w:rsid w:val="00F54D6D"/>
    <w:rsid w:val="00F5638A"/>
    <w:rsid w:val="00F56927"/>
    <w:rsid w:val="00F57321"/>
    <w:rsid w:val="00FD6975"/>
    <w:rsid w:val="00FF12A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BoAn Jheng</cp:lastModifiedBy>
  <cp:revision>4</cp:revision>
  <cp:lastPrinted>2015-07-24T07:04:00Z</cp:lastPrinted>
  <dcterms:created xsi:type="dcterms:W3CDTF">2017-02-23T12:59:00Z</dcterms:created>
  <dcterms:modified xsi:type="dcterms:W3CDTF">2019-02-21T13:53:00Z</dcterms:modified>
</cp:coreProperties>
</file>