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51856967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33C81" w:rsidP="00F213C1">
      <w:pPr>
        <w:pStyle w:val="2"/>
        <w:wordWrap w:val="0"/>
        <w:jc w:val="center"/>
      </w:pPr>
      <w:bookmarkStart w:id="2" w:name="_Toc451856968"/>
      <w:bookmarkEnd w:id="1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6A36B3" w:rsidP="001D68C5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BD501B">
              <w:rPr>
                <w:rFonts w:ascii="宋体" w:eastAsia="宋体" w:hAnsi="宋体" w:hint="eastAsia"/>
              </w:rPr>
              <w:t>.</w:t>
            </w:r>
            <w:r w:rsidR="001D68C5">
              <w:rPr>
                <w:rFonts w:ascii="宋体" w:eastAsia="宋体" w:hAnsi="宋体"/>
              </w:rPr>
              <w:t>1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  <w:r w:rsidR="006A36B3">
              <w:rPr>
                <w:rFonts w:ascii="宋体" w:eastAsia="宋体" w:hAnsi="宋体" w:hint="eastAsia"/>
              </w:rPr>
              <w:t>、郑楠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51856969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0F09F9">
              <w:rPr>
                <w:rFonts w:ascii="宋体" w:eastAsia="宋体" w:hAnsi="宋体"/>
              </w:rPr>
              <w:t>04-26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0F09F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</w:t>
            </w:r>
            <w:r w:rsidR="000F09F9">
              <w:rPr>
                <w:rFonts w:ascii="宋体" w:eastAsia="宋体" w:hAnsi="宋体"/>
              </w:rPr>
              <w:t>26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  <w:tr w:rsidR="00BC64BC" w:rsidRPr="00243CB3" w:rsidTr="00075254">
        <w:trPr>
          <w:trHeight w:val="638"/>
        </w:trPr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至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</w:tc>
        <w:tc>
          <w:tcPr>
            <w:tcW w:w="1673" w:type="dxa"/>
          </w:tcPr>
          <w:p w:rsidR="00BC64BC" w:rsidRDefault="00731BF6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  <w:tr w:rsidR="005F581C" w:rsidRPr="00243CB3" w:rsidTr="00075254">
        <w:trPr>
          <w:trHeight w:val="638"/>
        </w:trPr>
        <w:tc>
          <w:tcPr>
            <w:tcW w:w="1672" w:type="dxa"/>
          </w:tcPr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2.1</w:t>
            </w:r>
          </w:p>
        </w:tc>
        <w:tc>
          <w:tcPr>
            <w:tcW w:w="1672" w:type="dxa"/>
          </w:tcPr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</w:tc>
        <w:tc>
          <w:tcPr>
            <w:tcW w:w="1673" w:type="dxa"/>
          </w:tcPr>
          <w:p w:rsidR="00F35AE0" w:rsidRDefault="00F35AE0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重新定义功能</w:t>
            </w:r>
          </w:p>
          <w:p w:rsidR="005F581C" w:rsidRDefault="005F581C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HIPO</w:t>
            </w:r>
            <w:proofErr w:type="gramStart"/>
            <w:r>
              <w:rPr>
                <w:rFonts w:ascii="宋体" w:eastAsia="宋体" w:hAnsi="宋体" w:hint="eastAsia"/>
              </w:rPr>
              <w:t>图修改</w:t>
            </w:r>
            <w:proofErr w:type="gramEnd"/>
          </w:p>
        </w:tc>
      </w:tr>
    </w:tbl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52444B" w:rsidRDefault="0052444B" w:rsidP="00F213C1">
      <w:pPr>
        <w:wordWrap w:val="0"/>
      </w:pPr>
    </w:p>
    <w:p w:rsidR="00CD53E4" w:rsidRDefault="00CD53E4" w:rsidP="00F213C1">
      <w:pPr>
        <w:wordWrap w:val="0"/>
        <w:rPr>
          <w:rFonts w:hint="eastAsia"/>
        </w:rPr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164507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56967" w:history="1">
            <w:r w:rsidR="00164507" w:rsidRPr="009B03B8">
              <w:rPr>
                <w:rStyle w:val="a8"/>
                <w:noProof/>
              </w:rPr>
              <w:t>物联网校园气象站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_Toc451856967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68" w:history="1">
            <w:r w:rsidR="00164507" w:rsidRPr="009B03B8">
              <w:rPr>
                <w:rStyle w:val="a8"/>
                <w:noProof/>
              </w:rPr>
              <w:t>总体设计说明书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_Toc451856968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69" w:history="1">
            <w:r w:rsidR="00164507" w:rsidRPr="009B03B8">
              <w:rPr>
                <w:rStyle w:val="a8"/>
                <w:noProof/>
              </w:rPr>
              <w:t>版 本 历 史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_Toc451856969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2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0" w:history="1">
            <w:r w:rsidR="00164507" w:rsidRPr="009B03B8">
              <w:rPr>
                <w:rStyle w:val="a8"/>
                <w:noProof/>
                <w:lang w:val="zh-CN"/>
              </w:rPr>
              <w:t>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  <w:lang w:val="zh-CN"/>
              </w:rPr>
              <w:t>引言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_Toc451856970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1" w:history="1">
            <w:r w:rsidR="00164507" w:rsidRPr="009B03B8">
              <w:rPr>
                <w:rStyle w:val="a8"/>
                <w:noProof/>
                <w:lang w:val="zh-CN"/>
              </w:rPr>
              <w:t>1.1.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  <w:lang w:val="zh-CN"/>
              </w:rPr>
              <w:t>定义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_Toc451856971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2" w:history="1">
            <w:r w:rsidR="00164507" w:rsidRPr="009B03B8">
              <w:rPr>
                <w:rStyle w:val="a8"/>
                <w:noProof/>
              </w:rPr>
              <w:t>1.2.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参考资料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_Toc451856972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3" w:history="1">
            <w:r w:rsidR="00164507" w:rsidRPr="009B03B8">
              <w:rPr>
                <w:rStyle w:val="a8"/>
                <w:noProof/>
              </w:rPr>
              <w:t>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任务概述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_Toc451856973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4" w:history="1">
            <w:r w:rsidR="00164507" w:rsidRPr="009B03B8">
              <w:rPr>
                <w:rStyle w:val="a8"/>
                <w:noProof/>
              </w:rPr>
              <w:t>2.1.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目标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_Toc451856974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5" w:history="1">
            <w:r w:rsidR="00164507" w:rsidRPr="009B03B8">
              <w:rPr>
                <w:rStyle w:val="a8"/>
                <w:noProof/>
              </w:rPr>
              <w:t>2.2.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运行环境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_Toc451856975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6" w:history="1">
            <w:r w:rsidR="00164507" w:rsidRPr="009B03B8">
              <w:rPr>
                <w:rStyle w:val="a8"/>
                <w:noProof/>
              </w:rPr>
              <w:t>2.3.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需求概述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_Toc451856976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7" w:history="1">
            <w:r w:rsidR="00164507" w:rsidRPr="009B03B8">
              <w:rPr>
                <w:rStyle w:val="a8"/>
                <w:noProof/>
              </w:rPr>
              <w:t>2.4.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条件与限制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_Toc451856977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8" w:history="1">
            <w:r w:rsidR="00164507" w:rsidRPr="009B03B8">
              <w:rPr>
                <w:rStyle w:val="a8"/>
                <w:noProof/>
              </w:rPr>
              <w:t>3.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总体设计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_Toc451856978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9" w:history="1">
            <w:r w:rsidR="00164507" w:rsidRPr="009B03B8">
              <w:rPr>
                <w:rStyle w:val="a8"/>
                <w:noProof/>
              </w:rPr>
              <w:t>3.1.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处理流程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_Toc451856979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0" w:history="1">
            <w:r w:rsidR="00164507" w:rsidRPr="009B03B8">
              <w:rPr>
                <w:rStyle w:val="a8"/>
                <w:noProof/>
              </w:rPr>
              <w:t>3.1.1.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业务流程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_Toc451856980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1" w:history="1">
            <w:r w:rsidR="00164507" w:rsidRPr="009B03B8">
              <w:rPr>
                <w:rStyle w:val="a8"/>
                <w:noProof/>
              </w:rPr>
              <w:t>3.1.2.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数据流图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_Toc451856981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6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2" w:history="1">
            <w:r w:rsidR="00164507" w:rsidRPr="009B03B8">
              <w:rPr>
                <w:rStyle w:val="a8"/>
                <w:noProof/>
              </w:rPr>
              <w:t>3.2.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HIPO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_Toc451856982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7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3" w:history="1">
            <w:r w:rsidR="00164507" w:rsidRPr="009B03B8">
              <w:rPr>
                <w:rStyle w:val="a8"/>
                <w:noProof/>
              </w:rPr>
              <w:t>3.2.1.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ER图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_Toc451856983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7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4" w:history="1">
            <w:r w:rsidR="00164507" w:rsidRPr="009B03B8">
              <w:rPr>
                <w:rStyle w:val="a8"/>
                <w:noProof/>
              </w:rPr>
              <w:t>3.2.2.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流程图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_Toc451856984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8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5" w:history="1">
            <w:r w:rsidR="00164507" w:rsidRPr="009B03B8">
              <w:rPr>
                <w:rStyle w:val="a8"/>
                <w:noProof/>
              </w:rPr>
              <w:t>4.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接口设计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_Toc451856985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6" w:history="1">
            <w:r w:rsidR="00164507" w:rsidRPr="009B03B8">
              <w:rPr>
                <w:rStyle w:val="a8"/>
                <w:noProof/>
              </w:rPr>
              <w:t>4.1.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外部接口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_Toc451856986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7" w:history="1">
            <w:r w:rsidR="00164507" w:rsidRPr="009B03B8">
              <w:rPr>
                <w:rStyle w:val="a8"/>
                <w:noProof/>
              </w:rPr>
              <w:t>4.2.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内部接口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_Toc451856987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8" w:history="1">
            <w:r w:rsidR="00164507" w:rsidRPr="009B03B8">
              <w:rPr>
                <w:rStyle w:val="a8"/>
                <w:noProof/>
              </w:rPr>
              <w:t>5.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维护设计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_Toc451856988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A945B1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9" w:history="1">
            <w:r w:rsidR="00164507" w:rsidRPr="009B03B8">
              <w:rPr>
                <w:rStyle w:val="a8"/>
                <w:noProof/>
              </w:rPr>
              <w:t>6.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任务分配和进度安排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_Toc451856989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5" w:name="_Toc451856970"/>
      <w:r>
        <w:rPr>
          <w:rFonts w:hint="eastAsia"/>
          <w:lang w:val="zh-CN"/>
        </w:rPr>
        <w:t>引言</w:t>
      </w:r>
      <w:bookmarkEnd w:id="5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6" w:name="_Toc451856971"/>
      <w:r>
        <w:rPr>
          <w:rFonts w:hint="eastAsia"/>
          <w:lang w:val="zh-CN"/>
        </w:rPr>
        <w:t>定义</w:t>
      </w:r>
      <w:bookmarkEnd w:id="6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E406AE" w:rsidP="00335EDA">
      <w:r>
        <w:rPr>
          <w:rFonts w:hint="eastAsia"/>
        </w:rPr>
        <w:t>空气质量指数</w:t>
      </w:r>
      <w:r w:rsidR="00335EDA">
        <w:rPr>
          <w:rFonts w:hint="eastAsia"/>
        </w:rPr>
        <w:t>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7" w:name="_Toc451856972"/>
      <w:r>
        <w:rPr>
          <w:rFonts w:hint="eastAsia"/>
        </w:rPr>
        <w:t>参考资料</w:t>
      </w:r>
      <w:bookmarkEnd w:id="7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4B2604" w:rsidRDefault="00C17EB3" w:rsidP="00335EDA">
      <w:r>
        <w:rPr>
          <w:rFonts w:hint="eastAsia"/>
        </w:rPr>
        <w:t>百度百科 紫外线指数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8" w:name="_Toc451856973"/>
      <w:r>
        <w:rPr>
          <w:rFonts w:hint="eastAsia"/>
        </w:rPr>
        <w:t>任务概述</w:t>
      </w:r>
      <w:bookmarkEnd w:id="8"/>
    </w:p>
    <w:p w:rsidR="00AA481E" w:rsidRDefault="00AA481E" w:rsidP="00AA481E">
      <w:pPr>
        <w:pStyle w:val="2"/>
        <w:numPr>
          <w:ilvl w:val="1"/>
          <w:numId w:val="15"/>
        </w:numPr>
      </w:pPr>
      <w:bookmarkStart w:id="9" w:name="_Toc451856974"/>
      <w:r>
        <w:rPr>
          <w:rFonts w:hint="eastAsia"/>
        </w:rPr>
        <w:t>目标</w:t>
      </w:r>
      <w:bookmarkEnd w:id="9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0" w:name="_Toc451856975"/>
      <w:r>
        <w:rPr>
          <w:rFonts w:hint="eastAsia"/>
        </w:rPr>
        <w:t>运行环境</w:t>
      </w:r>
      <w:bookmarkEnd w:id="10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1" w:name="_Toc451856976"/>
      <w:r>
        <w:rPr>
          <w:rFonts w:hint="eastAsia"/>
        </w:rPr>
        <w:t>需求概述</w:t>
      </w:r>
      <w:bookmarkEnd w:id="11"/>
    </w:p>
    <w:p w:rsidR="001A1164" w:rsidRDefault="001A1164" w:rsidP="001A1164">
      <w:r>
        <w:rPr>
          <w:rFonts w:hint="eastAsia"/>
        </w:rPr>
        <w:t>建立校园物联网气象站平台及其配套应用</w:t>
      </w:r>
      <w:proofErr w:type="spellStart"/>
      <w:r>
        <w:t>AndroidApp</w:t>
      </w:r>
      <w:proofErr w:type="spellEnd"/>
      <w:r>
        <w:t>程序</w:t>
      </w:r>
    </w:p>
    <w:p w:rsidR="001A1164" w:rsidRDefault="001A1164" w:rsidP="001A1164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A1164" w:rsidRDefault="001A1164" w:rsidP="001A1164">
      <w:r>
        <w:rPr>
          <w:rFonts w:hint="eastAsia"/>
        </w:rPr>
        <w:t>记录最近一小时、一天、一周的数据</w:t>
      </w:r>
    </w:p>
    <w:p w:rsidR="001A1164" w:rsidRDefault="001A1164" w:rsidP="001A1164">
      <w:proofErr w:type="gramStart"/>
      <w:r>
        <w:rPr>
          <w:rFonts w:hint="eastAsia"/>
        </w:rPr>
        <w:t>分析出体感</w:t>
      </w:r>
      <w:proofErr w:type="gramEnd"/>
      <w:r>
        <w:rPr>
          <w:rFonts w:hint="eastAsia"/>
        </w:rPr>
        <w:t>温度</w:t>
      </w:r>
      <w:r w:rsidR="009771D3">
        <w:rPr>
          <w:rFonts w:hint="eastAsia"/>
        </w:rPr>
        <w:t>、</w:t>
      </w:r>
      <w:r>
        <w:rPr>
          <w:rFonts w:hint="eastAsia"/>
        </w:rPr>
        <w:t>防晒指数、运动推荐、空气质量指数</w:t>
      </w:r>
    </w:p>
    <w:p w:rsidR="001A1164" w:rsidRDefault="001A1164" w:rsidP="001A1164">
      <w:r>
        <w:rPr>
          <w:rFonts w:hint="eastAsia"/>
        </w:rPr>
        <w:lastRenderedPageBreak/>
        <w:t>留出多个分布式监测点接口</w:t>
      </w:r>
    </w:p>
    <w:p w:rsidR="0044211B" w:rsidRDefault="0044211B" w:rsidP="001F23EB"/>
    <w:p w:rsidR="00652A73" w:rsidRDefault="00652A73" w:rsidP="00652A73">
      <w:pPr>
        <w:pStyle w:val="2"/>
        <w:numPr>
          <w:ilvl w:val="1"/>
          <w:numId w:val="15"/>
        </w:numPr>
      </w:pPr>
      <w:bookmarkStart w:id="12" w:name="_Toc451856977"/>
      <w:r>
        <w:rPr>
          <w:rFonts w:hint="eastAsia"/>
        </w:rPr>
        <w:t>条件与限制</w:t>
      </w:r>
      <w:bookmarkEnd w:id="12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3" w:name="_Toc451856978"/>
      <w:r>
        <w:rPr>
          <w:rFonts w:hint="eastAsia"/>
        </w:rPr>
        <w:t>总体设计</w:t>
      </w:r>
      <w:bookmarkEnd w:id="13"/>
    </w:p>
    <w:p w:rsidR="008461DA" w:rsidRDefault="00E3369E" w:rsidP="00E3369E">
      <w:pPr>
        <w:pStyle w:val="2"/>
        <w:numPr>
          <w:ilvl w:val="1"/>
          <w:numId w:val="15"/>
        </w:numPr>
      </w:pPr>
      <w:bookmarkStart w:id="14" w:name="_Toc451856979"/>
      <w:r>
        <w:rPr>
          <w:rFonts w:hint="eastAsia"/>
        </w:rPr>
        <w:t>处理流程</w:t>
      </w:r>
      <w:bookmarkEnd w:id="14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5" w:name="_Toc451856980"/>
      <w:r>
        <w:rPr>
          <w:rFonts w:hint="eastAsia"/>
        </w:rPr>
        <w:t>业务流程</w:t>
      </w:r>
      <w:bookmarkEnd w:id="15"/>
    </w:p>
    <w:p w:rsidR="00E3369E" w:rsidRDefault="00D750A7" w:rsidP="00E3369E">
      <w:r>
        <w:object w:dxaOrig="20483" w:dyaOrig="6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8.7pt" o:ole="">
            <v:imagedata r:id="rId9" o:title=""/>
          </v:shape>
          <o:OLEObject Type="Embed" ProgID="Visio.Drawing.15" ShapeID="_x0000_i1025" DrawAspect="Content" ObjectID="_1525603381" r:id="rId10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6" w:name="_Toc451856981"/>
      <w:r>
        <w:rPr>
          <w:rFonts w:hint="eastAsia"/>
        </w:rPr>
        <w:lastRenderedPageBreak/>
        <w:t>数据流图</w:t>
      </w:r>
      <w:bookmarkEnd w:id="16"/>
    </w:p>
    <w:p w:rsidR="00D7346B" w:rsidRDefault="00EF0791" w:rsidP="00D7346B">
      <w:r>
        <w:object w:dxaOrig="13140" w:dyaOrig="10636">
          <v:shape id="_x0000_i1026" type="#_x0000_t75" style="width:415.2pt;height:336.6pt" o:ole="">
            <v:imagedata r:id="rId11" o:title=""/>
          </v:shape>
          <o:OLEObject Type="Embed" ProgID="Visio.Drawing.15" ShapeID="_x0000_i1026" DrawAspect="Content" ObjectID="_1525603382" r:id="rId12"/>
        </w:object>
      </w:r>
    </w:p>
    <w:p w:rsidR="00D7346B" w:rsidRDefault="00733BC2" w:rsidP="00D7346B">
      <w:pPr>
        <w:pStyle w:val="2"/>
        <w:numPr>
          <w:ilvl w:val="1"/>
          <w:numId w:val="15"/>
        </w:numPr>
      </w:pPr>
      <w:bookmarkStart w:id="17" w:name="_Toc451856982"/>
      <w:r>
        <w:rPr>
          <w:rFonts w:hint="eastAsia"/>
        </w:rPr>
        <w:t>HIPO</w:t>
      </w:r>
      <w:bookmarkEnd w:id="17"/>
    </w:p>
    <w:p w:rsidR="008A05E4" w:rsidRPr="008A05E4" w:rsidRDefault="00D750A7" w:rsidP="008A05E4">
      <w:r>
        <w:object w:dxaOrig="25726" w:dyaOrig="15271">
          <v:shape id="_x0000_i1027" type="#_x0000_t75" style="width:414.35pt;height:246.05pt" o:ole="">
            <v:imagedata r:id="rId13" o:title=""/>
          </v:shape>
          <o:OLEObject Type="Embed" ProgID="Visio.Drawing.15" ShapeID="_x0000_i1027" DrawAspect="Content" ObjectID="_1525603383" r:id="rId14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8" w:name="_Toc451856983"/>
      <w:r>
        <w:lastRenderedPageBreak/>
        <w:t>ER</w:t>
      </w:r>
      <w:r>
        <w:rPr>
          <w:rFonts w:hint="eastAsia"/>
        </w:rPr>
        <w:t>图</w:t>
      </w:r>
      <w:bookmarkEnd w:id="18"/>
    </w:p>
    <w:p w:rsidR="00D7346B" w:rsidRDefault="00D7346B" w:rsidP="00D7346B">
      <w:r>
        <w:rPr>
          <w:noProof/>
        </w:rPr>
        <w:drawing>
          <wp:inline distT="0" distB="0" distL="0" distR="0" wp14:anchorId="306866D8" wp14:editId="303E3CB8">
            <wp:extent cx="5274310" cy="242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BF" w:rsidRDefault="00467259" w:rsidP="000A6C53">
      <w:pPr>
        <w:pStyle w:val="3"/>
        <w:numPr>
          <w:ilvl w:val="2"/>
          <w:numId w:val="15"/>
        </w:numPr>
      </w:pPr>
      <w:bookmarkStart w:id="19" w:name="_Toc451856984"/>
      <w:r>
        <w:rPr>
          <w:rFonts w:hint="eastAsia"/>
        </w:rPr>
        <w:lastRenderedPageBreak/>
        <w:t>流程</w:t>
      </w:r>
      <w:r w:rsidR="000A6C53">
        <w:rPr>
          <w:rFonts w:hint="eastAsia"/>
        </w:rPr>
        <w:t>图</w:t>
      </w:r>
      <w:bookmarkEnd w:id="19"/>
    </w:p>
    <w:p w:rsidR="00CB0211" w:rsidRDefault="00CB0211" w:rsidP="00CB0211">
      <w:pPr>
        <w:pStyle w:val="4"/>
        <w:numPr>
          <w:ilvl w:val="3"/>
          <w:numId w:val="15"/>
        </w:numPr>
      </w:pPr>
      <w:r>
        <w:rPr>
          <w:rFonts w:hint="eastAsia"/>
        </w:rPr>
        <w:t>登录注册</w:t>
      </w:r>
    </w:p>
    <w:p w:rsidR="00B92EFC" w:rsidRDefault="00E80E33" w:rsidP="00B92EFC">
      <w:r>
        <w:object w:dxaOrig="15570" w:dyaOrig="15195">
          <v:shape id="_x0000_i1032" type="#_x0000_t75" style="width:406.4pt;height:395.8pt" o:ole="">
            <v:imagedata r:id="rId16" o:title=""/>
          </v:shape>
          <o:OLEObject Type="Embed" ProgID="Visio.Drawing.15" ShapeID="_x0000_i1032" DrawAspect="Content" ObjectID="_1525603384" r:id="rId17"/>
        </w:object>
      </w:r>
    </w:p>
    <w:p w:rsidR="00D94169" w:rsidRDefault="00D94169" w:rsidP="00D94169">
      <w:pPr>
        <w:pStyle w:val="4"/>
        <w:numPr>
          <w:ilvl w:val="3"/>
          <w:numId w:val="15"/>
        </w:numPr>
      </w:pPr>
      <w:r>
        <w:rPr>
          <w:rFonts w:hint="eastAsia"/>
        </w:rPr>
        <w:lastRenderedPageBreak/>
        <w:t>活动推荐</w:t>
      </w:r>
    </w:p>
    <w:p w:rsidR="00D94169" w:rsidRDefault="00672532" w:rsidP="00D94169">
      <w:r>
        <w:object w:dxaOrig="7410" w:dyaOrig="15736">
          <v:shape id="_x0000_i1043" type="#_x0000_t75" style="width:280.05pt;height:595.45pt" o:ole="">
            <v:imagedata r:id="rId18" o:title=""/>
          </v:shape>
          <o:OLEObject Type="Embed" ProgID="Visio.Drawing.15" ShapeID="_x0000_i1043" DrawAspect="Content" ObjectID="_1525603385" r:id="rId19"/>
        </w:object>
      </w:r>
    </w:p>
    <w:p w:rsidR="00A9214A" w:rsidRDefault="00961908" w:rsidP="00961908">
      <w:pPr>
        <w:pStyle w:val="4"/>
        <w:numPr>
          <w:ilvl w:val="3"/>
          <w:numId w:val="15"/>
        </w:numPr>
      </w:pPr>
      <w:r>
        <w:rPr>
          <w:rFonts w:hint="eastAsia"/>
        </w:rPr>
        <w:lastRenderedPageBreak/>
        <w:t>显示历史数据</w:t>
      </w:r>
    </w:p>
    <w:p w:rsidR="00CB3137" w:rsidRPr="00CB3137" w:rsidRDefault="0022377E" w:rsidP="00CB3137">
      <w:pPr>
        <w:rPr>
          <w:rFonts w:hint="eastAsia"/>
        </w:rPr>
      </w:pPr>
      <w:r>
        <w:object w:dxaOrig="15255" w:dyaOrig="15736">
          <v:shape id="_x0000_i1050" type="#_x0000_t75" style="width:414.75pt;height:428pt" o:ole="">
            <v:imagedata r:id="rId20" o:title=""/>
          </v:shape>
          <o:OLEObject Type="Embed" ProgID="Visio.Drawing.15" ShapeID="_x0000_i1050" DrawAspect="Content" ObjectID="_1525603386" r:id="rId21"/>
        </w:object>
      </w:r>
    </w:p>
    <w:p w:rsidR="00F31CAF" w:rsidRDefault="00FB31F7" w:rsidP="00FB31F7">
      <w:pPr>
        <w:pStyle w:val="1"/>
        <w:numPr>
          <w:ilvl w:val="0"/>
          <w:numId w:val="15"/>
        </w:numPr>
      </w:pPr>
      <w:bookmarkStart w:id="20" w:name="_Toc451856985"/>
      <w:r>
        <w:rPr>
          <w:rFonts w:hint="eastAsia"/>
        </w:rPr>
        <w:t>接口设计</w:t>
      </w:r>
      <w:bookmarkEnd w:id="20"/>
    </w:p>
    <w:p w:rsidR="00FB31F7" w:rsidRDefault="00FB31F7" w:rsidP="00FB31F7">
      <w:pPr>
        <w:pStyle w:val="2"/>
        <w:numPr>
          <w:ilvl w:val="1"/>
          <w:numId w:val="15"/>
        </w:numPr>
      </w:pPr>
      <w:bookmarkStart w:id="21" w:name="_Toc451856986"/>
      <w:r>
        <w:rPr>
          <w:rFonts w:hint="eastAsia"/>
        </w:rPr>
        <w:t>外部接口</w:t>
      </w:r>
      <w:bookmarkEnd w:id="21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51856987"/>
      <w:r>
        <w:rPr>
          <w:rFonts w:hint="eastAsia"/>
        </w:rPr>
        <w:t>内部接口</w:t>
      </w:r>
      <w:bookmarkEnd w:id="22"/>
    </w:p>
    <w:p w:rsidR="00681F7B" w:rsidRDefault="00FB31F7" w:rsidP="00FB31F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lastRenderedPageBreak/>
        <w:t>以MDB的形式存储推荐数据</w:t>
      </w:r>
    </w:p>
    <w:p w:rsidR="00681F7B" w:rsidRDefault="00681F7B" w:rsidP="00FB31F7">
      <w:pPr>
        <w:rPr>
          <w:rFonts w:hint="eastAsia"/>
        </w:rPr>
      </w:pPr>
      <w:r>
        <w:rPr>
          <w:rFonts w:hint="eastAsia"/>
        </w:rPr>
        <w:t>以JDBC的方式上传和下载</w:t>
      </w:r>
      <w:r w:rsidR="00172CE0">
        <w:rPr>
          <w:rFonts w:hint="eastAsia"/>
        </w:rPr>
        <w:t>用户信息</w:t>
      </w:r>
      <w:bookmarkStart w:id="23" w:name="_GoBack"/>
      <w:bookmarkEnd w:id="23"/>
      <w:r>
        <w:rPr>
          <w:rFonts w:hint="eastAsia"/>
        </w:rPr>
        <w:t>和活动表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4" w:name="_Toc451856988"/>
      <w:r>
        <w:rPr>
          <w:rFonts w:hint="eastAsia"/>
        </w:rPr>
        <w:t>维护设计</w:t>
      </w:r>
      <w:bookmarkEnd w:id="24"/>
    </w:p>
    <w:p w:rsidR="00325F84" w:rsidRDefault="00325F84" w:rsidP="00325F84">
      <w:r>
        <w:rPr>
          <w:rFonts w:hint="eastAsia"/>
        </w:rPr>
        <w:t>应用增设反馈模块，以邮件的方式对开发人员进行反馈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5" w:name="_Toc451856989"/>
      <w:r w:rsidRPr="0075344C">
        <w:t>任务分配和进度安排</w:t>
      </w:r>
      <w:bookmarkEnd w:id="25"/>
    </w:p>
    <w:p w:rsidR="002A26FA" w:rsidRPr="002A26FA" w:rsidRDefault="00616E92" w:rsidP="002A26FA">
      <w:r>
        <w:rPr>
          <w:noProof/>
        </w:rPr>
        <w:drawing>
          <wp:inline distT="0" distB="0" distL="0" distR="0" wp14:anchorId="0F896345" wp14:editId="759E1C20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FA" w:rsidRPr="002A26FA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5B1" w:rsidRDefault="00A945B1" w:rsidP="009B4DDA">
      <w:r>
        <w:separator/>
      </w:r>
    </w:p>
  </w:endnote>
  <w:endnote w:type="continuationSeparator" w:id="0">
    <w:p w:rsidR="00A945B1" w:rsidRDefault="00A945B1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172CE0" w:rsidRPr="00172CE0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172CE0" w:rsidRPr="00172CE0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5B1" w:rsidRDefault="00A945B1" w:rsidP="009B4DDA">
      <w:r>
        <w:separator/>
      </w:r>
    </w:p>
  </w:footnote>
  <w:footnote w:type="continuationSeparator" w:id="0">
    <w:p w:rsidR="00A945B1" w:rsidRDefault="00A945B1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A945B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A945B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A945B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B68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24"/>
  </w:num>
  <w:num w:numId="4">
    <w:abstractNumId w:val="0"/>
  </w:num>
  <w:num w:numId="5">
    <w:abstractNumId w:val="17"/>
  </w:num>
  <w:num w:numId="6">
    <w:abstractNumId w:val="15"/>
  </w:num>
  <w:num w:numId="7">
    <w:abstractNumId w:val="5"/>
  </w:num>
  <w:num w:numId="8">
    <w:abstractNumId w:val="4"/>
  </w:num>
  <w:num w:numId="9">
    <w:abstractNumId w:val="21"/>
  </w:num>
  <w:num w:numId="10">
    <w:abstractNumId w:val="19"/>
  </w:num>
  <w:num w:numId="11">
    <w:abstractNumId w:val="16"/>
  </w:num>
  <w:num w:numId="12">
    <w:abstractNumId w:val="6"/>
  </w:num>
  <w:num w:numId="13">
    <w:abstractNumId w:val="7"/>
  </w:num>
  <w:num w:numId="14">
    <w:abstractNumId w:val="22"/>
  </w:num>
  <w:num w:numId="15">
    <w:abstractNumId w:val="1"/>
  </w:num>
  <w:num w:numId="16">
    <w:abstractNumId w:val="23"/>
  </w:num>
  <w:num w:numId="17">
    <w:abstractNumId w:val="20"/>
  </w:num>
  <w:num w:numId="18">
    <w:abstractNumId w:val="3"/>
  </w:num>
  <w:num w:numId="19">
    <w:abstractNumId w:val="12"/>
  </w:num>
  <w:num w:numId="20">
    <w:abstractNumId w:val="9"/>
  </w:num>
  <w:num w:numId="21">
    <w:abstractNumId w:val="14"/>
  </w:num>
  <w:num w:numId="22">
    <w:abstractNumId w:val="2"/>
  </w:num>
  <w:num w:numId="23">
    <w:abstractNumId w:val="18"/>
  </w:num>
  <w:num w:numId="24">
    <w:abstractNumId w:val="11"/>
  </w:num>
  <w:num w:numId="2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9F9"/>
    <w:rsid w:val="000F0AE5"/>
    <w:rsid w:val="000F77E9"/>
    <w:rsid w:val="001078AB"/>
    <w:rsid w:val="00107DD6"/>
    <w:rsid w:val="001124C3"/>
    <w:rsid w:val="00114A9C"/>
    <w:rsid w:val="001168B9"/>
    <w:rsid w:val="001240EF"/>
    <w:rsid w:val="0012551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64507"/>
    <w:rsid w:val="001705D3"/>
    <w:rsid w:val="00171889"/>
    <w:rsid w:val="00172CE0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164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8C5"/>
    <w:rsid w:val="001D6E18"/>
    <w:rsid w:val="001D752E"/>
    <w:rsid w:val="001E10D0"/>
    <w:rsid w:val="001E153B"/>
    <w:rsid w:val="001E479F"/>
    <w:rsid w:val="001E719C"/>
    <w:rsid w:val="001E74A1"/>
    <w:rsid w:val="001F23EB"/>
    <w:rsid w:val="001F502C"/>
    <w:rsid w:val="001F51FC"/>
    <w:rsid w:val="001F5DF3"/>
    <w:rsid w:val="002205D0"/>
    <w:rsid w:val="00220B03"/>
    <w:rsid w:val="00221662"/>
    <w:rsid w:val="0022267A"/>
    <w:rsid w:val="0022377E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7569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2D1C"/>
    <w:rsid w:val="003843AA"/>
    <w:rsid w:val="0038677C"/>
    <w:rsid w:val="0039293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525D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473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C73"/>
    <w:rsid w:val="00464F7E"/>
    <w:rsid w:val="00467259"/>
    <w:rsid w:val="004710AE"/>
    <w:rsid w:val="00484437"/>
    <w:rsid w:val="00484DCE"/>
    <w:rsid w:val="00486538"/>
    <w:rsid w:val="004867BF"/>
    <w:rsid w:val="00491F06"/>
    <w:rsid w:val="00494D52"/>
    <w:rsid w:val="004A47DA"/>
    <w:rsid w:val="004A4849"/>
    <w:rsid w:val="004B10E2"/>
    <w:rsid w:val="004B2604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E7928"/>
    <w:rsid w:val="005F123F"/>
    <w:rsid w:val="005F581C"/>
    <w:rsid w:val="005F5CBB"/>
    <w:rsid w:val="005F7556"/>
    <w:rsid w:val="00602CF3"/>
    <w:rsid w:val="00603BAC"/>
    <w:rsid w:val="00605807"/>
    <w:rsid w:val="00606663"/>
    <w:rsid w:val="00611521"/>
    <w:rsid w:val="00612C12"/>
    <w:rsid w:val="00616E92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2532"/>
    <w:rsid w:val="00673DB5"/>
    <w:rsid w:val="006779E6"/>
    <w:rsid w:val="006800EA"/>
    <w:rsid w:val="006818B0"/>
    <w:rsid w:val="00681A77"/>
    <w:rsid w:val="00681F7B"/>
    <w:rsid w:val="006839D4"/>
    <w:rsid w:val="00684A15"/>
    <w:rsid w:val="006863C7"/>
    <w:rsid w:val="00692849"/>
    <w:rsid w:val="0069334C"/>
    <w:rsid w:val="006A3486"/>
    <w:rsid w:val="006A36B3"/>
    <w:rsid w:val="006B2033"/>
    <w:rsid w:val="006B51E6"/>
    <w:rsid w:val="006C3A5B"/>
    <w:rsid w:val="006C52B4"/>
    <w:rsid w:val="006D5004"/>
    <w:rsid w:val="006E1C72"/>
    <w:rsid w:val="006E2DE0"/>
    <w:rsid w:val="006F2B48"/>
    <w:rsid w:val="006F3639"/>
    <w:rsid w:val="00710442"/>
    <w:rsid w:val="00710910"/>
    <w:rsid w:val="00717BBA"/>
    <w:rsid w:val="0072551A"/>
    <w:rsid w:val="0073008A"/>
    <w:rsid w:val="00731BF6"/>
    <w:rsid w:val="007323BD"/>
    <w:rsid w:val="00733BC2"/>
    <w:rsid w:val="00734326"/>
    <w:rsid w:val="0073447D"/>
    <w:rsid w:val="007419CA"/>
    <w:rsid w:val="00747B43"/>
    <w:rsid w:val="007518DD"/>
    <w:rsid w:val="00751E8F"/>
    <w:rsid w:val="00751F3B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A48E5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0100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5E4"/>
    <w:rsid w:val="008A0C4D"/>
    <w:rsid w:val="008A3CFF"/>
    <w:rsid w:val="008A52B0"/>
    <w:rsid w:val="008B0D4B"/>
    <w:rsid w:val="008C1F28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4A9A"/>
    <w:rsid w:val="0090778D"/>
    <w:rsid w:val="00915684"/>
    <w:rsid w:val="00932386"/>
    <w:rsid w:val="009326CD"/>
    <w:rsid w:val="00937A68"/>
    <w:rsid w:val="00940650"/>
    <w:rsid w:val="00943CF6"/>
    <w:rsid w:val="00946458"/>
    <w:rsid w:val="00961908"/>
    <w:rsid w:val="0096325E"/>
    <w:rsid w:val="00963BA5"/>
    <w:rsid w:val="00966896"/>
    <w:rsid w:val="00967DE8"/>
    <w:rsid w:val="00971BFC"/>
    <w:rsid w:val="009771D3"/>
    <w:rsid w:val="00980548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C58C7"/>
    <w:rsid w:val="009D1F04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1AD7"/>
    <w:rsid w:val="00A36D4E"/>
    <w:rsid w:val="00A462A9"/>
    <w:rsid w:val="00A529D2"/>
    <w:rsid w:val="00A55193"/>
    <w:rsid w:val="00A564A2"/>
    <w:rsid w:val="00A71545"/>
    <w:rsid w:val="00A74672"/>
    <w:rsid w:val="00A81AE7"/>
    <w:rsid w:val="00A86005"/>
    <w:rsid w:val="00A87475"/>
    <w:rsid w:val="00A9085C"/>
    <w:rsid w:val="00A917AA"/>
    <w:rsid w:val="00A9214A"/>
    <w:rsid w:val="00A926E9"/>
    <w:rsid w:val="00A945B1"/>
    <w:rsid w:val="00A9460B"/>
    <w:rsid w:val="00A97061"/>
    <w:rsid w:val="00A97A30"/>
    <w:rsid w:val="00A97FC5"/>
    <w:rsid w:val="00AA0AE9"/>
    <w:rsid w:val="00AA343E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50A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EFC"/>
    <w:rsid w:val="00B92F8E"/>
    <w:rsid w:val="00B956BA"/>
    <w:rsid w:val="00BA298E"/>
    <w:rsid w:val="00BB47FE"/>
    <w:rsid w:val="00BB5E57"/>
    <w:rsid w:val="00BC27AF"/>
    <w:rsid w:val="00BC4242"/>
    <w:rsid w:val="00BC59B7"/>
    <w:rsid w:val="00BC64BC"/>
    <w:rsid w:val="00BC7A58"/>
    <w:rsid w:val="00BD02BB"/>
    <w:rsid w:val="00BD296C"/>
    <w:rsid w:val="00BD501B"/>
    <w:rsid w:val="00BD633D"/>
    <w:rsid w:val="00BE0472"/>
    <w:rsid w:val="00BE083A"/>
    <w:rsid w:val="00BE406F"/>
    <w:rsid w:val="00BE4E1A"/>
    <w:rsid w:val="00BE777A"/>
    <w:rsid w:val="00BE7C57"/>
    <w:rsid w:val="00BF24BF"/>
    <w:rsid w:val="00BF2DD6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0211"/>
    <w:rsid w:val="00CB15B5"/>
    <w:rsid w:val="00CB3137"/>
    <w:rsid w:val="00CC1909"/>
    <w:rsid w:val="00CC6501"/>
    <w:rsid w:val="00CD2A5A"/>
    <w:rsid w:val="00CD31D5"/>
    <w:rsid w:val="00CD3F77"/>
    <w:rsid w:val="00CD53E4"/>
    <w:rsid w:val="00CE5D6F"/>
    <w:rsid w:val="00CE690E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3762D"/>
    <w:rsid w:val="00D40A23"/>
    <w:rsid w:val="00D41C6E"/>
    <w:rsid w:val="00D545DD"/>
    <w:rsid w:val="00D660BC"/>
    <w:rsid w:val="00D676A3"/>
    <w:rsid w:val="00D725E5"/>
    <w:rsid w:val="00D7346B"/>
    <w:rsid w:val="00D750A7"/>
    <w:rsid w:val="00D817E6"/>
    <w:rsid w:val="00D91BFC"/>
    <w:rsid w:val="00D922E1"/>
    <w:rsid w:val="00D928D2"/>
    <w:rsid w:val="00D94169"/>
    <w:rsid w:val="00D95CA2"/>
    <w:rsid w:val="00D9777E"/>
    <w:rsid w:val="00D97C06"/>
    <w:rsid w:val="00DA2D91"/>
    <w:rsid w:val="00DB4E2A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846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142E"/>
    <w:rsid w:val="00E23921"/>
    <w:rsid w:val="00E3256F"/>
    <w:rsid w:val="00E3369E"/>
    <w:rsid w:val="00E33B9E"/>
    <w:rsid w:val="00E33D87"/>
    <w:rsid w:val="00E34C4A"/>
    <w:rsid w:val="00E35328"/>
    <w:rsid w:val="00E35E81"/>
    <w:rsid w:val="00E36B1E"/>
    <w:rsid w:val="00E37531"/>
    <w:rsid w:val="00E37CFF"/>
    <w:rsid w:val="00E37F7F"/>
    <w:rsid w:val="00E406AE"/>
    <w:rsid w:val="00E44723"/>
    <w:rsid w:val="00E465C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468B"/>
    <w:rsid w:val="00E75E79"/>
    <w:rsid w:val="00E80E33"/>
    <w:rsid w:val="00E81FAF"/>
    <w:rsid w:val="00E829B5"/>
    <w:rsid w:val="00E9458C"/>
    <w:rsid w:val="00EA03C1"/>
    <w:rsid w:val="00EA3781"/>
    <w:rsid w:val="00EA578F"/>
    <w:rsid w:val="00EA6F3E"/>
    <w:rsid w:val="00EB2335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791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4263"/>
    <w:rsid w:val="00F25811"/>
    <w:rsid w:val="00F3139C"/>
    <w:rsid w:val="00F31CAF"/>
    <w:rsid w:val="00F34403"/>
    <w:rsid w:val="00F35AE0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2373"/>
    <w:rsid w:val="00F5393D"/>
    <w:rsid w:val="00F620F3"/>
    <w:rsid w:val="00F64BEF"/>
    <w:rsid w:val="00F661BD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AFC8031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3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22B09C0-AB10-44C0-8920-E5F4F7FD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469</cp:revision>
  <dcterms:created xsi:type="dcterms:W3CDTF">2016-03-28T13:23:00Z</dcterms:created>
  <dcterms:modified xsi:type="dcterms:W3CDTF">2016-05-24T05:55:00Z</dcterms:modified>
</cp:coreProperties>
</file>