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w:t>
      </w:r>
    </w:p>
    <w:p>
      <w:pPr>
        <w:pStyle w:val="LetterText"/>
      </w:pPr>
      <w:r>
        <w:t xml:space="preserve">To the Editors of</w:t>
      </w:r>
      <w:r>
        <w:t xml:space="preserve"> </w:t>
      </w:r>
      <w:r>
        <w:rPr>
          <w:i/>
          <w:iCs/>
        </w:rPr>
        <w:t xml:space="preserve">Morphology</w:t>
      </w:r>
    </w:p>
    <w:p>
      <w:pPr>
        <w:pStyle w:val="LetterText"/>
      </w:pPr>
      <w:r>
        <w:rPr>
          <w:b/>
          <w:bCs/>
        </w:rPr>
        <w:t xml:space="preserve">Submission of a research article:</w:t>
      </w:r>
      <w:r>
        <w:rPr>
          <w:b/>
          <w:bCs/>
        </w:rPr>
        <w:t xml:space="preserve"> </w:t>
      </w:r>
      <w:r>
        <w:rPr>
          <w:b/>
          <w:bCs/>
        </w:rPr>
        <w:t xml:space="preserve">“What does</w:t>
      </w:r>
      <w:r>
        <w:rPr>
          <w:b/>
          <w:bCs/>
        </w:rPr>
        <w:t xml:space="preserve"> </w:t>
      </w:r>
      <w:r>
        <w:rPr>
          <w:b/>
          <w:bCs/>
        </w:rPr>
        <w:t xml:space="preserve">‘also phonetic’</w:t>
      </w:r>
      <w:r>
        <w:rPr>
          <w:b/>
          <w:bCs/>
        </w:rPr>
        <w:t xml:space="preserve"> </w:t>
      </w:r>
      <w:r>
        <w:rPr>
          <w:b/>
          <w:bCs/>
        </w:rPr>
        <w:t xml:space="preserve">mark? The</w:t>
      </w:r>
      <w:r>
        <w:rPr>
          <w:b/>
          <w:bCs/>
        </w:rPr>
        <w:t xml:space="preserve"> </w:t>
      </w:r>
      <w:r>
        <w:rPr>
          <w:b/>
          <w:bCs/>
          <w:i/>
          <w:iCs/>
        </w:rPr>
        <w:t xml:space="preserve">Shuōwén</w:t>
      </w:r>
      <w:r>
        <w:rPr>
          <w:b/>
          <w:bCs/>
        </w:rPr>
        <w:t xml:space="preserve">’s</w:t>
      </w:r>
      <w:r>
        <w:rPr>
          <w:b/>
          <w:bCs/>
        </w:rPr>
        <w:t xml:space="preserve"> </w:t>
      </w:r>
      <w:r>
        <w:rPr>
          <w:b/>
          <w:bCs/>
          <w:i/>
          <w:iCs/>
        </w:rPr>
        <w:t xml:space="preserve">yìshēng</w:t>
      </w:r>
      <w:r>
        <w:rPr>
          <w:b/>
          <w:bCs/>
        </w:rPr>
        <w:t xml:space="preserve"> </w:t>
      </w:r>
      <w:r>
        <w:rPr>
          <w:b/>
          <w:bCs/>
        </w:rPr>
        <w:t xml:space="preserve">label, homophony and derivation in Old Chinese”</w:t>
      </w:r>
    </w:p>
    <w:p>
      <w:pPr>
        <w:pStyle w:val="LetterText"/>
      </w:pPr>
      <w:r>
        <w:t xml:space="preserve">Dear Editors,</w:t>
      </w:r>
    </w:p>
    <w:p>
      <w:pPr>
        <w:pStyle w:val="LetterText"/>
      </w:pPr>
      <w:r>
        <w:t xml:space="preserve">We submit the manuscript above for consideration in</w:t>
      </w:r>
      <w:r>
        <w:t xml:space="preserve"> </w:t>
      </w:r>
      <w:r>
        <w:rPr>
          <w:i/>
          <w:iCs/>
        </w:rPr>
        <w:t xml:space="preserve">Morphology</w:t>
      </w:r>
      <w:r>
        <w:t xml:space="preserve">. It asks how derivation can be identified where morphology is largely absent from the written record, and takes Old Chinese as the test case: its affixes are reconstructed rather than observed, and its script writes whole syllables, so that no affix is written on its own. We ask whether a native analyst’s classification can serve as evidence, using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of the</w:t>
      </w:r>
      <w:r>
        <w:t xml:space="preserve"> </w:t>
      </w:r>
      <w:r>
        <w:rPr>
          <w:i/>
          <w:iCs/>
        </w:rPr>
        <w:t xml:space="preserve">Shuōwén jiězì</w:t>
      </w:r>
      <w:r>
        <w:t xml:space="preserve"> </w:t>
      </w:r>
      <w:r>
        <w:t xml:space="preserve">(100 CE), and for which part of derivation.</w:t>
      </w:r>
    </w:p>
    <w:p>
      <w:pPr>
        <w:pStyle w:val="LetterText"/>
      </w:pPr>
      <w:r>
        <w:t xml:space="preserve">The study compares all 212 labelled entries of the Dà Xú recension with the 953 ordinary phonetic compounds on the same 172 phonetics, using Middle Chinese readings, Old Chinese reconstructions and a blind semantic coding of 767 pairs. The label tracks relatedness of meaning, with a moderate preference for identical or departing-tone (*-s) pairs even among related pairs, and says nothing detectable about which member is derived. We argue that where morphology is covert, relatedness, formal relation and direction must be diagnosed separately. The paper connects to recent work in</w:t>
      </w:r>
      <w:r>
        <w:t xml:space="preserve"> </w:t>
      </w:r>
      <w:r>
        <w:rPr>
          <w:i/>
          <w:iCs/>
        </w:rPr>
        <w:t xml:space="preserve">Morphology</w:t>
      </w:r>
      <w:r>
        <w:t xml:space="preserve"> </w:t>
      </w:r>
      <w:r>
        <w:t xml:space="preserve">on semantic transparency and on the diagnosis of derivation without overt markers, which it cites.</w:t>
      </w:r>
    </w:p>
    <w:p>
      <w:pPr>
        <w:pStyle w:val="LetterText"/>
      </w:pPr>
      <w:r>
        <w:t xml:space="preserve">In line with the journal’s guidelines:</w:t>
      </w:r>
    </w:p>
    <w:p>
      <w:pPr>
        <w:pStyle w:val="Compact"/>
        <w:numPr>
          <w:ilvl w:val="0"/>
          <w:numId w:val="1001"/>
        </w:numPr>
      </w:pPr>
      <w:r>
        <w:t xml:space="preserve">The manuscript is original, has not been published before in any form or language and is not under consideration elsewhere.</w:t>
      </w:r>
    </w:p>
    <w:p>
      <w:pPr>
        <w:pStyle w:val="Compact"/>
        <w:numPr>
          <w:ilvl w:val="0"/>
          <w:numId w:val="1001"/>
        </w:numPr>
      </w:pPr>
      <w:r>
        <w:t xml:space="preserve">Re-use of material: The manuscript re-uses no text, tables or figures from earlier publications, theses or conference papers.</w:t>
      </w:r>
    </w:p>
    <w:p>
      <w:pPr>
        <w:pStyle w:val="Compact"/>
        <w:numPr>
          <w:ilvl w:val="0"/>
          <w:numId w:val="1001"/>
        </w:numPr>
      </w:pPr>
      <w:r>
        <w:t xml:space="preserve">All authors have approved the manuscript and its submission. The authors have no competing interests, no funding to declare, and no human participants or animals were involved.</w:t>
      </w:r>
    </w:p>
    <w:p>
      <w:pPr>
        <w:pStyle w:val="Compact"/>
        <w:numPr>
          <w:ilvl w:val="0"/>
          <w:numId w:val="1001"/>
        </w:numPr>
      </w:pPr>
      <w:r>
        <w:t xml:space="preserve">The manuscript is anonymised for double-anonymous review; the authors’ details and the statements on funding, competing interests, ethics and contributions are entered in the submission system, not in the manuscript file. The data, the semantic codings and the analysis scripts are supplied as Online Resources.</w:t>
      </w:r>
    </w:p>
    <w:p>
      <w:pPr>
        <w:pStyle w:val="Compact"/>
        <w:numPr>
          <w:ilvl w:val="0"/>
          <w:numId w:val="1001"/>
        </w:numPr>
      </w:pPr>
      <w:r>
        <w:t xml:space="preserve">Large language models (Claude, Anthropic; Codex, OpenAI) were used for data extraction, blind semantic coding, statistical scripting and drafting; the use is documented in Section 3.6, and the authors are accountable for the final text.</w:t>
      </w:r>
    </w:p>
    <w:p>
      <w:pPr>
        <w:pStyle w:val="Compact"/>
        <w:numPr>
          <w:ilvl w:val="0"/>
          <w:numId w:val="1001"/>
        </w:numPr>
      </w:pPr>
      <w:r>
        <w:t xml:space="preserve">Fig. 1 was made with Python 3 (matplotlib) and is supplied as Fig1.eps, Fig1.tif and Fig1.png.</w:t>
      </w:r>
    </w:p>
    <w:p>
      <w:pPr>
        <w:pStyle w:val="LetterClosing"/>
      </w:pPr>
      <w:r>
        <w:t xml:space="preserve">Thank you for considering our manuscript.</w:t>
      </w:r>
    </w:p>
    <w:p>
      <w:pPr>
        <w:pStyle w:val="LetterText"/>
      </w:pPr>
      <w:r>
        <w:t xml:space="preserve">Yours sincerely,</w:t>
      </w:r>
    </w:p>
    <w:p>
      <w:pPr>
        <w:pStyle w:val="LetterText"/>
      </w:pPr>
      <w:r>
        <w:t xml:space="preserve">Yusen Wu</w:t>
      </w:r>
    </w:p>
    <w:p>
      <w:pPr>
        <w:pStyle w:val="LetterText"/>
      </w:pPr>
      <w:r>
        <w:t xml:space="preserve">on behalf of Yusen Wu and Weiyi Qu</w:t>
      </w:r>
    </w:p>
    <w:p>
      <w:pPr>
        <w:pStyle w:val="LetterText"/>
      </w:pPr>
      <w:r>
        <w:t xml:space="preserve">Beijing Foreign Studies University, School of English and International Studies, Beijing, China</w:t>
      </w:r>
    </w:p>
    <w:sectPr>
      <w:footerReference r:id="rId9" w:type="default"/>
      <w:footnotePr>
        <w:numRestart w:val="eachSect"/>
      </w:footnote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color w:val="000000"/>
      <w:sz w:val="22"/>
    </w:rPr>
  </w:style>
  <w:style w:styleId="BodyText" w:type="paragraph">
    <w:name w:val="Body Text"/>
    <w:basedOn w:val="Normal"/>
    <w:link w:val="BodyTextChar"/>
    <w:qFormat/>
    <w:pPr>
      <w:spacing w:after="120" w:before="0" w:line="360" w:lineRule="auto"/>
      <w:jc w:val="left"/>
    </w:pPr>
    <w:rPr>
      <w:rFonts w:ascii="Times New Roman" w:cs="Times New Roman" w:eastAsia="SimSun" w:hAnsi="Times New Roman"/>
      <w:color w:val="000000"/>
      <w:sz w:val="22"/>
    </w:rPr>
  </w:style>
  <w:style w:customStyle="1" w:styleId="FirstParagraph" w:type="paragraph">
    <w:name w:val="First Paragraph"/>
    <w:basedOn w:val="BodyText"/>
    <w:next w:val="BodyText"/>
    <w:qFormat/>
    <w:pPr>
      <w:spacing w:after="120" w:before="0" w:line="360" w:lineRule="auto"/>
      <w:jc w:val="left"/>
    </w:pPr>
    <w:rPr>
      <w:rFonts w:ascii="Times New Roman" w:cs="Times New Roman" w:eastAsia="SimSu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SimSun" w:hAnsi="Times New Roman"/>
      <w:color w:val="000000"/>
      <w:sz w:val="22"/>
    </w:rPr>
  </w:style>
  <w:style w:styleId="Title" w:type="paragraph">
    <w:name w:val="Title"/>
    <w:basedOn w:val="Normal"/>
    <w:next w:val="BodyText"/>
    <w:link w:val="TitleChar"/>
    <w:uiPriority w:val="10"/>
    <w:qFormat/>
    <w:rsid w:val="00A10FD9"/>
    <w:pPr>
      <w:keepNext/>
      <w:spacing w:after="240" w:before="0" w:line="276" w:lineRule="auto"/>
      <w:contextualSpacing/>
      <w:jc w:val="center"/>
    </w:pPr>
    <w:rPr>
      <w:rFonts w:ascii="Times New Roman" w:cs="Times New Roman" w:eastAsia="SimSu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SimSun" w:hAnsi="Times New Roman"/>
      <w:b w:val="0"/>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SimSun" w:hAnsi="Times New Roman"/>
      <w:b w:val="0"/>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color w:val="000000"/>
      <w:sz w:val="20"/>
      <w:szCs w:val="20"/>
    </w:rPr>
  </w:style>
  <w:style w:styleId="Bibliography" w:type="paragraph">
    <w:name w:val="Bibliography"/>
    <w:basedOn w:val="Normal"/>
    <w:next w:val="Bibliography"/>
    <w:qFormat/>
    <w:pPr>
      <w:spacing w:after="80" w:before="0" w:line="264" w:lineRule="auto"/>
      <w:ind w:hanging="720" w:left="720"/>
    </w:pPr>
    <w:rPr>
      <w:rFonts w:ascii="Times New Roman" w:cs="Times New Roman" w:eastAsia="SimSu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360" w:line="276" w:lineRule="auto"/>
      <w:jc w:val="left"/>
      <w:outlineLvl w:val="0"/>
    </w:pPr>
    <w:rPr>
      <w:rFonts w:ascii="Times New Roman" w:cs="Times New Roman" w:eastAsia="SimSu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jc w:val="left"/>
      <w:outlineLvl w:val="1"/>
    </w:pPr>
    <w:rPr>
      <w:rFonts w:ascii="Times New Roman" w:cs="Times New Roman" w:eastAsia="SimSu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jc w:val="left"/>
      <w:outlineLvl w:val="2"/>
    </w:pPr>
    <w:rPr>
      <w:rFonts w:ascii="Times New Roman" w:cs="Times New Roman" w:eastAsia="SimSu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60" w:line="276" w:lineRule="auto"/>
      <w:ind w:firstLine="0" w:left="567" w:right="480"/>
    </w:pPr>
    <w:rPr>
      <w:rFonts w:ascii="Times New Roman" w:cs="Times New Roman" w:eastAsia="SimSun" w:hAnsi="Times New Roman"/>
      <w:color w:val="000000"/>
      <w:sz w:val="21"/>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SimSun" w:hAnsi="Times New Roman"/>
      <w:color w:val="000000"/>
      <w:sz w:val="19"/>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SimSun" w:hAnsi="Times New Roman"/>
      <w:b/>
      <w:color w:val="000000"/>
    </w:rPr>
  </w:style>
  <w:style w:customStyle="1" w:styleId="Definition" w:type="paragraph">
    <w:name w:val="Definition"/>
    <w:basedOn w:val="Normal"/>
    <w:rPr>
      <w:rFonts w:ascii="Times New Roman" w:cs="Times New Roman" w:eastAsia="SimSun" w:hAnsi="Times New Roman"/>
      <w:color w:val="000000"/>
    </w:rPr>
  </w:style>
  <w:style w:styleId="Caption" w:type="paragraph">
    <w:name w:val="Caption"/>
    <w:basedOn w:val="Normal"/>
    <w:link w:val="BodyTextChar"/>
    <w:pPr>
      <w:spacing w:after="120" w:before="120" w:line="276" w:lineRule="auto"/>
    </w:pPr>
    <w:rPr>
      <w:rFonts w:ascii="Times New Roman" w:cs="Times New Roman" w:eastAsia="SimSun" w:hAnsi="Times New Roman"/>
      <w:i w:val="0"/>
      <w:color w:val="000000"/>
      <w:sz w:val="20"/>
    </w:rPr>
  </w:style>
  <w:style w:customStyle="1" w:styleId="TableCaption" w:type="paragraph">
    <w:name w:val="Table Caption"/>
    <w:basedOn w:val="Caption"/>
    <w:pPr>
      <w:keepNext/>
      <w:spacing w:after="80" w:before="240" w:line="276" w:lineRule="auto"/>
    </w:pPr>
    <w:rPr>
      <w:rFonts w:ascii="Times New Roman" w:cs="Times New Roman" w:eastAsia="SimSun" w:hAnsi="Times New Roman"/>
      <w:i w:val="0"/>
      <w:color w:val="000000"/>
      <w:sz w:val="20"/>
    </w:rPr>
  </w:style>
  <w:style w:customStyle="1" w:styleId="ImageCaption" w:type="paragraph">
    <w:name w:val="Image Caption"/>
    <w:basedOn w:val="Caption"/>
    <w:pPr>
      <w:keepNext w:val="0"/>
      <w:spacing w:after="240" w:before="80" w:line="276" w:lineRule="auto"/>
    </w:pPr>
    <w:rPr>
      <w:rFonts w:ascii="Times New Roman" w:cs="Times New Roman" w:eastAsia="SimSun" w:hAnsi="Times New Roman"/>
      <w:i w:val="0"/>
      <w:color w:val="000000"/>
      <w:sz w:val="20"/>
    </w:rPr>
  </w:style>
  <w:style w:customStyle="1" w:styleId="Figure" w:type="paragraph">
    <w:name w:val="Figure"/>
    <w:basedOn w:val="Normal"/>
    <w:rPr>
      <w:rFonts w:ascii="Times New Roman" w:cs="Times New Roman" w:eastAsia="SimSun" w:hAnsi="Times New Roman"/>
      <w:color w:val="000000"/>
    </w:rPr>
  </w:style>
  <w:style w:customStyle="1" w:styleId="CaptionedFigure" w:type="paragraph">
    <w:name w:val="Captioned Figure"/>
    <w:basedOn w:val="Figure"/>
    <w:pPr>
      <w:keepNext/>
    </w:pPr>
    <w:rPr>
      <w:rFonts w:ascii="Times New Roman" w:cs="Times New Roman" w:eastAsia="SimSu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customStyle="1" w:styleId="TableNote" w:type="paragraph">
    <w:name w:val="Table Note"/>
    <w:basedOn w:val="Normal"/>
    <w:qFormat/>
    <w:pPr>
      <w:spacing w:after="240" w:before="60" w:line="264" w:lineRule="auto"/>
    </w:pPr>
    <w:rPr>
      <w:rFonts w:ascii="Times New Roman" w:cs="Times New Roman" w:eastAsia="SimSun" w:hAnsi="Times New Roman"/>
      <w:sz w:val="18"/>
    </w:rPr>
  </w:style>
  <w:style w:customStyle="1" w:styleId="LetterText" w:type="paragraph">
    <w:name w:val="Letter Text"/>
    <w:basedOn w:val="BodyText"/>
    <w:qFormat/>
    <w:pPr>
      <w:spacing w:after="160" w:before="0" w:line="276" w:lineRule="auto"/>
    </w:pPr>
    <w:rPr>
      <w:rFonts w:ascii="Times New Roman" w:cs="Times New Roman" w:eastAsia="SimSun" w:hAnsi="Times New Roman"/>
      <w:sz w:val="22"/>
    </w:rPr>
  </w:style>
  <w:style w:customStyle="1" w:styleId="LetterClosing" w:type="paragraph">
    <w:name w:val="Letter Closing"/>
    <w:basedOn w:val="LetterText"/>
    <w:qFormat/>
    <w:pPr>
      <w:spacing w:after="160" w:before="200" w:line="276" w:lineRule="auto"/>
    </w:pPr>
    <w:rPr>
      <w:rFonts w:ascii="Times New Roman" w:cs="Times New Roman" w:eastAsia="SimSu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2026-10-01T14:10:50Z</dcterms:created>
  <dcterms:modified xsi:type="dcterms:W3CDTF">2026-10-01T14:10:50Z</dcterms:modified>
  <cp:lastModifiedBy/>
</cp:coreProperties>
</file>

<file path=docProps/custom.xml><?xml version="1.0" encoding="utf-8"?>
<Properties xmlns="http://schemas.openxmlformats.org/officeDocument/2006/custom-properties" xmlns:vt="http://schemas.openxmlformats.org/officeDocument/2006/docPropsVTypes"/>
</file>