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D4D" w14:textId="77777777" w:rsidR="00B35522" w:rsidRDefault="00000000">
      <w:pPr>
        <w:ind w:firstLineChars="0" w:firstLine="0"/>
        <w:jc w:val="center"/>
        <w:rPr>
          <w:rFonts w:ascii="黑体" w:eastAsia="黑体" w:hAnsi="黑体" w:cs="Times New Roman"/>
          <w:color w:val="000000"/>
          <w:sz w:val="32"/>
          <w:szCs w:val="36"/>
        </w:rPr>
      </w:pPr>
      <w:r>
        <w:rPr>
          <w:noProof/>
        </w:rPr>
        <w:drawing>
          <wp:inline distT="0" distB="0" distL="0" distR="0" wp14:anchorId="1E95F58D" wp14:editId="79F9E4E8">
            <wp:extent cx="1451675" cy="1800000"/>
            <wp:effectExtent l="0" t="0" r="0" b="0"/>
            <wp:docPr id="102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8" cstate="print"/>
                    <a:srcRect/>
                    <a:stretch/>
                  </pic:blipFill>
                  <pic:spPr>
                    <a:xfrm>
                      <a:off x="0" y="0"/>
                      <a:ext cx="1451675" cy="1800000"/>
                    </a:xfrm>
                    <a:prstGeom prst="rect">
                      <a:avLst/>
                    </a:prstGeom>
                    <a:ln>
                      <a:noFill/>
                    </a:ln>
                  </pic:spPr>
                </pic:pic>
              </a:graphicData>
            </a:graphic>
          </wp:inline>
        </w:drawing>
      </w:r>
    </w:p>
    <w:p w14:paraId="0681ABFF" w14:textId="77777777" w:rsidR="00B35522" w:rsidRDefault="00B35522"/>
    <w:p w14:paraId="37B011E1" w14:textId="77777777" w:rsidR="00B35522" w:rsidRDefault="00000000">
      <w:pPr>
        <w:pStyle w:val="afb"/>
        <w:ind w:firstLineChars="0" w:firstLine="0"/>
      </w:pPr>
      <w:bookmarkStart w:id="0" w:name="_Toc222962626"/>
      <w:bookmarkStart w:id="1" w:name="_Toc222962703"/>
      <w:bookmarkStart w:id="2" w:name="_Toc222962752"/>
      <w:bookmarkStart w:id="3" w:name="_Toc222962901"/>
      <w:bookmarkStart w:id="4" w:name="_Toc222962990"/>
      <w:bookmarkStart w:id="5" w:name="_Toc223096678"/>
      <w:bookmarkStart w:id="6" w:name="_Toc223096727"/>
      <w:bookmarkStart w:id="7" w:name="_Toc223129202"/>
      <w:bookmarkStart w:id="8" w:name="_Toc223129692"/>
      <w:bookmarkStart w:id="9" w:name="_Toc223129957"/>
      <w:bookmarkStart w:id="10" w:name="_Toc223130050"/>
      <w:bookmarkStart w:id="11" w:name="_Toc223130104"/>
      <w:bookmarkStart w:id="12" w:name="_Toc223130444"/>
      <w:bookmarkStart w:id="13" w:name="_Toc223174149"/>
      <w:bookmarkStart w:id="14" w:name="_Toc223290665"/>
      <w:bookmarkStart w:id="15" w:name="_Toc223290709"/>
      <w:bookmarkStart w:id="16" w:name="_Toc223290762"/>
      <w:bookmarkStart w:id="17" w:name="_Toc225203558"/>
      <w:bookmarkStart w:id="18" w:name="_Toc225509143"/>
      <w:bookmarkStart w:id="19" w:name="_Toc225509177"/>
      <w:r>
        <w:rPr>
          <w:rFonts w:hint="eastAsia"/>
        </w:rPr>
        <w:t>北京外国语大学</w:t>
      </w:r>
      <w:r>
        <w:t>202</w:t>
      </w:r>
      <w:r>
        <w:rPr>
          <w:rFonts w:hint="eastAsia"/>
        </w:rPr>
        <w:t>6</w:t>
      </w:r>
      <w:r>
        <w:t>年</w:t>
      </w:r>
      <w:r>
        <w:rPr>
          <w:rFonts w:hint="eastAsia"/>
        </w:rPr>
        <w:t>“</w:t>
      </w:r>
      <w:r>
        <w:t>挑战杯</w:t>
      </w:r>
      <w:r>
        <w:rPr>
          <w:rFonts w:hint="eastAsia"/>
        </w:rPr>
        <w:t>”</w:t>
      </w:r>
      <w:r>
        <w:t>大学生创业计划竞赛</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78AAC013" w14:textId="77777777" w:rsidR="00B35522" w:rsidRDefault="00B35522">
      <w:pPr>
        <w:pStyle w:val="afb"/>
        <w:ind w:firstLineChars="0" w:firstLine="0"/>
      </w:pPr>
    </w:p>
    <w:p w14:paraId="499782DA" w14:textId="77777777" w:rsidR="00B35522" w:rsidRDefault="00B35522">
      <w:pPr>
        <w:pStyle w:val="afb"/>
        <w:ind w:firstLine="640"/>
      </w:pPr>
    </w:p>
    <w:p w14:paraId="5483B8E4" w14:textId="77777777" w:rsidR="00B35522" w:rsidRDefault="00000000">
      <w:pPr>
        <w:pStyle w:val="afb"/>
        <w:ind w:firstLineChars="0" w:firstLine="0"/>
        <w:rPr>
          <w:rFonts w:eastAsia="SimSun" w:cs="Times New Roman"/>
          <w:color w:val="000000"/>
          <w:szCs w:val="28"/>
        </w:rPr>
      </w:pPr>
      <w:bookmarkStart w:id="20" w:name="_Toc222962627"/>
      <w:bookmarkStart w:id="21" w:name="_Toc222962704"/>
      <w:bookmarkStart w:id="22" w:name="_Toc222962753"/>
      <w:bookmarkStart w:id="23" w:name="_Toc222962902"/>
      <w:bookmarkStart w:id="24" w:name="_Toc222962991"/>
      <w:bookmarkStart w:id="25" w:name="_Toc223096679"/>
      <w:bookmarkStart w:id="26" w:name="_Toc223096728"/>
      <w:bookmarkStart w:id="27" w:name="_Toc223129203"/>
      <w:bookmarkStart w:id="28" w:name="_Toc223129693"/>
      <w:bookmarkStart w:id="29" w:name="_Toc223129958"/>
      <w:bookmarkStart w:id="30" w:name="_Toc223130051"/>
      <w:bookmarkStart w:id="31" w:name="_Toc223130105"/>
      <w:bookmarkStart w:id="32" w:name="_Toc223130445"/>
      <w:bookmarkStart w:id="33" w:name="_Toc223174150"/>
      <w:bookmarkStart w:id="34" w:name="_Toc223290666"/>
      <w:bookmarkStart w:id="35" w:name="_Toc223290710"/>
      <w:bookmarkStart w:id="36" w:name="_Toc223290763"/>
      <w:bookmarkStart w:id="37" w:name="_Toc225203559"/>
      <w:bookmarkStart w:id="38" w:name="_Toc225509144"/>
      <w:bookmarkStart w:id="39" w:name="_Toc225509178"/>
      <w:r>
        <w:rPr>
          <w:rFonts w:cs="Times New Roman"/>
        </w:rPr>
        <w:t>“TransMed”—</w:t>
      </w:r>
      <w:r>
        <w:rPr>
          <w:rFonts w:hint="eastAsia"/>
        </w:rPr>
        <w:t>基于多语种大模型的在华外籍人士全流程智能就医陪护平台</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5C58D88B" w14:textId="77777777" w:rsidR="00B35522" w:rsidRPr="00D272AE" w:rsidRDefault="00B35522"/>
    <w:p w14:paraId="577844E8" w14:textId="77777777" w:rsidR="00B35522" w:rsidRDefault="00B35522"/>
    <w:p w14:paraId="3BF84E26" w14:textId="77777777" w:rsidR="00B35522" w:rsidRDefault="00000000">
      <w:r>
        <w:br w:type="page"/>
      </w:r>
    </w:p>
    <w:p w14:paraId="3FDAE7CA" w14:textId="77777777" w:rsidR="00B35522" w:rsidRDefault="00000000">
      <w:pPr>
        <w:pStyle w:val="afb"/>
        <w:ind w:firstLineChars="0" w:firstLine="0"/>
      </w:pPr>
      <w:bookmarkStart w:id="40" w:name="_Toc222962628"/>
      <w:bookmarkStart w:id="41" w:name="_Toc222962705"/>
      <w:bookmarkStart w:id="42" w:name="_Toc222962754"/>
      <w:bookmarkStart w:id="43" w:name="_Toc222962903"/>
      <w:bookmarkStart w:id="44" w:name="_Toc222962992"/>
      <w:bookmarkStart w:id="45" w:name="_Toc223096680"/>
      <w:bookmarkStart w:id="46" w:name="_Toc223096729"/>
      <w:bookmarkStart w:id="47" w:name="_Toc223129204"/>
      <w:bookmarkStart w:id="48" w:name="_Toc223129694"/>
      <w:bookmarkStart w:id="49" w:name="_Toc223129959"/>
      <w:bookmarkStart w:id="50" w:name="_Toc223130052"/>
      <w:bookmarkStart w:id="51" w:name="_Toc223130106"/>
      <w:bookmarkStart w:id="52" w:name="_Toc223130446"/>
      <w:bookmarkStart w:id="53" w:name="_Toc223174151"/>
      <w:bookmarkStart w:id="54" w:name="_Toc223290667"/>
      <w:bookmarkStart w:id="55" w:name="_Toc223290711"/>
      <w:bookmarkStart w:id="56" w:name="_Toc223290764"/>
      <w:bookmarkStart w:id="57" w:name="_Toc225203560"/>
      <w:bookmarkStart w:id="58" w:name="_Toc225509145"/>
      <w:bookmarkStart w:id="59" w:name="_Toc225509179"/>
      <w:r>
        <w:lastRenderedPageBreak/>
        <w:t>“TransMed”—</w:t>
      </w:r>
      <w:r>
        <w:rPr>
          <w:rFonts w:hint="eastAsia"/>
        </w:rPr>
        <w:t>基于多语种大模型的在华外籍人士全流程智能就医陪护平台</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4BFAFE02" w14:textId="77777777" w:rsidR="00B35522" w:rsidRDefault="00B35522"/>
    <w:p w14:paraId="76EF7375" w14:textId="77777777" w:rsidR="00B35522" w:rsidRDefault="00B35522"/>
    <w:p w14:paraId="5B2D3C73" w14:textId="77777777" w:rsidR="00B35522" w:rsidRDefault="00B35522"/>
    <w:p w14:paraId="7174E5A9" w14:textId="77777777" w:rsidR="00B35522" w:rsidRDefault="00000000">
      <w:pPr>
        <w:rPr>
          <w:color w:val="000000"/>
        </w:rPr>
      </w:pPr>
      <w:r>
        <w:rPr>
          <w:rFonts w:hint="eastAsia"/>
          <w:b/>
        </w:rPr>
        <w:t>【摘</w:t>
      </w:r>
      <w:r>
        <w:rPr>
          <w:rFonts w:hint="eastAsia"/>
          <w:b/>
        </w:rPr>
        <w:t xml:space="preserve"> </w:t>
      </w:r>
      <w:r>
        <w:rPr>
          <w:rFonts w:hint="eastAsia"/>
          <w:b/>
        </w:rPr>
        <w:t>要】</w:t>
      </w:r>
      <w:r>
        <w:rPr>
          <w:rFonts w:hint="eastAsia"/>
          <w:b/>
        </w:rPr>
        <w:t xml:space="preserve"> </w:t>
      </w:r>
      <w:r>
        <w:t>随着我国高水平对外开放的不断深化，在华外籍人士就医普遍面临语言不通、院内导诊复杂、支付与商保理赔困难等核心痛点。本项目依托北京外国语大学多语种优势与前沿人工智能技术，推出</w:t>
      </w:r>
      <w:r>
        <w:t>“TransMed”</w:t>
      </w:r>
      <w:r>
        <w:t>全流程智能就医陪护平台。平台集成了基于</w:t>
      </w:r>
      <w:r>
        <w:t>RAG</w:t>
      </w:r>
      <w:r>
        <w:t>技术的精准医疗大模型翻译、院内</w:t>
      </w:r>
      <w:r>
        <w:t>AR</w:t>
      </w:r>
      <w:r>
        <w:t>实景导航以及涵盖智能分诊到用药提醒的全周期指引功能，打造了</w:t>
      </w:r>
      <w:r>
        <w:t>“</w:t>
      </w:r>
      <w:r>
        <w:t>无真人介入</w:t>
      </w:r>
      <w:r>
        <w:t>”</w:t>
      </w:r>
      <w:r>
        <w:t>的隐私友好型数字陪诊新体验。项目采用</w:t>
      </w:r>
      <w:r>
        <w:t>“C</w:t>
      </w:r>
      <w:r>
        <w:t>端增值</w:t>
      </w:r>
      <w:r>
        <w:t>+B</w:t>
      </w:r>
      <w:r>
        <w:t>端赋能</w:t>
      </w:r>
      <w:r>
        <w:t>”</w:t>
      </w:r>
      <w:r>
        <w:t>双轮驱动商业模式，在破解跨文化医疗沟通障碍的同时，有效提升了公共医疗资源的利用效率。本项目的落地不仅能显著优化外籍人士在华生活体验，更助力核心城市完善国际交往语言环境，向世界展现中国包容、智慧、友好的对外开放形象。</w:t>
      </w:r>
    </w:p>
    <w:p w14:paraId="2C9B7517" w14:textId="77777777" w:rsidR="00B35522" w:rsidRDefault="00000000">
      <w:r>
        <w:rPr>
          <w:rFonts w:hint="eastAsia"/>
          <w:b/>
        </w:rPr>
        <w:t>【关键词】</w:t>
      </w:r>
      <w:r>
        <w:rPr>
          <w:rFonts w:hint="eastAsia"/>
          <w:b/>
        </w:rPr>
        <w:t xml:space="preserve"> </w:t>
      </w:r>
      <w:r>
        <w:t>多语种大模型；涉外医疗；数字陪诊；高水平对外开放</w:t>
      </w:r>
    </w:p>
    <w:p w14:paraId="62E7AE06" w14:textId="77777777" w:rsidR="00B35522" w:rsidRDefault="00B35522"/>
    <w:p w14:paraId="6D0BFEA2" w14:textId="77777777" w:rsidR="00B35522" w:rsidRDefault="00B35522"/>
    <w:p w14:paraId="0034809F" w14:textId="77777777" w:rsidR="00B35522" w:rsidRDefault="00000000">
      <w:pPr>
        <w:ind w:firstLineChars="0" w:firstLine="0"/>
        <w:jc w:val="center"/>
        <w:rPr>
          <w:b/>
          <w:bCs/>
          <w:sz w:val="32"/>
          <w:szCs w:val="28"/>
        </w:rPr>
      </w:pPr>
      <w:r>
        <w:rPr>
          <w:b/>
          <w:bCs/>
          <w:sz w:val="32"/>
          <w:szCs w:val="28"/>
        </w:rPr>
        <w:t>“TransMed”—A Full-Process Intelligent Medical Accompaniment Platform for Foreigners in China Based on Multilingual Large Language Models</w:t>
      </w:r>
    </w:p>
    <w:p w14:paraId="7936F94C" w14:textId="77777777" w:rsidR="00B35522" w:rsidRDefault="00B35522"/>
    <w:p w14:paraId="4D06D8E3" w14:textId="77777777" w:rsidR="00B35522" w:rsidRDefault="00000000">
      <w:r>
        <w:rPr>
          <w:rFonts w:hint="eastAsia"/>
          <w:b/>
        </w:rPr>
        <w:t>Abstract</w:t>
      </w:r>
      <w:r>
        <w:rPr>
          <w:b/>
        </w:rPr>
        <w:t xml:space="preserve">: </w:t>
      </w:r>
      <w:r>
        <w:t xml:space="preserve">times new roman. With the continuous deepening of China's high-level opening-up, foreigners in China face significant medical challenges, including language barriers, complex hospital navigation, and difficulties in payment and commercial insurance claims. Leveraging the multilingual strengths of Beijing </w:t>
      </w:r>
      <w:r>
        <w:lastRenderedPageBreak/>
        <w:t>Foreign Studies University and cutting-edge AI technology, this project introduces "TransMed," a full-process intelligent medical accompaniment platform. TransMed integrates RAG-based precise medical translation, AR indoor navigation, and full-cycle guidance from intelligent triage to medication reminders, creating a privacy-friendly, "human-free" digital accompaniment experience. Adopting a "C-end value-add + B-end empowerment" dual-drive business model, the project breaks down cross-cultural medical communication barriers while improving the utilization efficiency of public medical resources. The implementation of TransMed not only optimizes the living experience of expatriates but also supports the construction of international communication environments in core cities, showcasing China's inclusive, smart, and welcoming image to the world.</w:t>
      </w:r>
    </w:p>
    <w:p w14:paraId="1ABB637E" w14:textId="77777777" w:rsidR="00B35522" w:rsidRDefault="00000000">
      <w:pPr>
        <w:rPr>
          <w:bCs/>
        </w:rPr>
      </w:pPr>
      <w:r>
        <w:rPr>
          <w:rFonts w:hint="eastAsia"/>
          <w:b/>
        </w:rPr>
        <w:t>Keywords</w:t>
      </w:r>
      <w:r>
        <w:rPr>
          <w:b/>
        </w:rPr>
        <w:t xml:space="preserve">: </w:t>
      </w:r>
      <w:r>
        <w:rPr>
          <w:bCs/>
        </w:rPr>
        <w:t>Multilingual Large Language Model; Foreign-related Medical Care; Digital Accompaniment; High-level Opening-up</w:t>
      </w:r>
    </w:p>
    <w:p w14:paraId="21E4A940" w14:textId="77777777" w:rsidR="00B35522" w:rsidRDefault="00000000">
      <w:r>
        <w:br w:type="page"/>
      </w:r>
    </w:p>
    <w:p w14:paraId="7E02FF5B" w14:textId="4302EB27" w:rsidR="008E090F" w:rsidRPr="008E090F" w:rsidRDefault="00000000" w:rsidP="008E090F">
      <w:pPr>
        <w:pStyle w:val="TOC"/>
        <w:spacing w:line="360" w:lineRule="auto"/>
        <w:ind w:firstLine="640"/>
        <w:rPr>
          <w:noProof/>
        </w:rPr>
      </w:pPr>
      <w:r>
        <w:rPr>
          <w:lang w:val="zh-CN"/>
        </w:rPr>
        <w:lastRenderedPageBreak/>
        <w:t>目录</w:t>
      </w:r>
      <w:r>
        <w:fldChar w:fldCharType="begin"/>
      </w:r>
      <w:r>
        <w:instrText xml:space="preserve"> TOC \o "1-2" \h \z \u </w:instrText>
      </w:r>
      <w:r>
        <w:fldChar w:fldCharType="separate"/>
      </w:r>
    </w:p>
    <w:p w14:paraId="540B3DB8" w14:textId="5183687E"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181" w:history="1">
        <w:r w:rsidRPr="0082578C">
          <w:rPr>
            <w:rStyle w:val="af7"/>
            <w:noProof/>
          </w:rPr>
          <w:t>一、</w:t>
        </w:r>
        <w:r w:rsidRPr="0082578C">
          <w:rPr>
            <w:rStyle w:val="af7"/>
            <w:noProof/>
          </w:rPr>
          <w:t xml:space="preserve"> </w:t>
        </w:r>
        <w:r w:rsidRPr="0082578C">
          <w:rPr>
            <w:rStyle w:val="af7"/>
            <w:noProof/>
          </w:rPr>
          <w:t>项目总览</w:t>
        </w:r>
        <w:r>
          <w:rPr>
            <w:noProof/>
            <w:webHidden/>
          </w:rPr>
          <w:tab/>
        </w:r>
        <w:r>
          <w:rPr>
            <w:noProof/>
            <w:webHidden/>
          </w:rPr>
          <w:fldChar w:fldCharType="begin"/>
        </w:r>
        <w:r>
          <w:rPr>
            <w:noProof/>
            <w:webHidden/>
          </w:rPr>
          <w:instrText xml:space="preserve"> PAGEREF _Toc225509181 \h </w:instrText>
        </w:r>
        <w:r>
          <w:rPr>
            <w:noProof/>
            <w:webHidden/>
          </w:rPr>
        </w:r>
        <w:r>
          <w:rPr>
            <w:noProof/>
            <w:webHidden/>
          </w:rPr>
          <w:fldChar w:fldCharType="separate"/>
        </w:r>
        <w:r>
          <w:rPr>
            <w:noProof/>
            <w:webHidden/>
          </w:rPr>
          <w:t>1</w:t>
        </w:r>
        <w:r>
          <w:rPr>
            <w:noProof/>
            <w:webHidden/>
          </w:rPr>
          <w:fldChar w:fldCharType="end"/>
        </w:r>
      </w:hyperlink>
    </w:p>
    <w:p w14:paraId="4E4B98D4" w14:textId="49D1B3A5"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182" w:history="1">
        <w:r w:rsidRPr="0082578C">
          <w:rPr>
            <w:rStyle w:val="af7"/>
            <w:noProof/>
          </w:rPr>
          <w:t>二、</w:t>
        </w:r>
        <w:r w:rsidRPr="0082578C">
          <w:rPr>
            <w:rStyle w:val="af7"/>
            <w:noProof/>
          </w:rPr>
          <w:t xml:space="preserve"> </w:t>
        </w:r>
        <w:r w:rsidRPr="0082578C">
          <w:rPr>
            <w:rStyle w:val="af7"/>
            <w:noProof/>
          </w:rPr>
          <w:t>项目背景与需求分析</w:t>
        </w:r>
        <w:r>
          <w:rPr>
            <w:noProof/>
            <w:webHidden/>
          </w:rPr>
          <w:tab/>
        </w:r>
        <w:r>
          <w:rPr>
            <w:noProof/>
            <w:webHidden/>
          </w:rPr>
          <w:fldChar w:fldCharType="begin"/>
        </w:r>
        <w:r>
          <w:rPr>
            <w:noProof/>
            <w:webHidden/>
          </w:rPr>
          <w:instrText xml:space="preserve"> PAGEREF _Toc225509182 \h </w:instrText>
        </w:r>
        <w:r>
          <w:rPr>
            <w:noProof/>
            <w:webHidden/>
          </w:rPr>
        </w:r>
        <w:r>
          <w:rPr>
            <w:noProof/>
            <w:webHidden/>
          </w:rPr>
          <w:fldChar w:fldCharType="separate"/>
        </w:r>
        <w:r>
          <w:rPr>
            <w:noProof/>
            <w:webHidden/>
          </w:rPr>
          <w:t>2</w:t>
        </w:r>
        <w:r>
          <w:rPr>
            <w:noProof/>
            <w:webHidden/>
          </w:rPr>
          <w:fldChar w:fldCharType="end"/>
        </w:r>
      </w:hyperlink>
    </w:p>
    <w:p w14:paraId="4532E6D0" w14:textId="5D9571AA"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83" w:history="1">
        <w:r w:rsidRPr="0082578C">
          <w:rPr>
            <w:rStyle w:val="af7"/>
            <w:noProof/>
          </w:rPr>
          <w:t>（一）</w:t>
        </w:r>
        <w:r w:rsidRPr="0082578C">
          <w:rPr>
            <w:rStyle w:val="af7"/>
            <w:noProof/>
          </w:rPr>
          <w:t xml:space="preserve"> PEST</w:t>
        </w:r>
        <w:r w:rsidRPr="0082578C">
          <w:rPr>
            <w:rStyle w:val="af7"/>
            <w:noProof/>
          </w:rPr>
          <w:t>宏观环境分析</w:t>
        </w:r>
        <w:r>
          <w:rPr>
            <w:noProof/>
            <w:webHidden/>
          </w:rPr>
          <w:tab/>
        </w:r>
        <w:r>
          <w:rPr>
            <w:noProof/>
            <w:webHidden/>
          </w:rPr>
          <w:fldChar w:fldCharType="begin"/>
        </w:r>
        <w:r>
          <w:rPr>
            <w:noProof/>
            <w:webHidden/>
          </w:rPr>
          <w:instrText xml:space="preserve"> PAGEREF _Toc225509183 \h </w:instrText>
        </w:r>
        <w:r>
          <w:rPr>
            <w:noProof/>
            <w:webHidden/>
          </w:rPr>
        </w:r>
        <w:r>
          <w:rPr>
            <w:noProof/>
            <w:webHidden/>
          </w:rPr>
          <w:fldChar w:fldCharType="separate"/>
        </w:r>
        <w:r>
          <w:rPr>
            <w:noProof/>
            <w:webHidden/>
          </w:rPr>
          <w:t>2</w:t>
        </w:r>
        <w:r>
          <w:rPr>
            <w:noProof/>
            <w:webHidden/>
          </w:rPr>
          <w:fldChar w:fldCharType="end"/>
        </w:r>
      </w:hyperlink>
    </w:p>
    <w:p w14:paraId="4CCDA5AF" w14:textId="4A3DD00D"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84" w:history="1">
        <w:r w:rsidRPr="0082578C">
          <w:rPr>
            <w:rStyle w:val="af7"/>
            <w:noProof/>
          </w:rPr>
          <w:t>（二）</w:t>
        </w:r>
        <w:r w:rsidRPr="0082578C">
          <w:rPr>
            <w:rStyle w:val="af7"/>
            <w:noProof/>
          </w:rPr>
          <w:t xml:space="preserve"> </w:t>
        </w:r>
        <w:r w:rsidRPr="0082578C">
          <w:rPr>
            <w:rStyle w:val="af7"/>
            <w:noProof/>
          </w:rPr>
          <w:t>问题聚焦与项目定位</w:t>
        </w:r>
        <w:r>
          <w:rPr>
            <w:noProof/>
            <w:webHidden/>
          </w:rPr>
          <w:tab/>
        </w:r>
        <w:r>
          <w:rPr>
            <w:noProof/>
            <w:webHidden/>
          </w:rPr>
          <w:fldChar w:fldCharType="begin"/>
        </w:r>
        <w:r>
          <w:rPr>
            <w:noProof/>
            <w:webHidden/>
          </w:rPr>
          <w:instrText xml:space="preserve"> PAGEREF _Toc225509184 \h </w:instrText>
        </w:r>
        <w:r>
          <w:rPr>
            <w:noProof/>
            <w:webHidden/>
          </w:rPr>
        </w:r>
        <w:r>
          <w:rPr>
            <w:noProof/>
            <w:webHidden/>
          </w:rPr>
          <w:fldChar w:fldCharType="separate"/>
        </w:r>
        <w:r>
          <w:rPr>
            <w:noProof/>
            <w:webHidden/>
          </w:rPr>
          <w:t>8</w:t>
        </w:r>
        <w:r>
          <w:rPr>
            <w:noProof/>
            <w:webHidden/>
          </w:rPr>
          <w:fldChar w:fldCharType="end"/>
        </w:r>
      </w:hyperlink>
    </w:p>
    <w:p w14:paraId="085A088A" w14:textId="3D9E0099"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185" w:history="1">
        <w:r w:rsidRPr="0082578C">
          <w:rPr>
            <w:rStyle w:val="af7"/>
            <w:noProof/>
          </w:rPr>
          <w:t>三、</w:t>
        </w:r>
        <w:r w:rsidRPr="0082578C">
          <w:rPr>
            <w:rStyle w:val="af7"/>
            <w:noProof/>
          </w:rPr>
          <w:t xml:space="preserve"> </w:t>
        </w:r>
        <w:r w:rsidRPr="0082578C">
          <w:rPr>
            <w:rStyle w:val="af7"/>
            <w:noProof/>
          </w:rPr>
          <w:t>产品服务与核心技术</w:t>
        </w:r>
        <w:r>
          <w:rPr>
            <w:noProof/>
            <w:webHidden/>
          </w:rPr>
          <w:tab/>
        </w:r>
        <w:r>
          <w:rPr>
            <w:noProof/>
            <w:webHidden/>
          </w:rPr>
          <w:fldChar w:fldCharType="begin"/>
        </w:r>
        <w:r>
          <w:rPr>
            <w:noProof/>
            <w:webHidden/>
          </w:rPr>
          <w:instrText xml:space="preserve"> PAGEREF _Toc225509185 \h </w:instrText>
        </w:r>
        <w:r>
          <w:rPr>
            <w:noProof/>
            <w:webHidden/>
          </w:rPr>
        </w:r>
        <w:r>
          <w:rPr>
            <w:noProof/>
            <w:webHidden/>
          </w:rPr>
          <w:fldChar w:fldCharType="separate"/>
        </w:r>
        <w:r>
          <w:rPr>
            <w:noProof/>
            <w:webHidden/>
          </w:rPr>
          <w:t>9</w:t>
        </w:r>
        <w:r>
          <w:rPr>
            <w:noProof/>
            <w:webHidden/>
          </w:rPr>
          <w:fldChar w:fldCharType="end"/>
        </w:r>
      </w:hyperlink>
    </w:p>
    <w:p w14:paraId="01064112" w14:textId="4E6F2380"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86" w:history="1">
        <w:r w:rsidRPr="0082578C">
          <w:rPr>
            <w:rStyle w:val="af7"/>
            <w:noProof/>
          </w:rPr>
          <w:t>（一）</w:t>
        </w:r>
        <w:r w:rsidRPr="0082578C">
          <w:rPr>
            <w:rStyle w:val="af7"/>
            <w:noProof/>
          </w:rPr>
          <w:t xml:space="preserve"> </w:t>
        </w:r>
        <w:r w:rsidRPr="0082578C">
          <w:rPr>
            <w:rStyle w:val="af7"/>
            <w:noProof/>
          </w:rPr>
          <w:t>产品服务功能模块</w:t>
        </w:r>
        <w:r>
          <w:rPr>
            <w:noProof/>
            <w:webHidden/>
          </w:rPr>
          <w:tab/>
        </w:r>
        <w:r>
          <w:rPr>
            <w:noProof/>
            <w:webHidden/>
          </w:rPr>
          <w:fldChar w:fldCharType="begin"/>
        </w:r>
        <w:r>
          <w:rPr>
            <w:noProof/>
            <w:webHidden/>
          </w:rPr>
          <w:instrText xml:space="preserve"> PAGEREF _Toc225509186 \h </w:instrText>
        </w:r>
        <w:r>
          <w:rPr>
            <w:noProof/>
            <w:webHidden/>
          </w:rPr>
        </w:r>
        <w:r>
          <w:rPr>
            <w:noProof/>
            <w:webHidden/>
          </w:rPr>
          <w:fldChar w:fldCharType="separate"/>
        </w:r>
        <w:r>
          <w:rPr>
            <w:noProof/>
            <w:webHidden/>
          </w:rPr>
          <w:t>10</w:t>
        </w:r>
        <w:r>
          <w:rPr>
            <w:noProof/>
            <w:webHidden/>
          </w:rPr>
          <w:fldChar w:fldCharType="end"/>
        </w:r>
      </w:hyperlink>
    </w:p>
    <w:p w14:paraId="67FB0616" w14:textId="7611BDC2"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87" w:history="1">
        <w:r w:rsidRPr="0082578C">
          <w:rPr>
            <w:rStyle w:val="af7"/>
            <w:noProof/>
          </w:rPr>
          <w:t>（二）</w:t>
        </w:r>
        <w:r w:rsidRPr="0082578C">
          <w:rPr>
            <w:rStyle w:val="af7"/>
            <w:noProof/>
          </w:rPr>
          <w:t xml:space="preserve"> </w:t>
        </w:r>
        <w:r w:rsidRPr="0082578C">
          <w:rPr>
            <w:rStyle w:val="af7"/>
            <w:noProof/>
          </w:rPr>
          <w:t>核心技术</w:t>
        </w:r>
        <w:r>
          <w:rPr>
            <w:noProof/>
            <w:webHidden/>
          </w:rPr>
          <w:tab/>
        </w:r>
        <w:r>
          <w:rPr>
            <w:noProof/>
            <w:webHidden/>
          </w:rPr>
          <w:fldChar w:fldCharType="begin"/>
        </w:r>
        <w:r>
          <w:rPr>
            <w:noProof/>
            <w:webHidden/>
          </w:rPr>
          <w:instrText xml:space="preserve"> PAGEREF _Toc225509187 \h </w:instrText>
        </w:r>
        <w:r>
          <w:rPr>
            <w:noProof/>
            <w:webHidden/>
          </w:rPr>
        </w:r>
        <w:r>
          <w:rPr>
            <w:noProof/>
            <w:webHidden/>
          </w:rPr>
          <w:fldChar w:fldCharType="separate"/>
        </w:r>
        <w:r>
          <w:rPr>
            <w:noProof/>
            <w:webHidden/>
          </w:rPr>
          <w:t>15</w:t>
        </w:r>
        <w:r>
          <w:rPr>
            <w:noProof/>
            <w:webHidden/>
          </w:rPr>
          <w:fldChar w:fldCharType="end"/>
        </w:r>
      </w:hyperlink>
    </w:p>
    <w:p w14:paraId="24255CD3" w14:textId="05083130"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88" w:history="1">
        <w:r w:rsidRPr="0082578C">
          <w:rPr>
            <w:rStyle w:val="af7"/>
            <w:noProof/>
          </w:rPr>
          <w:t>（三）</w:t>
        </w:r>
        <w:r w:rsidRPr="0082578C">
          <w:rPr>
            <w:rStyle w:val="af7"/>
            <w:noProof/>
          </w:rPr>
          <w:t xml:space="preserve"> </w:t>
        </w:r>
        <w:r w:rsidRPr="0082578C">
          <w:rPr>
            <w:rStyle w:val="af7"/>
            <w:noProof/>
          </w:rPr>
          <w:t>风险管理与法律责任</w:t>
        </w:r>
        <w:r>
          <w:rPr>
            <w:noProof/>
            <w:webHidden/>
          </w:rPr>
          <w:tab/>
        </w:r>
        <w:r>
          <w:rPr>
            <w:noProof/>
            <w:webHidden/>
          </w:rPr>
          <w:fldChar w:fldCharType="begin"/>
        </w:r>
        <w:r>
          <w:rPr>
            <w:noProof/>
            <w:webHidden/>
          </w:rPr>
          <w:instrText xml:space="preserve"> PAGEREF _Toc225509188 \h </w:instrText>
        </w:r>
        <w:r>
          <w:rPr>
            <w:noProof/>
            <w:webHidden/>
          </w:rPr>
        </w:r>
        <w:r>
          <w:rPr>
            <w:noProof/>
            <w:webHidden/>
          </w:rPr>
          <w:fldChar w:fldCharType="separate"/>
        </w:r>
        <w:r>
          <w:rPr>
            <w:noProof/>
            <w:webHidden/>
          </w:rPr>
          <w:t>17</w:t>
        </w:r>
        <w:r>
          <w:rPr>
            <w:noProof/>
            <w:webHidden/>
          </w:rPr>
          <w:fldChar w:fldCharType="end"/>
        </w:r>
      </w:hyperlink>
    </w:p>
    <w:p w14:paraId="4866DFFF" w14:textId="766F7210"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189" w:history="1">
        <w:r w:rsidRPr="0082578C">
          <w:rPr>
            <w:rStyle w:val="af7"/>
            <w:noProof/>
          </w:rPr>
          <w:t>四、</w:t>
        </w:r>
        <w:r w:rsidRPr="0082578C">
          <w:rPr>
            <w:rStyle w:val="af7"/>
            <w:noProof/>
          </w:rPr>
          <w:t xml:space="preserve"> </w:t>
        </w:r>
        <w:r w:rsidRPr="0082578C">
          <w:rPr>
            <w:rStyle w:val="af7"/>
            <w:noProof/>
          </w:rPr>
          <w:t>商业模式与市场策略</w:t>
        </w:r>
        <w:r>
          <w:rPr>
            <w:noProof/>
            <w:webHidden/>
          </w:rPr>
          <w:tab/>
        </w:r>
        <w:r>
          <w:rPr>
            <w:noProof/>
            <w:webHidden/>
          </w:rPr>
          <w:fldChar w:fldCharType="begin"/>
        </w:r>
        <w:r>
          <w:rPr>
            <w:noProof/>
            <w:webHidden/>
          </w:rPr>
          <w:instrText xml:space="preserve"> PAGEREF _Toc225509189 \h </w:instrText>
        </w:r>
        <w:r>
          <w:rPr>
            <w:noProof/>
            <w:webHidden/>
          </w:rPr>
        </w:r>
        <w:r>
          <w:rPr>
            <w:noProof/>
            <w:webHidden/>
          </w:rPr>
          <w:fldChar w:fldCharType="separate"/>
        </w:r>
        <w:r>
          <w:rPr>
            <w:noProof/>
            <w:webHidden/>
          </w:rPr>
          <w:t>21</w:t>
        </w:r>
        <w:r>
          <w:rPr>
            <w:noProof/>
            <w:webHidden/>
          </w:rPr>
          <w:fldChar w:fldCharType="end"/>
        </w:r>
      </w:hyperlink>
    </w:p>
    <w:p w14:paraId="2DAC0F35" w14:textId="07F0439C"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0" w:history="1">
        <w:r w:rsidRPr="0082578C">
          <w:rPr>
            <w:rStyle w:val="af7"/>
            <w:noProof/>
          </w:rPr>
          <w:t>（一）</w:t>
        </w:r>
        <w:r w:rsidRPr="0082578C">
          <w:rPr>
            <w:rStyle w:val="af7"/>
            <w:noProof/>
          </w:rPr>
          <w:t xml:space="preserve"> </w:t>
        </w:r>
        <w:r w:rsidRPr="0082578C">
          <w:rPr>
            <w:rStyle w:val="af7"/>
            <w:noProof/>
          </w:rPr>
          <w:t>盈利模式</w:t>
        </w:r>
        <w:r>
          <w:rPr>
            <w:noProof/>
            <w:webHidden/>
          </w:rPr>
          <w:tab/>
        </w:r>
        <w:r>
          <w:rPr>
            <w:noProof/>
            <w:webHidden/>
          </w:rPr>
          <w:fldChar w:fldCharType="begin"/>
        </w:r>
        <w:r>
          <w:rPr>
            <w:noProof/>
            <w:webHidden/>
          </w:rPr>
          <w:instrText xml:space="preserve"> PAGEREF _Toc225509190 \h </w:instrText>
        </w:r>
        <w:r>
          <w:rPr>
            <w:noProof/>
            <w:webHidden/>
          </w:rPr>
        </w:r>
        <w:r>
          <w:rPr>
            <w:noProof/>
            <w:webHidden/>
          </w:rPr>
          <w:fldChar w:fldCharType="separate"/>
        </w:r>
        <w:r>
          <w:rPr>
            <w:noProof/>
            <w:webHidden/>
          </w:rPr>
          <w:t>21</w:t>
        </w:r>
        <w:r>
          <w:rPr>
            <w:noProof/>
            <w:webHidden/>
          </w:rPr>
          <w:fldChar w:fldCharType="end"/>
        </w:r>
      </w:hyperlink>
    </w:p>
    <w:p w14:paraId="3CD0285D" w14:textId="6A055C36"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1" w:history="1">
        <w:r w:rsidRPr="0082578C">
          <w:rPr>
            <w:rStyle w:val="af7"/>
            <w:noProof/>
          </w:rPr>
          <w:t>（二）</w:t>
        </w:r>
        <w:r w:rsidRPr="0082578C">
          <w:rPr>
            <w:rStyle w:val="af7"/>
            <w:noProof/>
          </w:rPr>
          <w:t xml:space="preserve"> </w:t>
        </w:r>
        <w:r w:rsidRPr="0082578C">
          <w:rPr>
            <w:rStyle w:val="af7"/>
            <w:noProof/>
          </w:rPr>
          <w:t>营销路径</w:t>
        </w:r>
        <w:r>
          <w:rPr>
            <w:noProof/>
            <w:webHidden/>
          </w:rPr>
          <w:tab/>
        </w:r>
        <w:r>
          <w:rPr>
            <w:noProof/>
            <w:webHidden/>
          </w:rPr>
          <w:fldChar w:fldCharType="begin"/>
        </w:r>
        <w:r>
          <w:rPr>
            <w:noProof/>
            <w:webHidden/>
          </w:rPr>
          <w:instrText xml:space="preserve"> PAGEREF _Toc225509191 \h </w:instrText>
        </w:r>
        <w:r>
          <w:rPr>
            <w:noProof/>
            <w:webHidden/>
          </w:rPr>
        </w:r>
        <w:r>
          <w:rPr>
            <w:noProof/>
            <w:webHidden/>
          </w:rPr>
          <w:fldChar w:fldCharType="separate"/>
        </w:r>
        <w:r>
          <w:rPr>
            <w:noProof/>
            <w:webHidden/>
          </w:rPr>
          <w:t>25</w:t>
        </w:r>
        <w:r>
          <w:rPr>
            <w:noProof/>
            <w:webHidden/>
          </w:rPr>
          <w:fldChar w:fldCharType="end"/>
        </w:r>
      </w:hyperlink>
    </w:p>
    <w:p w14:paraId="18A955E6" w14:textId="66BAAAFD"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2" w:history="1">
        <w:r w:rsidRPr="0082578C">
          <w:rPr>
            <w:rStyle w:val="af7"/>
            <w:noProof/>
          </w:rPr>
          <w:t>（三）</w:t>
        </w:r>
        <w:r w:rsidRPr="0082578C">
          <w:rPr>
            <w:rStyle w:val="af7"/>
            <w:noProof/>
          </w:rPr>
          <w:t xml:space="preserve"> </w:t>
        </w:r>
        <w:r w:rsidRPr="0082578C">
          <w:rPr>
            <w:rStyle w:val="af7"/>
            <w:noProof/>
          </w:rPr>
          <w:t>竞争分析</w:t>
        </w:r>
        <w:r>
          <w:rPr>
            <w:noProof/>
            <w:webHidden/>
          </w:rPr>
          <w:tab/>
        </w:r>
        <w:r>
          <w:rPr>
            <w:noProof/>
            <w:webHidden/>
          </w:rPr>
          <w:fldChar w:fldCharType="begin"/>
        </w:r>
        <w:r>
          <w:rPr>
            <w:noProof/>
            <w:webHidden/>
          </w:rPr>
          <w:instrText xml:space="preserve"> PAGEREF _Toc225509192 \h </w:instrText>
        </w:r>
        <w:r>
          <w:rPr>
            <w:noProof/>
            <w:webHidden/>
          </w:rPr>
        </w:r>
        <w:r>
          <w:rPr>
            <w:noProof/>
            <w:webHidden/>
          </w:rPr>
          <w:fldChar w:fldCharType="separate"/>
        </w:r>
        <w:r>
          <w:rPr>
            <w:noProof/>
            <w:webHidden/>
          </w:rPr>
          <w:t>28</w:t>
        </w:r>
        <w:r>
          <w:rPr>
            <w:noProof/>
            <w:webHidden/>
          </w:rPr>
          <w:fldChar w:fldCharType="end"/>
        </w:r>
      </w:hyperlink>
    </w:p>
    <w:p w14:paraId="3351116D" w14:textId="58CB0CCD"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3" w:history="1">
        <w:r w:rsidRPr="0082578C">
          <w:rPr>
            <w:rStyle w:val="af7"/>
            <w:noProof/>
          </w:rPr>
          <w:t>（四）</w:t>
        </w:r>
        <w:r w:rsidRPr="0082578C">
          <w:rPr>
            <w:rStyle w:val="af7"/>
            <w:noProof/>
          </w:rPr>
          <w:t xml:space="preserve"> </w:t>
        </w:r>
        <w:r w:rsidRPr="0082578C">
          <w:rPr>
            <w:rStyle w:val="af7"/>
            <w:noProof/>
          </w:rPr>
          <w:t>核心管理团队</w:t>
        </w:r>
        <w:r>
          <w:rPr>
            <w:noProof/>
            <w:webHidden/>
          </w:rPr>
          <w:tab/>
        </w:r>
        <w:r>
          <w:rPr>
            <w:noProof/>
            <w:webHidden/>
          </w:rPr>
          <w:fldChar w:fldCharType="begin"/>
        </w:r>
        <w:r>
          <w:rPr>
            <w:noProof/>
            <w:webHidden/>
          </w:rPr>
          <w:instrText xml:space="preserve"> PAGEREF _Toc225509193 \h </w:instrText>
        </w:r>
        <w:r>
          <w:rPr>
            <w:noProof/>
            <w:webHidden/>
          </w:rPr>
        </w:r>
        <w:r>
          <w:rPr>
            <w:noProof/>
            <w:webHidden/>
          </w:rPr>
          <w:fldChar w:fldCharType="separate"/>
        </w:r>
        <w:r>
          <w:rPr>
            <w:noProof/>
            <w:webHidden/>
          </w:rPr>
          <w:t>30</w:t>
        </w:r>
        <w:r>
          <w:rPr>
            <w:noProof/>
            <w:webHidden/>
          </w:rPr>
          <w:fldChar w:fldCharType="end"/>
        </w:r>
      </w:hyperlink>
    </w:p>
    <w:p w14:paraId="48165744" w14:textId="079045D4"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194" w:history="1">
        <w:r w:rsidRPr="0082578C">
          <w:rPr>
            <w:rStyle w:val="af7"/>
            <w:noProof/>
          </w:rPr>
          <w:t>五、</w:t>
        </w:r>
        <w:r w:rsidRPr="0082578C">
          <w:rPr>
            <w:rStyle w:val="af7"/>
            <w:noProof/>
          </w:rPr>
          <w:t xml:space="preserve"> </w:t>
        </w:r>
        <w:r w:rsidRPr="0082578C">
          <w:rPr>
            <w:rStyle w:val="af7"/>
            <w:noProof/>
          </w:rPr>
          <w:t>社会价值</w:t>
        </w:r>
        <w:r>
          <w:rPr>
            <w:noProof/>
            <w:webHidden/>
          </w:rPr>
          <w:tab/>
        </w:r>
        <w:r>
          <w:rPr>
            <w:noProof/>
            <w:webHidden/>
          </w:rPr>
          <w:fldChar w:fldCharType="begin"/>
        </w:r>
        <w:r>
          <w:rPr>
            <w:noProof/>
            <w:webHidden/>
          </w:rPr>
          <w:instrText xml:space="preserve"> PAGEREF _Toc225509194 \h </w:instrText>
        </w:r>
        <w:r>
          <w:rPr>
            <w:noProof/>
            <w:webHidden/>
          </w:rPr>
        </w:r>
        <w:r>
          <w:rPr>
            <w:noProof/>
            <w:webHidden/>
          </w:rPr>
          <w:fldChar w:fldCharType="separate"/>
        </w:r>
        <w:r>
          <w:rPr>
            <w:noProof/>
            <w:webHidden/>
          </w:rPr>
          <w:t>31</w:t>
        </w:r>
        <w:r>
          <w:rPr>
            <w:noProof/>
            <w:webHidden/>
          </w:rPr>
          <w:fldChar w:fldCharType="end"/>
        </w:r>
      </w:hyperlink>
    </w:p>
    <w:p w14:paraId="1C1EAF49" w14:textId="041D4F21"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5" w:history="1">
        <w:r w:rsidRPr="0082578C">
          <w:rPr>
            <w:rStyle w:val="af7"/>
            <w:noProof/>
          </w:rPr>
          <w:t>（一）</w:t>
        </w:r>
        <w:r w:rsidRPr="0082578C">
          <w:rPr>
            <w:rStyle w:val="af7"/>
            <w:noProof/>
          </w:rPr>
          <w:t xml:space="preserve"> </w:t>
        </w:r>
        <w:r w:rsidRPr="0082578C">
          <w:rPr>
            <w:rStyle w:val="af7"/>
            <w:noProof/>
          </w:rPr>
          <w:t>解决在华外国人就医过程中的流程、语言和出行障碍</w:t>
        </w:r>
        <w:r>
          <w:rPr>
            <w:noProof/>
            <w:webHidden/>
          </w:rPr>
          <w:tab/>
        </w:r>
        <w:r>
          <w:rPr>
            <w:noProof/>
            <w:webHidden/>
          </w:rPr>
          <w:fldChar w:fldCharType="begin"/>
        </w:r>
        <w:r>
          <w:rPr>
            <w:noProof/>
            <w:webHidden/>
          </w:rPr>
          <w:instrText xml:space="preserve"> PAGEREF _Toc225509195 \h </w:instrText>
        </w:r>
        <w:r>
          <w:rPr>
            <w:noProof/>
            <w:webHidden/>
          </w:rPr>
        </w:r>
        <w:r>
          <w:rPr>
            <w:noProof/>
            <w:webHidden/>
          </w:rPr>
          <w:fldChar w:fldCharType="separate"/>
        </w:r>
        <w:r>
          <w:rPr>
            <w:noProof/>
            <w:webHidden/>
          </w:rPr>
          <w:t>31</w:t>
        </w:r>
        <w:r>
          <w:rPr>
            <w:noProof/>
            <w:webHidden/>
          </w:rPr>
          <w:fldChar w:fldCharType="end"/>
        </w:r>
      </w:hyperlink>
    </w:p>
    <w:p w14:paraId="6037465B" w14:textId="5ECBB9DB"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6" w:history="1">
        <w:r w:rsidRPr="0082578C">
          <w:rPr>
            <w:rStyle w:val="af7"/>
            <w:noProof/>
          </w:rPr>
          <w:t>（二）</w:t>
        </w:r>
        <w:r w:rsidRPr="0082578C">
          <w:rPr>
            <w:rStyle w:val="af7"/>
            <w:noProof/>
          </w:rPr>
          <w:t xml:space="preserve"> </w:t>
        </w:r>
        <w:r w:rsidRPr="0082578C">
          <w:rPr>
            <w:rStyle w:val="af7"/>
            <w:noProof/>
          </w:rPr>
          <w:t>解决国内涉外医疗服务效率方面所存在的短板。</w:t>
        </w:r>
        <w:r>
          <w:rPr>
            <w:noProof/>
            <w:webHidden/>
          </w:rPr>
          <w:tab/>
        </w:r>
        <w:r>
          <w:rPr>
            <w:noProof/>
            <w:webHidden/>
          </w:rPr>
          <w:fldChar w:fldCharType="begin"/>
        </w:r>
        <w:r>
          <w:rPr>
            <w:noProof/>
            <w:webHidden/>
          </w:rPr>
          <w:instrText xml:space="preserve"> PAGEREF _Toc225509196 \h </w:instrText>
        </w:r>
        <w:r>
          <w:rPr>
            <w:noProof/>
            <w:webHidden/>
          </w:rPr>
        </w:r>
        <w:r>
          <w:rPr>
            <w:noProof/>
            <w:webHidden/>
          </w:rPr>
          <w:fldChar w:fldCharType="separate"/>
        </w:r>
        <w:r>
          <w:rPr>
            <w:noProof/>
            <w:webHidden/>
          </w:rPr>
          <w:t>32</w:t>
        </w:r>
        <w:r>
          <w:rPr>
            <w:noProof/>
            <w:webHidden/>
          </w:rPr>
          <w:fldChar w:fldCharType="end"/>
        </w:r>
      </w:hyperlink>
    </w:p>
    <w:p w14:paraId="4392EBCC" w14:textId="233905B4"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7" w:history="1">
        <w:r w:rsidRPr="0082578C">
          <w:rPr>
            <w:rStyle w:val="af7"/>
            <w:noProof/>
          </w:rPr>
          <w:t>（三）</w:t>
        </w:r>
        <w:r w:rsidRPr="0082578C">
          <w:rPr>
            <w:rStyle w:val="af7"/>
            <w:noProof/>
          </w:rPr>
          <w:t xml:space="preserve"> </w:t>
        </w:r>
        <w:r w:rsidRPr="0082578C">
          <w:rPr>
            <w:rStyle w:val="af7"/>
            <w:noProof/>
          </w:rPr>
          <w:t>助力现代化、智慧化、国际化城市建设。</w:t>
        </w:r>
        <w:r>
          <w:rPr>
            <w:noProof/>
            <w:webHidden/>
          </w:rPr>
          <w:tab/>
        </w:r>
        <w:r>
          <w:rPr>
            <w:noProof/>
            <w:webHidden/>
          </w:rPr>
          <w:fldChar w:fldCharType="begin"/>
        </w:r>
        <w:r>
          <w:rPr>
            <w:noProof/>
            <w:webHidden/>
          </w:rPr>
          <w:instrText xml:space="preserve"> PAGEREF _Toc225509197 \h </w:instrText>
        </w:r>
        <w:r>
          <w:rPr>
            <w:noProof/>
            <w:webHidden/>
          </w:rPr>
        </w:r>
        <w:r>
          <w:rPr>
            <w:noProof/>
            <w:webHidden/>
          </w:rPr>
          <w:fldChar w:fldCharType="separate"/>
        </w:r>
        <w:r>
          <w:rPr>
            <w:noProof/>
            <w:webHidden/>
          </w:rPr>
          <w:t>33</w:t>
        </w:r>
        <w:r>
          <w:rPr>
            <w:noProof/>
            <w:webHidden/>
          </w:rPr>
          <w:fldChar w:fldCharType="end"/>
        </w:r>
      </w:hyperlink>
    </w:p>
    <w:p w14:paraId="766CC9AC" w14:textId="5D04C0BA"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198" w:history="1">
        <w:r w:rsidRPr="0082578C">
          <w:rPr>
            <w:rStyle w:val="af7"/>
            <w:noProof/>
          </w:rPr>
          <w:t>六、</w:t>
        </w:r>
        <w:r w:rsidRPr="0082578C">
          <w:rPr>
            <w:rStyle w:val="af7"/>
            <w:noProof/>
          </w:rPr>
          <w:t xml:space="preserve"> </w:t>
        </w:r>
        <w:r w:rsidRPr="0082578C">
          <w:rPr>
            <w:rStyle w:val="af7"/>
            <w:noProof/>
          </w:rPr>
          <w:t>财务分析与预测</w:t>
        </w:r>
        <w:r>
          <w:rPr>
            <w:noProof/>
            <w:webHidden/>
          </w:rPr>
          <w:tab/>
        </w:r>
        <w:r>
          <w:rPr>
            <w:noProof/>
            <w:webHidden/>
          </w:rPr>
          <w:fldChar w:fldCharType="begin"/>
        </w:r>
        <w:r>
          <w:rPr>
            <w:noProof/>
            <w:webHidden/>
          </w:rPr>
          <w:instrText xml:space="preserve"> PAGEREF _Toc225509198 \h </w:instrText>
        </w:r>
        <w:r>
          <w:rPr>
            <w:noProof/>
            <w:webHidden/>
          </w:rPr>
        </w:r>
        <w:r>
          <w:rPr>
            <w:noProof/>
            <w:webHidden/>
          </w:rPr>
          <w:fldChar w:fldCharType="separate"/>
        </w:r>
        <w:r>
          <w:rPr>
            <w:noProof/>
            <w:webHidden/>
          </w:rPr>
          <w:t>34</w:t>
        </w:r>
        <w:r>
          <w:rPr>
            <w:noProof/>
            <w:webHidden/>
          </w:rPr>
          <w:fldChar w:fldCharType="end"/>
        </w:r>
      </w:hyperlink>
    </w:p>
    <w:p w14:paraId="4681C026" w14:textId="4ED2C313"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199" w:history="1">
        <w:r w:rsidRPr="0082578C">
          <w:rPr>
            <w:rStyle w:val="af7"/>
            <w:noProof/>
          </w:rPr>
          <w:t>（一）</w:t>
        </w:r>
        <w:r w:rsidRPr="0082578C">
          <w:rPr>
            <w:rStyle w:val="af7"/>
            <w:noProof/>
          </w:rPr>
          <w:t xml:space="preserve"> </w:t>
        </w:r>
        <w:r w:rsidRPr="0082578C">
          <w:rPr>
            <w:rStyle w:val="af7"/>
            <w:noProof/>
          </w:rPr>
          <w:t>计划融资方案</w:t>
        </w:r>
        <w:r>
          <w:rPr>
            <w:noProof/>
            <w:webHidden/>
          </w:rPr>
          <w:tab/>
        </w:r>
        <w:r>
          <w:rPr>
            <w:noProof/>
            <w:webHidden/>
          </w:rPr>
          <w:fldChar w:fldCharType="begin"/>
        </w:r>
        <w:r>
          <w:rPr>
            <w:noProof/>
            <w:webHidden/>
          </w:rPr>
          <w:instrText xml:space="preserve"> PAGEREF _Toc225509199 \h </w:instrText>
        </w:r>
        <w:r>
          <w:rPr>
            <w:noProof/>
            <w:webHidden/>
          </w:rPr>
        </w:r>
        <w:r>
          <w:rPr>
            <w:noProof/>
            <w:webHidden/>
          </w:rPr>
          <w:fldChar w:fldCharType="separate"/>
        </w:r>
        <w:r>
          <w:rPr>
            <w:noProof/>
            <w:webHidden/>
          </w:rPr>
          <w:t>34</w:t>
        </w:r>
        <w:r>
          <w:rPr>
            <w:noProof/>
            <w:webHidden/>
          </w:rPr>
          <w:fldChar w:fldCharType="end"/>
        </w:r>
      </w:hyperlink>
    </w:p>
    <w:p w14:paraId="7AB54499" w14:textId="3FE6023F"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0" w:history="1">
        <w:r w:rsidRPr="0082578C">
          <w:rPr>
            <w:rStyle w:val="af7"/>
            <w:noProof/>
          </w:rPr>
          <w:t>（二）</w:t>
        </w:r>
        <w:r w:rsidRPr="0082578C">
          <w:rPr>
            <w:rStyle w:val="af7"/>
            <w:noProof/>
          </w:rPr>
          <w:t xml:space="preserve"> </w:t>
        </w:r>
        <w:r w:rsidRPr="0082578C">
          <w:rPr>
            <w:rStyle w:val="af7"/>
            <w:noProof/>
          </w:rPr>
          <w:t>股权结构与规模</w:t>
        </w:r>
        <w:r>
          <w:rPr>
            <w:noProof/>
            <w:webHidden/>
          </w:rPr>
          <w:tab/>
        </w:r>
        <w:r>
          <w:rPr>
            <w:noProof/>
            <w:webHidden/>
          </w:rPr>
          <w:fldChar w:fldCharType="begin"/>
        </w:r>
        <w:r>
          <w:rPr>
            <w:noProof/>
            <w:webHidden/>
          </w:rPr>
          <w:instrText xml:space="preserve"> PAGEREF _Toc225509200 \h </w:instrText>
        </w:r>
        <w:r>
          <w:rPr>
            <w:noProof/>
            <w:webHidden/>
          </w:rPr>
        </w:r>
        <w:r>
          <w:rPr>
            <w:noProof/>
            <w:webHidden/>
          </w:rPr>
          <w:fldChar w:fldCharType="separate"/>
        </w:r>
        <w:r>
          <w:rPr>
            <w:noProof/>
            <w:webHidden/>
          </w:rPr>
          <w:t>34</w:t>
        </w:r>
        <w:r>
          <w:rPr>
            <w:noProof/>
            <w:webHidden/>
          </w:rPr>
          <w:fldChar w:fldCharType="end"/>
        </w:r>
      </w:hyperlink>
    </w:p>
    <w:p w14:paraId="171596C6" w14:textId="3940F166"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1" w:history="1">
        <w:r w:rsidRPr="0082578C">
          <w:rPr>
            <w:rStyle w:val="af7"/>
            <w:noProof/>
          </w:rPr>
          <w:t>（三）</w:t>
        </w:r>
        <w:r w:rsidRPr="0082578C">
          <w:rPr>
            <w:rStyle w:val="af7"/>
            <w:noProof/>
          </w:rPr>
          <w:t xml:space="preserve"> </w:t>
        </w:r>
        <w:r w:rsidRPr="0082578C">
          <w:rPr>
            <w:rStyle w:val="af7"/>
            <w:noProof/>
          </w:rPr>
          <w:t>资金运用与投资方案</w:t>
        </w:r>
        <w:r>
          <w:rPr>
            <w:noProof/>
            <w:webHidden/>
          </w:rPr>
          <w:tab/>
        </w:r>
        <w:r>
          <w:rPr>
            <w:noProof/>
            <w:webHidden/>
          </w:rPr>
          <w:fldChar w:fldCharType="begin"/>
        </w:r>
        <w:r>
          <w:rPr>
            <w:noProof/>
            <w:webHidden/>
          </w:rPr>
          <w:instrText xml:space="preserve"> PAGEREF _Toc225509201 \h </w:instrText>
        </w:r>
        <w:r>
          <w:rPr>
            <w:noProof/>
            <w:webHidden/>
          </w:rPr>
        </w:r>
        <w:r>
          <w:rPr>
            <w:noProof/>
            <w:webHidden/>
          </w:rPr>
          <w:fldChar w:fldCharType="separate"/>
        </w:r>
        <w:r>
          <w:rPr>
            <w:noProof/>
            <w:webHidden/>
          </w:rPr>
          <w:t>35</w:t>
        </w:r>
        <w:r>
          <w:rPr>
            <w:noProof/>
            <w:webHidden/>
          </w:rPr>
          <w:fldChar w:fldCharType="end"/>
        </w:r>
      </w:hyperlink>
    </w:p>
    <w:p w14:paraId="3245E0B4" w14:textId="56DC302C"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2" w:history="1">
        <w:r w:rsidRPr="0082578C">
          <w:rPr>
            <w:rStyle w:val="af7"/>
            <w:noProof/>
          </w:rPr>
          <w:t>（四）</w:t>
        </w:r>
        <w:r w:rsidRPr="0082578C">
          <w:rPr>
            <w:rStyle w:val="af7"/>
            <w:noProof/>
          </w:rPr>
          <w:t xml:space="preserve"> </w:t>
        </w:r>
        <w:r w:rsidRPr="0082578C">
          <w:rPr>
            <w:rStyle w:val="af7"/>
            <w:noProof/>
          </w:rPr>
          <w:t>销售预测</w:t>
        </w:r>
        <w:r>
          <w:rPr>
            <w:noProof/>
            <w:webHidden/>
          </w:rPr>
          <w:tab/>
        </w:r>
        <w:r>
          <w:rPr>
            <w:noProof/>
            <w:webHidden/>
          </w:rPr>
          <w:fldChar w:fldCharType="begin"/>
        </w:r>
        <w:r>
          <w:rPr>
            <w:noProof/>
            <w:webHidden/>
          </w:rPr>
          <w:instrText xml:space="preserve"> PAGEREF _Toc225509202 \h </w:instrText>
        </w:r>
        <w:r>
          <w:rPr>
            <w:noProof/>
            <w:webHidden/>
          </w:rPr>
        </w:r>
        <w:r>
          <w:rPr>
            <w:noProof/>
            <w:webHidden/>
          </w:rPr>
          <w:fldChar w:fldCharType="separate"/>
        </w:r>
        <w:r>
          <w:rPr>
            <w:noProof/>
            <w:webHidden/>
          </w:rPr>
          <w:t>36</w:t>
        </w:r>
        <w:r>
          <w:rPr>
            <w:noProof/>
            <w:webHidden/>
          </w:rPr>
          <w:fldChar w:fldCharType="end"/>
        </w:r>
      </w:hyperlink>
    </w:p>
    <w:p w14:paraId="3DCA2AC3" w14:textId="67D55BFE"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3" w:history="1">
        <w:r w:rsidRPr="0082578C">
          <w:rPr>
            <w:rStyle w:val="af7"/>
            <w:noProof/>
          </w:rPr>
          <w:t>（五）</w:t>
        </w:r>
        <w:r w:rsidRPr="0082578C">
          <w:rPr>
            <w:rStyle w:val="af7"/>
            <w:noProof/>
          </w:rPr>
          <w:t xml:space="preserve"> </w:t>
        </w:r>
        <w:r w:rsidRPr="0082578C">
          <w:rPr>
            <w:rStyle w:val="af7"/>
            <w:noProof/>
          </w:rPr>
          <w:t>销售预测</w:t>
        </w:r>
        <w:r>
          <w:rPr>
            <w:noProof/>
            <w:webHidden/>
          </w:rPr>
          <w:tab/>
        </w:r>
        <w:r>
          <w:rPr>
            <w:noProof/>
            <w:webHidden/>
          </w:rPr>
          <w:fldChar w:fldCharType="begin"/>
        </w:r>
        <w:r>
          <w:rPr>
            <w:noProof/>
            <w:webHidden/>
          </w:rPr>
          <w:instrText xml:space="preserve"> PAGEREF _Toc225509203 \h </w:instrText>
        </w:r>
        <w:r>
          <w:rPr>
            <w:noProof/>
            <w:webHidden/>
          </w:rPr>
        </w:r>
        <w:r>
          <w:rPr>
            <w:noProof/>
            <w:webHidden/>
          </w:rPr>
          <w:fldChar w:fldCharType="separate"/>
        </w:r>
        <w:r>
          <w:rPr>
            <w:noProof/>
            <w:webHidden/>
          </w:rPr>
          <w:t>37</w:t>
        </w:r>
        <w:r>
          <w:rPr>
            <w:noProof/>
            <w:webHidden/>
          </w:rPr>
          <w:fldChar w:fldCharType="end"/>
        </w:r>
      </w:hyperlink>
    </w:p>
    <w:p w14:paraId="0FD75EB9" w14:textId="7E6977E3"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4" w:history="1">
        <w:r w:rsidRPr="0082578C">
          <w:rPr>
            <w:rStyle w:val="af7"/>
            <w:noProof/>
          </w:rPr>
          <w:t>（六）</w:t>
        </w:r>
        <w:r w:rsidRPr="0082578C">
          <w:rPr>
            <w:rStyle w:val="af7"/>
            <w:noProof/>
          </w:rPr>
          <w:t xml:space="preserve"> </w:t>
        </w:r>
        <w:r w:rsidRPr="0082578C">
          <w:rPr>
            <w:rStyle w:val="af7"/>
            <w:noProof/>
          </w:rPr>
          <w:t>产品成本合计</w:t>
        </w:r>
        <w:r>
          <w:rPr>
            <w:noProof/>
            <w:webHidden/>
          </w:rPr>
          <w:tab/>
        </w:r>
        <w:r>
          <w:rPr>
            <w:noProof/>
            <w:webHidden/>
          </w:rPr>
          <w:fldChar w:fldCharType="begin"/>
        </w:r>
        <w:r>
          <w:rPr>
            <w:noProof/>
            <w:webHidden/>
          </w:rPr>
          <w:instrText xml:space="preserve"> PAGEREF _Toc225509204 \h </w:instrText>
        </w:r>
        <w:r>
          <w:rPr>
            <w:noProof/>
            <w:webHidden/>
          </w:rPr>
        </w:r>
        <w:r>
          <w:rPr>
            <w:noProof/>
            <w:webHidden/>
          </w:rPr>
          <w:fldChar w:fldCharType="separate"/>
        </w:r>
        <w:r>
          <w:rPr>
            <w:noProof/>
            <w:webHidden/>
          </w:rPr>
          <w:t>37</w:t>
        </w:r>
        <w:r>
          <w:rPr>
            <w:noProof/>
            <w:webHidden/>
          </w:rPr>
          <w:fldChar w:fldCharType="end"/>
        </w:r>
      </w:hyperlink>
    </w:p>
    <w:p w14:paraId="5459978D" w14:textId="5E64FEE2"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5" w:history="1">
        <w:r w:rsidRPr="0082578C">
          <w:rPr>
            <w:rStyle w:val="af7"/>
            <w:noProof/>
          </w:rPr>
          <w:t>（七）</w:t>
        </w:r>
        <w:r w:rsidRPr="0082578C">
          <w:rPr>
            <w:rStyle w:val="af7"/>
            <w:noProof/>
          </w:rPr>
          <w:t xml:space="preserve"> </w:t>
        </w:r>
        <w:r w:rsidRPr="0082578C">
          <w:rPr>
            <w:rStyle w:val="af7"/>
            <w:noProof/>
          </w:rPr>
          <w:t>税费</w:t>
        </w:r>
        <w:r w:rsidRPr="0082578C">
          <w:rPr>
            <w:rStyle w:val="af7"/>
            <w:noProof/>
          </w:rPr>
          <w:t>测</w:t>
        </w:r>
        <w:r w:rsidRPr="0082578C">
          <w:rPr>
            <w:rStyle w:val="af7"/>
            <w:noProof/>
          </w:rPr>
          <w:t>算</w:t>
        </w:r>
        <w:r>
          <w:rPr>
            <w:noProof/>
            <w:webHidden/>
          </w:rPr>
          <w:tab/>
        </w:r>
        <w:r>
          <w:rPr>
            <w:noProof/>
            <w:webHidden/>
          </w:rPr>
          <w:fldChar w:fldCharType="begin"/>
        </w:r>
        <w:r>
          <w:rPr>
            <w:noProof/>
            <w:webHidden/>
          </w:rPr>
          <w:instrText xml:space="preserve"> PAGEREF _Toc225509205 \h </w:instrText>
        </w:r>
        <w:r>
          <w:rPr>
            <w:noProof/>
            <w:webHidden/>
          </w:rPr>
        </w:r>
        <w:r>
          <w:rPr>
            <w:noProof/>
            <w:webHidden/>
          </w:rPr>
          <w:fldChar w:fldCharType="separate"/>
        </w:r>
        <w:r>
          <w:rPr>
            <w:noProof/>
            <w:webHidden/>
          </w:rPr>
          <w:t>38</w:t>
        </w:r>
        <w:r>
          <w:rPr>
            <w:noProof/>
            <w:webHidden/>
          </w:rPr>
          <w:fldChar w:fldCharType="end"/>
        </w:r>
      </w:hyperlink>
    </w:p>
    <w:p w14:paraId="0C17ECD8" w14:textId="189DBE4E" w:rsidR="008E090F" w:rsidRDefault="008E090F">
      <w:pPr>
        <w:pStyle w:val="TOC2"/>
        <w:tabs>
          <w:tab w:val="right" w:leader="dot" w:pos="8296"/>
        </w:tabs>
        <w:ind w:left="480"/>
        <w:rPr>
          <w:rFonts w:asciiTheme="minorHAnsi" w:eastAsiaTheme="minorEastAsia" w:hAnsiTheme="minorHAnsi" w:cstheme="minorBidi"/>
          <w:noProof/>
          <w:sz w:val="22"/>
          <w:szCs w:val="24"/>
          <w14:ligatures w14:val="standardContextual"/>
        </w:rPr>
      </w:pPr>
      <w:hyperlink w:anchor="_Toc225509206" w:history="1">
        <w:r w:rsidRPr="0082578C">
          <w:rPr>
            <w:rStyle w:val="af7"/>
            <w:noProof/>
          </w:rPr>
          <w:t>（八）</w:t>
        </w:r>
        <w:r w:rsidRPr="0082578C">
          <w:rPr>
            <w:rStyle w:val="af7"/>
            <w:noProof/>
          </w:rPr>
          <w:t xml:space="preserve"> </w:t>
        </w:r>
        <w:r w:rsidRPr="0082578C">
          <w:rPr>
            <w:rStyle w:val="af7"/>
            <w:noProof/>
          </w:rPr>
          <w:t>预计利润表</w:t>
        </w:r>
        <w:r>
          <w:rPr>
            <w:noProof/>
            <w:webHidden/>
          </w:rPr>
          <w:tab/>
        </w:r>
        <w:r>
          <w:rPr>
            <w:noProof/>
            <w:webHidden/>
          </w:rPr>
          <w:fldChar w:fldCharType="begin"/>
        </w:r>
        <w:r>
          <w:rPr>
            <w:noProof/>
            <w:webHidden/>
          </w:rPr>
          <w:instrText xml:space="preserve"> PAGEREF _Toc225509206 \h </w:instrText>
        </w:r>
        <w:r>
          <w:rPr>
            <w:noProof/>
            <w:webHidden/>
          </w:rPr>
        </w:r>
        <w:r>
          <w:rPr>
            <w:noProof/>
            <w:webHidden/>
          </w:rPr>
          <w:fldChar w:fldCharType="separate"/>
        </w:r>
        <w:r>
          <w:rPr>
            <w:noProof/>
            <w:webHidden/>
          </w:rPr>
          <w:t>39</w:t>
        </w:r>
        <w:r>
          <w:rPr>
            <w:noProof/>
            <w:webHidden/>
          </w:rPr>
          <w:fldChar w:fldCharType="end"/>
        </w:r>
      </w:hyperlink>
    </w:p>
    <w:p w14:paraId="0CE5CE2C" w14:textId="1D10BFC8"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207" w:history="1">
        <w:r w:rsidRPr="0082578C">
          <w:rPr>
            <w:rStyle w:val="af7"/>
            <w:noProof/>
          </w:rPr>
          <w:t>七、</w:t>
        </w:r>
        <w:r w:rsidRPr="0082578C">
          <w:rPr>
            <w:rStyle w:val="af7"/>
            <w:noProof/>
          </w:rPr>
          <w:t xml:space="preserve"> </w:t>
        </w:r>
        <w:r w:rsidRPr="0082578C">
          <w:rPr>
            <w:rStyle w:val="af7"/>
            <w:noProof/>
          </w:rPr>
          <w:t>结语</w:t>
        </w:r>
        <w:r>
          <w:rPr>
            <w:noProof/>
            <w:webHidden/>
          </w:rPr>
          <w:tab/>
        </w:r>
        <w:r>
          <w:rPr>
            <w:noProof/>
            <w:webHidden/>
          </w:rPr>
          <w:fldChar w:fldCharType="begin"/>
        </w:r>
        <w:r>
          <w:rPr>
            <w:noProof/>
            <w:webHidden/>
          </w:rPr>
          <w:instrText xml:space="preserve"> PAGEREF _Toc225509207 \h </w:instrText>
        </w:r>
        <w:r>
          <w:rPr>
            <w:noProof/>
            <w:webHidden/>
          </w:rPr>
        </w:r>
        <w:r>
          <w:rPr>
            <w:noProof/>
            <w:webHidden/>
          </w:rPr>
          <w:fldChar w:fldCharType="separate"/>
        </w:r>
        <w:r>
          <w:rPr>
            <w:noProof/>
            <w:webHidden/>
          </w:rPr>
          <w:t>39</w:t>
        </w:r>
        <w:r>
          <w:rPr>
            <w:noProof/>
            <w:webHidden/>
          </w:rPr>
          <w:fldChar w:fldCharType="end"/>
        </w:r>
      </w:hyperlink>
    </w:p>
    <w:p w14:paraId="67232E32" w14:textId="7EF8A062"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208" w:history="1">
        <w:r w:rsidRPr="0082578C">
          <w:rPr>
            <w:rStyle w:val="af7"/>
            <w:noProof/>
          </w:rPr>
          <w:t>附件</w:t>
        </w:r>
        <w:r>
          <w:rPr>
            <w:noProof/>
            <w:webHidden/>
          </w:rPr>
          <w:tab/>
        </w:r>
        <w:r>
          <w:rPr>
            <w:noProof/>
            <w:webHidden/>
          </w:rPr>
          <w:fldChar w:fldCharType="begin"/>
        </w:r>
        <w:r>
          <w:rPr>
            <w:noProof/>
            <w:webHidden/>
          </w:rPr>
          <w:instrText xml:space="preserve"> PAGEREF _Toc225509208 \h </w:instrText>
        </w:r>
        <w:r>
          <w:rPr>
            <w:noProof/>
            <w:webHidden/>
          </w:rPr>
        </w:r>
        <w:r>
          <w:rPr>
            <w:noProof/>
            <w:webHidden/>
          </w:rPr>
          <w:fldChar w:fldCharType="separate"/>
        </w:r>
        <w:r>
          <w:rPr>
            <w:noProof/>
            <w:webHidden/>
          </w:rPr>
          <w:t>40</w:t>
        </w:r>
        <w:r>
          <w:rPr>
            <w:noProof/>
            <w:webHidden/>
          </w:rPr>
          <w:fldChar w:fldCharType="end"/>
        </w:r>
      </w:hyperlink>
    </w:p>
    <w:p w14:paraId="4BB0278E" w14:textId="2E47F212" w:rsidR="008E090F" w:rsidRDefault="008E090F">
      <w:pPr>
        <w:pStyle w:val="TOC1"/>
        <w:tabs>
          <w:tab w:val="right" w:leader="dot" w:pos="8296"/>
        </w:tabs>
        <w:rPr>
          <w:rFonts w:asciiTheme="minorHAnsi" w:eastAsiaTheme="minorEastAsia" w:hAnsiTheme="minorHAnsi" w:cstheme="minorBidi"/>
          <w:noProof/>
          <w:sz w:val="22"/>
          <w:szCs w:val="24"/>
          <w14:ligatures w14:val="standardContextual"/>
        </w:rPr>
      </w:pPr>
      <w:hyperlink w:anchor="_Toc225509209" w:history="1">
        <w:r w:rsidRPr="0082578C">
          <w:rPr>
            <w:rStyle w:val="af7"/>
            <w:noProof/>
          </w:rPr>
          <w:t>参考文献</w:t>
        </w:r>
        <w:r>
          <w:rPr>
            <w:noProof/>
            <w:webHidden/>
          </w:rPr>
          <w:tab/>
        </w:r>
        <w:r>
          <w:rPr>
            <w:noProof/>
            <w:webHidden/>
          </w:rPr>
          <w:fldChar w:fldCharType="begin"/>
        </w:r>
        <w:r>
          <w:rPr>
            <w:noProof/>
            <w:webHidden/>
          </w:rPr>
          <w:instrText xml:space="preserve"> PAGEREF _Toc225509209 \h </w:instrText>
        </w:r>
        <w:r>
          <w:rPr>
            <w:noProof/>
            <w:webHidden/>
          </w:rPr>
        </w:r>
        <w:r>
          <w:rPr>
            <w:noProof/>
            <w:webHidden/>
          </w:rPr>
          <w:fldChar w:fldCharType="separate"/>
        </w:r>
        <w:r>
          <w:rPr>
            <w:noProof/>
            <w:webHidden/>
          </w:rPr>
          <w:t>40</w:t>
        </w:r>
        <w:r>
          <w:rPr>
            <w:noProof/>
            <w:webHidden/>
          </w:rPr>
          <w:fldChar w:fldCharType="end"/>
        </w:r>
      </w:hyperlink>
    </w:p>
    <w:p w14:paraId="724A4575" w14:textId="77777777" w:rsidR="00B35522" w:rsidRDefault="00000000">
      <w:pPr>
        <w:rPr>
          <w:lang w:val="zh-CN"/>
        </w:rPr>
        <w:sectPr w:rsidR="00B35522">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pPr>
      <w:r>
        <w:fldChar w:fldCharType="end"/>
      </w:r>
    </w:p>
    <w:p w14:paraId="26578182" w14:textId="77777777" w:rsidR="00B35522" w:rsidRDefault="00000000">
      <w:pPr>
        <w:pStyle w:val="afb"/>
        <w:ind w:firstLine="640"/>
      </w:pPr>
      <w:bookmarkStart w:id="60" w:name="_Toc222962629"/>
      <w:bookmarkStart w:id="61" w:name="_Toc222962706"/>
      <w:bookmarkStart w:id="62" w:name="_Toc222962755"/>
      <w:bookmarkStart w:id="63" w:name="_Toc222962904"/>
      <w:bookmarkStart w:id="64" w:name="_Toc222962993"/>
      <w:bookmarkStart w:id="65" w:name="_Toc223096681"/>
      <w:bookmarkStart w:id="66" w:name="_Toc223096730"/>
      <w:bookmarkStart w:id="67" w:name="_Toc223129205"/>
      <w:bookmarkStart w:id="68" w:name="_Toc223129695"/>
      <w:bookmarkStart w:id="69" w:name="_Toc223129960"/>
      <w:bookmarkStart w:id="70" w:name="_Toc223130053"/>
      <w:bookmarkStart w:id="71" w:name="_Toc223130107"/>
      <w:bookmarkStart w:id="72" w:name="_Toc223130447"/>
      <w:bookmarkStart w:id="73" w:name="_Toc223174152"/>
      <w:bookmarkStart w:id="74" w:name="_Toc223290668"/>
      <w:bookmarkStart w:id="75" w:name="_Toc223290712"/>
      <w:bookmarkStart w:id="76" w:name="_Toc223290765"/>
      <w:bookmarkStart w:id="77" w:name="_Toc225203561"/>
      <w:bookmarkStart w:id="78" w:name="_Toc225509146"/>
      <w:bookmarkStart w:id="79" w:name="_Toc225509180"/>
      <w:r>
        <w:lastRenderedPageBreak/>
        <w:t>“TransMed”—</w:t>
      </w:r>
      <w:r>
        <w:rPr>
          <w:rFonts w:hint="eastAsia"/>
        </w:rPr>
        <w:t>基于多语种大模型的在华外籍人士全流程智能就医陪护平台</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06101034" w14:textId="29866A76" w:rsidR="00B35522" w:rsidRDefault="00000000">
      <w:pPr>
        <w:pStyle w:val="10"/>
        <w:numPr>
          <w:ilvl w:val="0"/>
          <w:numId w:val="7"/>
        </w:numPr>
        <w:ind w:firstLineChars="0"/>
        <w:rPr>
          <w:bCs w:val="0"/>
        </w:rPr>
      </w:pPr>
      <w:bookmarkStart w:id="80" w:name="_Toc225509181"/>
      <w:r>
        <w:rPr>
          <w:rFonts w:hint="eastAsia"/>
          <w:bCs w:val="0"/>
        </w:rPr>
        <w:t>项目总览</w:t>
      </w:r>
      <w:bookmarkEnd w:id="80"/>
    </w:p>
    <w:p w14:paraId="314A424E" w14:textId="77777777" w:rsidR="00B35522" w:rsidRDefault="00000000">
      <w:r>
        <w:t>随着我国高水平对外开放的持续深化，来华外籍人士规模呈现爆发式增长。据国家移民管理局统计，</w:t>
      </w:r>
      <w:r>
        <w:t>2025</w:t>
      </w:r>
      <w:r>
        <w:t>年全国口岸入境外国人已突破</w:t>
      </w:r>
      <w:r>
        <w:t>4000</w:t>
      </w:r>
      <w:r>
        <w:t>万人次，同比增长</w:t>
      </w:r>
      <w:r>
        <w:t>27.2%</w:t>
      </w:r>
      <w:r>
        <w:t>。与此同时，国家政策红利持续释放：</w:t>
      </w:r>
      <w:r>
        <w:t>2024</w:t>
      </w:r>
      <w:r>
        <w:t>年多部门联合印发方案允许设立外商独资医院，</w:t>
      </w:r>
      <w:r>
        <w:t>2025</w:t>
      </w:r>
      <w:r>
        <w:t>年《关于促进和规范</w:t>
      </w:r>
      <w:r>
        <w:t>“</w:t>
      </w:r>
      <w:r>
        <w:t>人工智能</w:t>
      </w:r>
      <w:r>
        <w:t>+</w:t>
      </w:r>
      <w:r>
        <w:t>医疗卫生</w:t>
      </w:r>
      <w:r>
        <w:t>”</w:t>
      </w:r>
      <w:r>
        <w:t>应用发展的实施意见》</w:t>
      </w:r>
      <w:r>
        <w:rPr>
          <w:vertAlign w:val="superscript"/>
        </w:rPr>
        <w:t>[1]</w:t>
      </w:r>
      <w:r>
        <w:t>明确提出发展</w:t>
      </w:r>
      <w:r>
        <w:t>“</w:t>
      </w:r>
      <w:r>
        <w:t>云陪诊</w:t>
      </w:r>
      <w:r>
        <w:t>”</w:t>
      </w:r>
      <w:r>
        <w:rPr>
          <w:rFonts w:hint="eastAsia"/>
        </w:rPr>
        <w:t>等“患者智能服务”</w:t>
      </w:r>
      <w:r>
        <w:t>。然而，庞大的市场需求背后，在华外籍人士的医疗服务体验仍存在显著断层。</w:t>
      </w:r>
    </w:p>
    <w:p w14:paraId="08DE72A5" w14:textId="77777777" w:rsidR="00B35522" w:rsidRDefault="00000000">
      <w:r>
        <w:t>当前，公立医院涉外服务能力有限，通用翻译软件在医疗垂直场景下存在</w:t>
      </w:r>
      <w:r>
        <w:t>“</w:t>
      </w:r>
      <w:r>
        <w:t>术语失真</w:t>
      </w:r>
      <w:r>
        <w:t>”</w:t>
      </w:r>
      <w:r>
        <w:t>与</w:t>
      </w:r>
      <w:r>
        <w:t>“</w:t>
      </w:r>
      <w:r>
        <w:t>语境错位</w:t>
      </w:r>
      <w:r>
        <w:t>”</w:t>
      </w:r>
      <w:r>
        <w:t>的严重缺陷。本团队前期调研数据显示，</w:t>
      </w:r>
      <w:r>
        <w:t>38.1%</w:t>
      </w:r>
      <w:r>
        <w:t>的外籍受访者面临保险报销难题，绝大多数用户深受</w:t>
      </w:r>
      <w:r>
        <w:t>“</w:t>
      </w:r>
      <w:r>
        <w:t>语言不通、院内路线复杂、就诊流程认知差异</w:t>
      </w:r>
      <w:r>
        <w:t>”</w:t>
      </w:r>
      <w:r>
        <w:t>三大痛点困扰，导致</w:t>
      </w:r>
      <w:r>
        <w:t>“</w:t>
      </w:r>
      <w:r>
        <w:t>小病不敢看、急病乱投医</w:t>
      </w:r>
      <w:r>
        <w:t>”</w:t>
      </w:r>
      <w:r>
        <w:t>。</w:t>
      </w:r>
    </w:p>
    <w:p w14:paraId="58E0E248" w14:textId="77777777" w:rsidR="00B35522" w:rsidRDefault="00000000">
      <w:r>
        <w:t>针对上述痛点，本团队依托北京外国语大学的多语种优势，融合前沿</w:t>
      </w:r>
      <w:r>
        <w:t>AI</w:t>
      </w:r>
      <w:r>
        <w:t>技术，推出</w:t>
      </w:r>
      <w:r>
        <w:t>“</w:t>
      </w:r>
      <w:r>
        <w:rPr>
          <w:rFonts w:hint="eastAsia"/>
        </w:rPr>
        <w:t>‘</w:t>
      </w:r>
      <w:r>
        <w:t>TransMed</w:t>
      </w:r>
      <w:r>
        <w:rPr>
          <w:rFonts w:hint="eastAsia"/>
        </w:rPr>
        <w:t>’</w:t>
      </w:r>
      <w:r>
        <w:t>——</w:t>
      </w:r>
      <w:r>
        <w:t>基于多语种大模型的在华外籍人士全流程智能就医陪护平台</w:t>
      </w:r>
      <w:r>
        <w:rPr>
          <w:rFonts w:hint="eastAsia"/>
        </w:rPr>
        <w:t>”</w:t>
      </w:r>
      <w:r>
        <w:t>。本项目并非简单的翻译工具，而是通过</w:t>
      </w:r>
      <w:r>
        <w:t>“</w:t>
      </w:r>
      <w:r>
        <w:t>就医导引</w:t>
      </w:r>
      <w:r>
        <w:t>-</w:t>
      </w:r>
      <w:r>
        <w:t>支付指南</w:t>
      </w:r>
      <w:r>
        <w:t>-</w:t>
      </w:r>
      <w:r>
        <w:t>智能提醒</w:t>
      </w:r>
      <w:r>
        <w:t>”</w:t>
      </w:r>
      <w:r>
        <w:t>三位一体的功能架构，提供全流程解决方案：</w:t>
      </w:r>
    </w:p>
    <w:p w14:paraId="4655C2CA" w14:textId="77777777" w:rsidR="00B35522" w:rsidRDefault="00000000">
      <w:r>
        <w:rPr>
          <w:rFonts w:hint="eastAsia"/>
        </w:rPr>
        <w:t>本</w:t>
      </w:r>
      <w:r>
        <w:t>项目采用</w:t>
      </w:r>
      <w:r>
        <w:t>“C</w:t>
      </w:r>
      <w:r>
        <w:t>端增值</w:t>
      </w:r>
      <w:r>
        <w:t>+B</w:t>
      </w:r>
      <w:r>
        <w:t>端赋能</w:t>
      </w:r>
      <w:r>
        <w:t>”</w:t>
      </w:r>
      <w:r>
        <w:t>的双轮驱动模式。</w:t>
      </w:r>
      <w:r>
        <w:t>C</w:t>
      </w:r>
      <w:r>
        <w:t>端通过高性价比的订阅制与单次服务包，满足不同层次用户的陪诊需求；</w:t>
      </w:r>
      <w:r>
        <w:t>B</w:t>
      </w:r>
      <w:r>
        <w:t>端通过</w:t>
      </w:r>
      <w:r>
        <w:t>API</w:t>
      </w:r>
      <w:r>
        <w:t>嵌入</w:t>
      </w:r>
      <w:r>
        <w:t>OTA</w:t>
      </w:r>
      <w:r>
        <w:t>平台、保险公司及国际社区，实现批量获客与数据增值。相比昂贵的线下人工陪诊与功能单一的医院官网，</w:t>
      </w:r>
      <w:r>
        <w:t>TransMed</w:t>
      </w:r>
      <w:r>
        <w:t>具备</w:t>
      </w:r>
      <w:r>
        <w:t>“</w:t>
      </w:r>
      <w:r>
        <w:t>极低边际成本、</w:t>
      </w:r>
      <w:r>
        <w:t>7×24</w:t>
      </w:r>
      <w:r>
        <w:t>小时响应、多语种全覆盖</w:t>
      </w:r>
      <w:r>
        <w:t>”</w:t>
      </w:r>
      <w:r>
        <w:t>的核心竞争优势。</w:t>
      </w:r>
    </w:p>
    <w:p w14:paraId="631EA908" w14:textId="77777777" w:rsidR="00B35522" w:rsidRDefault="00000000">
      <w:r>
        <w:lastRenderedPageBreak/>
        <w:t>“TransMed”</w:t>
      </w:r>
      <w:r>
        <w:t>致力于成为连接在华外籍人士与中国医疗体系的</w:t>
      </w:r>
      <w:r>
        <w:t>“</w:t>
      </w:r>
      <w:r>
        <w:t>数字桥梁</w:t>
      </w:r>
      <w:r>
        <w:t>”</w:t>
      </w:r>
      <w:r>
        <w:t>。它不仅填补了国内公立医疗体系在涉外精细化服务上的短板，提升了医疗资源的利用效率，更通过改善外籍人士的在华生活便利度，助力北京等核心城市国际交往语言环境建设，展现中国开放、包容、智慧的大国形象</w:t>
      </w:r>
      <w:r>
        <w:rPr>
          <w:rFonts w:hint="eastAsia"/>
        </w:rPr>
        <w:t>。</w:t>
      </w:r>
    </w:p>
    <w:p w14:paraId="2A477618" w14:textId="77777777" w:rsidR="00B35522" w:rsidRDefault="00000000">
      <w:r>
        <w:rPr>
          <w:rFonts w:hint="eastAsia"/>
        </w:rPr>
        <w:t>本商业策划书将主要从项目背景、主体功能、运营模式、预期价值等方面来阐释“</w:t>
      </w:r>
      <w:r>
        <w:rPr>
          <w:rFonts w:hint="eastAsia"/>
        </w:rPr>
        <w:t>TransMed</w:t>
      </w:r>
      <w:r>
        <w:rPr>
          <w:rFonts w:hint="eastAsia"/>
        </w:rPr>
        <w:t>”的实践潜力。</w:t>
      </w:r>
    </w:p>
    <w:p w14:paraId="128A3690" w14:textId="77777777" w:rsidR="00B35522" w:rsidRDefault="00000000">
      <w:pPr>
        <w:pStyle w:val="10"/>
        <w:numPr>
          <w:ilvl w:val="0"/>
          <w:numId w:val="7"/>
        </w:numPr>
        <w:ind w:firstLineChars="0"/>
        <w:rPr>
          <w:bCs w:val="0"/>
        </w:rPr>
      </w:pPr>
      <w:bookmarkStart w:id="81" w:name="_Toc225509182"/>
      <w:r>
        <w:rPr>
          <w:rFonts w:hint="eastAsia"/>
          <w:bCs w:val="0"/>
        </w:rPr>
        <w:t>项目背景与需求分析</w:t>
      </w:r>
      <w:bookmarkEnd w:id="81"/>
    </w:p>
    <w:p w14:paraId="5B5BDC7F" w14:textId="77777777" w:rsidR="00B35522" w:rsidRDefault="00000000">
      <w:r>
        <w:rPr>
          <w:rFonts w:hint="eastAsia"/>
        </w:rPr>
        <w:t>本项目采用适合初创公司的</w:t>
      </w:r>
      <w:r>
        <w:rPr>
          <w:rFonts w:hint="eastAsia"/>
        </w:rPr>
        <w:t>PEST</w:t>
      </w:r>
      <w:r>
        <w:rPr>
          <w:rFonts w:hint="eastAsia"/>
        </w:rPr>
        <w:t>宏观商业分析法，从政策（</w:t>
      </w:r>
      <w:r>
        <w:t>Policy</w:t>
      </w:r>
      <w:r>
        <w:rPr>
          <w:rFonts w:hint="eastAsia"/>
        </w:rPr>
        <w:t>）、经济（</w:t>
      </w:r>
      <w:r>
        <w:t>Economy</w:t>
      </w:r>
      <w:r>
        <w:rPr>
          <w:rFonts w:hint="eastAsia"/>
        </w:rPr>
        <w:t>）、社会（</w:t>
      </w:r>
      <w:r>
        <w:t>Society</w:t>
      </w:r>
      <w:r>
        <w:rPr>
          <w:rFonts w:hint="eastAsia"/>
        </w:rPr>
        <w:t>）、技术（</w:t>
      </w:r>
      <w:r>
        <w:t>Technology</w:t>
      </w:r>
      <w:r>
        <w:rPr>
          <w:rFonts w:hint="eastAsia"/>
        </w:rPr>
        <w:t>）四个维度系统评估项目所处的整体环境，旨在论证项目的可行性基础。同时，引入</w:t>
      </w:r>
      <w:r>
        <w:rPr>
          <w:rFonts w:hint="eastAsia"/>
        </w:rPr>
        <w:t>AHP</w:t>
      </w:r>
      <w:r>
        <w:rPr>
          <w:rFonts w:hint="eastAsia"/>
        </w:rPr>
        <w:t>层次分析法和李克特五分制量表（</w:t>
      </w:r>
      <w:r>
        <w:t>Likert 5-point Scale</w:t>
      </w:r>
      <w:r>
        <w:rPr>
          <w:rFonts w:hint="eastAsia"/>
        </w:rPr>
        <w:t>）</w:t>
      </w:r>
      <w:r>
        <w:rPr>
          <w:rStyle w:val="a9"/>
        </w:rPr>
        <w:footnoteReference w:id="1"/>
      </w:r>
      <w:r>
        <w:rPr>
          <w:rFonts w:hint="eastAsia"/>
        </w:rPr>
        <w:t>对各维度及具体指标的权重进行量化评估，以增强分析的精确性与说服力。</w:t>
      </w:r>
    </w:p>
    <w:p w14:paraId="6E26D817" w14:textId="77777777" w:rsidR="00B35522" w:rsidRDefault="00000000">
      <w:pPr>
        <w:pStyle w:val="20"/>
        <w:numPr>
          <w:ilvl w:val="1"/>
          <w:numId w:val="7"/>
        </w:numPr>
        <w:ind w:firstLineChars="0"/>
      </w:pPr>
      <w:bookmarkStart w:id="82" w:name="_Toc225509183"/>
      <w:r>
        <w:rPr>
          <w:rFonts w:hint="eastAsia"/>
        </w:rPr>
        <w:t>PEST</w:t>
      </w:r>
      <w:r>
        <w:rPr>
          <w:rFonts w:hint="eastAsia"/>
        </w:rPr>
        <w:t>宏观环境分析</w:t>
      </w:r>
      <w:bookmarkEnd w:id="82"/>
    </w:p>
    <w:p w14:paraId="633CD008" w14:textId="77777777" w:rsidR="00B35522" w:rsidRDefault="00000000">
      <w:pPr>
        <w:pStyle w:val="af"/>
        <w:numPr>
          <w:ilvl w:val="2"/>
          <w:numId w:val="7"/>
        </w:numPr>
        <w:ind w:firstLineChars="0"/>
      </w:pPr>
      <w:r>
        <w:rPr>
          <w:rFonts w:hint="eastAsia"/>
        </w:rPr>
        <w:t>政策环境：多重政策叠加形成发展窗口期</w:t>
      </w:r>
      <w:r>
        <w:rPr>
          <w:rFonts w:hint="eastAsia"/>
        </w:rPr>
        <w:t xml:space="preserve">   </w:t>
      </w:r>
    </w:p>
    <w:p w14:paraId="2F05AF7B" w14:textId="77777777" w:rsidR="00B35522" w:rsidRDefault="00000000">
      <w:r>
        <w:rPr>
          <w:rFonts w:hint="eastAsia"/>
        </w:rPr>
        <w:t>项目所涉领域横跨卫生健康、外事服务与数字技术，近年来国家及地方层面多重政策相继出台，为项目提供了明确的政策支撑。</w:t>
      </w:r>
    </w:p>
    <w:p w14:paraId="0829BCBB" w14:textId="77777777" w:rsidR="00B35522" w:rsidRDefault="00000000">
      <w:r>
        <w:t>在国家层面，</w:t>
      </w:r>
      <w:r>
        <w:t>2024</w:t>
      </w:r>
      <w:r>
        <w:t>年</w:t>
      </w:r>
      <w:r>
        <w:t>11</w:t>
      </w:r>
      <w:r>
        <w:t>月</w:t>
      </w:r>
      <w:r>
        <w:rPr>
          <w:rFonts w:hint="eastAsia"/>
        </w:rPr>
        <w:t>，国家卫生健康委等</w:t>
      </w:r>
      <w:r>
        <w:t>多部门联合印发《独资医院领域扩大开放试点工作方案》</w:t>
      </w:r>
      <w:r>
        <w:rPr>
          <w:vertAlign w:val="superscript"/>
        </w:rPr>
        <w:t>[2]</w:t>
      </w:r>
      <w:r>
        <w:t>，允许在京沪等</w:t>
      </w:r>
      <w:r>
        <w:t>9</w:t>
      </w:r>
      <w:r>
        <w:t>地设立外商独资医院</w:t>
      </w:r>
      <w:r>
        <w:rPr>
          <w:rFonts w:hint="eastAsia"/>
        </w:rPr>
        <w:t>，提出“为人民群众和在华外籍人士等提供多元化医疗服务”</w:t>
      </w:r>
      <w:r>
        <w:t>。此举实质性推进了医疗领域开放，直接回应了外籍人士的高品质医疗需求。</w:t>
      </w:r>
      <w:r>
        <w:t>2025</w:t>
      </w:r>
      <w:r>
        <w:t>年</w:t>
      </w:r>
      <w:r>
        <w:t>11</w:t>
      </w:r>
      <w:r>
        <w:t>月，</w:t>
      </w:r>
      <w:r>
        <w:rPr>
          <w:rFonts w:hint="eastAsia"/>
        </w:rPr>
        <w:t>中央</w:t>
      </w:r>
      <w:r>
        <w:t>五部门印发</w:t>
      </w:r>
      <w:r>
        <w:lastRenderedPageBreak/>
        <w:t>《关于促进和规范</w:t>
      </w:r>
      <w:r>
        <w:t>“</w:t>
      </w:r>
      <w:r>
        <w:t>人工智能</w:t>
      </w:r>
      <w:r>
        <w:t>+</w:t>
      </w:r>
      <w:r>
        <w:t>医疗卫生</w:t>
      </w:r>
      <w:r>
        <w:t>”</w:t>
      </w:r>
      <w:r>
        <w:t>应用发展的实施意见》</w:t>
      </w:r>
      <w:r>
        <w:rPr>
          <w:vertAlign w:val="superscript"/>
        </w:rPr>
        <w:t>[1]</w:t>
      </w:r>
      <w:r>
        <w:t>，提出到</w:t>
      </w:r>
      <w:r>
        <w:rPr>
          <w:rFonts w:hint="eastAsia"/>
        </w:rPr>
        <w:t>“形成一批临床专病专科垂直大模型和智能体应用”</w:t>
      </w:r>
      <w:r>
        <w:t>，为患者提供智能导诊、云陪诊等全流程服务。该政策将</w:t>
      </w:r>
      <w:r>
        <w:t>“</w:t>
      </w:r>
      <w:r>
        <w:t>优化患者智能服务</w:t>
      </w:r>
      <w:r>
        <w:t>”</w:t>
      </w:r>
      <w:r>
        <w:t>作为重点，与本项目目标高度契合。</w:t>
      </w:r>
    </w:p>
    <w:p w14:paraId="443A0A81" w14:textId="77777777" w:rsidR="00B35522" w:rsidRDefault="00000000">
      <w:r>
        <w:t>在地方层面，</w:t>
      </w:r>
      <w:r>
        <w:t>2022</w:t>
      </w:r>
      <w:r>
        <w:t>年施行的《北京市国际交往语言环境建设条例》</w:t>
      </w:r>
      <w:r>
        <w:rPr>
          <w:vertAlign w:val="superscript"/>
        </w:rPr>
        <w:t>[3]</w:t>
      </w:r>
      <w:r>
        <w:rPr>
          <w:rFonts w:hint="eastAsia"/>
        </w:rPr>
        <w:t>为项目</w:t>
      </w:r>
      <w:r>
        <w:t>提</w:t>
      </w:r>
      <w:r>
        <w:rPr>
          <w:rFonts w:hint="eastAsia"/>
        </w:rPr>
        <w:t>供</w:t>
      </w:r>
      <w:r>
        <w:t>了直接依据。其第十二条明确要求完善预约挂号平台外语服务及涉外就医机制；第六条鼓励借助科技手段提升外语服务水平，为技术赋能提供法律支持；第十五条则鼓励高校合作培养复合型涉外人才，直接为北外团队的专业优势与项目对接提供了政策背书。</w:t>
      </w:r>
    </w:p>
    <w:p w14:paraId="01B1D607" w14:textId="77777777" w:rsidR="00B35522" w:rsidRDefault="00000000">
      <w:r>
        <w:rPr>
          <w:rFonts w:hint="eastAsia"/>
        </w:rPr>
        <w:t>跨部门政策协同进一步强化了项目的合规基础。医疗数据涉及高度敏感个人信息，《数据安全法》</w:t>
      </w:r>
      <w:r>
        <w:rPr>
          <w:vertAlign w:val="superscript"/>
        </w:rPr>
        <w:t>[4]</w:t>
      </w:r>
      <w:r>
        <w:rPr>
          <w:rFonts w:hint="eastAsia"/>
        </w:rPr>
        <w:t>与《个人信息保护法》</w:t>
      </w:r>
      <w:r>
        <w:rPr>
          <w:vertAlign w:val="superscript"/>
        </w:rPr>
        <w:t>[5]</w:t>
      </w:r>
      <w:r>
        <w:rPr>
          <w:rFonts w:hint="eastAsia"/>
        </w:rPr>
        <w:t>对健康医疗数据的跨境传输、本地化存储设定了严格规定。上述五部门《实施意见》</w:t>
      </w:r>
      <w:r>
        <w:rPr>
          <w:vertAlign w:val="superscript"/>
        </w:rPr>
        <w:t>[1]</w:t>
      </w:r>
      <w:r>
        <w:rPr>
          <w:rFonts w:hint="eastAsia"/>
        </w:rPr>
        <w:t>亦强调“强化数据安全和个人隐私保护”。这意味着任何依赖境外通用大模型（如</w:t>
      </w:r>
      <w:r>
        <w:rPr>
          <w:rFonts w:hint="eastAsia"/>
        </w:rPr>
        <w:t>ChatGPT</w:t>
      </w:r>
      <w:r>
        <w:rPr>
          <w:rFonts w:hint="eastAsia"/>
        </w:rPr>
        <w:t>、</w:t>
      </w:r>
      <w:r>
        <w:rPr>
          <w:rFonts w:hint="eastAsia"/>
        </w:rPr>
        <w:t>Google Translate API</w:t>
      </w:r>
      <w:r>
        <w:rPr>
          <w:rFonts w:hint="eastAsia"/>
        </w:rPr>
        <w:t>）的方案均面临合规风险，而采用本地化部署或端侧处理的技术路径，恰恰能够转化为区别于国际竞品的合规壁垒。</w:t>
      </w:r>
    </w:p>
    <w:p w14:paraId="1E6C71E2" w14:textId="77777777" w:rsidR="00B35522" w:rsidRDefault="00000000">
      <w:r>
        <w:rPr>
          <w:rFonts w:hint="eastAsia"/>
        </w:rPr>
        <w:t>从量化分析的角度看，政策环境在四个维度中权重最高（</w:t>
      </w:r>
      <m:oMath>
        <m:sSub>
          <m:sSubPr>
            <m:ctrlPr>
              <w:rPr>
                <w:rFonts w:ascii="Cambria Math" w:hAnsi="Cambria Math"/>
                <w:i/>
              </w:rPr>
            </m:ctrlPr>
          </m:sSubPr>
          <m:e>
            <m:r>
              <w:rPr>
                <w:rFonts w:ascii="Cambria Math" w:hAnsi="Cambria Math" w:hint="eastAsia"/>
              </w:rPr>
              <m:t>W</m:t>
            </m:r>
          </m:e>
          <m:sub>
            <m:r>
              <w:rPr>
                <w:rFonts w:ascii="Cambria Math" w:hAnsi="Cambria Math"/>
              </w:rPr>
              <m:t>P</m:t>
            </m:r>
          </m:sub>
        </m:sSub>
        <m:r>
          <w:rPr>
            <w:rFonts w:ascii="Cambria Math" w:hAnsi="Cambria Math"/>
          </w:rPr>
          <m:t>=0.418</m:t>
        </m:r>
      </m:oMath>
      <w:r>
        <w:rPr>
          <w:rFonts w:hint="eastAsia"/>
        </w:rPr>
        <w:t>），</w:t>
      </w:r>
      <w:r>
        <w:rPr>
          <w:rStyle w:val="a9"/>
          <w:rFonts w:ascii="Songti SC Regular" w:eastAsia="Songti SC Regular" w:hAnsi="Songti SC Regular" w:cs="Songti SC Regular" w:hint="eastAsia"/>
          <w:szCs w:val="24"/>
        </w:rPr>
        <w:footnoteReference w:id="2"/>
      </w:r>
      <w:r>
        <w:rPr>
          <w:rFonts w:hint="eastAsia"/>
        </w:rPr>
        <w:t>具体指标的权重与评分如表</w:t>
      </w:r>
      <w:r>
        <w:rPr>
          <w:rFonts w:hint="eastAsia"/>
        </w:rPr>
        <w:t>1</w:t>
      </w:r>
      <w:r>
        <w:rPr>
          <w:rFonts w:hint="eastAsia"/>
        </w:rPr>
        <w:t>所示，计算可得，政策环境得分为：</w:t>
      </w:r>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=4.8</m:t>
        </m:r>
      </m:oMath>
      <w:r>
        <w:rPr>
          <w:rFonts w:hint="eastAsia"/>
        </w:rPr>
        <w:t>。</w:t>
      </w:r>
    </w:p>
    <w:p w14:paraId="4159AC71" w14:textId="77777777" w:rsidR="00B35522" w:rsidRDefault="00000000">
      <w:pPr>
        <w:widowControl/>
        <w:spacing w:line="240" w:lineRule="auto"/>
        <w:ind w:firstLineChars="0" w:firstLine="0"/>
        <w:jc w:val="left"/>
      </w:pPr>
      <w:r>
        <w:br w:type="page"/>
      </w:r>
    </w:p>
    <w:p w14:paraId="28394484" w14:textId="77777777" w:rsidR="00B35522" w:rsidRDefault="00B35522"/>
    <w:p w14:paraId="38065126" w14:textId="77777777" w:rsidR="00B35522" w:rsidRDefault="00000000">
      <w:pPr>
        <w:ind w:firstLineChars="0" w:firstLine="0"/>
        <w:jc w:val="center"/>
      </w:pPr>
      <w:r>
        <w:rPr>
          <w:rFonts w:hint="eastAsia"/>
        </w:rPr>
        <w:t>表</w:t>
      </w:r>
      <w:r>
        <w:rPr>
          <w:rFonts w:hint="eastAsia"/>
        </w:rPr>
        <w:t xml:space="preserve">1 </w:t>
      </w:r>
      <w:r>
        <w:rPr>
          <w:rFonts w:hint="eastAsia"/>
        </w:rPr>
        <w:t>政策环境权重与得分</w:t>
      </w:r>
    </w:p>
    <w:tbl>
      <w:tblPr>
        <w:tblStyle w:val="af0"/>
        <w:tblW w:w="7839" w:type="dxa"/>
        <w:jc w:val="center"/>
        <w:tblBorders>
          <w:top w:val="single" w:sz="12" w:space="0" w:color="auto"/>
          <w:left w:val="none" w:sz="0" w:space="0" w:color="auto"/>
          <w:bottom w:val="single" w:sz="12" w:space="0" w:color="auto"/>
          <w:right w:val="none" w:sz="0" w:space="0" w:color="auto"/>
          <w:insideH w:val="single" w:sz="6" w:space="0" w:color="auto"/>
          <w:insideV w:val="none" w:sz="0" w:space="0" w:color="auto"/>
        </w:tblBorders>
        <w:tblLayout w:type="fixed"/>
        <w:tblLook w:val="04A0" w:firstRow="1" w:lastRow="0" w:firstColumn="1" w:lastColumn="0" w:noHBand="0" w:noVBand="1"/>
      </w:tblPr>
      <w:tblGrid>
        <w:gridCol w:w="2721"/>
        <w:gridCol w:w="2559"/>
        <w:gridCol w:w="2559"/>
      </w:tblGrid>
      <w:tr w:rsidR="00B35522" w14:paraId="75F0DD8C" w14:textId="77777777">
        <w:trPr>
          <w:trHeight w:val="737"/>
          <w:jc w:val="center"/>
        </w:trPr>
        <w:tc>
          <w:tcPr>
            <w:tcW w:w="2721" w:type="dxa"/>
          </w:tcPr>
          <w:p w14:paraId="6563E66F" w14:textId="77777777" w:rsidR="00B35522" w:rsidRDefault="00000000">
            <w:pPr>
              <w:ind w:firstLineChars="0" w:firstLine="0"/>
              <w:jc w:val="center"/>
            </w:pPr>
            <w:r>
              <w:rPr>
                <w:rFonts w:hint="eastAsia"/>
              </w:rPr>
              <w:t>指标</w:t>
            </w:r>
          </w:p>
        </w:tc>
        <w:tc>
          <w:tcPr>
            <w:tcW w:w="2559" w:type="dxa"/>
          </w:tcPr>
          <w:p w14:paraId="448C230A" w14:textId="77777777" w:rsidR="00B35522" w:rsidRDefault="00000000">
            <w:pPr>
              <w:ind w:firstLineChars="0" w:firstLine="0"/>
              <w:jc w:val="center"/>
            </w:pPr>
            <w:r>
              <w:rPr>
                <w:rFonts w:hint="eastAsia"/>
              </w:rPr>
              <w:t>权重</w:t>
            </w:r>
          </w:p>
        </w:tc>
        <w:tc>
          <w:tcPr>
            <w:tcW w:w="2559" w:type="dxa"/>
          </w:tcPr>
          <w:p w14:paraId="4F2913FE" w14:textId="77777777" w:rsidR="00B35522" w:rsidRDefault="00000000">
            <w:pPr>
              <w:ind w:firstLineChars="0" w:firstLine="0"/>
              <w:jc w:val="center"/>
            </w:pPr>
            <w:r>
              <w:rPr>
                <w:rFonts w:hint="eastAsia"/>
              </w:rPr>
              <w:t>得分</w:t>
            </w:r>
          </w:p>
        </w:tc>
      </w:tr>
      <w:tr w:rsidR="00B35522" w14:paraId="047D59A1" w14:textId="77777777">
        <w:trPr>
          <w:trHeight w:val="755"/>
          <w:jc w:val="center"/>
        </w:trPr>
        <w:tc>
          <w:tcPr>
            <w:tcW w:w="2721" w:type="dxa"/>
            <w:tcBorders>
              <w:bottom w:val="nil"/>
            </w:tcBorders>
          </w:tcPr>
          <w:p w14:paraId="347041BD" w14:textId="77777777" w:rsidR="00B35522" w:rsidRDefault="00000000">
            <w:pPr>
              <w:ind w:firstLineChars="0" w:firstLine="0"/>
              <w:jc w:val="center"/>
            </w:pPr>
            <w:r>
              <w:rPr>
                <w:rFonts w:hint="eastAsia"/>
              </w:rPr>
              <w:t>行业准入（</w:t>
            </w:r>
            <w:r>
              <w:rPr>
                <w:rFonts w:hint="eastAsia"/>
              </w:rPr>
              <w:t>P</w:t>
            </w:r>
            <w:r>
              <w:rPr>
                <w:rFonts w:hint="eastAsia"/>
                <w:vertAlign w:val="subscript"/>
              </w:rPr>
              <w:t>1</w:t>
            </w:r>
            <w:r>
              <w:rPr>
                <w:rFonts w:hint="eastAsia"/>
              </w:rPr>
              <w:t>）</w:t>
            </w:r>
          </w:p>
        </w:tc>
        <w:tc>
          <w:tcPr>
            <w:tcW w:w="2559" w:type="dxa"/>
            <w:tcBorders>
              <w:bottom w:val="nil"/>
            </w:tcBorders>
          </w:tcPr>
          <w:p w14:paraId="5196CF7E" w14:textId="77777777" w:rsidR="00B35522" w:rsidRDefault="00000000">
            <w:pPr>
              <w:ind w:firstLineChars="0" w:firstLine="0"/>
              <w:jc w:val="center"/>
            </w:pPr>
            <w:r>
              <w:rPr>
                <w:rFonts w:hint="eastAsia"/>
              </w:rPr>
              <w:t>0.2</w:t>
            </w:r>
          </w:p>
        </w:tc>
        <w:tc>
          <w:tcPr>
            <w:tcW w:w="2559" w:type="dxa"/>
            <w:tcBorders>
              <w:bottom w:val="nil"/>
            </w:tcBorders>
          </w:tcPr>
          <w:p w14:paraId="21A2FAD4" w14:textId="77777777" w:rsidR="00B35522" w:rsidRDefault="00000000">
            <w:pPr>
              <w:ind w:firstLineChars="0" w:firstLine="0"/>
              <w:jc w:val="center"/>
            </w:pPr>
            <w:r>
              <w:t>5</w:t>
            </w:r>
          </w:p>
        </w:tc>
      </w:tr>
      <w:tr w:rsidR="00B35522" w14:paraId="4D40C21A" w14:textId="77777777">
        <w:trPr>
          <w:trHeight w:val="755"/>
          <w:jc w:val="center"/>
        </w:trPr>
        <w:tc>
          <w:tcPr>
            <w:tcW w:w="2721" w:type="dxa"/>
            <w:tcBorders>
              <w:top w:val="nil"/>
              <w:bottom w:val="nil"/>
            </w:tcBorders>
          </w:tcPr>
          <w:p w14:paraId="57E43B52" w14:textId="77777777" w:rsidR="00B35522" w:rsidRDefault="00000000">
            <w:pPr>
              <w:ind w:firstLineChars="0" w:firstLine="0"/>
              <w:jc w:val="center"/>
            </w:pPr>
            <w:r>
              <w:rPr>
                <w:rFonts w:hint="eastAsia"/>
              </w:rPr>
              <w:t>区域政策支持（</w:t>
            </w:r>
            <w:r>
              <w:rPr>
                <w:rFonts w:hint="eastAsia"/>
              </w:rPr>
              <w:t>P</w:t>
            </w:r>
            <w:r>
              <w:rPr>
                <w:rFonts w:hint="eastAsia"/>
                <w:vertAlign w:val="subscript"/>
              </w:rPr>
              <w:t>2</w:t>
            </w:r>
            <w:r>
              <w:rPr>
                <w:rFonts w:hint="eastAsia"/>
              </w:rPr>
              <w:t>）</w:t>
            </w:r>
          </w:p>
        </w:tc>
        <w:tc>
          <w:tcPr>
            <w:tcW w:w="2559" w:type="dxa"/>
            <w:tcBorders>
              <w:top w:val="nil"/>
              <w:bottom w:val="nil"/>
            </w:tcBorders>
          </w:tcPr>
          <w:p w14:paraId="69C49DB7" w14:textId="77777777" w:rsidR="00B35522" w:rsidRDefault="00000000">
            <w:pPr>
              <w:ind w:firstLineChars="0" w:firstLine="0"/>
              <w:jc w:val="center"/>
            </w:pPr>
            <w:r>
              <w:rPr>
                <w:rFonts w:hint="eastAsia"/>
              </w:rPr>
              <w:t>0.2</w:t>
            </w:r>
          </w:p>
        </w:tc>
        <w:tc>
          <w:tcPr>
            <w:tcW w:w="2559" w:type="dxa"/>
            <w:tcBorders>
              <w:top w:val="nil"/>
              <w:bottom w:val="nil"/>
            </w:tcBorders>
          </w:tcPr>
          <w:p w14:paraId="36E36905" w14:textId="77777777" w:rsidR="00B35522" w:rsidRDefault="00000000">
            <w:pPr>
              <w:ind w:firstLineChars="0" w:firstLine="0"/>
              <w:jc w:val="center"/>
            </w:pPr>
            <w:r>
              <w:t>5</w:t>
            </w:r>
          </w:p>
        </w:tc>
      </w:tr>
      <w:tr w:rsidR="00B35522" w14:paraId="58CC40D4" w14:textId="77777777">
        <w:trPr>
          <w:trHeight w:val="755"/>
          <w:jc w:val="center"/>
        </w:trPr>
        <w:tc>
          <w:tcPr>
            <w:tcW w:w="2721" w:type="dxa"/>
            <w:tcBorders>
              <w:top w:val="nil"/>
              <w:bottom w:val="nil"/>
            </w:tcBorders>
          </w:tcPr>
          <w:p w14:paraId="48633EC1" w14:textId="77777777" w:rsidR="00B35522" w:rsidRDefault="00000000">
            <w:pPr>
              <w:ind w:firstLineChars="0" w:firstLine="0"/>
              <w:jc w:val="center"/>
            </w:pPr>
            <w:r>
              <w:rPr>
                <w:rFonts w:hint="eastAsia"/>
              </w:rPr>
              <w:t>合规成本（</w:t>
            </w:r>
            <w:r>
              <w:rPr>
                <w:rFonts w:hint="eastAsia"/>
              </w:rPr>
              <w:t>P</w:t>
            </w:r>
            <w:r>
              <w:rPr>
                <w:vertAlign w:val="subscript"/>
              </w:rPr>
              <w:t>3</w:t>
            </w:r>
            <w:r>
              <w:rPr>
                <w:rFonts w:hint="eastAsia"/>
              </w:rPr>
              <w:t>）</w:t>
            </w:r>
          </w:p>
        </w:tc>
        <w:tc>
          <w:tcPr>
            <w:tcW w:w="2559" w:type="dxa"/>
            <w:tcBorders>
              <w:top w:val="nil"/>
              <w:bottom w:val="nil"/>
            </w:tcBorders>
          </w:tcPr>
          <w:p w14:paraId="226B4DC1" w14:textId="77777777" w:rsidR="00B35522" w:rsidRDefault="00000000">
            <w:pPr>
              <w:ind w:firstLineChars="0" w:firstLine="0"/>
              <w:jc w:val="center"/>
            </w:pPr>
            <w:r>
              <w:rPr>
                <w:rFonts w:hint="eastAsia"/>
              </w:rPr>
              <w:t>0.2</w:t>
            </w:r>
          </w:p>
        </w:tc>
        <w:tc>
          <w:tcPr>
            <w:tcW w:w="2559" w:type="dxa"/>
            <w:tcBorders>
              <w:top w:val="nil"/>
              <w:bottom w:val="nil"/>
            </w:tcBorders>
          </w:tcPr>
          <w:p w14:paraId="09929E36" w14:textId="77777777" w:rsidR="00B35522" w:rsidRDefault="00000000">
            <w:pPr>
              <w:ind w:firstLineChars="0" w:firstLine="0"/>
              <w:jc w:val="center"/>
            </w:pPr>
            <w:r>
              <w:t>5</w:t>
            </w:r>
          </w:p>
        </w:tc>
      </w:tr>
      <w:tr w:rsidR="00B35522" w14:paraId="25B9B6C8" w14:textId="77777777">
        <w:trPr>
          <w:trHeight w:val="755"/>
          <w:jc w:val="center"/>
        </w:trPr>
        <w:tc>
          <w:tcPr>
            <w:tcW w:w="2721" w:type="dxa"/>
            <w:tcBorders>
              <w:top w:val="nil"/>
              <w:bottom w:val="nil"/>
            </w:tcBorders>
          </w:tcPr>
          <w:p w14:paraId="2EDFDC3C" w14:textId="77777777" w:rsidR="00B35522" w:rsidRDefault="00000000">
            <w:pPr>
              <w:ind w:firstLineChars="0" w:firstLine="0"/>
              <w:jc w:val="center"/>
            </w:pPr>
            <w:r>
              <w:rPr>
                <w:rFonts w:hint="eastAsia"/>
              </w:rPr>
              <w:t>入境开放（</w:t>
            </w:r>
            <w:r>
              <w:rPr>
                <w:rFonts w:hint="eastAsia"/>
              </w:rPr>
              <w:t>P</w:t>
            </w:r>
            <w:r>
              <w:rPr>
                <w:rFonts w:hint="eastAsia"/>
                <w:vertAlign w:val="subscript"/>
              </w:rPr>
              <w:t>4</w:t>
            </w:r>
            <w:r>
              <w:rPr>
                <w:rFonts w:hint="eastAsia"/>
              </w:rPr>
              <w:t>）</w:t>
            </w:r>
          </w:p>
        </w:tc>
        <w:tc>
          <w:tcPr>
            <w:tcW w:w="2559" w:type="dxa"/>
            <w:tcBorders>
              <w:top w:val="nil"/>
              <w:bottom w:val="nil"/>
            </w:tcBorders>
          </w:tcPr>
          <w:p w14:paraId="5D10ADC1" w14:textId="77777777" w:rsidR="00B35522" w:rsidRDefault="00000000">
            <w:pPr>
              <w:ind w:firstLineChars="0" w:firstLine="0"/>
              <w:jc w:val="center"/>
            </w:pPr>
            <w:r>
              <w:rPr>
                <w:rFonts w:hint="eastAsia"/>
              </w:rPr>
              <w:t>0.2</w:t>
            </w:r>
          </w:p>
        </w:tc>
        <w:tc>
          <w:tcPr>
            <w:tcW w:w="2559" w:type="dxa"/>
            <w:tcBorders>
              <w:top w:val="nil"/>
              <w:bottom w:val="nil"/>
            </w:tcBorders>
          </w:tcPr>
          <w:p w14:paraId="63E6BBA6" w14:textId="77777777" w:rsidR="00B35522" w:rsidRDefault="00000000">
            <w:pPr>
              <w:ind w:firstLineChars="0" w:firstLine="0"/>
              <w:jc w:val="center"/>
            </w:pPr>
            <w:r>
              <w:t>5</w:t>
            </w:r>
          </w:p>
        </w:tc>
      </w:tr>
      <w:tr w:rsidR="00B35522" w14:paraId="056E6611" w14:textId="77777777">
        <w:trPr>
          <w:trHeight w:val="755"/>
          <w:jc w:val="center"/>
        </w:trPr>
        <w:tc>
          <w:tcPr>
            <w:tcW w:w="2721" w:type="dxa"/>
            <w:tcBorders>
              <w:top w:val="nil"/>
              <w:bottom w:val="single" w:sz="12" w:space="0" w:color="auto"/>
            </w:tcBorders>
          </w:tcPr>
          <w:p w14:paraId="60A5EA93" w14:textId="77777777" w:rsidR="00B35522" w:rsidRDefault="00000000">
            <w:pPr>
              <w:ind w:firstLineChars="0" w:firstLine="0"/>
              <w:jc w:val="center"/>
            </w:pPr>
            <w:r>
              <w:rPr>
                <w:rFonts w:hint="eastAsia"/>
              </w:rPr>
              <w:t>监管环境友好度（</w:t>
            </w:r>
            <w:r>
              <w:rPr>
                <w:rFonts w:hint="eastAsia"/>
              </w:rPr>
              <w:t>P</w:t>
            </w:r>
            <w:r>
              <w:rPr>
                <w:rFonts w:hint="eastAsia"/>
                <w:vertAlign w:val="subscript"/>
              </w:rPr>
              <w:t>5</w:t>
            </w:r>
            <w:r>
              <w:rPr>
                <w:rFonts w:hint="eastAsia"/>
              </w:rPr>
              <w:t>）</w:t>
            </w:r>
          </w:p>
        </w:tc>
        <w:tc>
          <w:tcPr>
            <w:tcW w:w="2559" w:type="dxa"/>
            <w:tcBorders>
              <w:top w:val="nil"/>
              <w:bottom w:val="single" w:sz="12" w:space="0" w:color="auto"/>
            </w:tcBorders>
          </w:tcPr>
          <w:p w14:paraId="5824F406" w14:textId="77777777" w:rsidR="00B35522" w:rsidRDefault="00000000">
            <w:pPr>
              <w:ind w:firstLineChars="0" w:firstLine="0"/>
              <w:jc w:val="center"/>
            </w:pPr>
            <w:r>
              <w:rPr>
                <w:rFonts w:hint="eastAsia"/>
              </w:rPr>
              <w:t>0.2</w:t>
            </w:r>
          </w:p>
        </w:tc>
        <w:tc>
          <w:tcPr>
            <w:tcW w:w="2559" w:type="dxa"/>
            <w:tcBorders>
              <w:top w:val="nil"/>
              <w:bottom w:val="single" w:sz="12" w:space="0" w:color="auto"/>
            </w:tcBorders>
          </w:tcPr>
          <w:p w14:paraId="1CB2763B" w14:textId="77777777" w:rsidR="00B35522" w:rsidRDefault="00000000">
            <w:pPr>
              <w:ind w:firstLineChars="0" w:firstLine="0"/>
              <w:jc w:val="center"/>
            </w:pPr>
            <w:r>
              <w:t>4</w:t>
            </w:r>
          </w:p>
        </w:tc>
      </w:tr>
    </w:tbl>
    <w:p w14:paraId="774E493A" w14:textId="77777777" w:rsidR="00B35522" w:rsidRDefault="00B35522">
      <w:pPr>
        <w:ind w:firstLineChars="0" w:firstLine="0"/>
      </w:pPr>
    </w:p>
    <w:p w14:paraId="115C38F9" w14:textId="77777777" w:rsidR="00B35522" w:rsidRDefault="00000000">
      <w:pPr>
        <w:pStyle w:val="af"/>
        <w:numPr>
          <w:ilvl w:val="2"/>
          <w:numId w:val="7"/>
        </w:numPr>
        <w:ind w:firstLineChars="0"/>
      </w:pPr>
      <w:r>
        <w:rPr>
          <w:rFonts w:hint="eastAsia"/>
        </w:rPr>
        <w:t>经济环境：支付能力与需求规模的双重验证</w:t>
      </w:r>
      <w:r>
        <w:rPr>
          <w:rFonts w:hint="eastAsia"/>
        </w:rPr>
        <w:t xml:space="preserve">   </w:t>
      </w:r>
    </w:p>
    <w:p w14:paraId="1A026886" w14:textId="77777777" w:rsidR="00B35522" w:rsidRDefault="00000000">
      <w:r>
        <w:t>项目的经济可行性建立在目标用户群体的支付能力与需求规模持续扩大这两个维度之上。</w:t>
      </w:r>
    </w:p>
    <w:p w14:paraId="69709BC4" w14:textId="77777777" w:rsidR="00B35522" w:rsidRDefault="00000000">
      <w:r>
        <w:t>首先，目标用户群体具备支撑</w:t>
      </w:r>
      <w:r>
        <w:t>SaaS</w:t>
      </w:r>
      <w:r>
        <w:t>（软件即服务）商业模式的经济基础。前期调研显示，</w:t>
      </w:r>
      <w:r>
        <w:t>38.1%</w:t>
      </w:r>
      <w:r>
        <w:t>的受访者面临保险报销问题。这反映出相当一部分在华外籍人士（特别是专业人才、留学生）持有</w:t>
      </w:r>
      <w:r>
        <w:t>BUPA</w:t>
      </w:r>
      <w:r>
        <w:t>、</w:t>
      </w:r>
      <w:r>
        <w:t>Cigna</w:t>
      </w:r>
      <w:r>
        <w:t>或</w:t>
      </w:r>
      <w:r>
        <w:t>MSH</w:t>
      </w:r>
      <w:r>
        <w:t>等国际商业医疗保险。该群体普遍具备较高的消费能力与为便利付费的意愿。对于他们而言，每年支付数十至上百美元的订阅费，以解决就医过程中的沟通与流程痛点，其投资回报感极强。</w:t>
      </w:r>
    </w:p>
    <w:p w14:paraId="2014AC29" w14:textId="77777777" w:rsidR="00B35522" w:rsidRDefault="00000000">
      <w:r>
        <w:t>其次，在华外籍人士规模正快速恢复并持续增长。国家移民管理局统计显示，截至</w:t>
      </w:r>
      <w:r>
        <w:t>2025</w:t>
      </w:r>
      <w:r>
        <w:t>年</w:t>
      </w:r>
      <w:r>
        <w:t>12</w:t>
      </w:r>
      <w:r>
        <w:t>月</w:t>
      </w:r>
      <w:r>
        <w:t>16</w:t>
      </w:r>
      <w:r>
        <w:t>日，全国口岸入境外国人突破</w:t>
      </w:r>
      <w:r>
        <w:t>4000</w:t>
      </w:r>
      <w:r>
        <w:t>万人次，同比增长</w:t>
      </w:r>
      <w:r>
        <w:t>27.2%</w:t>
      </w:r>
      <w:r>
        <w:t>。随着入境游回暖，外国人的消费需求已从</w:t>
      </w:r>
      <w:r>
        <w:t>“</w:t>
      </w:r>
      <w:r>
        <w:t>观光</w:t>
      </w:r>
      <w:r>
        <w:t>”</w:t>
      </w:r>
      <w:r>
        <w:t>向医疗等深层次本地服</w:t>
      </w:r>
      <w:r>
        <w:lastRenderedPageBreak/>
        <w:t>务延伸。蔡强预测，未来五年吸引</w:t>
      </w:r>
      <w:r>
        <w:t>100</w:t>
      </w:r>
      <w:r>
        <w:t>万名外国患者来华就医具备现实可能性。</w:t>
      </w:r>
    </w:p>
    <w:p w14:paraId="541D6155" w14:textId="77777777" w:rsidR="00B35522" w:rsidRDefault="00000000">
      <w:r>
        <w:t>此外，多项权威证据证实了外籍人士就医需求的真实性。新华社</w:t>
      </w:r>
      <w:r>
        <w:t>2026</w:t>
      </w:r>
      <w:r>
        <w:t>年</w:t>
      </w:r>
      <w:r>
        <w:t>1</w:t>
      </w:r>
      <w:r>
        <w:t>月报道，协和医院国际医疗部田庄主任指出，</w:t>
      </w:r>
      <w:r>
        <w:t>2024</w:t>
      </w:r>
      <w:r>
        <w:t>年后外籍患者数量回升明显。齐鲁医院徐广润透露，</w:t>
      </w:r>
      <w:r>
        <w:t>2025</w:t>
      </w:r>
      <w:r>
        <w:t>年该院接待了来自</w:t>
      </w:r>
      <w:r>
        <w:t>10</w:t>
      </w:r>
      <w:r>
        <w:t>个国家的</w:t>
      </w:r>
      <w:r>
        <w:t>100</w:t>
      </w:r>
      <w:r>
        <w:t>多人次国际患者。据《</w:t>
      </w:r>
      <w:r>
        <w:t>2024</w:t>
      </w:r>
      <w:r>
        <w:t>中国</w:t>
      </w:r>
      <w:r>
        <w:rPr>
          <w:rFonts w:hint="eastAsia"/>
        </w:rPr>
        <w:t>医院协会国</w:t>
      </w:r>
      <w:r>
        <w:t>际医疗服务行业发展报告》</w:t>
      </w:r>
      <w:r>
        <w:rPr>
          <w:vertAlign w:val="superscript"/>
        </w:rPr>
        <w:t>[6</w:t>
      </w:r>
      <w:r>
        <w:rPr>
          <w:rFonts w:hint="eastAsia"/>
          <w:vertAlign w:val="superscript"/>
        </w:rPr>
        <w:t>, 9</w:t>
      </w:r>
      <w:r>
        <w:rPr>
          <w:vertAlign w:val="superscript"/>
        </w:rPr>
        <w:t>]</w:t>
      </w:r>
      <w:r>
        <w:t>，全国已有</w:t>
      </w:r>
      <w:r>
        <w:t>57</w:t>
      </w:r>
      <w:r>
        <w:t>个城市的</w:t>
      </w:r>
      <w:r>
        <w:t>850</w:t>
      </w:r>
      <w:r>
        <w:t>家医疗机构开展国际医疗服务，行业基建已相当成熟。</w:t>
      </w:r>
    </w:p>
    <w:p w14:paraId="062BDBD0" w14:textId="77777777" w:rsidR="00B35522" w:rsidRDefault="00000000">
      <w:r>
        <w:rPr>
          <w:rFonts w:hint="eastAsia"/>
        </w:rPr>
        <w:t>从量化分析的角度看，经济环境权重为</w:t>
      </w:r>
      <m:oMath>
        <m:sSub>
          <m:sSubPr>
            <m:ctrlPr>
              <w:rPr>
                <w:rFonts w:ascii="Cambria Math" w:hAnsi="Cambria Math"/>
                <w:i/>
              </w:rPr>
            </m:ctrlPr>
          </m:sSubPr>
          <m:e>
            <m:r>
              <w:rPr>
                <w:rFonts w:ascii="Cambria Math" w:hAnsi="Cambria Math" w:hint="eastAsia"/>
              </w:rPr>
              <m:t>W</m:t>
            </m:r>
          </m:e>
          <m:sub>
            <m:r>
              <w:rPr>
                <w:rFonts w:ascii="Cambria Math" w:hAnsi="Cambria Math"/>
              </w:rPr>
              <m:t>E</m:t>
            </m:r>
          </m:sub>
        </m:sSub>
        <m:r>
          <w:rPr>
            <w:rFonts w:ascii="Cambria Math" w:hAnsi="Cambria Math"/>
          </w:rPr>
          <m:t>=0.286</m:t>
        </m:r>
      </m:oMath>
      <w:r>
        <w:rPr>
          <w:rFonts w:hint="eastAsia"/>
        </w:rPr>
        <w:t>。具体指标的权重与评分如表</w:t>
      </w:r>
      <w:r>
        <w:t>2</w:t>
      </w:r>
      <w:r>
        <w:rPr>
          <w:rFonts w:hint="eastAsia"/>
        </w:rPr>
        <w:t>所示，计算可得，经济环境得分</w:t>
      </w:r>
      <m:oMath>
        <m:sSub>
          <m:sSubPr>
            <m:ctrlPr>
              <w:rPr>
                <w:rFonts w:ascii="Cambria Math" w:hAnsi="Cambria Math"/>
                <w:i/>
              </w:rPr>
            </m:ctrlPr>
          </m:sSubPr>
          <m:e>
            <m:r>
              <w:rPr>
                <w:rFonts w:ascii="Cambria Math" w:hAnsi="Cambria Math"/>
              </w:rPr>
              <m:t>S</m:t>
            </m:r>
          </m:e>
          <m:sub>
            <m:r>
              <w:rPr>
                <w:rFonts w:ascii="Cambria Math" w:hAnsi="Cambria Math"/>
              </w:rPr>
              <m:t>E</m:t>
            </m:r>
          </m:sub>
        </m:sSub>
        <m:r>
          <w:rPr>
            <w:rFonts w:ascii="Cambria Math" w:hAnsi="Cambria Math"/>
          </w:rPr>
          <m:t>=4.2</m:t>
        </m:r>
      </m:oMath>
      <w:r>
        <w:rPr>
          <w:rFonts w:hint="eastAsia"/>
        </w:rPr>
        <w:t>。</w:t>
      </w:r>
    </w:p>
    <w:p w14:paraId="5B9C7D8C" w14:textId="77777777" w:rsidR="00B35522" w:rsidRDefault="00000000">
      <w:pPr>
        <w:widowControl/>
        <w:spacing w:line="240" w:lineRule="auto"/>
        <w:ind w:firstLineChars="0" w:firstLine="0"/>
        <w:jc w:val="center"/>
      </w:pPr>
      <w:r>
        <w:rPr>
          <w:rFonts w:hint="eastAsia"/>
        </w:rPr>
        <w:t>表</w:t>
      </w:r>
      <w:r>
        <w:rPr>
          <w:rFonts w:hint="eastAsia"/>
        </w:rPr>
        <w:t xml:space="preserve">2 </w:t>
      </w:r>
      <w:r>
        <w:rPr>
          <w:rFonts w:hint="eastAsia"/>
        </w:rPr>
        <w:t>经济环境权重与得分</w:t>
      </w:r>
    </w:p>
    <w:tbl>
      <w:tblPr>
        <w:tblStyle w:val="af0"/>
        <w:tblW w:w="7839" w:type="dxa"/>
        <w:jc w:val="center"/>
        <w:tblBorders>
          <w:top w:val="single" w:sz="12" w:space="0" w:color="auto"/>
          <w:left w:val="none" w:sz="0" w:space="0" w:color="auto"/>
          <w:bottom w:val="single" w:sz="12" w:space="0" w:color="auto"/>
          <w:right w:val="none" w:sz="0" w:space="0" w:color="auto"/>
          <w:insideH w:val="single" w:sz="6" w:space="0" w:color="auto"/>
          <w:insideV w:val="none" w:sz="0" w:space="0" w:color="auto"/>
        </w:tblBorders>
        <w:tblLayout w:type="fixed"/>
        <w:tblLook w:val="04A0" w:firstRow="1" w:lastRow="0" w:firstColumn="1" w:lastColumn="0" w:noHBand="0" w:noVBand="1"/>
      </w:tblPr>
      <w:tblGrid>
        <w:gridCol w:w="2721"/>
        <w:gridCol w:w="2559"/>
        <w:gridCol w:w="2559"/>
      </w:tblGrid>
      <w:tr w:rsidR="00B35522" w14:paraId="6D9E503E" w14:textId="77777777">
        <w:trPr>
          <w:trHeight w:val="737"/>
          <w:jc w:val="center"/>
        </w:trPr>
        <w:tc>
          <w:tcPr>
            <w:tcW w:w="2721" w:type="dxa"/>
          </w:tcPr>
          <w:p w14:paraId="1D894C89" w14:textId="77777777" w:rsidR="00B35522" w:rsidRDefault="00000000">
            <w:pPr>
              <w:jc w:val="center"/>
            </w:pPr>
            <w:r>
              <w:rPr>
                <w:rFonts w:hint="eastAsia"/>
              </w:rPr>
              <w:t>指标</w:t>
            </w:r>
          </w:p>
        </w:tc>
        <w:tc>
          <w:tcPr>
            <w:tcW w:w="2559" w:type="dxa"/>
          </w:tcPr>
          <w:p w14:paraId="3749F418" w14:textId="77777777" w:rsidR="00B35522" w:rsidRDefault="00000000">
            <w:pPr>
              <w:jc w:val="center"/>
            </w:pPr>
            <w:r>
              <w:rPr>
                <w:rFonts w:hint="eastAsia"/>
              </w:rPr>
              <w:t>权重</w:t>
            </w:r>
          </w:p>
        </w:tc>
        <w:tc>
          <w:tcPr>
            <w:tcW w:w="2559" w:type="dxa"/>
          </w:tcPr>
          <w:p w14:paraId="2B260BC5" w14:textId="77777777" w:rsidR="00B35522" w:rsidRDefault="00000000">
            <w:pPr>
              <w:jc w:val="center"/>
            </w:pPr>
            <w:r>
              <w:rPr>
                <w:rFonts w:hint="eastAsia"/>
              </w:rPr>
              <w:t>得分</w:t>
            </w:r>
          </w:p>
        </w:tc>
      </w:tr>
      <w:tr w:rsidR="00B35522" w14:paraId="212582A1" w14:textId="77777777">
        <w:trPr>
          <w:trHeight w:val="755"/>
          <w:jc w:val="center"/>
        </w:trPr>
        <w:tc>
          <w:tcPr>
            <w:tcW w:w="2721" w:type="dxa"/>
            <w:tcBorders>
              <w:bottom w:val="nil"/>
            </w:tcBorders>
          </w:tcPr>
          <w:p w14:paraId="6D7945E5" w14:textId="77777777" w:rsidR="00B35522" w:rsidRDefault="00000000">
            <w:pPr>
              <w:ind w:firstLineChars="0" w:firstLine="0"/>
              <w:jc w:val="center"/>
            </w:pPr>
            <w:r>
              <w:rPr>
                <w:rFonts w:hint="eastAsia"/>
              </w:rPr>
              <w:t>市场增长率（</w:t>
            </w:r>
            <w:r>
              <w:rPr>
                <w:rFonts w:hint="eastAsia"/>
              </w:rPr>
              <w:t>E</w:t>
            </w:r>
            <w:r>
              <w:rPr>
                <w:rFonts w:hint="eastAsia"/>
                <w:vertAlign w:val="subscript"/>
              </w:rPr>
              <w:t>1</w:t>
            </w:r>
            <w:r>
              <w:rPr>
                <w:rFonts w:hint="eastAsia"/>
              </w:rPr>
              <w:t>）</w:t>
            </w:r>
          </w:p>
        </w:tc>
        <w:tc>
          <w:tcPr>
            <w:tcW w:w="2559" w:type="dxa"/>
            <w:tcBorders>
              <w:bottom w:val="nil"/>
            </w:tcBorders>
          </w:tcPr>
          <w:p w14:paraId="607B4745" w14:textId="77777777" w:rsidR="00B35522" w:rsidRDefault="00000000">
            <w:pPr>
              <w:jc w:val="center"/>
            </w:pPr>
            <w:r>
              <w:rPr>
                <w:rFonts w:hint="eastAsia"/>
              </w:rPr>
              <w:t>0.2</w:t>
            </w:r>
          </w:p>
        </w:tc>
        <w:tc>
          <w:tcPr>
            <w:tcW w:w="2559" w:type="dxa"/>
            <w:tcBorders>
              <w:bottom w:val="nil"/>
            </w:tcBorders>
          </w:tcPr>
          <w:p w14:paraId="7469FD40" w14:textId="77777777" w:rsidR="00B35522" w:rsidRDefault="00000000">
            <w:pPr>
              <w:jc w:val="center"/>
            </w:pPr>
            <w:r>
              <w:t>5</w:t>
            </w:r>
          </w:p>
        </w:tc>
      </w:tr>
      <w:tr w:rsidR="00B35522" w14:paraId="2F593F1A" w14:textId="77777777">
        <w:trPr>
          <w:trHeight w:val="755"/>
          <w:jc w:val="center"/>
        </w:trPr>
        <w:tc>
          <w:tcPr>
            <w:tcW w:w="2721" w:type="dxa"/>
            <w:tcBorders>
              <w:top w:val="nil"/>
              <w:bottom w:val="nil"/>
            </w:tcBorders>
          </w:tcPr>
          <w:p w14:paraId="37111010" w14:textId="77777777" w:rsidR="00B35522" w:rsidRDefault="00000000">
            <w:pPr>
              <w:ind w:firstLineChars="0" w:firstLine="0"/>
              <w:jc w:val="center"/>
            </w:pPr>
            <w:r>
              <w:rPr>
                <w:rFonts w:ascii="Songti SC Regular" w:eastAsia="Songti SC Regular" w:hAnsi="Songti SC Regular" w:cs="Songti SC Regular" w:hint="eastAsia"/>
                <w:szCs w:val="24"/>
              </w:rPr>
              <w:t>成本效能比</w:t>
            </w:r>
            <w:r>
              <w:rPr>
                <w:rFonts w:hint="eastAsia"/>
              </w:rPr>
              <w:t>（</w:t>
            </w:r>
            <w:r>
              <w:t>E</w:t>
            </w:r>
            <w:r>
              <w:rPr>
                <w:rFonts w:hint="eastAsia"/>
                <w:vertAlign w:val="subscript"/>
              </w:rPr>
              <w:t>2</w:t>
            </w:r>
            <w:r>
              <w:rPr>
                <w:rFonts w:hint="eastAsia"/>
              </w:rPr>
              <w:t>）</w:t>
            </w:r>
          </w:p>
        </w:tc>
        <w:tc>
          <w:tcPr>
            <w:tcW w:w="2559" w:type="dxa"/>
            <w:tcBorders>
              <w:top w:val="nil"/>
              <w:bottom w:val="nil"/>
            </w:tcBorders>
          </w:tcPr>
          <w:p w14:paraId="24A20AC8" w14:textId="77777777" w:rsidR="00B35522" w:rsidRDefault="00000000">
            <w:pPr>
              <w:jc w:val="center"/>
            </w:pPr>
            <w:r>
              <w:rPr>
                <w:rFonts w:hint="eastAsia"/>
              </w:rPr>
              <w:t>0.2</w:t>
            </w:r>
          </w:p>
        </w:tc>
        <w:tc>
          <w:tcPr>
            <w:tcW w:w="2559" w:type="dxa"/>
            <w:tcBorders>
              <w:top w:val="nil"/>
              <w:bottom w:val="nil"/>
            </w:tcBorders>
          </w:tcPr>
          <w:p w14:paraId="778473BE" w14:textId="77777777" w:rsidR="00B35522" w:rsidRDefault="00000000">
            <w:pPr>
              <w:jc w:val="center"/>
            </w:pPr>
            <w:r>
              <w:t>4</w:t>
            </w:r>
          </w:p>
        </w:tc>
      </w:tr>
      <w:tr w:rsidR="00B35522" w14:paraId="61DC7596" w14:textId="77777777">
        <w:trPr>
          <w:trHeight w:val="755"/>
          <w:jc w:val="center"/>
        </w:trPr>
        <w:tc>
          <w:tcPr>
            <w:tcW w:w="2721" w:type="dxa"/>
            <w:tcBorders>
              <w:top w:val="nil"/>
              <w:bottom w:val="nil"/>
            </w:tcBorders>
          </w:tcPr>
          <w:p w14:paraId="0DD6A4AF" w14:textId="77777777" w:rsidR="00B35522" w:rsidRDefault="00000000">
            <w:pPr>
              <w:ind w:firstLineChars="0" w:firstLine="0"/>
              <w:jc w:val="center"/>
            </w:pPr>
            <w:r>
              <w:rPr>
                <w:rFonts w:ascii="Songti SC Regular" w:eastAsia="Songti SC Regular" w:hAnsi="Songti SC Regular" w:cs="Songti SC Regular" w:hint="eastAsia"/>
                <w:szCs w:val="24"/>
              </w:rPr>
              <w:t>支付意愿比</w:t>
            </w:r>
            <w:r>
              <w:rPr>
                <w:rFonts w:hint="eastAsia"/>
              </w:rPr>
              <w:t>（</w:t>
            </w:r>
            <w:r>
              <w:t>E</w:t>
            </w:r>
            <w:r>
              <w:rPr>
                <w:vertAlign w:val="subscript"/>
              </w:rPr>
              <w:t>3</w:t>
            </w:r>
            <w:r>
              <w:rPr>
                <w:rFonts w:hint="eastAsia"/>
              </w:rPr>
              <w:t>）</w:t>
            </w:r>
          </w:p>
        </w:tc>
        <w:tc>
          <w:tcPr>
            <w:tcW w:w="2559" w:type="dxa"/>
            <w:tcBorders>
              <w:top w:val="nil"/>
              <w:bottom w:val="nil"/>
            </w:tcBorders>
          </w:tcPr>
          <w:p w14:paraId="7E78980D" w14:textId="77777777" w:rsidR="00B35522" w:rsidRDefault="00000000">
            <w:pPr>
              <w:jc w:val="center"/>
            </w:pPr>
            <w:r>
              <w:rPr>
                <w:rFonts w:hint="eastAsia"/>
              </w:rPr>
              <w:t>0.2</w:t>
            </w:r>
          </w:p>
        </w:tc>
        <w:tc>
          <w:tcPr>
            <w:tcW w:w="2559" w:type="dxa"/>
            <w:tcBorders>
              <w:top w:val="nil"/>
              <w:bottom w:val="nil"/>
            </w:tcBorders>
          </w:tcPr>
          <w:p w14:paraId="736E19B0" w14:textId="77777777" w:rsidR="00B35522" w:rsidRDefault="00000000">
            <w:pPr>
              <w:jc w:val="center"/>
            </w:pPr>
            <w:r>
              <w:t>3</w:t>
            </w:r>
          </w:p>
        </w:tc>
      </w:tr>
      <w:tr w:rsidR="00B35522" w14:paraId="7A02C981" w14:textId="77777777">
        <w:trPr>
          <w:trHeight w:val="755"/>
          <w:jc w:val="center"/>
        </w:trPr>
        <w:tc>
          <w:tcPr>
            <w:tcW w:w="2721" w:type="dxa"/>
            <w:tcBorders>
              <w:top w:val="nil"/>
              <w:bottom w:val="nil"/>
            </w:tcBorders>
          </w:tcPr>
          <w:p w14:paraId="6197F70C" w14:textId="77777777" w:rsidR="00B35522" w:rsidRDefault="00000000">
            <w:pPr>
              <w:ind w:firstLineChars="0" w:firstLine="0"/>
              <w:jc w:val="center"/>
            </w:pPr>
            <w:r>
              <w:rPr>
                <w:rFonts w:ascii="Songti SC Regular" w:eastAsia="Songti SC Regular" w:hAnsi="Songti SC Regular" w:cs="Songti SC Regular" w:hint="eastAsia"/>
                <w:szCs w:val="24"/>
              </w:rPr>
              <w:t>商保覆盖深度</w:t>
            </w:r>
            <w:r>
              <w:rPr>
                <w:rFonts w:hint="eastAsia"/>
              </w:rPr>
              <w:t>（</w:t>
            </w:r>
            <w:r>
              <w:t>E</w:t>
            </w:r>
            <w:r>
              <w:rPr>
                <w:rFonts w:hint="eastAsia"/>
                <w:vertAlign w:val="subscript"/>
              </w:rPr>
              <w:t>4</w:t>
            </w:r>
            <w:r>
              <w:rPr>
                <w:rFonts w:hint="eastAsia"/>
              </w:rPr>
              <w:t>）</w:t>
            </w:r>
          </w:p>
        </w:tc>
        <w:tc>
          <w:tcPr>
            <w:tcW w:w="2559" w:type="dxa"/>
            <w:tcBorders>
              <w:top w:val="nil"/>
              <w:bottom w:val="nil"/>
            </w:tcBorders>
          </w:tcPr>
          <w:p w14:paraId="1DED755B" w14:textId="77777777" w:rsidR="00B35522" w:rsidRDefault="00000000">
            <w:pPr>
              <w:jc w:val="center"/>
            </w:pPr>
            <w:r>
              <w:rPr>
                <w:rFonts w:hint="eastAsia"/>
              </w:rPr>
              <w:t>0.2</w:t>
            </w:r>
          </w:p>
        </w:tc>
        <w:tc>
          <w:tcPr>
            <w:tcW w:w="2559" w:type="dxa"/>
            <w:tcBorders>
              <w:top w:val="nil"/>
              <w:bottom w:val="nil"/>
            </w:tcBorders>
          </w:tcPr>
          <w:p w14:paraId="39BBF069" w14:textId="77777777" w:rsidR="00B35522" w:rsidRDefault="00000000">
            <w:pPr>
              <w:jc w:val="center"/>
            </w:pPr>
            <w:r>
              <w:t>5</w:t>
            </w:r>
          </w:p>
        </w:tc>
      </w:tr>
      <w:tr w:rsidR="00B35522" w14:paraId="5D8E49AA" w14:textId="77777777">
        <w:trPr>
          <w:trHeight w:val="755"/>
          <w:jc w:val="center"/>
        </w:trPr>
        <w:tc>
          <w:tcPr>
            <w:tcW w:w="2721" w:type="dxa"/>
            <w:tcBorders>
              <w:top w:val="nil"/>
              <w:bottom w:val="single" w:sz="12" w:space="0" w:color="auto"/>
            </w:tcBorders>
          </w:tcPr>
          <w:p w14:paraId="57F94024" w14:textId="77777777" w:rsidR="00B35522" w:rsidRDefault="00000000">
            <w:pPr>
              <w:ind w:firstLineChars="0" w:firstLine="0"/>
              <w:jc w:val="center"/>
            </w:pPr>
            <w:r>
              <w:rPr>
                <w:rFonts w:ascii="Songti SC Regular" w:eastAsia="Songti SC Regular" w:hAnsi="Songti SC Regular" w:cs="Songti SC Regular" w:hint="eastAsia"/>
                <w:szCs w:val="24"/>
              </w:rPr>
              <w:t>B端采购倾向</w:t>
            </w:r>
            <w:r>
              <w:rPr>
                <w:rFonts w:hint="eastAsia"/>
              </w:rPr>
              <w:t>（</w:t>
            </w:r>
            <w:r>
              <w:t>E</w:t>
            </w:r>
            <w:r>
              <w:rPr>
                <w:rFonts w:hint="eastAsia"/>
                <w:vertAlign w:val="subscript"/>
              </w:rPr>
              <w:t>5</w:t>
            </w:r>
            <w:r>
              <w:rPr>
                <w:rFonts w:hint="eastAsia"/>
              </w:rPr>
              <w:t>）</w:t>
            </w:r>
          </w:p>
        </w:tc>
        <w:tc>
          <w:tcPr>
            <w:tcW w:w="2559" w:type="dxa"/>
            <w:tcBorders>
              <w:top w:val="nil"/>
              <w:bottom w:val="single" w:sz="12" w:space="0" w:color="auto"/>
            </w:tcBorders>
          </w:tcPr>
          <w:p w14:paraId="101E7CAC" w14:textId="77777777" w:rsidR="00B35522" w:rsidRDefault="00000000">
            <w:pPr>
              <w:jc w:val="center"/>
            </w:pPr>
            <w:r>
              <w:rPr>
                <w:rFonts w:hint="eastAsia"/>
              </w:rPr>
              <w:t>0.2</w:t>
            </w:r>
          </w:p>
        </w:tc>
        <w:tc>
          <w:tcPr>
            <w:tcW w:w="2559" w:type="dxa"/>
            <w:tcBorders>
              <w:top w:val="nil"/>
              <w:bottom w:val="single" w:sz="12" w:space="0" w:color="auto"/>
            </w:tcBorders>
          </w:tcPr>
          <w:p w14:paraId="7CA192EB" w14:textId="77777777" w:rsidR="00B35522" w:rsidRDefault="00000000">
            <w:pPr>
              <w:jc w:val="center"/>
            </w:pPr>
            <w:r>
              <w:t>3</w:t>
            </w:r>
          </w:p>
        </w:tc>
      </w:tr>
    </w:tbl>
    <w:p w14:paraId="36ACE82F" w14:textId="77777777" w:rsidR="00B35522" w:rsidRDefault="00B35522">
      <w:pPr>
        <w:ind w:firstLineChars="0" w:firstLine="0"/>
      </w:pPr>
    </w:p>
    <w:p w14:paraId="22541C5B" w14:textId="77777777" w:rsidR="00B35522" w:rsidRDefault="00B35522">
      <w:pPr>
        <w:ind w:firstLineChars="0" w:firstLine="0"/>
      </w:pPr>
    </w:p>
    <w:p w14:paraId="0FD09B44" w14:textId="77777777" w:rsidR="00B35522" w:rsidRDefault="00000000">
      <w:pPr>
        <w:pStyle w:val="af"/>
        <w:numPr>
          <w:ilvl w:val="2"/>
          <w:numId w:val="7"/>
        </w:numPr>
        <w:ind w:firstLineChars="0"/>
      </w:pPr>
      <w:r>
        <w:rPr>
          <w:rFonts w:hint="eastAsia"/>
        </w:rPr>
        <w:t>社会环境：公立医院语言服务的现实缺口</w:t>
      </w:r>
    </w:p>
    <w:p w14:paraId="50E128C3" w14:textId="77777777" w:rsidR="00B35522" w:rsidRDefault="00000000">
      <w:r>
        <w:rPr>
          <w:rFonts w:hint="eastAsia"/>
        </w:rPr>
        <w:t>尽管政策鼓励和外籍患者数量增长的趋势明确，但公立医院语言服务能力不足的问题在现实中依然突出。多家医院的实践案例和行业观察均可佐证这一判断。</w:t>
      </w:r>
    </w:p>
    <w:p w14:paraId="68E5AF5B" w14:textId="77777777" w:rsidR="00B35522" w:rsidRDefault="00000000">
      <w:pPr>
        <w:rPr>
          <w:vertAlign w:val="superscript"/>
        </w:rPr>
      </w:pPr>
      <w:r>
        <w:rPr>
          <w:rFonts w:hint="eastAsia"/>
        </w:rPr>
        <w:lastRenderedPageBreak/>
        <w:t>首先，医院主动“补课”的行为本身，反向印证了服务缺口的客观存在。</w:t>
      </w:r>
      <w:r>
        <w:rPr>
          <w:rFonts w:hint="eastAsia"/>
        </w:rPr>
        <w:t>2025</w:t>
      </w:r>
      <w:r>
        <w:rPr>
          <w:rFonts w:hint="eastAsia"/>
        </w:rPr>
        <w:t>年</w:t>
      </w:r>
      <w:r>
        <w:rPr>
          <w:rFonts w:hint="eastAsia"/>
        </w:rPr>
        <w:t>5</w:t>
      </w:r>
      <w:r>
        <w:rPr>
          <w:rFonts w:hint="eastAsia"/>
        </w:rPr>
        <w:t>月，浙江义乌的浙江大学医学院附属第四医院推出</w:t>
      </w:r>
      <w:r>
        <w:rPr>
          <w:rFonts w:hint="eastAsia"/>
        </w:rPr>
        <w:t>AI</w:t>
      </w:r>
      <w:r>
        <w:rPr>
          <w:rFonts w:hint="eastAsia"/>
        </w:rPr>
        <w:t>双语报告服务，外籍患者可免费申请英文版医学检查报告。该院超声科副主任医师张芸芸介绍，传统的英文报告依赖人工翻译，效率低、工作量巨大，</w:t>
      </w:r>
      <w:r>
        <w:rPr>
          <w:rFonts w:hint="eastAsia"/>
        </w:rPr>
        <w:t>AI</w:t>
      </w:r>
      <w:r>
        <w:rPr>
          <w:rFonts w:hint="eastAsia"/>
        </w:rPr>
        <w:t>技术的引入正是对既有服务不足的回应。</w:t>
      </w:r>
      <w:r>
        <w:rPr>
          <w:vertAlign w:val="superscript"/>
        </w:rPr>
        <w:t>[7]</w:t>
      </w:r>
      <w:r>
        <w:rPr>
          <w:rFonts w:hint="eastAsia"/>
        </w:rPr>
        <w:t>类似案例也在西安发生，西安交通大学第一附属医院陆港院区将外语导诊服务作为“服务升级”的典型宣传，侧面说明能够提供外语导诊仍属值得肯定的“亮点”而非普遍标配。</w:t>
      </w:r>
      <w:r>
        <w:rPr>
          <w:vertAlign w:val="superscript"/>
        </w:rPr>
        <w:t>[8]</w:t>
      </w:r>
    </w:p>
    <w:p w14:paraId="4E853330" w14:textId="77777777" w:rsidR="00B35522" w:rsidRDefault="00000000">
      <w:pPr>
        <w:rPr>
          <w:vertAlign w:val="superscript"/>
        </w:rPr>
      </w:pPr>
      <w:r>
        <w:rPr>
          <w:rFonts w:hint="eastAsia"/>
        </w:rPr>
        <w:t>其次，行业专业人士的观察也指出了语言障碍的普遍性。广西医科大学第一附属医院副院长程继文指出：“外籍患者找中国医生看病，一般只能靠翻译转述，医学术语常传递失真，传统翻译工具缺乏医学语境适配能力，症状描述也容易走样，甚至影响诊断准确性”。广州的兼职英语陪诊员小</w:t>
      </w:r>
      <w:r>
        <w:rPr>
          <w:rFonts w:hint="eastAsia"/>
        </w:rPr>
        <w:t>R</w:t>
      </w:r>
      <w:r>
        <w:rPr>
          <w:rFonts w:hint="eastAsia"/>
        </w:rPr>
        <w:t>在接受采访时也表示，陪诊不仅需要翻译能力，更要“靠谱”，需具备处理跨文化沟通细节的能力。</w:t>
      </w:r>
      <w:r>
        <w:rPr>
          <w:vertAlign w:val="superscript"/>
        </w:rPr>
        <w:t>[9]</w:t>
      </w:r>
    </w:p>
    <w:p w14:paraId="67099F50" w14:textId="77777777" w:rsidR="00B35522" w:rsidRDefault="00000000">
      <w:r>
        <w:rPr>
          <w:rFonts w:hint="eastAsia"/>
        </w:rPr>
        <w:t>值得注意的是，虽然社交媒体上“老外扎堆来华就医”的话题屡屡登上热搜</w:t>
      </w:r>
      <w:r>
        <w:rPr>
          <w:vertAlign w:val="superscript"/>
        </w:rPr>
        <w:t>[6]</w:t>
      </w:r>
      <w:r>
        <w:rPr>
          <w:rFonts w:hint="eastAsia"/>
        </w:rPr>
        <w:t>，但实际外籍患者数量在医院总就诊量中占比仍然极低。山东大学齐鲁医院国际医疗部年就诊量仅</w:t>
      </w:r>
      <w:r>
        <w:rPr>
          <w:rFonts w:hint="eastAsia"/>
        </w:rPr>
        <w:t>100</w:t>
      </w:r>
      <w:r>
        <w:rPr>
          <w:rFonts w:hint="eastAsia"/>
        </w:rPr>
        <w:t>余人次，而医院年就诊总量高达数百万人次，远未达到挤占国内医疗资源的程度。</w:t>
      </w:r>
      <w:r>
        <w:rPr>
          <w:vertAlign w:val="superscript"/>
        </w:rPr>
        <w:t>[</w:t>
      </w:r>
      <w:r>
        <w:rPr>
          <w:rFonts w:hint="eastAsia"/>
          <w:vertAlign w:val="superscript"/>
        </w:rPr>
        <w:t>10</w:t>
      </w:r>
      <w:r>
        <w:rPr>
          <w:vertAlign w:val="superscript"/>
        </w:rPr>
        <w:t>]</w:t>
      </w:r>
      <w:r>
        <w:rPr>
          <w:rFonts w:hint="eastAsia"/>
        </w:rPr>
        <w:t>这一数据也说明，现阶段外籍患者就医需求尚未被充分满足，仍有大量潜在需求因语言等服务障碍而未能转化为实际就医行为。</w:t>
      </w:r>
    </w:p>
    <w:p w14:paraId="7731A8F6" w14:textId="77777777" w:rsidR="00B35522" w:rsidRDefault="00000000">
      <w:pPr>
        <w:widowControl/>
        <w:spacing w:line="240" w:lineRule="auto"/>
        <w:ind w:firstLineChars="0" w:firstLine="0"/>
        <w:jc w:val="left"/>
      </w:pPr>
      <w:r>
        <w:br w:type="page"/>
      </w:r>
    </w:p>
    <w:p w14:paraId="472BCA98" w14:textId="0867E635" w:rsidR="00B35522" w:rsidRDefault="00000000">
      <w:r>
        <w:rPr>
          <w:rFonts w:hint="eastAsia"/>
        </w:rPr>
        <w:lastRenderedPageBreak/>
        <w:t>从量化分析的角度看，社会环境权重为</w:t>
      </w:r>
      <m:oMath>
        <m:sSub>
          <m:sSubPr>
            <m:ctrlPr>
              <w:rPr>
                <w:rFonts w:ascii="Cambria Math" w:hAnsi="Cambria Math"/>
                <w:i/>
              </w:rPr>
            </m:ctrlPr>
          </m:sSubPr>
          <m:e>
            <m:r>
              <w:rPr>
                <w:rFonts w:ascii="Cambria Math" w:hAnsi="Cambria Math" w:hint="eastAsia"/>
              </w:rPr>
              <m:t>W</m:t>
            </m:r>
          </m:e>
          <m:sub>
            <m:r>
              <w:rPr>
                <w:rFonts w:ascii="Cambria Math" w:hAnsi="Cambria Math" w:hint="eastAsia"/>
              </w:rPr>
              <m:t>S</m:t>
            </m:r>
          </m:sub>
        </m:sSub>
        <m:r>
          <w:rPr>
            <w:rFonts w:ascii="Cambria Math" w:hAnsi="Cambria Math"/>
          </w:rPr>
          <m:t>=0.286</m:t>
        </m:r>
      </m:oMath>
      <w:r>
        <w:rPr>
          <w:rFonts w:hint="eastAsia"/>
        </w:rPr>
        <w:t>，具体指标的权重与评分如表</w:t>
      </w:r>
      <w:r>
        <w:rPr>
          <w:rFonts w:hint="eastAsia"/>
        </w:rPr>
        <w:t>3</w:t>
      </w:r>
      <w:r>
        <w:rPr>
          <w:rFonts w:hint="eastAsia"/>
        </w:rPr>
        <w:t>所示，计算可得，</w:t>
      </w:r>
      <w:r w:rsidR="00B64471">
        <w:rPr>
          <w:rFonts w:hint="eastAsia"/>
        </w:rPr>
        <w:t>社会</w:t>
      </w:r>
      <w:r>
        <w:rPr>
          <w:rFonts w:hint="eastAsia"/>
        </w:rPr>
        <w:t>环境得分</w:t>
      </w:r>
      <m:oMath>
        <m:sSub>
          <m:sSubPr>
            <m:ctrlPr>
              <w:rPr>
                <w:rFonts w:ascii="Cambria Math" w:hAnsi="Cambria Math"/>
                <w:i/>
              </w:rPr>
            </m:ctrlPr>
          </m:sSubPr>
          <m:e>
            <m:r>
              <w:rPr>
                <w:rFonts w:ascii="Cambria Math" w:hAnsi="Cambria Math"/>
              </w:rPr>
              <m:t>S</m:t>
            </m:r>
          </m:e>
          <m:sub>
            <m:r>
              <w:rPr>
                <w:rFonts w:ascii="Cambria Math" w:hAnsi="Cambria Math"/>
              </w:rPr>
              <m:t>S</m:t>
            </m:r>
          </m:sub>
        </m:sSub>
        <m:r>
          <w:rPr>
            <w:rFonts w:ascii="Cambria Math" w:hAnsi="Cambria Math"/>
          </w:rPr>
          <m:t>=4.2</m:t>
        </m:r>
      </m:oMath>
    </w:p>
    <w:p w14:paraId="76081257" w14:textId="77777777" w:rsidR="00B35522" w:rsidRDefault="00000000">
      <w:pPr>
        <w:ind w:firstLineChars="0" w:firstLine="0"/>
        <w:jc w:val="center"/>
      </w:pPr>
      <w:r>
        <w:rPr>
          <w:rFonts w:hint="eastAsia"/>
        </w:rPr>
        <w:t>表</w:t>
      </w:r>
      <w:r>
        <w:rPr>
          <w:rFonts w:hint="eastAsia"/>
        </w:rPr>
        <w:t xml:space="preserve">3 </w:t>
      </w:r>
      <w:r>
        <w:rPr>
          <w:rFonts w:hint="eastAsia"/>
        </w:rPr>
        <w:t>社会环境指标权重与得分</w:t>
      </w:r>
    </w:p>
    <w:tbl>
      <w:tblPr>
        <w:tblStyle w:val="af0"/>
        <w:tblW w:w="7839" w:type="dxa"/>
        <w:jc w:val="center"/>
        <w:tblBorders>
          <w:top w:val="single" w:sz="12" w:space="0" w:color="auto"/>
          <w:left w:val="none" w:sz="0" w:space="0" w:color="auto"/>
          <w:bottom w:val="single" w:sz="12" w:space="0" w:color="auto"/>
          <w:right w:val="none" w:sz="0" w:space="0" w:color="auto"/>
          <w:insideH w:val="single" w:sz="6" w:space="0" w:color="auto"/>
          <w:insideV w:val="none" w:sz="0" w:space="0" w:color="auto"/>
        </w:tblBorders>
        <w:tblLayout w:type="fixed"/>
        <w:tblLook w:val="04A0" w:firstRow="1" w:lastRow="0" w:firstColumn="1" w:lastColumn="0" w:noHBand="0" w:noVBand="1"/>
      </w:tblPr>
      <w:tblGrid>
        <w:gridCol w:w="2721"/>
        <w:gridCol w:w="2559"/>
        <w:gridCol w:w="2559"/>
      </w:tblGrid>
      <w:tr w:rsidR="00B35522" w14:paraId="4FA57638" w14:textId="77777777">
        <w:trPr>
          <w:trHeight w:val="737"/>
          <w:jc w:val="center"/>
        </w:trPr>
        <w:tc>
          <w:tcPr>
            <w:tcW w:w="2721" w:type="dxa"/>
          </w:tcPr>
          <w:p w14:paraId="2EB48DBD" w14:textId="77777777" w:rsidR="00B35522" w:rsidRDefault="00000000">
            <w:pPr>
              <w:jc w:val="center"/>
            </w:pPr>
            <w:r>
              <w:rPr>
                <w:rFonts w:hint="eastAsia"/>
              </w:rPr>
              <w:t>指标</w:t>
            </w:r>
          </w:p>
        </w:tc>
        <w:tc>
          <w:tcPr>
            <w:tcW w:w="2559" w:type="dxa"/>
          </w:tcPr>
          <w:p w14:paraId="5FAE6858" w14:textId="77777777" w:rsidR="00B35522" w:rsidRDefault="00000000">
            <w:pPr>
              <w:jc w:val="center"/>
            </w:pPr>
            <w:r>
              <w:rPr>
                <w:rFonts w:hint="eastAsia"/>
              </w:rPr>
              <w:t>权重</w:t>
            </w:r>
          </w:p>
        </w:tc>
        <w:tc>
          <w:tcPr>
            <w:tcW w:w="2559" w:type="dxa"/>
          </w:tcPr>
          <w:p w14:paraId="40E5EC42" w14:textId="77777777" w:rsidR="00B35522" w:rsidRDefault="00000000">
            <w:pPr>
              <w:jc w:val="center"/>
            </w:pPr>
            <w:r>
              <w:rPr>
                <w:rFonts w:hint="eastAsia"/>
              </w:rPr>
              <w:t>得分</w:t>
            </w:r>
          </w:p>
        </w:tc>
      </w:tr>
      <w:tr w:rsidR="00B35522" w14:paraId="36E7779E" w14:textId="77777777">
        <w:trPr>
          <w:trHeight w:val="755"/>
          <w:jc w:val="center"/>
        </w:trPr>
        <w:tc>
          <w:tcPr>
            <w:tcW w:w="2721" w:type="dxa"/>
            <w:tcBorders>
              <w:bottom w:val="nil"/>
            </w:tcBorders>
          </w:tcPr>
          <w:p w14:paraId="19B51ECF" w14:textId="77777777" w:rsidR="00B35522" w:rsidRDefault="00000000">
            <w:pPr>
              <w:ind w:firstLineChars="0" w:firstLine="0"/>
              <w:jc w:val="center"/>
            </w:pPr>
            <w:r>
              <w:rPr>
                <w:rFonts w:ascii="Songti SC Regular" w:eastAsia="Songti SC Regular" w:hAnsi="Songti SC Regular" w:cs="Songti SC Regular" w:hint="eastAsia"/>
                <w:szCs w:val="24"/>
              </w:rPr>
              <w:t>需求刚性</w:t>
            </w:r>
            <w:r>
              <w:rPr>
                <w:rFonts w:hint="eastAsia"/>
              </w:rPr>
              <w:t>（</w:t>
            </w:r>
            <w:r>
              <w:t>S</w:t>
            </w:r>
            <w:r>
              <w:rPr>
                <w:rFonts w:hint="eastAsia"/>
                <w:vertAlign w:val="subscript"/>
              </w:rPr>
              <w:t>1</w:t>
            </w:r>
            <w:r>
              <w:rPr>
                <w:rFonts w:hint="eastAsia"/>
              </w:rPr>
              <w:t>）</w:t>
            </w:r>
          </w:p>
        </w:tc>
        <w:tc>
          <w:tcPr>
            <w:tcW w:w="2559" w:type="dxa"/>
            <w:tcBorders>
              <w:bottom w:val="nil"/>
            </w:tcBorders>
          </w:tcPr>
          <w:p w14:paraId="546BA438" w14:textId="77777777" w:rsidR="00B35522" w:rsidRDefault="00000000">
            <w:pPr>
              <w:jc w:val="center"/>
            </w:pPr>
            <w:r>
              <w:rPr>
                <w:rFonts w:hint="eastAsia"/>
              </w:rPr>
              <w:t>0.2</w:t>
            </w:r>
          </w:p>
        </w:tc>
        <w:tc>
          <w:tcPr>
            <w:tcW w:w="2559" w:type="dxa"/>
            <w:tcBorders>
              <w:bottom w:val="nil"/>
            </w:tcBorders>
          </w:tcPr>
          <w:p w14:paraId="4087DAF3" w14:textId="77777777" w:rsidR="00B35522" w:rsidRDefault="00000000">
            <w:pPr>
              <w:jc w:val="center"/>
            </w:pPr>
            <w:r>
              <w:t>5</w:t>
            </w:r>
          </w:p>
        </w:tc>
      </w:tr>
      <w:tr w:rsidR="00B35522" w14:paraId="3B22A292" w14:textId="77777777">
        <w:trPr>
          <w:trHeight w:val="755"/>
          <w:jc w:val="center"/>
        </w:trPr>
        <w:tc>
          <w:tcPr>
            <w:tcW w:w="2721" w:type="dxa"/>
            <w:tcBorders>
              <w:top w:val="nil"/>
              <w:bottom w:val="nil"/>
            </w:tcBorders>
          </w:tcPr>
          <w:p w14:paraId="68E4ABFB" w14:textId="77777777" w:rsidR="00B35522" w:rsidRDefault="00000000">
            <w:pPr>
              <w:ind w:firstLineChars="0" w:firstLine="0"/>
              <w:jc w:val="center"/>
            </w:pPr>
            <w:r>
              <w:rPr>
                <w:rFonts w:ascii="Songti SC Regular" w:eastAsia="Songti SC Regular" w:hAnsi="Songti SC Regular" w:cs="Songti SC Regular" w:hint="eastAsia"/>
                <w:szCs w:val="24"/>
              </w:rPr>
              <w:t>信任赤字水平</w:t>
            </w:r>
            <w:r>
              <w:rPr>
                <w:rFonts w:hint="eastAsia"/>
              </w:rPr>
              <w:t>（</w:t>
            </w:r>
            <w:r>
              <w:t>S</w:t>
            </w:r>
            <w:r>
              <w:rPr>
                <w:rFonts w:hint="eastAsia"/>
                <w:vertAlign w:val="subscript"/>
              </w:rPr>
              <w:t>2</w:t>
            </w:r>
            <w:r>
              <w:rPr>
                <w:rFonts w:hint="eastAsia"/>
              </w:rPr>
              <w:t>）</w:t>
            </w:r>
          </w:p>
        </w:tc>
        <w:tc>
          <w:tcPr>
            <w:tcW w:w="2559" w:type="dxa"/>
            <w:tcBorders>
              <w:top w:val="nil"/>
              <w:bottom w:val="nil"/>
            </w:tcBorders>
          </w:tcPr>
          <w:p w14:paraId="27A6B63E" w14:textId="77777777" w:rsidR="00B35522" w:rsidRDefault="00000000">
            <w:pPr>
              <w:jc w:val="center"/>
            </w:pPr>
            <w:r>
              <w:rPr>
                <w:rFonts w:hint="eastAsia"/>
              </w:rPr>
              <w:t>0.2</w:t>
            </w:r>
          </w:p>
        </w:tc>
        <w:tc>
          <w:tcPr>
            <w:tcW w:w="2559" w:type="dxa"/>
            <w:tcBorders>
              <w:top w:val="nil"/>
              <w:bottom w:val="nil"/>
            </w:tcBorders>
          </w:tcPr>
          <w:p w14:paraId="41AA3E3E" w14:textId="77777777" w:rsidR="00B35522" w:rsidRDefault="00000000">
            <w:pPr>
              <w:jc w:val="center"/>
            </w:pPr>
            <w:r>
              <w:t>4</w:t>
            </w:r>
          </w:p>
        </w:tc>
      </w:tr>
      <w:tr w:rsidR="00B35522" w14:paraId="5AF5513F" w14:textId="77777777">
        <w:trPr>
          <w:trHeight w:val="755"/>
          <w:jc w:val="center"/>
        </w:trPr>
        <w:tc>
          <w:tcPr>
            <w:tcW w:w="2721" w:type="dxa"/>
            <w:tcBorders>
              <w:top w:val="nil"/>
              <w:bottom w:val="nil"/>
            </w:tcBorders>
          </w:tcPr>
          <w:p w14:paraId="3AC390E8" w14:textId="77777777" w:rsidR="00B35522" w:rsidRDefault="00000000">
            <w:pPr>
              <w:ind w:firstLineChars="0" w:firstLine="0"/>
              <w:jc w:val="center"/>
            </w:pPr>
            <w:r>
              <w:rPr>
                <w:rFonts w:ascii="Songti SC Regular" w:eastAsia="Songti SC Regular" w:hAnsi="Songti SC Regular" w:cs="Songti SC Regular" w:hint="eastAsia"/>
                <w:szCs w:val="24"/>
              </w:rPr>
              <w:t>和数字化渗透率</w:t>
            </w:r>
            <w:r>
              <w:rPr>
                <w:rFonts w:hint="eastAsia"/>
              </w:rPr>
              <w:t>（</w:t>
            </w:r>
            <w:r>
              <w:t>S</w:t>
            </w:r>
            <w:r>
              <w:rPr>
                <w:vertAlign w:val="subscript"/>
              </w:rPr>
              <w:t>3</w:t>
            </w:r>
            <w:r>
              <w:rPr>
                <w:rFonts w:hint="eastAsia"/>
              </w:rPr>
              <w:t>）</w:t>
            </w:r>
          </w:p>
        </w:tc>
        <w:tc>
          <w:tcPr>
            <w:tcW w:w="2559" w:type="dxa"/>
            <w:tcBorders>
              <w:top w:val="nil"/>
              <w:bottom w:val="nil"/>
            </w:tcBorders>
          </w:tcPr>
          <w:p w14:paraId="7B9AF443" w14:textId="77777777" w:rsidR="00B35522" w:rsidRDefault="00000000">
            <w:pPr>
              <w:jc w:val="center"/>
            </w:pPr>
            <w:r>
              <w:rPr>
                <w:rFonts w:hint="eastAsia"/>
              </w:rPr>
              <w:t>0.2</w:t>
            </w:r>
          </w:p>
        </w:tc>
        <w:tc>
          <w:tcPr>
            <w:tcW w:w="2559" w:type="dxa"/>
            <w:tcBorders>
              <w:top w:val="nil"/>
              <w:bottom w:val="nil"/>
            </w:tcBorders>
          </w:tcPr>
          <w:p w14:paraId="0299A255" w14:textId="77777777" w:rsidR="00B35522" w:rsidRDefault="00000000">
            <w:pPr>
              <w:jc w:val="center"/>
            </w:pPr>
            <w:r>
              <w:t>5</w:t>
            </w:r>
          </w:p>
        </w:tc>
      </w:tr>
      <w:tr w:rsidR="00B35522" w14:paraId="349F025F" w14:textId="77777777">
        <w:trPr>
          <w:trHeight w:val="755"/>
          <w:jc w:val="center"/>
        </w:trPr>
        <w:tc>
          <w:tcPr>
            <w:tcW w:w="2721" w:type="dxa"/>
            <w:tcBorders>
              <w:top w:val="nil"/>
              <w:bottom w:val="nil"/>
            </w:tcBorders>
          </w:tcPr>
          <w:p w14:paraId="103ACAD7" w14:textId="77777777" w:rsidR="00B35522" w:rsidRDefault="00000000">
            <w:pPr>
              <w:ind w:firstLineChars="0" w:firstLine="0"/>
              <w:jc w:val="center"/>
            </w:pPr>
            <w:r>
              <w:rPr>
                <w:rFonts w:ascii="Songti SC Regular" w:eastAsia="Songti SC Regular" w:hAnsi="Songti SC Regular" w:cs="Songti SC Regular" w:hint="eastAsia"/>
                <w:szCs w:val="24"/>
              </w:rPr>
              <w:t>供需错配</w:t>
            </w:r>
            <w:r>
              <w:rPr>
                <w:rFonts w:hint="eastAsia"/>
              </w:rPr>
              <w:t>（</w:t>
            </w:r>
            <w:r>
              <w:t>S</w:t>
            </w:r>
            <w:r>
              <w:rPr>
                <w:rFonts w:hint="eastAsia"/>
                <w:vertAlign w:val="subscript"/>
              </w:rPr>
              <w:t>4</w:t>
            </w:r>
            <w:r>
              <w:rPr>
                <w:rFonts w:hint="eastAsia"/>
              </w:rPr>
              <w:t>）</w:t>
            </w:r>
          </w:p>
        </w:tc>
        <w:tc>
          <w:tcPr>
            <w:tcW w:w="2559" w:type="dxa"/>
            <w:tcBorders>
              <w:top w:val="nil"/>
              <w:bottom w:val="nil"/>
            </w:tcBorders>
          </w:tcPr>
          <w:p w14:paraId="3A844245" w14:textId="77777777" w:rsidR="00B35522" w:rsidRDefault="00000000">
            <w:pPr>
              <w:jc w:val="center"/>
            </w:pPr>
            <w:r>
              <w:rPr>
                <w:rFonts w:hint="eastAsia"/>
              </w:rPr>
              <w:t>0.2</w:t>
            </w:r>
          </w:p>
        </w:tc>
        <w:tc>
          <w:tcPr>
            <w:tcW w:w="2559" w:type="dxa"/>
            <w:tcBorders>
              <w:top w:val="nil"/>
              <w:bottom w:val="nil"/>
            </w:tcBorders>
          </w:tcPr>
          <w:p w14:paraId="7EEF1253" w14:textId="77777777" w:rsidR="00B35522" w:rsidRDefault="00000000">
            <w:pPr>
              <w:jc w:val="center"/>
            </w:pPr>
            <w:r>
              <w:t>4</w:t>
            </w:r>
          </w:p>
        </w:tc>
      </w:tr>
      <w:tr w:rsidR="00B35522" w14:paraId="52F35479" w14:textId="77777777">
        <w:trPr>
          <w:trHeight w:val="755"/>
          <w:jc w:val="center"/>
        </w:trPr>
        <w:tc>
          <w:tcPr>
            <w:tcW w:w="2721" w:type="dxa"/>
            <w:tcBorders>
              <w:top w:val="nil"/>
              <w:bottom w:val="single" w:sz="12" w:space="0" w:color="auto"/>
            </w:tcBorders>
          </w:tcPr>
          <w:p w14:paraId="532AD8E4" w14:textId="77777777" w:rsidR="00B35522" w:rsidRDefault="00000000">
            <w:pPr>
              <w:ind w:firstLineChars="0" w:firstLine="0"/>
              <w:jc w:val="center"/>
            </w:pPr>
            <w:r>
              <w:rPr>
                <w:rFonts w:ascii="Songti SC Regular" w:eastAsia="Songti SC Regular" w:hAnsi="Songti SC Regular" w:cs="Songti SC Regular" w:hint="eastAsia"/>
                <w:szCs w:val="24"/>
              </w:rPr>
              <w:t>客群画像集中度</w:t>
            </w:r>
            <w:r>
              <w:rPr>
                <w:rFonts w:hint="eastAsia"/>
              </w:rPr>
              <w:t>（</w:t>
            </w:r>
            <w:r>
              <w:t>S</w:t>
            </w:r>
            <w:r>
              <w:rPr>
                <w:rFonts w:hint="eastAsia"/>
                <w:vertAlign w:val="subscript"/>
              </w:rPr>
              <w:t>5</w:t>
            </w:r>
            <w:r>
              <w:rPr>
                <w:rFonts w:hint="eastAsia"/>
              </w:rPr>
              <w:t>）</w:t>
            </w:r>
          </w:p>
        </w:tc>
        <w:tc>
          <w:tcPr>
            <w:tcW w:w="2559" w:type="dxa"/>
            <w:tcBorders>
              <w:top w:val="nil"/>
              <w:bottom w:val="single" w:sz="12" w:space="0" w:color="auto"/>
            </w:tcBorders>
          </w:tcPr>
          <w:p w14:paraId="2DCF8FA0" w14:textId="77777777" w:rsidR="00B35522" w:rsidRDefault="00000000">
            <w:pPr>
              <w:jc w:val="center"/>
            </w:pPr>
            <w:r>
              <w:rPr>
                <w:rFonts w:hint="eastAsia"/>
              </w:rPr>
              <w:t>0.2</w:t>
            </w:r>
          </w:p>
        </w:tc>
        <w:tc>
          <w:tcPr>
            <w:tcW w:w="2559" w:type="dxa"/>
            <w:tcBorders>
              <w:top w:val="nil"/>
              <w:bottom w:val="single" w:sz="12" w:space="0" w:color="auto"/>
            </w:tcBorders>
          </w:tcPr>
          <w:p w14:paraId="0EC5BD14" w14:textId="77777777" w:rsidR="00B35522" w:rsidRDefault="00000000">
            <w:pPr>
              <w:jc w:val="center"/>
            </w:pPr>
            <w:r>
              <w:t>5</w:t>
            </w:r>
          </w:p>
        </w:tc>
      </w:tr>
    </w:tbl>
    <w:p w14:paraId="5BFC863D" w14:textId="77777777" w:rsidR="00B35522" w:rsidRDefault="00B35522">
      <w:pPr>
        <w:ind w:firstLineChars="0" w:firstLine="0"/>
      </w:pPr>
    </w:p>
    <w:p w14:paraId="01B6BBAA" w14:textId="77777777" w:rsidR="00B35522" w:rsidRDefault="00000000">
      <w:pPr>
        <w:pStyle w:val="af"/>
        <w:numPr>
          <w:ilvl w:val="2"/>
          <w:numId w:val="7"/>
        </w:numPr>
        <w:ind w:firstLineChars="0"/>
      </w:pPr>
      <w:r>
        <w:rPr>
          <w:rFonts w:hint="eastAsia"/>
        </w:rPr>
        <w:t>技术环境：垂直领域技术成熟与医院主动应用</w:t>
      </w:r>
    </w:p>
    <w:p w14:paraId="5A4A12A4" w14:textId="77777777" w:rsidR="00B35522" w:rsidRDefault="00000000">
      <w:r>
        <w:t>当前技术环境为项目实施提供了有力支撑，国内多家医疗机构自主研发并应用同类产品，充分验证了该技术路径的可行性。</w:t>
      </w:r>
    </w:p>
    <w:p w14:paraId="66BA0C06" w14:textId="77777777" w:rsidR="00B35522" w:rsidRDefault="00000000">
      <w:r>
        <w:t>在医疗翻译方面，通用大模型的专业局限已获解决。通过检索增强生成（</w:t>
      </w:r>
      <w:r>
        <w:t>RAG</w:t>
      </w:r>
      <w:r>
        <w:t>）技术，将用户问题与本地高质量医疗知识库实时匹配，系统性提升了翻译的准确性与可靠性。浙大四院的</w:t>
      </w:r>
      <w:r>
        <w:t>AI</w:t>
      </w:r>
      <w:r>
        <w:t>双语报告服务便是该路径的成功实践。</w:t>
      </w:r>
    </w:p>
    <w:p w14:paraId="0A6C28FC" w14:textId="77777777" w:rsidR="00B35522" w:rsidRDefault="00000000">
      <w:pPr>
        <w:rPr>
          <w:vertAlign w:val="superscript"/>
        </w:rPr>
      </w:pPr>
      <w:r>
        <w:t>多语种医疗</w:t>
      </w:r>
      <w:r>
        <w:t>AI</w:t>
      </w:r>
      <w:r>
        <w:t>更已正式投入临床。</w:t>
      </w:r>
      <w:r>
        <w:t>2025</w:t>
      </w:r>
      <w:r>
        <w:t>年</w:t>
      </w:r>
      <w:r>
        <w:t>2</w:t>
      </w:r>
      <w:r>
        <w:t>月，广西医科大学团队推出</w:t>
      </w:r>
      <w:r>
        <w:t>“</w:t>
      </w:r>
      <w:r>
        <w:t>泌语医谈</w:t>
      </w:r>
      <w:r>
        <w:t>”</w:t>
      </w:r>
      <w:r>
        <w:t>智能体，现已升级为全球首款支持中、英、越等东盟多语种的医疗数字人。该系统覆盖</w:t>
      </w:r>
      <w:r>
        <w:t>387</w:t>
      </w:r>
      <w:r>
        <w:t>种泌尿疾病，其</w:t>
      </w:r>
      <w:r>
        <w:t>“</w:t>
      </w:r>
      <w:r>
        <w:t>术语对齐引擎</w:t>
      </w:r>
      <w:r>
        <w:t>”</w:t>
      </w:r>
      <w:r>
        <w:t>有效解决了翻译失真难题，目前已全面接入广西医科大一附院的互联网医院与线下导诊机器人。</w:t>
      </w:r>
      <w:r>
        <w:rPr>
          <w:rFonts w:hint="eastAsia"/>
          <w:vertAlign w:val="superscript"/>
        </w:rPr>
        <w:t>【</w:t>
      </w:r>
      <w:r>
        <w:rPr>
          <w:rFonts w:hint="eastAsia"/>
          <w:vertAlign w:val="superscript"/>
        </w:rPr>
        <w:t>11</w:t>
      </w:r>
      <w:r>
        <w:rPr>
          <w:rFonts w:hint="eastAsia"/>
          <w:vertAlign w:val="superscript"/>
        </w:rPr>
        <w:t>，</w:t>
      </w:r>
      <w:r>
        <w:rPr>
          <w:rFonts w:hint="eastAsia"/>
          <w:vertAlign w:val="superscript"/>
        </w:rPr>
        <w:t>12</w:t>
      </w:r>
      <w:r>
        <w:rPr>
          <w:rFonts w:hint="eastAsia"/>
          <w:vertAlign w:val="superscript"/>
        </w:rPr>
        <w:t>】</w:t>
      </w:r>
    </w:p>
    <w:p w14:paraId="726D071D" w14:textId="77777777" w:rsidR="00B35522" w:rsidRDefault="00000000">
      <w:r>
        <w:lastRenderedPageBreak/>
        <w:t>在导诊与流程辅助方面，四川大学华西医院于</w:t>
      </w:r>
      <w:r>
        <w:t>2024</w:t>
      </w:r>
      <w:r>
        <w:t>年</w:t>
      </w:r>
      <w:r>
        <w:t>11</w:t>
      </w:r>
      <w:r>
        <w:t>月发布</w:t>
      </w:r>
      <w:r>
        <w:t>“</w:t>
      </w:r>
      <w:r>
        <w:t>华西黉医</w:t>
      </w:r>
      <w:r>
        <w:t>”</w:t>
      </w:r>
      <w:r>
        <w:t>大模型，并于</w:t>
      </w:r>
      <w:r>
        <w:t>2025</w:t>
      </w:r>
      <w:r>
        <w:t>年</w:t>
      </w:r>
      <w:r>
        <w:t>11</w:t>
      </w:r>
      <w:r>
        <w:t>月推出患者陪诊智能体。据院长罗凤鸣介绍，患者诊前通过</w:t>
      </w:r>
      <w:r>
        <w:t>App</w:t>
      </w:r>
      <w:r>
        <w:t>上传信息后，</w:t>
      </w:r>
      <w:r>
        <w:t>AI</w:t>
      </w:r>
      <w:r>
        <w:t>即可分析数据并提供就诊指引，大幅提升了问诊深度与体验。这些先行实践表明，</w:t>
      </w:r>
      <w:r>
        <w:t>AI</w:t>
      </w:r>
      <w:r>
        <w:t>赋能患者服务流程已从理论成功走向落地。</w:t>
      </w:r>
    </w:p>
    <w:p w14:paraId="5BB6CCE2" w14:textId="479406AB" w:rsidR="00B35522" w:rsidRDefault="00000000">
      <w:r>
        <w:rPr>
          <w:rFonts w:hint="eastAsia"/>
        </w:rPr>
        <w:t>从量化分析的角度看，</w:t>
      </w:r>
      <w:r w:rsidR="00B751A5">
        <w:rPr>
          <w:rFonts w:hint="eastAsia"/>
        </w:rPr>
        <w:t>技术</w:t>
      </w:r>
      <w:r>
        <w:rPr>
          <w:rFonts w:hint="eastAsia"/>
        </w:rPr>
        <w:t>环境权重为</w:t>
      </w:r>
      <m:oMath>
        <m:sSub>
          <m:sSubPr>
            <m:ctrlPr>
              <w:rPr>
                <w:rFonts w:ascii="Cambria Math" w:hAnsi="Cambria Math"/>
                <w:i/>
              </w:rPr>
            </m:ctrlPr>
          </m:sSubPr>
          <m:e>
            <m:r>
              <w:rPr>
                <w:rFonts w:ascii="Cambria Math" w:hAnsi="Cambria Math" w:hint="eastAsia"/>
              </w:rPr>
              <m:t>W</m:t>
            </m:r>
          </m:e>
          <m:sub>
            <m:r>
              <w:rPr>
                <w:rFonts w:ascii="Cambria Math" w:hAnsi="Cambria Math"/>
              </w:rPr>
              <m:t>T</m:t>
            </m:r>
          </m:sub>
        </m:sSub>
        <m:r>
          <w:rPr>
            <w:rFonts w:ascii="Cambria Math" w:hAnsi="Cambria Math"/>
          </w:rPr>
          <m:t>=0.286</m:t>
        </m:r>
      </m:oMath>
      <w:r>
        <w:rPr>
          <w:rFonts w:hint="eastAsia"/>
        </w:rPr>
        <w:t>，具体指标的权重与评分如表</w:t>
      </w:r>
      <w:r w:rsidR="00B751A5">
        <w:rPr>
          <w:rFonts w:hint="eastAsia"/>
        </w:rPr>
        <w:t>4</w:t>
      </w:r>
      <w:r>
        <w:rPr>
          <w:rFonts w:hint="eastAsia"/>
        </w:rPr>
        <w:t>所示，计算可得，</w:t>
      </w:r>
      <w:r w:rsidR="00B751A5">
        <w:rPr>
          <w:rFonts w:hint="eastAsia"/>
        </w:rPr>
        <w:t>技术</w:t>
      </w:r>
      <w:r>
        <w:rPr>
          <w:rFonts w:hint="eastAsia"/>
        </w:rPr>
        <w:t>环境得分</w:t>
      </w: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=4.6</m:t>
        </m:r>
      </m:oMath>
      <w:r>
        <w:rPr>
          <w:rFonts w:hint="eastAsia"/>
        </w:rPr>
        <w:t>。</w:t>
      </w:r>
    </w:p>
    <w:p w14:paraId="0EDEE2C8" w14:textId="77777777" w:rsidR="00B35522" w:rsidRDefault="00000000">
      <w:pPr>
        <w:ind w:firstLineChars="0" w:firstLine="0"/>
        <w:jc w:val="center"/>
      </w:pPr>
      <w:r>
        <w:rPr>
          <w:rFonts w:hint="eastAsia"/>
        </w:rPr>
        <w:t>表</w:t>
      </w:r>
      <w:r>
        <w:rPr>
          <w:rFonts w:hint="eastAsia"/>
        </w:rPr>
        <w:t xml:space="preserve">4 </w:t>
      </w:r>
      <w:r>
        <w:rPr>
          <w:rFonts w:hint="eastAsia"/>
        </w:rPr>
        <w:t>技术环境权重与得分</w:t>
      </w:r>
    </w:p>
    <w:tbl>
      <w:tblPr>
        <w:tblStyle w:val="af0"/>
        <w:tblW w:w="7839" w:type="dxa"/>
        <w:jc w:val="center"/>
        <w:tblBorders>
          <w:top w:val="single" w:sz="12" w:space="0" w:color="auto"/>
          <w:left w:val="none" w:sz="0" w:space="0" w:color="auto"/>
          <w:bottom w:val="single" w:sz="12" w:space="0" w:color="auto"/>
          <w:right w:val="none" w:sz="0" w:space="0" w:color="auto"/>
          <w:insideH w:val="single" w:sz="6" w:space="0" w:color="auto"/>
          <w:insideV w:val="none" w:sz="0" w:space="0" w:color="auto"/>
        </w:tblBorders>
        <w:tblLayout w:type="fixed"/>
        <w:tblLook w:val="04A0" w:firstRow="1" w:lastRow="0" w:firstColumn="1" w:lastColumn="0" w:noHBand="0" w:noVBand="1"/>
      </w:tblPr>
      <w:tblGrid>
        <w:gridCol w:w="2721"/>
        <w:gridCol w:w="2559"/>
        <w:gridCol w:w="2559"/>
      </w:tblGrid>
      <w:tr w:rsidR="00B35522" w14:paraId="1A8BE084" w14:textId="77777777">
        <w:trPr>
          <w:trHeight w:val="737"/>
          <w:jc w:val="center"/>
        </w:trPr>
        <w:tc>
          <w:tcPr>
            <w:tcW w:w="2721" w:type="dxa"/>
          </w:tcPr>
          <w:p w14:paraId="17AEBC9E" w14:textId="77777777" w:rsidR="00B35522" w:rsidRDefault="00000000">
            <w:pPr>
              <w:jc w:val="center"/>
            </w:pPr>
            <w:r>
              <w:rPr>
                <w:rFonts w:hint="eastAsia"/>
              </w:rPr>
              <w:t>指标</w:t>
            </w:r>
          </w:p>
        </w:tc>
        <w:tc>
          <w:tcPr>
            <w:tcW w:w="2559" w:type="dxa"/>
          </w:tcPr>
          <w:p w14:paraId="2586C873" w14:textId="77777777" w:rsidR="00B35522" w:rsidRDefault="00000000">
            <w:pPr>
              <w:jc w:val="center"/>
            </w:pPr>
            <w:r>
              <w:rPr>
                <w:rFonts w:hint="eastAsia"/>
              </w:rPr>
              <w:t>权重</w:t>
            </w:r>
          </w:p>
        </w:tc>
        <w:tc>
          <w:tcPr>
            <w:tcW w:w="2559" w:type="dxa"/>
          </w:tcPr>
          <w:p w14:paraId="3EC4AF75" w14:textId="77777777" w:rsidR="00B35522" w:rsidRDefault="00000000">
            <w:pPr>
              <w:jc w:val="center"/>
            </w:pPr>
            <w:r>
              <w:rPr>
                <w:rFonts w:hint="eastAsia"/>
              </w:rPr>
              <w:t>得分</w:t>
            </w:r>
          </w:p>
        </w:tc>
      </w:tr>
      <w:tr w:rsidR="00B35522" w14:paraId="00A439F7" w14:textId="77777777">
        <w:trPr>
          <w:trHeight w:val="755"/>
          <w:jc w:val="center"/>
        </w:trPr>
        <w:tc>
          <w:tcPr>
            <w:tcW w:w="2721" w:type="dxa"/>
            <w:tcBorders>
              <w:bottom w:val="nil"/>
            </w:tcBorders>
          </w:tcPr>
          <w:p w14:paraId="0330E699" w14:textId="77777777" w:rsidR="00B35522" w:rsidRDefault="00000000">
            <w:pPr>
              <w:ind w:firstLineChars="0" w:firstLine="0"/>
              <w:jc w:val="center"/>
            </w:pPr>
            <w:r>
              <w:rPr>
                <w:rFonts w:ascii="Songti SC Regular" w:eastAsia="Songti SC Regular" w:hAnsi="Songti SC Regular" w:cs="Songti SC Regular" w:hint="eastAsia"/>
                <w:szCs w:val="24"/>
              </w:rPr>
              <w:t>需求刚性</w:t>
            </w:r>
            <w:r>
              <w:rPr>
                <w:rFonts w:hint="eastAsia"/>
              </w:rPr>
              <w:t>（</w:t>
            </w:r>
            <w:r>
              <w:rPr>
                <w:rFonts w:hint="eastAsia"/>
              </w:rPr>
              <w:t>T</w:t>
            </w:r>
            <w:r>
              <w:rPr>
                <w:rFonts w:hint="eastAsia"/>
                <w:vertAlign w:val="subscript"/>
              </w:rPr>
              <w:t>1</w:t>
            </w:r>
            <w:r>
              <w:rPr>
                <w:rFonts w:hint="eastAsia"/>
              </w:rPr>
              <w:t>）</w:t>
            </w:r>
          </w:p>
        </w:tc>
        <w:tc>
          <w:tcPr>
            <w:tcW w:w="2559" w:type="dxa"/>
            <w:tcBorders>
              <w:bottom w:val="nil"/>
            </w:tcBorders>
          </w:tcPr>
          <w:p w14:paraId="060B295E" w14:textId="77777777" w:rsidR="00B35522" w:rsidRDefault="00000000">
            <w:pPr>
              <w:jc w:val="center"/>
            </w:pPr>
            <w:r>
              <w:rPr>
                <w:rFonts w:hint="eastAsia"/>
              </w:rPr>
              <w:t>0.2</w:t>
            </w:r>
          </w:p>
        </w:tc>
        <w:tc>
          <w:tcPr>
            <w:tcW w:w="2559" w:type="dxa"/>
            <w:tcBorders>
              <w:bottom w:val="nil"/>
            </w:tcBorders>
          </w:tcPr>
          <w:p w14:paraId="753EADF3" w14:textId="77777777" w:rsidR="00B35522" w:rsidRDefault="00000000">
            <w:pPr>
              <w:jc w:val="center"/>
            </w:pPr>
            <w:r>
              <w:t>5</w:t>
            </w:r>
          </w:p>
        </w:tc>
      </w:tr>
      <w:tr w:rsidR="00B35522" w14:paraId="415A7AF8" w14:textId="77777777">
        <w:trPr>
          <w:trHeight w:val="755"/>
          <w:jc w:val="center"/>
        </w:trPr>
        <w:tc>
          <w:tcPr>
            <w:tcW w:w="2721" w:type="dxa"/>
            <w:tcBorders>
              <w:top w:val="nil"/>
              <w:bottom w:val="nil"/>
            </w:tcBorders>
          </w:tcPr>
          <w:p w14:paraId="375059C6" w14:textId="77777777" w:rsidR="00B35522" w:rsidRDefault="00000000">
            <w:pPr>
              <w:ind w:firstLineChars="0" w:firstLine="0"/>
              <w:jc w:val="center"/>
            </w:pPr>
            <w:r>
              <w:rPr>
                <w:rFonts w:ascii="Songti SC Regular" w:eastAsia="Songti SC Regular" w:hAnsi="Songti SC Regular" w:cs="Songti SC Regular" w:hint="eastAsia"/>
                <w:szCs w:val="24"/>
              </w:rPr>
              <w:t>信任赤字水平</w:t>
            </w:r>
            <w:r>
              <w:rPr>
                <w:rFonts w:hint="eastAsia"/>
              </w:rPr>
              <w:t>（</w:t>
            </w:r>
            <w:r>
              <w:t>T</w:t>
            </w:r>
            <w:r>
              <w:rPr>
                <w:rFonts w:hint="eastAsia"/>
                <w:vertAlign w:val="subscript"/>
              </w:rPr>
              <w:t>2</w:t>
            </w:r>
            <w:r>
              <w:rPr>
                <w:rFonts w:hint="eastAsia"/>
              </w:rPr>
              <w:t>）</w:t>
            </w:r>
          </w:p>
        </w:tc>
        <w:tc>
          <w:tcPr>
            <w:tcW w:w="2559" w:type="dxa"/>
            <w:tcBorders>
              <w:top w:val="nil"/>
              <w:bottom w:val="nil"/>
            </w:tcBorders>
          </w:tcPr>
          <w:p w14:paraId="2090DEBE" w14:textId="77777777" w:rsidR="00B35522" w:rsidRDefault="00000000">
            <w:pPr>
              <w:jc w:val="center"/>
            </w:pPr>
            <w:r>
              <w:rPr>
                <w:rFonts w:hint="eastAsia"/>
              </w:rPr>
              <w:t>0.2</w:t>
            </w:r>
          </w:p>
        </w:tc>
        <w:tc>
          <w:tcPr>
            <w:tcW w:w="2559" w:type="dxa"/>
            <w:tcBorders>
              <w:top w:val="nil"/>
              <w:bottom w:val="nil"/>
            </w:tcBorders>
          </w:tcPr>
          <w:p w14:paraId="70BDEDD8" w14:textId="77777777" w:rsidR="00B35522" w:rsidRDefault="00000000">
            <w:pPr>
              <w:jc w:val="center"/>
            </w:pPr>
            <w:r>
              <w:t>4</w:t>
            </w:r>
          </w:p>
        </w:tc>
      </w:tr>
      <w:tr w:rsidR="00B35522" w14:paraId="73C78A8E" w14:textId="77777777">
        <w:trPr>
          <w:trHeight w:val="755"/>
          <w:jc w:val="center"/>
        </w:trPr>
        <w:tc>
          <w:tcPr>
            <w:tcW w:w="2721" w:type="dxa"/>
            <w:tcBorders>
              <w:top w:val="nil"/>
              <w:bottom w:val="nil"/>
            </w:tcBorders>
          </w:tcPr>
          <w:p w14:paraId="472C4D8A" w14:textId="77777777" w:rsidR="00B35522" w:rsidRDefault="00000000">
            <w:pPr>
              <w:ind w:firstLineChars="0" w:firstLine="0"/>
              <w:jc w:val="center"/>
            </w:pPr>
            <w:r>
              <w:rPr>
                <w:rFonts w:ascii="Songti SC Regular" w:eastAsia="Songti SC Regular" w:hAnsi="Songti SC Regular" w:cs="Songti SC Regular" w:hint="eastAsia"/>
                <w:szCs w:val="24"/>
              </w:rPr>
              <w:t>和数字化渗透率</w:t>
            </w:r>
            <w:r>
              <w:rPr>
                <w:rFonts w:hint="eastAsia"/>
              </w:rPr>
              <w:t>（</w:t>
            </w:r>
            <w:r>
              <w:t>T</w:t>
            </w:r>
            <w:r>
              <w:rPr>
                <w:vertAlign w:val="subscript"/>
              </w:rPr>
              <w:t>3</w:t>
            </w:r>
            <w:r>
              <w:rPr>
                <w:rFonts w:hint="eastAsia"/>
              </w:rPr>
              <w:t>）</w:t>
            </w:r>
          </w:p>
        </w:tc>
        <w:tc>
          <w:tcPr>
            <w:tcW w:w="2559" w:type="dxa"/>
            <w:tcBorders>
              <w:top w:val="nil"/>
              <w:bottom w:val="nil"/>
            </w:tcBorders>
          </w:tcPr>
          <w:p w14:paraId="09A791FC" w14:textId="77777777" w:rsidR="00B35522" w:rsidRDefault="00000000">
            <w:pPr>
              <w:jc w:val="center"/>
            </w:pPr>
            <w:r>
              <w:rPr>
                <w:rFonts w:hint="eastAsia"/>
              </w:rPr>
              <w:t>0.2</w:t>
            </w:r>
          </w:p>
        </w:tc>
        <w:tc>
          <w:tcPr>
            <w:tcW w:w="2559" w:type="dxa"/>
            <w:tcBorders>
              <w:top w:val="nil"/>
              <w:bottom w:val="nil"/>
            </w:tcBorders>
          </w:tcPr>
          <w:p w14:paraId="7C9824C5" w14:textId="77777777" w:rsidR="00B35522" w:rsidRDefault="00000000">
            <w:pPr>
              <w:jc w:val="center"/>
            </w:pPr>
            <w:r>
              <w:t>5</w:t>
            </w:r>
          </w:p>
        </w:tc>
      </w:tr>
      <w:tr w:rsidR="00B35522" w14:paraId="3502BD84" w14:textId="77777777">
        <w:trPr>
          <w:trHeight w:val="755"/>
          <w:jc w:val="center"/>
        </w:trPr>
        <w:tc>
          <w:tcPr>
            <w:tcW w:w="2721" w:type="dxa"/>
            <w:tcBorders>
              <w:top w:val="nil"/>
              <w:bottom w:val="nil"/>
            </w:tcBorders>
          </w:tcPr>
          <w:p w14:paraId="491B667E" w14:textId="77777777" w:rsidR="00B35522" w:rsidRDefault="00000000">
            <w:pPr>
              <w:ind w:firstLineChars="0" w:firstLine="0"/>
              <w:jc w:val="center"/>
            </w:pPr>
            <w:r>
              <w:rPr>
                <w:rFonts w:ascii="Songti SC Regular" w:eastAsia="Songti SC Regular" w:hAnsi="Songti SC Regular" w:cs="Songti SC Regular" w:hint="eastAsia"/>
                <w:szCs w:val="24"/>
              </w:rPr>
              <w:t>供需错配</w:t>
            </w:r>
            <w:r>
              <w:rPr>
                <w:rFonts w:hint="eastAsia"/>
              </w:rPr>
              <w:t>（</w:t>
            </w:r>
            <w:r>
              <w:t>T</w:t>
            </w:r>
            <w:r>
              <w:rPr>
                <w:rFonts w:hint="eastAsia"/>
                <w:vertAlign w:val="subscript"/>
              </w:rPr>
              <w:t>4</w:t>
            </w:r>
            <w:r>
              <w:rPr>
                <w:rFonts w:hint="eastAsia"/>
              </w:rPr>
              <w:t>）</w:t>
            </w:r>
          </w:p>
        </w:tc>
        <w:tc>
          <w:tcPr>
            <w:tcW w:w="2559" w:type="dxa"/>
            <w:tcBorders>
              <w:top w:val="nil"/>
              <w:bottom w:val="nil"/>
            </w:tcBorders>
          </w:tcPr>
          <w:p w14:paraId="3B37C1D2" w14:textId="77777777" w:rsidR="00B35522" w:rsidRDefault="00000000">
            <w:pPr>
              <w:jc w:val="center"/>
            </w:pPr>
            <w:r>
              <w:rPr>
                <w:rFonts w:hint="eastAsia"/>
              </w:rPr>
              <w:t>0.2</w:t>
            </w:r>
          </w:p>
        </w:tc>
        <w:tc>
          <w:tcPr>
            <w:tcW w:w="2559" w:type="dxa"/>
            <w:tcBorders>
              <w:top w:val="nil"/>
              <w:bottom w:val="nil"/>
            </w:tcBorders>
          </w:tcPr>
          <w:p w14:paraId="65136B28" w14:textId="77777777" w:rsidR="00B35522" w:rsidRDefault="00000000">
            <w:pPr>
              <w:jc w:val="center"/>
            </w:pPr>
            <w:r>
              <w:t>4</w:t>
            </w:r>
          </w:p>
        </w:tc>
      </w:tr>
      <w:tr w:rsidR="00B35522" w14:paraId="22383884" w14:textId="77777777">
        <w:trPr>
          <w:trHeight w:val="755"/>
          <w:jc w:val="center"/>
        </w:trPr>
        <w:tc>
          <w:tcPr>
            <w:tcW w:w="2721" w:type="dxa"/>
            <w:tcBorders>
              <w:top w:val="nil"/>
              <w:bottom w:val="single" w:sz="12" w:space="0" w:color="auto"/>
            </w:tcBorders>
          </w:tcPr>
          <w:p w14:paraId="452D3E94" w14:textId="77777777" w:rsidR="00B35522" w:rsidRDefault="00000000">
            <w:pPr>
              <w:ind w:firstLineChars="0" w:firstLine="0"/>
              <w:jc w:val="center"/>
            </w:pPr>
            <w:r>
              <w:rPr>
                <w:rFonts w:ascii="Songti SC Regular" w:eastAsia="Songti SC Regular" w:hAnsi="Songti SC Regular" w:cs="Songti SC Regular" w:hint="eastAsia"/>
                <w:szCs w:val="24"/>
              </w:rPr>
              <w:t>客群画像集中度</w:t>
            </w:r>
            <w:r>
              <w:rPr>
                <w:rFonts w:hint="eastAsia"/>
              </w:rPr>
              <w:t>（</w:t>
            </w:r>
            <w:r>
              <w:t>T</w:t>
            </w:r>
            <w:r>
              <w:rPr>
                <w:rFonts w:hint="eastAsia"/>
                <w:vertAlign w:val="subscript"/>
              </w:rPr>
              <w:t>5</w:t>
            </w:r>
            <w:r>
              <w:rPr>
                <w:rFonts w:hint="eastAsia"/>
              </w:rPr>
              <w:t>）</w:t>
            </w:r>
          </w:p>
        </w:tc>
        <w:tc>
          <w:tcPr>
            <w:tcW w:w="2559" w:type="dxa"/>
            <w:tcBorders>
              <w:top w:val="nil"/>
              <w:bottom w:val="single" w:sz="12" w:space="0" w:color="auto"/>
            </w:tcBorders>
          </w:tcPr>
          <w:p w14:paraId="73C6947F" w14:textId="77777777" w:rsidR="00B35522" w:rsidRDefault="00000000">
            <w:pPr>
              <w:jc w:val="center"/>
            </w:pPr>
            <w:r>
              <w:rPr>
                <w:rFonts w:hint="eastAsia"/>
              </w:rPr>
              <w:t>0.2</w:t>
            </w:r>
          </w:p>
        </w:tc>
        <w:tc>
          <w:tcPr>
            <w:tcW w:w="2559" w:type="dxa"/>
            <w:tcBorders>
              <w:top w:val="nil"/>
              <w:bottom w:val="single" w:sz="12" w:space="0" w:color="auto"/>
            </w:tcBorders>
          </w:tcPr>
          <w:p w14:paraId="243BB916" w14:textId="77777777" w:rsidR="00B35522" w:rsidRDefault="00000000">
            <w:pPr>
              <w:jc w:val="center"/>
            </w:pPr>
            <w:r>
              <w:t>5</w:t>
            </w:r>
          </w:p>
        </w:tc>
      </w:tr>
    </w:tbl>
    <w:p w14:paraId="61DCEA48" w14:textId="77777777" w:rsidR="00B35522" w:rsidRDefault="00B35522">
      <w:pPr>
        <w:ind w:firstLineChars="0" w:firstLine="0"/>
      </w:pPr>
    </w:p>
    <w:p w14:paraId="7314AD30" w14:textId="77777777" w:rsidR="00B35522" w:rsidRDefault="00000000">
      <w:pPr>
        <w:pStyle w:val="20"/>
        <w:numPr>
          <w:ilvl w:val="1"/>
          <w:numId w:val="7"/>
        </w:numPr>
        <w:ind w:firstLineChars="0"/>
      </w:pPr>
      <w:bookmarkStart w:id="83" w:name="_Toc225509184"/>
      <w:r>
        <w:rPr>
          <w:rFonts w:hint="eastAsia"/>
        </w:rPr>
        <w:t>问题聚焦与项目定位</w:t>
      </w:r>
      <w:bookmarkEnd w:id="83"/>
    </w:p>
    <w:p w14:paraId="7B44ECE4"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hint="eastAsia"/>
          <w:szCs w:val="24"/>
        </w:rPr>
        <w:t>综合上述分析，可得出以下基本判断：</w:t>
      </w:r>
    </w:p>
    <w:p w14:paraId="1E40DA98"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hint="eastAsia"/>
          <w:szCs w:val="24"/>
        </w:rPr>
        <w:t>第一，需求真实存在且规模持续扩大。在华外籍人士总数持续增长，入境外国人年突破4000万人次，多家头部医院确认外籍患者数量呈增长态势。盛诺一家等专业机构已开始布局“引进来”业务，预计未来五年海外患者来华就医规模将达百万量级。</w:t>
      </w:r>
    </w:p>
    <w:p w14:paraId="390EC51F"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hint="eastAsia"/>
          <w:szCs w:val="24"/>
        </w:rPr>
        <w:t>第二，公立医院语言服务存在明确缺口。从医院主动推出AI双语报告、将外语导诊作为“服务亮点”宣传，到行业专家明确指出语言障碍是外籍患者就医的核心难题，均指向同一结论：当前公立医院的外语服务能力尚未满足外籍患者</w:t>
      </w:r>
      <w:r>
        <w:rPr>
          <w:rFonts w:ascii="Songti SC Regular" w:eastAsia="Songti SC Regular" w:hAnsi="Songti SC Regular" w:cs="Songti SC Regular" w:hint="eastAsia"/>
          <w:szCs w:val="24"/>
        </w:rPr>
        <w:lastRenderedPageBreak/>
        <w:t>的实际需求。</w:t>
      </w:r>
    </w:p>
    <w:p w14:paraId="06AD102E"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hint="eastAsia"/>
          <w:szCs w:val="24"/>
        </w:rPr>
        <w:t>第三，技术条件已具备落地基础。广西医科大学的东盟多语种AI医生、浙大四院的AI双语报告、华西医院的患者陪诊智能体，均为本项目提供了可参照的技术路径与实践验证。</w:t>
      </w:r>
    </w:p>
    <w:p w14:paraId="385266FD"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hint="eastAsia"/>
          <w:szCs w:val="24"/>
        </w:rPr>
        <w:t>第四，核心目标用户可精准锁定。项目前期调研数据显示，占样本75%的“中期旅居者”（在华3个月至3年）是需求最强烈、场景最匹配的核心客群。他们既有稳定就医需求，又尚未建立起本地化支持网络，痛点与产品核心功能高度吻合。</w:t>
      </w:r>
    </w:p>
    <w:p w14:paraId="4C45CD2E"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szCs w:val="24"/>
        </w:rPr>
        <w:t>基于AHP-PEST模型的综合量化评估显示，项目总得分4.87/5。</w:t>
      </w:r>
      <w:r>
        <w:rPr>
          <w:rStyle w:val="a9"/>
          <w:rFonts w:ascii="Songti SC Regular" w:eastAsia="Songti SC Regular" w:hAnsi="Songti SC Regular" w:cs="Songti SC Regular"/>
          <w:szCs w:val="24"/>
        </w:rPr>
        <w:footnoteReference w:id="3"/>
      </w:r>
      <w:r>
        <w:rPr>
          <w:rFonts w:ascii="Songti SC Regular" w:eastAsia="Songti SC Regular" w:hAnsi="Songti SC Regular" w:cs="Songti SC Regular"/>
          <w:szCs w:val="24"/>
        </w:rPr>
        <w:t>该得分处于“极高适应性”区间，表明外部宏观环境对TransMed项目呈显著正向支撑。其中政策环境和社会环境得分最高，是项目最核心的驱动力；经济环境和技术环境得分良好，但商保覆盖、B端采购、数据资源、团队复合度等指标仍需在后续实施中重点突破。</w:t>
      </w:r>
    </w:p>
    <w:p w14:paraId="2CDD2C50" w14:textId="77777777" w:rsidR="00B35522" w:rsidRDefault="00000000">
      <w:pPr>
        <w:rPr>
          <w:rFonts w:ascii="Songti SC Regular" w:eastAsia="Songti SC Regular" w:hAnsi="Songti SC Regular" w:cs="Songti SC Regular"/>
        </w:rPr>
      </w:pPr>
      <w:r>
        <w:rPr>
          <w:rFonts w:ascii="Songti SC Regular" w:eastAsia="Songti SC Regular" w:hAnsi="Songti SC Regular" w:cs="Songti SC Regular" w:hint="eastAsia"/>
          <w:szCs w:val="24"/>
        </w:rPr>
        <w:t>基于此，项目定位为：一款专为在华外籍人士设计的AI医疗辅助工具，以“精准医疗翻译”与“院内双语导航”为核心功能，帮助用户解决就医过程中的沟通与流程障碍。</w:t>
      </w:r>
    </w:p>
    <w:p w14:paraId="3BF9C14B" w14:textId="77777777" w:rsidR="00B35522" w:rsidRDefault="00000000">
      <w:pPr>
        <w:pStyle w:val="10"/>
        <w:numPr>
          <w:ilvl w:val="0"/>
          <w:numId w:val="7"/>
        </w:numPr>
        <w:ind w:firstLineChars="0"/>
      </w:pPr>
      <w:bookmarkStart w:id="84" w:name="_Toc225509185"/>
      <w:r>
        <w:rPr>
          <w:rFonts w:hint="eastAsia"/>
        </w:rPr>
        <w:t>产品服务与核心技术</w:t>
      </w:r>
      <w:bookmarkEnd w:id="84"/>
    </w:p>
    <w:p w14:paraId="777937FA" w14:textId="77777777" w:rsidR="00B35522" w:rsidRDefault="00000000">
      <w:r>
        <w:rPr>
          <w:rFonts w:hint="eastAsia"/>
        </w:rPr>
        <w:t>Tra</w:t>
      </w:r>
      <w:r>
        <w:t>nsMed</w:t>
      </w:r>
      <w:r>
        <w:rPr>
          <w:rFonts w:hint="eastAsia"/>
        </w:rPr>
        <w:t>的核心是一款综合“综合就医引导”、“</w:t>
      </w:r>
      <w:r>
        <w:rPr>
          <w:rFonts w:hint="eastAsia"/>
        </w:rPr>
        <w:t>AI</w:t>
      </w:r>
      <w:r>
        <w:rPr>
          <w:rFonts w:hint="eastAsia"/>
        </w:rPr>
        <w:t>大模型翻译”、“诊后智能提醒”三个主要功能板块的</w:t>
      </w:r>
      <w:r>
        <w:rPr>
          <w:rFonts w:hint="eastAsia"/>
        </w:rPr>
        <w:t>APP</w:t>
      </w:r>
      <w:r>
        <w:rPr>
          <w:rFonts w:hint="eastAsia"/>
        </w:rPr>
        <w:t>。通过诊前个性化定制的就医引导，诊中</w:t>
      </w:r>
      <w:r>
        <w:rPr>
          <w:rFonts w:hint="eastAsia"/>
        </w:rPr>
        <w:t>AI</w:t>
      </w:r>
      <w:r>
        <w:rPr>
          <w:rFonts w:hint="eastAsia"/>
        </w:rPr>
        <w:t>大模型翻译辅助就医，诊后根据患者需求智能提醒，</w:t>
      </w:r>
      <w:proofErr w:type="spellStart"/>
      <w:r>
        <w:rPr>
          <w:rFonts w:hint="eastAsia"/>
        </w:rPr>
        <w:t>TrandMed</w:t>
      </w:r>
      <w:proofErr w:type="spellEnd"/>
      <w:r>
        <w:rPr>
          <w:rFonts w:hint="eastAsia"/>
        </w:rPr>
        <w:t>助力在华外国人顺利就医。</w:t>
      </w:r>
    </w:p>
    <w:p w14:paraId="00657AF1" w14:textId="77777777" w:rsidR="00B35522" w:rsidRDefault="00000000">
      <w:pPr>
        <w:ind w:firstLineChars="0" w:firstLine="0"/>
      </w:pPr>
      <w:r>
        <w:rPr>
          <w:rFonts w:hint="eastAsia"/>
          <w:noProof/>
        </w:rPr>
        <w:lastRenderedPageBreak/>
        <w:drawing>
          <wp:inline distT="0" distB="0" distL="0" distR="0" wp14:anchorId="02CF8B73" wp14:editId="6F25754B">
            <wp:extent cx="5230368" cy="2503170"/>
            <wp:effectExtent l="0" t="0" r="0" b="0"/>
            <wp:docPr id="1027" name="图示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02A3276" w14:textId="77777777" w:rsidR="00B35522" w:rsidRDefault="00000000">
      <w:pPr>
        <w:ind w:firstLineChars="0" w:firstLine="0"/>
        <w:jc w:val="center"/>
      </w:pPr>
      <w:r>
        <w:rPr>
          <w:rFonts w:hint="eastAsia"/>
        </w:rPr>
        <w:t>图</w:t>
      </w:r>
      <w:r>
        <w:rPr>
          <w:rFonts w:hint="eastAsia"/>
        </w:rPr>
        <w:t>1 TransMed</w:t>
      </w:r>
      <w:r>
        <w:rPr>
          <w:rFonts w:hint="eastAsia"/>
        </w:rPr>
        <w:t>主要功能总览</w:t>
      </w:r>
    </w:p>
    <w:p w14:paraId="7DDEBA92" w14:textId="77777777" w:rsidR="00B35522" w:rsidRDefault="00000000">
      <w:pPr>
        <w:pStyle w:val="20"/>
        <w:numPr>
          <w:ilvl w:val="1"/>
          <w:numId w:val="7"/>
        </w:numPr>
        <w:ind w:firstLineChars="0"/>
      </w:pPr>
      <w:bookmarkStart w:id="85" w:name="_Toc225509186"/>
      <w:r>
        <w:rPr>
          <w:rFonts w:hint="eastAsia"/>
        </w:rPr>
        <w:t>产品服务功能模块</w:t>
      </w:r>
      <w:bookmarkEnd w:id="85"/>
    </w:p>
    <w:p w14:paraId="64A87C3B" w14:textId="77777777" w:rsidR="00B35522" w:rsidRDefault="00000000">
      <w:pPr>
        <w:pStyle w:val="af"/>
        <w:numPr>
          <w:ilvl w:val="2"/>
          <w:numId w:val="7"/>
        </w:numPr>
        <w:ind w:firstLineChars="0"/>
      </w:pPr>
      <w:r>
        <w:rPr>
          <w:rFonts w:hint="eastAsia"/>
        </w:rPr>
        <w:t>AI</w:t>
      </w:r>
      <w:r>
        <w:rPr>
          <w:rFonts w:hint="eastAsia"/>
        </w:rPr>
        <w:t>大模型辅助翻译</w:t>
      </w:r>
    </w:p>
    <w:p w14:paraId="2EB2D3C1" w14:textId="77777777" w:rsidR="00B35522" w:rsidRDefault="00000000">
      <w:pPr>
        <w:pStyle w:val="af"/>
        <w:numPr>
          <w:ilvl w:val="3"/>
          <w:numId w:val="7"/>
        </w:numPr>
        <w:ind w:firstLineChars="0"/>
        <w:rPr>
          <w:rFonts w:eastAsia="SimSun" w:cs="SimSun"/>
          <w:sz w:val="16"/>
        </w:rPr>
      </w:pPr>
      <w:r>
        <w:t>功能描述：利用垂直医疗领域的</w:t>
      </w:r>
      <w:r>
        <w:t xml:space="preserve"> AI </w:t>
      </w:r>
      <w:r>
        <w:t>大模型，深度赋能医患沟通与用药安全。在症状描述环节，将口语转化为标准化术语，辅助医生快速精准判断。</w:t>
      </w:r>
      <w:r>
        <w:t xml:space="preserve"> </w:t>
      </w:r>
      <w:r>
        <w:t>在医嘱翻译方面，</w:t>
      </w:r>
      <w:r>
        <w:t xml:space="preserve"> </w:t>
      </w:r>
      <w:r>
        <w:t>模型能将复杂的医学术语</w:t>
      </w:r>
      <w:r>
        <w:t>“</w:t>
      </w:r>
      <w:r>
        <w:t>翻译</w:t>
      </w:r>
      <w:r>
        <w:t>”</w:t>
      </w:r>
      <w:r>
        <w:t>成患者易懂的语言，</w:t>
      </w:r>
      <w:r>
        <w:rPr>
          <w:rFonts w:hint="eastAsia"/>
        </w:rPr>
        <w:t>并</w:t>
      </w:r>
      <w:r>
        <w:t>支持多语言转换。</w:t>
      </w:r>
    </w:p>
    <w:p w14:paraId="1D72514E" w14:textId="77777777" w:rsidR="00B35522" w:rsidRDefault="00000000">
      <w:pPr>
        <w:pStyle w:val="af"/>
        <w:numPr>
          <w:ilvl w:val="3"/>
          <w:numId w:val="7"/>
        </w:numPr>
        <w:ind w:firstLineChars="0"/>
        <w:rPr>
          <w:rFonts w:eastAsia="SimSun" w:cs="SimSun"/>
          <w:sz w:val="16"/>
        </w:rPr>
      </w:pPr>
      <w:r>
        <w:rPr>
          <w:rFonts w:hint="eastAsia"/>
        </w:rPr>
        <w:t>大模型准确性保障体系</w:t>
      </w:r>
    </w:p>
    <w:p w14:paraId="45A5EE09" w14:textId="77777777" w:rsidR="00B35522" w:rsidRDefault="00000000">
      <w:pPr>
        <w:ind w:firstLineChars="600" w:firstLine="1440"/>
      </w:pPr>
      <w:r>
        <w:rPr>
          <w:rFonts w:hint="eastAsia"/>
          <w:noProof/>
        </w:rPr>
        <w:drawing>
          <wp:inline distT="0" distB="0" distL="0" distR="0" wp14:anchorId="0B11B922" wp14:editId="41F8138F">
            <wp:extent cx="3640027" cy="1194460"/>
            <wp:effectExtent l="0" t="63500" r="0" b="50165"/>
            <wp:docPr id="1028" name="图示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9A99ACD" w14:textId="77777777" w:rsidR="00B35522" w:rsidRDefault="00000000">
      <w:pPr>
        <w:jc w:val="center"/>
      </w:pPr>
      <w:r>
        <w:rPr>
          <w:rFonts w:hint="eastAsia"/>
        </w:rPr>
        <w:t>图</w:t>
      </w:r>
      <w:r>
        <w:rPr>
          <w:rFonts w:hint="eastAsia"/>
        </w:rPr>
        <w:t xml:space="preserve">2 </w:t>
      </w:r>
      <w:r>
        <w:rPr>
          <w:rFonts w:hint="eastAsia"/>
        </w:rPr>
        <w:t>大模型准确性保障体系</w:t>
      </w:r>
    </w:p>
    <w:p w14:paraId="4AA4618B" w14:textId="77777777" w:rsidR="00B35522" w:rsidRDefault="00000000">
      <w:pPr>
        <w:pStyle w:val="af"/>
        <w:numPr>
          <w:ilvl w:val="4"/>
          <w:numId w:val="7"/>
        </w:numPr>
        <w:ind w:firstLineChars="0"/>
      </w:pPr>
      <w:r>
        <w:rPr>
          <w:rFonts w:hint="eastAsia"/>
        </w:rPr>
        <w:t>数据层准确性</w:t>
      </w:r>
    </w:p>
    <w:p w14:paraId="1F3EFEBE" w14:textId="77777777" w:rsidR="00B35522" w:rsidRDefault="00000000">
      <w:r>
        <w:t>首先，控制</w:t>
      </w:r>
      <w:r>
        <w:rPr>
          <w:rFonts w:hint="eastAsia"/>
        </w:rPr>
        <w:t>医疗语料来源</w:t>
      </w:r>
      <w:r>
        <w:t>，产品所使用的医疗语料</w:t>
      </w:r>
      <w:r>
        <w:rPr>
          <w:rFonts w:hint="eastAsia"/>
        </w:rPr>
        <w:t>数据来源仅限医疗指南</w:t>
      </w:r>
      <w:r>
        <w:rPr>
          <w:rFonts w:hint="eastAsia"/>
        </w:rPr>
        <w:lastRenderedPageBreak/>
        <w:t>（</w:t>
      </w:r>
      <w:r>
        <w:rPr>
          <w:rFonts w:hint="eastAsia"/>
        </w:rPr>
        <w:t>WHO / ICD</w:t>
      </w:r>
      <w:r>
        <w:rPr>
          <w:rFonts w:hint="eastAsia"/>
        </w:rPr>
        <w:t>标准）</w:t>
      </w:r>
      <w:r>
        <w:rPr>
          <w:rStyle w:val="a9"/>
          <w:rFonts w:hint="eastAsia"/>
        </w:rPr>
        <w:footnoteReference w:id="4"/>
      </w:r>
      <w:r>
        <w:t>，</w:t>
      </w:r>
      <w:r>
        <w:rPr>
          <w:rFonts w:hint="eastAsia"/>
        </w:rPr>
        <w:t>药典数据库</w:t>
      </w:r>
      <w:r>
        <w:t>，</w:t>
      </w:r>
      <w:r>
        <w:rPr>
          <w:rFonts w:hint="eastAsia"/>
        </w:rPr>
        <w:t>避免网络爬取医疗内容</w:t>
      </w:r>
      <w:r>
        <w:t>和</w:t>
      </w:r>
      <w:r>
        <w:rPr>
          <w:rFonts w:hint="eastAsia"/>
        </w:rPr>
        <w:t>未验证论坛数据</w:t>
      </w:r>
    </w:p>
    <w:p w14:paraId="4EBF926B" w14:textId="77777777" w:rsidR="00B35522" w:rsidRDefault="00000000">
      <w:r>
        <w:t>其次，建立</w:t>
      </w:r>
      <w:r>
        <w:rPr>
          <w:rFonts w:hint="eastAsia"/>
        </w:rPr>
        <w:t>术语标准化体系</w:t>
      </w:r>
      <w:r>
        <w:t>，大模型通过</w:t>
      </w:r>
      <w:r>
        <w:rPr>
          <w:rFonts w:hint="eastAsia"/>
        </w:rPr>
        <w:t>建立</w:t>
      </w:r>
      <w:r>
        <w:rPr>
          <w:rFonts w:hint="eastAsia"/>
        </w:rPr>
        <w:t>ICD</w:t>
      </w:r>
      <w:r>
        <w:rPr>
          <w:rFonts w:hint="eastAsia"/>
        </w:rPr>
        <w:t>疾病编码映射</w:t>
      </w:r>
      <w:r>
        <w:t>，</w:t>
      </w:r>
      <w:r>
        <w:rPr>
          <w:rFonts w:hint="eastAsia"/>
        </w:rPr>
        <w:t>ATC</w:t>
      </w:r>
      <w:r>
        <w:rPr>
          <w:rFonts w:hint="eastAsia"/>
        </w:rPr>
        <w:t>药物分类编码</w:t>
      </w:r>
      <w:r>
        <w:t>和</w:t>
      </w:r>
      <w:r>
        <w:rPr>
          <w:rFonts w:hint="eastAsia"/>
        </w:rPr>
        <w:t>SNOMED</w:t>
      </w:r>
      <w:r>
        <w:rPr>
          <w:rFonts w:hint="eastAsia"/>
        </w:rPr>
        <w:t>术语</w:t>
      </w:r>
      <w:r>
        <w:rPr>
          <w:rStyle w:val="a9"/>
          <w:rFonts w:hint="eastAsia"/>
        </w:rPr>
        <w:footnoteReference w:id="5"/>
      </w:r>
      <w:r>
        <w:rPr>
          <w:rFonts w:hint="eastAsia"/>
        </w:rPr>
        <w:t>对齐</w:t>
      </w:r>
      <w:r>
        <w:t>，</w:t>
      </w:r>
      <w:r>
        <w:rPr>
          <w:rFonts w:hint="eastAsia"/>
        </w:rPr>
        <w:t>防止同义词导致误译。</w:t>
      </w:r>
    </w:p>
    <w:p w14:paraId="2660F315" w14:textId="77777777" w:rsidR="00B35522" w:rsidRDefault="00000000">
      <w:pPr>
        <w:pStyle w:val="af"/>
        <w:numPr>
          <w:ilvl w:val="4"/>
          <w:numId w:val="7"/>
        </w:numPr>
        <w:ind w:firstLineChars="0"/>
      </w:pPr>
      <w:r>
        <w:rPr>
          <w:rFonts w:hint="eastAsia"/>
        </w:rPr>
        <w:t>模型层准确性</w:t>
      </w:r>
    </w:p>
    <w:p w14:paraId="705A28CB" w14:textId="77777777" w:rsidR="00B35522" w:rsidRDefault="00000000">
      <w:r>
        <w:t>首先利用</w:t>
      </w:r>
      <w:r>
        <w:t>RAG</w:t>
      </w:r>
      <w:r>
        <w:t>（检索增强）技术</w:t>
      </w:r>
      <w:r>
        <w:rPr>
          <w:rStyle w:val="a9"/>
        </w:rPr>
        <w:footnoteReference w:id="6"/>
      </w:r>
      <w:r>
        <w:t>，确保输出结果的准确性，避免模型编造医学知识模型在输出结果</w:t>
      </w:r>
      <w:r>
        <w:rPr>
          <w:rFonts w:hint="eastAsia"/>
        </w:rPr>
        <w:t>前必须</w:t>
      </w:r>
      <w:r>
        <w:t>经过</w:t>
      </w:r>
      <w:r>
        <w:rPr>
          <w:rFonts w:hint="eastAsia"/>
        </w:rPr>
        <w:t>图</w:t>
      </w:r>
      <w:r>
        <w:rPr>
          <w:rFonts w:hint="eastAsia"/>
        </w:rPr>
        <w:t>3</w:t>
      </w:r>
      <w:r>
        <w:rPr>
          <w:rFonts w:hint="eastAsia"/>
        </w:rPr>
        <w:t>所示流程；</w:t>
      </w:r>
      <w:r>
        <w:t>其次</w:t>
      </w:r>
      <w:r>
        <w:rPr>
          <w:rFonts w:hint="eastAsia"/>
        </w:rPr>
        <w:t>，</w:t>
      </w:r>
      <w:r>
        <w:t>建立</w:t>
      </w:r>
      <w:r>
        <w:rPr>
          <w:rFonts w:hint="eastAsia"/>
        </w:rPr>
        <w:t>置信度输出机制，系统输出：翻译结果</w:t>
      </w:r>
      <w:r>
        <w:t>和</w:t>
      </w:r>
      <w:r>
        <w:rPr>
          <w:rFonts w:hint="eastAsia"/>
        </w:rPr>
        <w:t>可信度评分（</w:t>
      </w:r>
      <w:r>
        <w:rPr>
          <w:rFonts w:hint="eastAsia"/>
        </w:rPr>
        <w:t>Confidence Score</w:t>
      </w:r>
      <w:r>
        <w:rPr>
          <w:rFonts w:hint="eastAsia"/>
        </w:rPr>
        <w:t>）低置信度自动提示用户：建议向医生确认。经过本团队前期架构模型，并用</w:t>
      </w:r>
      <w:r>
        <w:rPr>
          <w:rFonts w:hint="eastAsia"/>
        </w:rPr>
        <w:t>BLEU</w:t>
      </w:r>
      <w:r>
        <w:rPr>
          <w:rFonts w:hint="eastAsia"/>
        </w:rPr>
        <w:t>、</w:t>
      </w:r>
      <w:r>
        <w:rPr>
          <w:rFonts w:hint="eastAsia"/>
        </w:rPr>
        <w:t>ch</w:t>
      </w:r>
      <w:r>
        <w:t>rF2</w:t>
      </w:r>
      <w:r>
        <w:rPr>
          <w:rFonts w:hint="eastAsia"/>
        </w:rPr>
        <w:t>、</w:t>
      </w:r>
      <w:r>
        <w:rPr>
          <w:rFonts w:hint="eastAsia"/>
        </w:rPr>
        <w:t>TER</w:t>
      </w:r>
      <w:r>
        <w:rPr>
          <w:rFonts w:hint="eastAsia"/>
        </w:rPr>
        <w:t>评价翻译质量，经测量，</w:t>
      </w:r>
      <w:r>
        <w:rPr>
          <w:rFonts w:hint="eastAsia"/>
        </w:rPr>
        <w:t>TransMed</w:t>
      </w:r>
      <w:r>
        <w:rPr>
          <w:rFonts w:hint="eastAsia"/>
        </w:rPr>
        <w:t>比谷歌翻译质量平均提升</w:t>
      </w:r>
      <w:r>
        <w:rPr>
          <w:rFonts w:hint="eastAsia"/>
        </w:rPr>
        <w:t>25%</w:t>
      </w:r>
      <w:r>
        <w:rPr>
          <w:rFonts w:hint="eastAsia"/>
        </w:rPr>
        <w:t>，比</w:t>
      </w:r>
      <w:r>
        <w:rPr>
          <w:rFonts w:hint="eastAsia"/>
        </w:rPr>
        <w:t>Google Gemini</w:t>
      </w:r>
      <w:r>
        <w:rPr>
          <w:rFonts w:hint="eastAsia"/>
        </w:rPr>
        <w:t>大模型翻译质量平均提升</w:t>
      </w:r>
      <w:r>
        <w:rPr>
          <w:rFonts w:hint="eastAsia"/>
        </w:rPr>
        <w:t>50%</w:t>
      </w:r>
      <w:r>
        <w:rPr>
          <w:rFonts w:hint="eastAsia"/>
        </w:rPr>
        <w:t>。</w:t>
      </w:r>
    </w:p>
    <w:p w14:paraId="4DDBEE7A" w14:textId="77777777" w:rsidR="00B35522" w:rsidRDefault="00000000">
      <w:r>
        <w:rPr>
          <w:noProof/>
        </w:rPr>
        <w:drawing>
          <wp:inline distT="0" distB="0" distL="0" distR="0" wp14:anchorId="6513365B" wp14:editId="2D191FFF">
            <wp:extent cx="4921322" cy="664845"/>
            <wp:effectExtent l="0" t="0" r="6350" b="20955"/>
            <wp:docPr id="1029" name="图示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958AC65" w14:textId="77777777" w:rsidR="00B35522" w:rsidRDefault="00000000">
      <w:pPr>
        <w:ind w:firstLineChars="0" w:firstLine="0"/>
        <w:jc w:val="center"/>
      </w:pPr>
      <w:r>
        <w:rPr>
          <w:rFonts w:hint="eastAsia"/>
        </w:rPr>
        <w:t>图</w:t>
      </w:r>
      <w:r>
        <w:rPr>
          <w:rFonts w:hint="eastAsia"/>
        </w:rPr>
        <w:t xml:space="preserve">3 </w:t>
      </w:r>
      <w:r>
        <w:rPr>
          <w:rFonts w:hint="eastAsia"/>
        </w:rPr>
        <w:t>模型层准确性保障流程</w:t>
      </w:r>
    </w:p>
    <w:p w14:paraId="29DA4BA6" w14:textId="77777777" w:rsidR="00B35522" w:rsidRDefault="00000000">
      <w:pPr>
        <w:pStyle w:val="af"/>
        <w:numPr>
          <w:ilvl w:val="4"/>
          <w:numId w:val="7"/>
        </w:numPr>
        <w:ind w:firstLineChars="0"/>
        <w:jc w:val="left"/>
      </w:pPr>
      <w:r>
        <w:rPr>
          <w:rFonts w:hint="eastAsia"/>
        </w:rPr>
        <w:t>用户反馈机制（</w:t>
      </w:r>
      <w:r>
        <w:rPr>
          <w:rFonts w:hint="eastAsia"/>
        </w:rPr>
        <w:t>Human-in</w:t>
      </w:r>
      <w:r>
        <w:t>-the-loop</w:t>
      </w:r>
      <w:r>
        <w:rPr>
          <w:rFonts w:hint="eastAsia"/>
        </w:rPr>
        <w:t>）</w:t>
      </w:r>
    </w:p>
    <w:p w14:paraId="3694F88C" w14:textId="77777777" w:rsidR="00B35522" w:rsidRDefault="00000000">
      <w:r>
        <w:t>首先，建立医疗专家评估机制。由资深临床医师与药师组建团队，定期抽样审核模型输出的医学准确性、表达清晰度及临床实用性。评估报告将作为迭代的核心依据，确保</w:t>
      </w:r>
      <w:r>
        <w:t>AI</w:t>
      </w:r>
      <w:r>
        <w:t>行为严格对齐最新临床指南。</w:t>
      </w:r>
    </w:p>
    <w:p w14:paraId="0C0FD327" w14:textId="77777777" w:rsidR="00B35522" w:rsidRDefault="00000000">
      <w:r>
        <w:lastRenderedPageBreak/>
        <w:t>其次，引入用户反馈与纠错学习。在应用端设置便捷反馈入口，鼓励医患对输出内容提出疑问。系统自动收集反馈，经人工复核后，将有效纠错数据转化为高质量训练样本。通过增量或强化学习，使模型从真实的互动中快速吸收经验。</w:t>
      </w:r>
    </w:p>
    <w:p w14:paraId="56242CCC" w14:textId="77777777" w:rsidR="00B35522" w:rsidRDefault="00000000">
      <w:r>
        <w:t>最后，实施错误案例回放训练。建立专属错误库，定期将典型错误作为负样本重新输入训练。在强化学习框架下设置惩罚机制，促使模型深刻理解错误根源，杜绝复发。同时构建测试集检验成效，形成</w:t>
      </w:r>
      <w:r>
        <w:t>“</w:t>
      </w:r>
      <w:r>
        <w:t>发现</w:t>
      </w:r>
      <w:r>
        <w:t>-</w:t>
      </w:r>
      <w:r>
        <w:t>修正</w:t>
      </w:r>
      <w:r>
        <w:t>-</w:t>
      </w:r>
      <w:r>
        <w:t>验证</w:t>
      </w:r>
      <w:r>
        <w:t>”</w:t>
      </w:r>
      <w:r>
        <w:t>的质量闭环。</w:t>
      </w:r>
    </w:p>
    <w:p w14:paraId="44D77FB3" w14:textId="77777777" w:rsidR="00B35522" w:rsidRDefault="00000000">
      <w:pPr>
        <w:pStyle w:val="af"/>
        <w:numPr>
          <w:ilvl w:val="3"/>
          <w:numId w:val="7"/>
        </w:numPr>
        <w:ind w:firstLineChars="0"/>
        <w:jc w:val="left"/>
      </w:pPr>
      <w:r>
        <w:rPr>
          <w:rFonts w:hint="eastAsia"/>
        </w:rPr>
        <w:t>个人隐私保护体系</w:t>
      </w:r>
    </w:p>
    <w:p w14:paraId="1A4ADDF5" w14:textId="77777777" w:rsidR="00B35522" w:rsidRDefault="00000000">
      <w:pPr>
        <w:pStyle w:val="af"/>
        <w:numPr>
          <w:ilvl w:val="4"/>
          <w:numId w:val="7"/>
        </w:numPr>
        <w:ind w:firstLineChars="0"/>
      </w:pPr>
      <w:r>
        <w:t>数据最小化</w:t>
      </w:r>
    </w:p>
    <w:p w14:paraId="4531B102" w14:textId="77777777" w:rsidR="00B35522" w:rsidRDefault="00000000">
      <w:r>
        <w:rPr>
          <w:rFonts w:hint="eastAsia"/>
        </w:rPr>
        <w:t>本应用在使用过程中仅收集用于病情分析的症状描述文本（如疼痛性质、持续时间）、用于医嘱翻译或用药指导所涉及的关键医学术语。</w:t>
      </w:r>
      <w:r>
        <w:t>应用</w:t>
      </w:r>
      <w:r>
        <w:rPr>
          <w:rFonts w:hint="eastAsia"/>
        </w:rPr>
        <w:t>不收集任何与诊疗无关的个人身份信息（如真实姓名、身份证号、详细住址），不追踪用户的精确地理位置，也不采集设备通讯录、相册等非必要隐私数据，确保数据采集范围被严格限定在提升医疗服务质量的边界之内。</w:t>
      </w:r>
    </w:p>
    <w:p w14:paraId="1E606BA0" w14:textId="77777777" w:rsidR="00B35522" w:rsidRDefault="00000000">
      <w:pPr>
        <w:pStyle w:val="af"/>
        <w:numPr>
          <w:ilvl w:val="4"/>
          <w:numId w:val="7"/>
        </w:numPr>
        <w:ind w:firstLineChars="0"/>
      </w:pPr>
      <w:r>
        <w:t>技术保护措施</w:t>
      </w:r>
    </w:p>
    <w:p w14:paraId="740DA10E" w14:textId="77777777" w:rsidR="00B35522" w:rsidRDefault="00000000">
      <w:r>
        <w:t xml:space="preserve">  </w:t>
      </w:r>
      <w:r>
        <w:t>本项目优先启用终端本地运算。涉及敏感信息的医疗翻译等核心功能，严格限制在本地执行，确保原始数据不上传云端，从根本上保障用户隐私与数据安全。</w:t>
      </w:r>
    </w:p>
    <w:p w14:paraId="49E87E50" w14:textId="77777777" w:rsidR="00B35522" w:rsidRDefault="00000000">
      <w:r>
        <w:t>其次，数据存储前实施严格匿名化。通过不可逆加密，将用户</w:t>
      </w:r>
      <w:r>
        <w:t>ID</w:t>
      </w:r>
      <w:r>
        <w:t>等身份标识转化为随机令牌（</w:t>
      </w:r>
      <w:r>
        <w:t>Token</w:t>
      </w:r>
      <w:r>
        <w:t>）。此举确保即使存储介质被非法访问，也无法反向关联至个人，在切断隐私风险的同时保留了数据的宏观分析价值。</w:t>
      </w:r>
    </w:p>
    <w:p w14:paraId="77429003" w14:textId="77777777" w:rsidR="00B35522" w:rsidRDefault="00000000">
      <w:r>
        <w:t>最后，模型训练引入差分隐私技术。通过向梯度或查询结果注入定制随机</w:t>
      </w:r>
      <w:r>
        <w:lastRenderedPageBreak/>
        <w:t>噪声，使模型无法</w:t>
      </w:r>
      <w:r>
        <w:t>“</w:t>
      </w:r>
      <w:r>
        <w:t>记忆</w:t>
      </w:r>
      <w:r>
        <w:t>”</w:t>
      </w:r>
      <w:r>
        <w:t>或泄露单一训练样本细节。该机制有效抵御逆向分析攻击，即便模型参数公开也无法推断个体数据，实现了医疗数据利用与隐私保护的完美平衡。</w:t>
      </w:r>
    </w:p>
    <w:p w14:paraId="4F9BB1D5" w14:textId="77777777" w:rsidR="00B35522" w:rsidRDefault="00000000">
      <w:pPr>
        <w:pStyle w:val="af"/>
        <w:numPr>
          <w:ilvl w:val="4"/>
          <w:numId w:val="7"/>
        </w:numPr>
        <w:ind w:firstLineChars="0"/>
      </w:pPr>
      <w:r>
        <w:t>用户控制权</w:t>
      </w:r>
    </w:p>
    <w:p w14:paraId="2302240E" w14:textId="77777777" w:rsidR="00B35522" w:rsidRDefault="00000000">
      <w:r>
        <w:t xml:space="preserve">  </w:t>
      </w:r>
      <w:r>
        <w:t>产品</w:t>
      </w:r>
      <w:r>
        <w:rPr>
          <w:rFonts w:hint="eastAsia"/>
        </w:rPr>
        <w:t>为用户提供了全面的数据自主管理权限：用户可以随时一键删除个人数据，确保相关信息从系统中彻底清除；支持导出完整的历史记录，方便用户备份或迁移至其他服务；同时，用户可以自主关闭学习功能，停止系统基于其使用数据进行模型优化。这些设计旨在让用户对个人数据拥有充分的掌控权。</w:t>
      </w:r>
    </w:p>
    <w:p w14:paraId="242DE13D" w14:textId="77777777" w:rsidR="00B35522" w:rsidRDefault="00000000">
      <w:pPr>
        <w:pStyle w:val="af"/>
        <w:numPr>
          <w:ilvl w:val="2"/>
          <w:numId w:val="7"/>
        </w:numPr>
        <w:ind w:firstLineChars="0"/>
        <w:jc w:val="left"/>
      </w:pPr>
      <w:r>
        <w:rPr>
          <w:rFonts w:hint="eastAsia"/>
        </w:rPr>
        <w:t>医疗指引</w:t>
      </w:r>
    </w:p>
    <w:p w14:paraId="0F26A4D3" w14:textId="77777777" w:rsidR="00B35522" w:rsidRDefault="00000000">
      <w:pPr>
        <w:ind w:firstLineChars="0" w:firstLine="0"/>
        <w:jc w:val="left"/>
      </w:pPr>
      <w:r>
        <w:rPr>
          <w:rFonts w:hint="eastAsia"/>
          <w:noProof/>
        </w:rPr>
        <w:drawing>
          <wp:inline distT="0" distB="0" distL="0" distR="0" wp14:anchorId="37ED326F" wp14:editId="21B49A07">
            <wp:extent cx="5274310" cy="2038350"/>
            <wp:effectExtent l="12700" t="0" r="8890" b="0"/>
            <wp:docPr id="1030" name="图示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88DE6F3" w14:textId="77777777" w:rsidR="00B35522" w:rsidRDefault="00000000">
      <w:pPr>
        <w:ind w:firstLineChars="0" w:firstLine="0"/>
        <w:jc w:val="center"/>
      </w:pPr>
      <w:r>
        <w:rPr>
          <w:rFonts w:hint="eastAsia"/>
        </w:rPr>
        <w:t>图</w:t>
      </w:r>
      <w:r>
        <w:rPr>
          <w:rFonts w:hint="eastAsia"/>
        </w:rPr>
        <w:t xml:space="preserve">4 </w:t>
      </w:r>
      <w:r>
        <w:rPr>
          <w:rFonts w:hint="eastAsia"/>
        </w:rPr>
        <w:t>医疗指引完整功能</w:t>
      </w:r>
    </w:p>
    <w:p w14:paraId="56E1F03D" w14:textId="77777777" w:rsidR="00B35522" w:rsidRDefault="00000000">
      <w:pPr>
        <w:pStyle w:val="af"/>
        <w:numPr>
          <w:ilvl w:val="3"/>
          <w:numId w:val="7"/>
        </w:numPr>
        <w:ind w:firstLineChars="0"/>
        <w:jc w:val="left"/>
      </w:pPr>
      <w:r>
        <w:rPr>
          <w:rFonts w:hint="eastAsia"/>
        </w:rPr>
        <w:t>医院推荐</w:t>
      </w:r>
    </w:p>
    <w:p w14:paraId="34CA2695" w14:textId="77777777" w:rsidR="00B35522" w:rsidRDefault="00000000">
      <w:r>
        <w:rPr>
          <w:rFonts w:hint="eastAsia"/>
        </w:rPr>
        <w:t>用户可以提交自身的不适症状、疾病情况或健康问题。系统快速识别关键信息并结合用户当前地理位置，智能匹配并推荐最合适的医院及对应科室。推荐结果会综合考虑医院的专业特长、距离远近、用户评价、排队等候时长等多重因素，并按综合匹配度排序展示。用户可进一步查看每家医院的详细信息，包括科室介绍、专家出诊安排等。</w:t>
      </w:r>
    </w:p>
    <w:p w14:paraId="4A36F47A" w14:textId="77777777" w:rsidR="00B35522" w:rsidRDefault="00000000">
      <w:r>
        <w:rPr>
          <w:rFonts w:hint="eastAsia"/>
        </w:rPr>
        <w:t>同时，系统提供一键规划前往路线功能，支持公交、地铁、驾车等多种出</w:t>
      </w:r>
      <w:r>
        <w:rPr>
          <w:rFonts w:hint="eastAsia"/>
        </w:rPr>
        <w:lastRenderedPageBreak/>
        <w:t>行方式，并能实时显示路况与预计耗时。此外，还会给出相关的费用参考，如挂号费标准、常见检查项目价格及药品费用范围，帮助用户提前做好经济准备，实现更省心、更明智的就医决策。</w:t>
      </w:r>
    </w:p>
    <w:p w14:paraId="394DB7B3" w14:textId="77777777" w:rsidR="00B35522" w:rsidRDefault="00000000">
      <w:pPr>
        <w:pStyle w:val="af"/>
        <w:numPr>
          <w:ilvl w:val="3"/>
          <w:numId w:val="7"/>
        </w:numPr>
        <w:ind w:firstLineChars="0"/>
        <w:jc w:val="left"/>
      </w:pPr>
      <w:r>
        <w:rPr>
          <w:rFonts w:hint="eastAsia"/>
        </w:rPr>
        <w:t>路线</w:t>
      </w:r>
      <w:r>
        <w:rPr>
          <w:rFonts w:hint="eastAsia"/>
        </w:rPr>
        <w:t>/</w:t>
      </w:r>
      <w:r>
        <w:rPr>
          <w:rFonts w:hint="eastAsia"/>
        </w:rPr>
        <w:t>院内</w:t>
      </w:r>
      <w:r>
        <w:rPr>
          <w:rFonts w:hint="eastAsia"/>
        </w:rPr>
        <w:t>AR</w:t>
      </w:r>
      <w:r>
        <w:rPr>
          <w:rFonts w:hint="eastAsia"/>
        </w:rPr>
        <w:t>导航</w:t>
      </w:r>
    </w:p>
    <w:p w14:paraId="758D1D86" w14:textId="77777777" w:rsidR="00B35522" w:rsidRDefault="00000000">
      <w:r>
        <w:t>产品</w:t>
      </w:r>
      <w:r>
        <w:rPr>
          <w:rFonts w:hint="eastAsia"/>
        </w:rPr>
        <w:t>参考高德街景构建医疗场景专用导航系统</w:t>
      </w:r>
      <w:r>
        <w:t>，结合</w:t>
      </w:r>
      <w:r>
        <w:t>AR</w:t>
      </w:r>
      <w:r>
        <w:t>技术，提供从医院门诊到各科室的精准双语导航。系统在覆盖院内公共区域的基础上，进一步打通门诊大厅与各诊室、检查室、药房、住院部之间的步行路径。</w:t>
      </w:r>
    </w:p>
    <w:p w14:paraId="41B2932B" w14:textId="77777777" w:rsidR="00B35522" w:rsidRDefault="00000000">
      <w:r>
        <w:t>同时，在医院室内定位技术支持下，用户到达复杂区域（如多条通道交汇处、楼层转换处）时，可一键开启</w:t>
      </w:r>
      <w:r>
        <w:t>AR</w:t>
      </w:r>
      <w:r>
        <w:t>实景导航模式。手机摄像头实时捕捉周围环境画面，系统通过计算机视觉识别走廊标识、科室门牌、墙面颜色等特征，在实景画面中叠加动态箭头、距离提示及虚拟路标，直观引导用户前进方向。</w:t>
      </w:r>
    </w:p>
    <w:p w14:paraId="7AC4AB44" w14:textId="77777777" w:rsidR="00B35522" w:rsidRDefault="00000000">
      <w:pPr>
        <w:ind w:firstLineChars="0" w:firstLine="0"/>
        <w:jc w:val="left"/>
      </w:pPr>
      <w:r>
        <w:t>支付</w:t>
      </w:r>
      <w:r>
        <w:rPr>
          <w:rFonts w:hint="eastAsia"/>
        </w:rPr>
        <w:t>助手</w:t>
      </w:r>
    </w:p>
    <w:p w14:paraId="65EB36F4" w14:textId="77777777" w:rsidR="00B35522" w:rsidRDefault="00000000">
      <w:r>
        <w:t>产品可</w:t>
      </w:r>
      <w:r>
        <w:rPr>
          <w:rFonts w:hint="eastAsia"/>
        </w:rPr>
        <w:t>协助外籍患者</w:t>
      </w:r>
      <w:r>
        <w:t>支付费用，</w:t>
      </w:r>
      <w:r>
        <w:rPr>
          <w:rFonts w:hint="eastAsia"/>
        </w:rPr>
        <w:t>处理医疗保险报销流程，为其提供保险理赔指引和所需文档准备。</w:t>
      </w:r>
      <w:r>
        <w:t>其提供多种支付方式，整合本地移动支付，国际银行卡和医院支付系统，降低支付障碍。且系统会</w:t>
      </w:r>
      <w:r>
        <w:rPr>
          <w:rFonts w:hint="eastAsia"/>
        </w:rPr>
        <w:t>根据患者所在的保险公司（如</w:t>
      </w:r>
      <w:r>
        <w:rPr>
          <w:rFonts w:hint="eastAsia"/>
        </w:rPr>
        <w:t>BUPA</w:t>
      </w:r>
      <w:r>
        <w:rPr>
          <w:rFonts w:hint="eastAsia"/>
        </w:rPr>
        <w:t>、</w:t>
      </w:r>
      <w:r>
        <w:rPr>
          <w:rFonts w:hint="eastAsia"/>
        </w:rPr>
        <w:t>Cigna</w:t>
      </w:r>
      <w:r>
        <w:rPr>
          <w:rFonts w:hint="eastAsia"/>
        </w:rPr>
        <w:t>等），自动生成理赔所需材料清单</w:t>
      </w:r>
      <w:r>
        <w:t>，</w:t>
      </w:r>
      <w:r>
        <w:rPr>
          <w:rFonts w:hint="eastAsia"/>
        </w:rPr>
        <w:t>表格填写说明</w:t>
      </w:r>
      <w:r>
        <w:t>，</w:t>
      </w:r>
      <w:r>
        <w:rPr>
          <w:rFonts w:hint="eastAsia"/>
        </w:rPr>
        <w:t>提交流程</w:t>
      </w:r>
      <w:r>
        <w:t>等。同时，产品</w:t>
      </w:r>
      <w:r>
        <w:rPr>
          <w:rFonts w:hint="eastAsia"/>
        </w:rPr>
        <w:t>支持多语言处理和本地化数据传输，确保符合中国的法律与保险政策。</w:t>
      </w:r>
    </w:p>
    <w:p w14:paraId="0BA81406" w14:textId="77777777" w:rsidR="00B35522" w:rsidRDefault="00000000">
      <w:pPr>
        <w:numPr>
          <w:ilvl w:val="2"/>
          <w:numId w:val="7"/>
        </w:numPr>
        <w:ind w:firstLineChars="0"/>
        <w:jc w:val="left"/>
      </w:pPr>
      <w:r>
        <w:rPr>
          <w:rFonts w:hint="eastAsia"/>
        </w:rPr>
        <w:t>用药提醒</w:t>
      </w:r>
    </w:p>
    <w:p w14:paraId="4A14D470" w14:textId="77777777" w:rsidR="00B35522" w:rsidRDefault="00000000">
      <w:r>
        <w:t>产品</w:t>
      </w:r>
      <w:r>
        <w:rPr>
          <w:rFonts w:hint="eastAsia"/>
        </w:rPr>
        <w:t>根据用户</w:t>
      </w:r>
      <w:r>
        <w:t>输入</w:t>
      </w:r>
      <w:r>
        <w:rPr>
          <w:rFonts w:hint="eastAsia"/>
        </w:rPr>
        <w:t>的用药记录和医嘱，提供智能化用药提醒功能</w:t>
      </w:r>
      <w:r>
        <w:t>，</w:t>
      </w:r>
      <w:r>
        <w:rPr>
          <w:rFonts w:hint="eastAsia"/>
        </w:rPr>
        <w:t>帮助用户规范服药行为。</w:t>
      </w:r>
    </w:p>
    <w:p w14:paraId="1C26B79D" w14:textId="77777777" w:rsidR="00B35522" w:rsidRDefault="00000000">
      <w:r>
        <w:t>本项目提供多语言支持（英、日、韩、法、德等）的智能化用药与复诊提醒</w:t>
      </w:r>
      <w:r>
        <w:lastRenderedPageBreak/>
        <w:t>功能，专为外籍用户打破语言与环境障碍。</w:t>
      </w:r>
    </w:p>
    <w:p w14:paraId="145EBD3B" w14:textId="77777777" w:rsidR="00B35522" w:rsidRDefault="00000000">
      <w:r>
        <w:t>在用药管理方面，用户可通过扫码或手动录入药品，设定剂量与用药时间。系统自动对接专业药品知识库，同步提示禁忌人群、不良反应、药物相互作用及特殊人群警示等用药安全信息。同时，系统具备自我学习能力，通过记录用户实际服药时间与作息规律，动态调整并生成个性化的用药提醒。</w:t>
      </w:r>
    </w:p>
    <w:p w14:paraId="118E46F2" w14:textId="77777777" w:rsidR="00B35522" w:rsidRDefault="00000000">
      <w:r>
        <w:t>在复诊服务方面，系统能自动解析医嘱，提供精准的复诊日期提醒，并提前督促患者记录体温、血压等相关健康数据及用药反馈。更重要的是，系统提供涵盖复诊科室、所需材料清单、交通路线及挂号流程说明的一体化指引服务，全方位优化外籍患者的就医体验。</w:t>
      </w:r>
    </w:p>
    <w:p w14:paraId="1A446278" w14:textId="77777777" w:rsidR="00B35522" w:rsidRDefault="00000000">
      <w:pPr>
        <w:pStyle w:val="20"/>
        <w:numPr>
          <w:ilvl w:val="1"/>
          <w:numId w:val="7"/>
        </w:numPr>
        <w:ind w:firstLineChars="0"/>
      </w:pPr>
      <w:bookmarkStart w:id="86" w:name="_Toc225509187"/>
      <w:r>
        <w:rPr>
          <w:rFonts w:hint="eastAsia"/>
        </w:rPr>
        <w:t>核心技术</w:t>
      </w:r>
      <w:bookmarkEnd w:id="86"/>
    </w:p>
    <w:p w14:paraId="4C82640B" w14:textId="77777777" w:rsidR="00B35522" w:rsidRDefault="00000000">
      <w:pPr>
        <w:pStyle w:val="af"/>
        <w:numPr>
          <w:ilvl w:val="2"/>
          <w:numId w:val="7"/>
        </w:numPr>
        <w:ind w:firstLineChars="0"/>
      </w:pPr>
      <w:r>
        <w:rPr>
          <w:rFonts w:hint="eastAsia"/>
        </w:rPr>
        <w:t>技术创新：面向医疗场景的垂直化</w:t>
      </w:r>
      <w:r>
        <w:rPr>
          <w:rFonts w:hint="eastAsia"/>
        </w:rPr>
        <w:t xml:space="preserve"> AI </w:t>
      </w:r>
      <w:r>
        <w:rPr>
          <w:rFonts w:hint="eastAsia"/>
        </w:rPr>
        <w:t>能力构建</w:t>
      </w:r>
    </w:p>
    <w:p w14:paraId="4144DAA7" w14:textId="77777777" w:rsidR="00B35522" w:rsidRDefault="00000000">
      <w:r>
        <w:rPr>
          <w:b/>
          <w:bCs/>
          <w:noProof/>
        </w:rPr>
        <w:drawing>
          <wp:inline distT="0" distB="0" distL="0" distR="0" wp14:anchorId="2885BFE2" wp14:editId="2E1F0390">
            <wp:extent cx="4992069" cy="1211580"/>
            <wp:effectExtent l="25400" t="12700" r="12065" b="20320"/>
            <wp:docPr id="1031" name="图示 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9851EA6" w14:textId="77777777" w:rsidR="00B35522" w:rsidRDefault="00000000">
      <w:pPr>
        <w:jc w:val="center"/>
      </w:pPr>
      <w:r>
        <w:rPr>
          <w:rFonts w:hint="eastAsia"/>
        </w:rPr>
        <w:t>图</w:t>
      </w:r>
      <w:r>
        <w:rPr>
          <w:rFonts w:hint="eastAsia"/>
        </w:rPr>
        <w:t xml:space="preserve">5 </w:t>
      </w:r>
      <w:r>
        <w:rPr>
          <w:rFonts w:hint="eastAsia"/>
        </w:rPr>
        <w:t>核心技术创新</w:t>
      </w:r>
    </w:p>
    <w:p w14:paraId="52F581F2" w14:textId="77777777" w:rsidR="00B35522" w:rsidRDefault="00000000">
      <w:pPr>
        <w:pStyle w:val="af"/>
        <w:numPr>
          <w:ilvl w:val="4"/>
          <w:numId w:val="7"/>
        </w:numPr>
        <w:ind w:firstLineChars="0"/>
        <w:jc w:val="left"/>
      </w:pPr>
      <w:r>
        <w:rPr>
          <w:rFonts w:hint="eastAsia"/>
        </w:rPr>
        <w:t>垂直医疗大模型</w:t>
      </w:r>
      <w:r>
        <w:rPr>
          <w:rFonts w:hint="eastAsia"/>
        </w:rPr>
        <w:t xml:space="preserve"> + </w:t>
      </w:r>
      <w:r>
        <w:rPr>
          <w:rFonts w:hint="eastAsia"/>
        </w:rPr>
        <w:t>专业语料库的翻译技术创新</w:t>
      </w:r>
    </w:p>
    <w:p w14:paraId="2F87113C" w14:textId="77777777" w:rsidR="00B35522" w:rsidRDefault="00000000">
      <w:pPr>
        <w:pStyle w:val="af"/>
        <w:ind w:left="482" w:firstLineChars="0" w:firstLine="0"/>
        <w:jc w:val="left"/>
      </w:pPr>
      <w:r>
        <w:rPr>
          <w:rFonts w:hint="eastAsia"/>
        </w:rPr>
        <w:t>区别于通用大模型，本项目构建医疗垂直能力层</w:t>
      </w:r>
      <w:r>
        <w:t>，包含以下三个核心方向：</w:t>
      </w:r>
    </w:p>
    <w:p w14:paraId="6BACE8FC" w14:textId="77777777" w:rsidR="00B35522" w:rsidRDefault="00000000">
      <w:pPr>
        <w:ind w:firstLineChars="0"/>
        <w:jc w:val="left"/>
      </w:pPr>
      <w:r>
        <w:rPr>
          <w:rFonts w:hint="eastAsia"/>
        </w:rPr>
        <w:t>第一，</w:t>
      </w:r>
      <w:r>
        <w:t>医疗对话微调训练。基于海量医患对话数据与临床指南，对基础模型进行针对性微调，使其掌握医疗场景下的对话逻辑、问询策略与应答规范，确保交互过程兼具专业性与人文关怀。</w:t>
      </w:r>
    </w:p>
    <w:p w14:paraId="6373029B" w14:textId="77777777" w:rsidR="00B35522" w:rsidRDefault="00000000">
      <w:r>
        <w:rPr>
          <w:rFonts w:hint="eastAsia"/>
        </w:rPr>
        <w:t>第二，医</w:t>
      </w:r>
      <w:r>
        <w:t>学术语知识增强。通过注入权威医学词典、临床术语库及药品知</w:t>
      </w:r>
      <w:r>
        <w:lastRenderedPageBreak/>
        <w:t>识图谱，增强模型对专业名词的识别与理解能力，在生成内容时能够准确运用医学表述，避免概念混淆或表述歧义。</w:t>
      </w:r>
    </w:p>
    <w:p w14:paraId="4E37E646" w14:textId="77777777" w:rsidR="00B35522" w:rsidRDefault="00000000">
      <w:r>
        <w:rPr>
          <w:rFonts w:hint="eastAsia"/>
        </w:rPr>
        <w:t>第三，</w:t>
      </w:r>
      <w:r>
        <w:t>场景化问诊理解模型。针对主诉描述、预问诊、分诊推荐等具体就医环节，训练专门的意图识别与信息抽取模型，能够从患者口语化、碎片化的表述中准确提取关键症状与诉求，支撑后续服务的精准匹配。</w:t>
      </w:r>
    </w:p>
    <w:p w14:paraId="5189EFD5" w14:textId="77777777" w:rsidR="00B35522" w:rsidRDefault="00000000">
      <w:pPr>
        <w:pStyle w:val="af"/>
        <w:numPr>
          <w:ilvl w:val="4"/>
          <w:numId w:val="7"/>
        </w:numPr>
        <w:ind w:firstLineChars="0"/>
        <w:jc w:val="left"/>
      </w:pPr>
      <w:r>
        <w:rPr>
          <w:rFonts w:hint="eastAsia"/>
        </w:rPr>
        <w:t>合规优先的本地化数据处理架构</w:t>
      </w:r>
    </w:p>
    <w:p w14:paraId="33C2A781" w14:textId="77777777" w:rsidR="00B35522" w:rsidRDefault="00000000">
      <w:pPr>
        <w:jc w:val="left"/>
      </w:pPr>
      <w:r>
        <w:rPr>
          <w:rFonts w:hint="eastAsia"/>
        </w:rPr>
        <w:t>采用本地推理</w:t>
      </w:r>
      <w:r>
        <w:rPr>
          <w:rFonts w:hint="eastAsia"/>
        </w:rPr>
        <w:t>/</w:t>
      </w:r>
      <w:r>
        <w:rPr>
          <w:rFonts w:hint="eastAsia"/>
        </w:rPr>
        <w:t>边缘计算</w:t>
      </w:r>
      <w:r>
        <w:rPr>
          <w:rFonts w:hint="eastAsia"/>
        </w:rPr>
        <w:t xml:space="preserve"> + </w:t>
      </w:r>
      <w:r>
        <w:rPr>
          <w:rFonts w:hint="eastAsia"/>
        </w:rPr>
        <w:t>境内服务器部署方案，确保用户健康数据不发生违规跨境传输</w:t>
      </w:r>
      <w:r>
        <w:t>同时</w:t>
      </w:r>
      <w:r>
        <w:rPr>
          <w:rFonts w:hint="eastAsia"/>
        </w:rPr>
        <w:t>满足数据安全监管要求</w:t>
      </w:r>
      <w:r>
        <w:t>，</w:t>
      </w:r>
      <w:r>
        <w:rPr>
          <w:rFonts w:hint="eastAsia"/>
        </w:rPr>
        <w:t>提升响应速度与隐私保护能力。</w:t>
      </w:r>
    </w:p>
    <w:p w14:paraId="4DA0D3A2" w14:textId="77777777" w:rsidR="00B35522" w:rsidRDefault="00000000">
      <w:pPr>
        <w:pStyle w:val="af"/>
        <w:numPr>
          <w:ilvl w:val="4"/>
          <w:numId w:val="7"/>
        </w:numPr>
        <w:ind w:firstLineChars="0"/>
        <w:jc w:val="left"/>
      </w:pPr>
      <w:r>
        <w:rPr>
          <w:rFonts w:hint="eastAsia"/>
        </w:rPr>
        <w:t>医院级院内</w:t>
      </w:r>
      <w:r>
        <w:t>AR</w:t>
      </w:r>
      <w:r>
        <w:rPr>
          <w:rFonts w:hint="eastAsia"/>
        </w:rPr>
        <w:t>导航与流程定位技术</w:t>
      </w:r>
    </w:p>
    <w:p w14:paraId="2DE3CA8A" w14:textId="77777777" w:rsidR="00B35522" w:rsidRDefault="00000000">
      <w:pPr>
        <w:pStyle w:val="af"/>
        <w:ind w:left="482" w:firstLineChars="0" w:firstLine="0"/>
        <w:jc w:val="left"/>
      </w:pPr>
      <w:r>
        <w:t>产品核心技术包括</w:t>
      </w:r>
      <w:r>
        <w:rPr>
          <w:rFonts w:hint="eastAsia"/>
        </w:rPr>
        <w:t>四</w:t>
      </w:r>
      <w:r>
        <w:t>个方面，进而实现复杂情况下的精准导航：</w:t>
      </w:r>
    </w:p>
    <w:p w14:paraId="16DDDE10" w14:textId="77777777" w:rsidR="00B35522" w:rsidRDefault="00000000">
      <w:pPr>
        <w:jc w:val="left"/>
      </w:pPr>
      <w:r>
        <w:rPr>
          <w:rFonts w:hint="eastAsia"/>
        </w:rPr>
        <w:t>①</w:t>
      </w:r>
      <w:r>
        <w:rPr>
          <w:rFonts w:hint="eastAsia"/>
        </w:rPr>
        <w:t xml:space="preserve"> </w:t>
      </w:r>
      <w:r>
        <w:rPr>
          <w:rFonts w:hint="eastAsia"/>
        </w:rPr>
        <w:t>空间定位算法：融合</w:t>
      </w:r>
      <w:r>
        <w:rPr>
          <w:rFonts w:hint="eastAsia"/>
        </w:rPr>
        <w:t xml:space="preserve">Wi-Fi </w:t>
      </w:r>
      <w:r>
        <w:rPr>
          <w:rFonts w:hint="eastAsia"/>
        </w:rPr>
        <w:t>、蓝牙，在室内无</w:t>
      </w:r>
      <w:r>
        <w:rPr>
          <w:rFonts w:hint="eastAsia"/>
        </w:rPr>
        <w:t>GPS</w:t>
      </w:r>
      <w:r>
        <w:rPr>
          <w:rFonts w:hint="eastAsia"/>
        </w:rPr>
        <w:t>环境下实现分米级的实时位置追踪；</w:t>
      </w:r>
    </w:p>
    <w:p w14:paraId="589CBBB1" w14:textId="77777777" w:rsidR="00B35522" w:rsidRDefault="00000000">
      <w:pPr>
        <w:jc w:val="left"/>
      </w:pPr>
      <w:r>
        <w:rPr>
          <w:rFonts w:hint="eastAsia"/>
        </w:rPr>
        <w:t>②</w:t>
      </w:r>
      <w:r>
        <w:rPr>
          <w:rFonts w:hint="eastAsia"/>
        </w:rPr>
        <w:t xml:space="preserve"> </w:t>
      </w:r>
      <w:r>
        <w:rPr>
          <w:rFonts w:hint="eastAsia"/>
        </w:rPr>
        <w:t>室内视觉识别：通过手机摄像头捕获走廊交叉口、科室门牌、药房柜台等关键地标，利用图像匹配与深度学习模型实时确认患者当前位置；</w:t>
      </w:r>
    </w:p>
    <w:p w14:paraId="0FD951C4" w14:textId="77777777" w:rsidR="00B35522" w:rsidRDefault="00000000">
      <w:pPr>
        <w:jc w:val="left"/>
      </w:pPr>
      <w:r>
        <w:rPr>
          <w:rFonts w:hint="eastAsia"/>
        </w:rPr>
        <w:t>③</w:t>
      </w:r>
      <w:r>
        <w:rPr>
          <w:rFonts w:hint="eastAsia"/>
        </w:rPr>
        <w:t xml:space="preserve"> </w:t>
      </w:r>
      <w:r>
        <w:rPr>
          <w:rFonts w:hint="eastAsia"/>
        </w:rPr>
        <w:t>医疗流程状态建模：将挂号、候诊、检查、取药等就医环节转化为状态节点，动态判断患者下一步最可能前往的科室或设施；</w:t>
      </w:r>
    </w:p>
    <w:p w14:paraId="1F22853A" w14:textId="77777777" w:rsidR="00B35522" w:rsidRDefault="00000000">
      <w:pPr>
        <w:jc w:val="left"/>
      </w:pPr>
      <w:r>
        <w:rPr>
          <w:rFonts w:hint="eastAsia"/>
        </w:rPr>
        <w:t>④</w:t>
      </w:r>
      <w:r>
        <w:rPr>
          <w:rFonts w:hint="eastAsia"/>
        </w:rPr>
        <w:t xml:space="preserve"> </w:t>
      </w:r>
      <w:r>
        <w:rPr>
          <w:rFonts w:hint="eastAsia"/>
        </w:rPr>
        <w:t>实景路径叠加：结合定位与视觉结果，在手机相机实景画面中渲染箭头、距离提示及虚拟路标，直观引导患者转弯、乘梯或直达目标诊室。</w:t>
      </w:r>
    </w:p>
    <w:p w14:paraId="0A5DBE51" w14:textId="77777777" w:rsidR="00B35522" w:rsidRDefault="00000000">
      <w:pPr>
        <w:pStyle w:val="af"/>
        <w:numPr>
          <w:ilvl w:val="2"/>
          <w:numId w:val="7"/>
        </w:numPr>
        <w:ind w:firstLineChars="0"/>
      </w:pPr>
      <w:r>
        <w:rPr>
          <w:rFonts w:hint="eastAsia"/>
        </w:rPr>
        <w:t>模式创新：从“工具型翻译”到“就医流程赋能平台”</w:t>
      </w:r>
    </w:p>
    <w:p w14:paraId="495ADE66" w14:textId="77777777" w:rsidR="00B35522" w:rsidRDefault="00000000">
      <w:pPr>
        <w:pStyle w:val="af"/>
        <w:numPr>
          <w:ilvl w:val="3"/>
          <w:numId w:val="7"/>
        </w:numPr>
        <w:ind w:firstLineChars="0"/>
        <w:jc w:val="left"/>
      </w:pPr>
      <w:r>
        <w:rPr>
          <w:rFonts w:hint="eastAsia"/>
        </w:rPr>
        <w:t>从单点功能到全流程辅助的服务模式创新</w:t>
      </w:r>
    </w:p>
    <w:p w14:paraId="3E12D901" w14:textId="77777777" w:rsidR="00B35522" w:rsidRDefault="00000000">
      <w:r>
        <w:rPr>
          <w:rFonts w:hint="eastAsia"/>
        </w:rPr>
        <w:t>本产品以就医生命周期为核心，提供覆盖预防、咨询、就诊、康复及慢病管理等全过程的持续性服务。通过无缝衔接的医疗支持与个性化健康管理，我</w:t>
      </w:r>
      <w:r>
        <w:rPr>
          <w:rFonts w:hint="eastAsia"/>
        </w:rPr>
        <w:lastRenderedPageBreak/>
        <w:t>们深度融入用户健康旅程的每一个环节，逐步建立长期信赖关系，从而有效提升用户粘性与平台留存率。</w:t>
      </w:r>
    </w:p>
    <w:p w14:paraId="741BCF0E" w14:textId="77777777" w:rsidR="00B35522" w:rsidRDefault="00000000">
      <w:pPr>
        <w:pStyle w:val="af"/>
        <w:numPr>
          <w:ilvl w:val="3"/>
          <w:numId w:val="7"/>
        </w:numPr>
        <w:ind w:firstLineChars="0"/>
        <w:jc w:val="left"/>
      </w:pPr>
      <w:r>
        <w:rPr>
          <w:rFonts w:hint="eastAsia"/>
        </w:rPr>
        <w:t>市场切入与服务交付模式</w:t>
      </w:r>
    </w:p>
    <w:p w14:paraId="69E3482A" w14:textId="77777777" w:rsidR="00B35522" w:rsidRDefault="00000000">
      <w:r>
        <w:rPr>
          <w:rFonts w:hint="eastAsia"/>
        </w:rPr>
        <w:t>初期不依赖高成本获客，而是通过与高校国际学生办公室、外企</w:t>
      </w:r>
      <w:r>
        <w:rPr>
          <w:rFonts w:hint="eastAsia"/>
        </w:rPr>
        <w:t>HR/</w:t>
      </w:r>
      <w:r>
        <w:rPr>
          <w:rFonts w:hint="eastAsia"/>
        </w:rPr>
        <w:t>行政部门、国际社区及合作医院进行机构级导入，实现精准用户引入。</w:t>
      </w:r>
    </w:p>
    <w:p w14:paraId="4F546BAB" w14:textId="77777777" w:rsidR="00B35522" w:rsidRDefault="00000000">
      <w:pPr>
        <w:pStyle w:val="af"/>
        <w:numPr>
          <w:ilvl w:val="3"/>
          <w:numId w:val="7"/>
        </w:numPr>
        <w:ind w:firstLineChars="0"/>
      </w:pPr>
      <w:r>
        <w:rPr>
          <w:rFonts w:hint="eastAsia"/>
        </w:rPr>
        <w:t>应用创新：以“非母语就医”为核心场景的应用方式重构</w:t>
      </w:r>
    </w:p>
    <w:p w14:paraId="74B354FC" w14:textId="77777777" w:rsidR="00B35522" w:rsidRDefault="00000000">
      <w:pPr>
        <w:pStyle w:val="af"/>
        <w:numPr>
          <w:ilvl w:val="4"/>
          <w:numId w:val="7"/>
        </w:numPr>
        <w:ind w:firstLineChars="0"/>
      </w:pPr>
      <w:r>
        <w:rPr>
          <w:rFonts w:hint="eastAsia"/>
        </w:rPr>
        <w:t>首次将翻译应用设计为</w:t>
      </w:r>
      <w:r>
        <w:t>“</w:t>
      </w:r>
      <w:r>
        <w:rPr>
          <w:rFonts w:hint="eastAsia"/>
        </w:rPr>
        <w:t>跨时间、跨步骤</w:t>
      </w:r>
      <w:r>
        <w:t>”</w:t>
      </w:r>
      <w:r>
        <w:rPr>
          <w:rFonts w:hint="eastAsia"/>
        </w:rPr>
        <w:t>的连续使用产品</w:t>
      </w:r>
      <w:r>
        <w:t>翻译不再是一次性工具，而是将</w:t>
      </w:r>
      <w:r>
        <w:rPr>
          <w:rFonts w:hint="eastAsia"/>
        </w:rPr>
        <w:t>就诊引导、翻译、智能提醒</w:t>
      </w:r>
      <w:r>
        <w:t>功能</w:t>
      </w:r>
      <w:r>
        <w:rPr>
          <w:rFonts w:hint="eastAsia"/>
        </w:rPr>
        <w:t>融合、三位一体</w:t>
      </w:r>
      <w:r>
        <w:t>。</w:t>
      </w:r>
    </w:p>
    <w:p w14:paraId="1ED04DE5" w14:textId="77777777" w:rsidR="00B35522" w:rsidRDefault="00000000">
      <w:pPr>
        <w:pStyle w:val="af"/>
        <w:numPr>
          <w:ilvl w:val="4"/>
          <w:numId w:val="7"/>
        </w:numPr>
        <w:ind w:firstLineChars="0"/>
        <w:jc w:val="left"/>
      </w:pPr>
      <w:r>
        <w:rPr>
          <w:rFonts w:hint="eastAsia"/>
        </w:rPr>
        <w:t>不只提供地图导航，而是提供“流程感知型路径”：系统</w:t>
      </w:r>
      <w:r>
        <w:t>将</w:t>
      </w:r>
      <w:r>
        <w:rPr>
          <w:rFonts w:hint="eastAsia"/>
        </w:rPr>
        <w:t>实时告知用户</w:t>
      </w:r>
      <w:r>
        <w:t>多元化路线和各情况解决方案，从而降低陌生医疗环境中的认知压力。具体项目如下：</w:t>
      </w:r>
    </w:p>
    <w:p w14:paraId="4844BCDE" w14:textId="4DD935DB" w:rsidR="00B35522" w:rsidRDefault="00000000" w:rsidP="00D473C7">
      <w:pPr>
        <w:pStyle w:val="af"/>
        <w:numPr>
          <w:ilvl w:val="4"/>
          <w:numId w:val="7"/>
        </w:numPr>
        <w:ind w:firstLineChars="0"/>
        <w:jc w:val="left"/>
      </w:pPr>
      <w:r>
        <w:rPr>
          <w:rFonts w:hint="eastAsia"/>
        </w:rPr>
        <w:t>构建“无真人介入”的隐私友好型就医辅助应用，通过</w:t>
      </w:r>
      <w:r>
        <w:rPr>
          <w:rFonts w:hint="eastAsia"/>
        </w:rPr>
        <w:t>AI</w:t>
      </w:r>
      <w:r>
        <w:rPr>
          <w:rFonts w:hint="eastAsia"/>
        </w:rPr>
        <w:t>完成大部分沟通支持</w:t>
      </w:r>
      <w:r>
        <w:t>，</w:t>
      </w:r>
      <w:r>
        <w:rPr>
          <w:rFonts w:hint="eastAsia"/>
        </w:rPr>
        <w:t>无需人工翻译</w:t>
      </w:r>
      <w:r>
        <w:t>，进而</w:t>
      </w:r>
      <w:r>
        <w:rPr>
          <w:rFonts w:hint="eastAsia"/>
        </w:rPr>
        <w:t>减少隐私暴露</w:t>
      </w:r>
      <w:r>
        <w:t>，</w:t>
      </w:r>
      <w:r>
        <w:rPr>
          <w:rFonts w:hint="eastAsia"/>
        </w:rPr>
        <w:t>降低服务成本</w:t>
      </w:r>
      <w:r>
        <w:t>，</w:t>
      </w:r>
      <w:r>
        <w:rPr>
          <w:rFonts w:hint="eastAsia"/>
        </w:rPr>
        <w:t>支持规模化扩展</w:t>
      </w:r>
    </w:p>
    <w:p w14:paraId="100E6EE9" w14:textId="2DD53647" w:rsidR="00B35522" w:rsidRDefault="00000000" w:rsidP="00D272AE">
      <w:pPr>
        <w:pStyle w:val="20"/>
        <w:numPr>
          <w:ilvl w:val="1"/>
          <w:numId w:val="7"/>
        </w:numPr>
        <w:ind w:firstLineChars="0"/>
      </w:pPr>
      <w:bookmarkStart w:id="87" w:name="_Toc225509188"/>
      <w:r>
        <w:t>风险管理与法律责任</w:t>
      </w:r>
      <w:bookmarkEnd w:id="87"/>
    </w:p>
    <w:p w14:paraId="14C1A774" w14:textId="77777777" w:rsidR="00B35522" w:rsidRDefault="00000000" w:rsidP="00D272AE">
      <w:pPr>
        <w:pStyle w:val="af"/>
        <w:numPr>
          <w:ilvl w:val="2"/>
          <w:numId w:val="7"/>
        </w:numPr>
        <w:ind w:firstLineChars="0"/>
      </w:pPr>
      <w:r>
        <w:t>问题背景</w:t>
      </w:r>
    </w:p>
    <w:p w14:paraId="6441D991" w14:textId="77777777" w:rsidR="00B35522" w:rsidRDefault="00000000" w:rsidP="00D473C7">
      <w:r>
        <w:t>本项目核心功能之一是辅助翻译，帮助外籍用户在就医过程中理解医嘱、症状描述、药品说明等关键医疗信息。然而，任何系统都存在翻译不准确的可能性，尤其是医学语境复杂、术语专业、多语种适配难度大。一旦因翻译错误导致用户误解医嘱、用药不当或延误治疗，平台将面临潜在的法律责任风险。</w:t>
      </w:r>
    </w:p>
    <w:p w14:paraId="4D447401" w14:textId="77777777" w:rsidR="00B35522" w:rsidRDefault="00000000" w:rsidP="00D473C7">
      <w:r>
        <w:t>因此，我们设计了翻译准确性自评估与风险预警机制，在输出翻译结果的同时，对自身翻译质量进行实时评分，并在低置信度场景下主动提醒用户，从而形成技术上的</w:t>
      </w:r>
      <w:r>
        <w:t>“</w:t>
      </w:r>
      <w:r>
        <w:t>尽职免责</w:t>
      </w:r>
      <w:r>
        <w:t>”</w:t>
      </w:r>
      <w:r>
        <w:t>闭环。</w:t>
      </w:r>
    </w:p>
    <w:p w14:paraId="56232C85" w14:textId="77777777" w:rsidR="00B35522" w:rsidRDefault="00000000" w:rsidP="00D272AE">
      <w:pPr>
        <w:pStyle w:val="af"/>
        <w:numPr>
          <w:ilvl w:val="2"/>
          <w:numId w:val="7"/>
        </w:numPr>
        <w:ind w:firstLineChars="0"/>
        <w:jc w:val="left"/>
      </w:pPr>
      <w:r>
        <w:lastRenderedPageBreak/>
        <w:t>核心机制概述</w:t>
      </w:r>
    </w:p>
    <w:p w14:paraId="1E6FC236" w14:textId="77777777" w:rsidR="00B35522" w:rsidRDefault="00000000" w:rsidP="00D473C7">
      <w:r>
        <w:t>该机制的核心逻辑是：翻译输出</w:t>
      </w:r>
      <w:r>
        <w:t xml:space="preserve"> + </w:t>
      </w:r>
      <w:r>
        <w:t>置信度评估</w:t>
      </w:r>
      <w:r>
        <w:t xml:space="preserve"> + </w:t>
      </w:r>
      <w:r>
        <w:t>分级预警</w:t>
      </w:r>
      <w:r>
        <w:t xml:space="preserve"> + </w:t>
      </w:r>
      <w:r>
        <w:t>用户确认。系统在每次翻译时并行运行一个置信度评估模型，根据术语匹配度、语义完整性、上下文一致性等维度给出分数。当分数低于设定阈值时，自动触发相应级别的风险提示，要求用户确认后方可继续使用。所有低置信度输出均被记录留痕，作为平台已尽提醒义务的证据。</w:t>
      </w:r>
    </w:p>
    <w:p w14:paraId="1892234C" w14:textId="21B7D11C" w:rsidR="008B5577" w:rsidRDefault="00000000" w:rsidP="008B5577">
      <w:r>
        <w:t>在翻译质量方面，我们的垂直医疗大模型在医学翻译基准测试中</w:t>
      </w:r>
      <w:r>
        <w:t>SacreBLEU</w:t>
      </w:r>
      <w:r>
        <w:t>得分平均大于</w:t>
      </w:r>
      <w:r>
        <w:t>50</w:t>
      </w:r>
      <w:r>
        <w:t>，显著高于通用翻译引擎在医学领域的表现。这意味着模型本身已具备较高的基础准确率。在此基础上，我们进一步引入置信度评估机制，对每次翻译结果进行自检，将</w:t>
      </w:r>
      <w:r>
        <w:t>“</w:t>
      </w:r>
      <w:r>
        <w:t>高基础质量</w:t>
      </w:r>
      <w:r>
        <w:t>”</w:t>
      </w:r>
      <w:r>
        <w:t>与</w:t>
      </w:r>
      <w:r>
        <w:t>“</w:t>
      </w:r>
      <w:r>
        <w:t>实时风险预警</w:t>
      </w:r>
      <w:r>
        <w:t>”</w:t>
      </w:r>
      <w:r>
        <w:t>相结合，为用户提供双重保障。</w:t>
      </w:r>
    </w:p>
    <w:p w14:paraId="0351F64C" w14:textId="1246E640" w:rsidR="008B5577" w:rsidRDefault="00000000" w:rsidP="008B5577">
      <w:pPr>
        <w:pStyle w:val="af"/>
        <w:numPr>
          <w:ilvl w:val="2"/>
          <w:numId w:val="7"/>
        </w:numPr>
        <w:ind w:firstLineChars="0"/>
        <w:jc w:val="left"/>
      </w:pPr>
      <w:r>
        <w:rPr>
          <w:rFonts w:hint="eastAsia"/>
        </w:rPr>
        <w:t>风险分级与预警策略</w:t>
      </w:r>
    </w:p>
    <w:tbl>
      <w:tblPr>
        <w:tblpPr w:leftFromText="180" w:rightFromText="180" w:vertAnchor="text" w:horzAnchor="margin" w:tblpY="627"/>
        <w:tblW w:w="8455" w:type="dxa"/>
        <w:tblLook w:val="04A0" w:firstRow="1" w:lastRow="0" w:firstColumn="1" w:lastColumn="0" w:noHBand="0" w:noVBand="1"/>
      </w:tblPr>
      <w:tblGrid>
        <w:gridCol w:w="1418"/>
        <w:gridCol w:w="1317"/>
        <w:gridCol w:w="3508"/>
        <w:gridCol w:w="2212"/>
      </w:tblGrid>
      <w:tr w:rsidR="008B5577" w:rsidRPr="00D473C7" w14:paraId="728A0144" w14:textId="77777777" w:rsidTr="00073E83">
        <w:trPr>
          <w:trHeight w:val="482"/>
        </w:trPr>
        <w:tc>
          <w:tcPr>
            <w:tcW w:w="1418" w:type="dxa"/>
            <w:tcBorders>
              <w:top w:val="single" w:sz="12" w:space="0" w:color="auto"/>
              <w:bottom w:val="single" w:sz="6" w:space="0" w:color="auto"/>
            </w:tcBorders>
            <w:vAlign w:val="center"/>
          </w:tcPr>
          <w:p w14:paraId="32979292"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置信度区间</w:t>
            </w:r>
          </w:p>
        </w:tc>
        <w:tc>
          <w:tcPr>
            <w:tcW w:w="1317" w:type="dxa"/>
            <w:tcBorders>
              <w:top w:val="single" w:sz="12" w:space="0" w:color="auto"/>
              <w:bottom w:val="single" w:sz="6" w:space="0" w:color="auto"/>
            </w:tcBorders>
            <w:vAlign w:val="center"/>
          </w:tcPr>
          <w:p w14:paraId="7BDEC6D3"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风险等级</w:t>
            </w:r>
          </w:p>
        </w:tc>
        <w:tc>
          <w:tcPr>
            <w:tcW w:w="3508" w:type="dxa"/>
            <w:tcBorders>
              <w:top w:val="single" w:sz="12" w:space="0" w:color="auto"/>
              <w:bottom w:val="single" w:sz="6" w:space="0" w:color="auto"/>
            </w:tcBorders>
            <w:vAlign w:val="center"/>
          </w:tcPr>
          <w:p w14:paraId="2C7E7A0D"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用户界面提示</w:t>
            </w:r>
          </w:p>
        </w:tc>
        <w:tc>
          <w:tcPr>
            <w:tcW w:w="2212" w:type="dxa"/>
            <w:tcBorders>
              <w:top w:val="single" w:sz="12" w:space="0" w:color="auto"/>
              <w:bottom w:val="single" w:sz="6" w:space="0" w:color="auto"/>
            </w:tcBorders>
            <w:vAlign w:val="center"/>
          </w:tcPr>
          <w:p w14:paraId="0B1CFFB2"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用户操作</w:t>
            </w:r>
          </w:p>
        </w:tc>
      </w:tr>
      <w:tr w:rsidR="008B5577" w:rsidRPr="00D473C7" w14:paraId="793714DF" w14:textId="77777777" w:rsidTr="00073E83">
        <w:trPr>
          <w:trHeight w:val="482"/>
        </w:trPr>
        <w:tc>
          <w:tcPr>
            <w:tcW w:w="1418" w:type="dxa"/>
            <w:tcBorders>
              <w:top w:val="single" w:sz="6" w:space="0" w:color="auto"/>
            </w:tcBorders>
            <w:vAlign w:val="center"/>
          </w:tcPr>
          <w:p w14:paraId="335F70FC" w14:textId="77777777" w:rsidR="008B5577" w:rsidRPr="00D473C7" w:rsidRDefault="008B5577" w:rsidP="00073E83">
            <w:pPr>
              <w:ind w:firstLineChars="0" w:firstLine="0"/>
              <w:jc w:val="left"/>
              <w:textAlignment w:val="center"/>
              <w:rPr>
                <w:rFonts w:cs="Times New Roman"/>
              </w:rPr>
            </w:pPr>
            <w:r w:rsidRPr="00D473C7">
              <w:rPr>
                <w:rFonts w:ascii="Georgia" w:eastAsia="SimSun" w:hAnsi="Georgia" w:cs="Times New Roman"/>
                <w:sz w:val="22"/>
              </w:rPr>
              <w:t>≥</w:t>
            </w:r>
            <w:r w:rsidRPr="00D473C7">
              <w:rPr>
                <w:rFonts w:eastAsia="SimSun" w:cs="Times New Roman"/>
                <w:sz w:val="22"/>
              </w:rPr>
              <w:t xml:space="preserve"> 95%</w:t>
            </w:r>
          </w:p>
        </w:tc>
        <w:tc>
          <w:tcPr>
            <w:tcW w:w="1317" w:type="dxa"/>
            <w:tcBorders>
              <w:top w:val="single" w:sz="6" w:space="0" w:color="auto"/>
            </w:tcBorders>
            <w:vAlign w:val="center"/>
          </w:tcPr>
          <w:p w14:paraId="6F7E40F2"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低风险</w:t>
            </w:r>
          </w:p>
        </w:tc>
        <w:tc>
          <w:tcPr>
            <w:tcW w:w="3508" w:type="dxa"/>
            <w:tcBorders>
              <w:top w:val="single" w:sz="6" w:space="0" w:color="auto"/>
            </w:tcBorders>
            <w:vAlign w:val="center"/>
          </w:tcPr>
          <w:p w14:paraId="598E761B"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无额外提示，正常显示</w:t>
            </w:r>
          </w:p>
        </w:tc>
        <w:tc>
          <w:tcPr>
            <w:tcW w:w="2212" w:type="dxa"/>
            <w:tcBorders>
              <w:top w:val="single" w:sz="6" w:space="0" w:color="auto"/>
            </w:tcBorders>
            <w:vAlign w:val="center"/>
          </w:tcPr>
          <w:p w14:paraId="4955BCC1"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可直接使用</w:t>
            </w:r>
          </w:p>
        </w:tc>
      </w:tr>
      <w:tr w:rsidR="008B5577" w:rsidRPr="00D473C7" w14:paraId="393F4586" w14:textId="77777777" w:rsidTr="00073E83">
        <w:trPr>
          <w:trHeight w:val="482"/>
        </w:trPr>
        <w:tc>
          <w:tcPr>
            <w:tcW w:w="1418" w:type="dxa"/>
            <w:vAlign w:val="center"/>
          </w:tcPr>
          <w:p w14:paraId="5128AA45"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80% – 94%</w:t>
            </w:r>
          </w:p>
        </w:tc>
        <w:tc>
          <w:tcPr>
            <w:tcW w:w="1317" w:type="dxa"/>
            <w:vAlign w:val="center"/>
          </w:tcPr>
          <w:p w14:paraId="2018EB44"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中风险</w:t>
            </w:r>
          </w:p>
        </w:tc>
        <w:tc>
          <w:tcPr>
            <w:tcW w:w="3508" w:type="dxa"/>
            <w:vAlign w:val="center"/>
          </w:tcPr>
          <w:p w14:paraId="77064D24"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灰色角标</w:t>
            </w:r>
            <w:r w:rsidRPr="00D473C7">
              <w:rPr>
                <w:rFonts w:eastAsia="SimSun" w:cs="Times New Roman"/>
                <w:sz w:val="22"/>
              </w:rPr>
              <w:t xml:space="preserve"> + “</w:t>
            </w:r>
            <w:r w:rsidRPr="00D473C7">
              <w:rPr>
                <w:rFonts w:eastAsia="SimSun" w:cs="Times New Roman"/>
                <w:sz w:val="22"/>
              </w:rPr>
              <w:t>建议与医生核对</w:t>
            </w:r>
            <w:r w:rsidRPr="00D473C7">
              <w:rPr>
                <w:rFonts w:eastAsia="SimSun" w:cs="Times New Roman"/>
                <w:sz w:val="22"/>
              </w:rPr>
              <w:t>”</w:t>
            </w:r>
          </w:p>
        </w:tc>
        <w:tc>
          <w:tcPr>
            <w:tcW w:w="2212" w:type="dxa"/>
            <w:vAlign w:val="center"/>
          </w:tcPr>
          <w:p w14:paraId="47CA5C2F"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可忽略提示继续使用</w:t>
            </w:r>
          </w:p>
        </w:tc>
      </w:tr>
      <w:tr w:rsidR="008B5577" w:rsidRPr="00D473C7" w14:paraId="48B9FBDC" w14:textId="77777777" w:rsidTr="00073E83">
        <w:trPr>
          <w:trHeight w:val="482"/>
        </w:trPr>
        <w:tc>
          <w:tcPr>
            <w:tcW w:w="1418" w:type="dxa"/>
            <w:vAlign w:val="center"/>
          </w:tcPr>
          <w:p w14:paraId="4B5B0656"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60% – 79%</w:t>
            </w:r>
          </w:p>
        </w:tc>
        <w:tc>
          <w:tcPr>
            <w:tcW w:w="1317" w:type="dxa"/>
            <w:vAlign w:val="center"/>
          </w:tcPr>
          <w:p w14:paraId="7E0EF737"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高风险</w:t>
            </w:r>
          </w:p>
        </w:tc>
        <w:tc>
          <w:tcPr>
            <w:tcW w:w="3508" w:type="dxa"/>
            <w:vAlign w:val="center"/>
          </w:tcPr>
          <w:p w14:paraId="1F2F015A"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黄色背景</w:t>
            </w:r>
            <w:r w:rsidRPr="00D473C7">
              <w:rPr>
                <w:rFonts w:eastAsia="SimSun" w:cs="Times New Roman"/>
                <w:sz w:val="22"/>
              </w:rPr>
              <w:t xml:space="preserve"> + </w:t>
            </w:r>
            <w:r w:rsidRPr="00D473C7">
              <w:rPr>
                <w:rFonts w:eastAsia="SimSun" w:cs="Times New Roman"/>
                <w:sz w:val="22"/>
              </w:rPr>
              <w:t>弹窗：</w:t>
            </w:r>
            <w:r w:rsidRPr="00D473C7">
              <w:rPr>
                <w:rFonts w:eastAsia="SimSun" w:cs="Times New Roman"/>
                <w:sz w:val="22"/>
              </w:rPr>
              <w:t>“</w:t>
            </w:r>
            <w:r w:rsidRPr="00D473C7">
              <w:rPr>
                <w:rFonts w:eastAsia="SimSun" w:cs="Times New Roman"/>
                <w:sz w:val="22"/>
              </w:rPr>
              <w:t>此翻译仅供参考，请向医生确认</w:t>
            </w:r>
            <w:r w:rsidRPr="00D473C7">
              <w:rPr>
                <w:rFonts w:eastAsia="SimSun" w:cs="Times New Roman"/>
                <w:sz w:val="22"/>
              </w:rPr>
              <w:t>”</w:t>
            </w:r>
          </w:p>
        </w:tc>
        <w:tc>
          <w:tcPr>
            <w:tcW w:w="2212" w:type="dxa"/>
            <w:vAlign w:val="center"/>
          </w:tcPr>
          <w:p w14:paraId="6953A3A6"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需点击</w:t>
            </w:r>
            <w:r w:rsidRPr="00D473C7">
              <w:rPr>
                <w:rFonts w:eastAsia="SimSun" w:cs="Times New Roman"/>
                <w:sz w:val="22"/>
              </w:rPr>
              <w:t>“</w:t>
            </w:r>
            <w:r w:rsidRPr="00D473C7">
              <w:rPr>
                <w:rFonts w:eastAsia="SimSun" w:cs="Times New Roman"/>
                <w:sz w:val="22"/>
              </w:rPr>
              <w:t>我已了解</w:t>
            </w:r>
            <w:r w:rsidRPr="00D473C7">
              <w:rPr>
                <w:rFonts w:eastAsia="SimSun" w:cs="Times New Roman"/>
                <w:sz w:val="22"/>
              </w:rPr>
              <w:t>”</w:t>
            </w:r>
            <w:r w:rsidRPr="00D473C7">
              <w:rPr>
                <w:rFonts w:eastAsia="SimSun" w:cs="Times New Roman"/>
                <w:sz w:val="22"/>
              </w:rPr>
              <w:t>方可查看</w:t>
            </w:r>
          </w:p>
        </w:tc>
      </w:tr>
      <w:tr w:rsidR="008B5577" w:rsidRPr="00D473C7" w14:paraId="7BDF9FBF" w14:textId="77777777" w:rsidTr="00073E83">
        <w:trPr>
          <w:trHeight w:val="482"/>
        </w:trPr>
        <w:tc>
          <w:tcPr>
            <w:tcW w:w="1418" w:type="dxa"/>
            <w:tcBorders>
              <w:bottom w:val="single" w:sz="12" w:space="0" w:color="auto"/>
            </w:tcBorders>
            <w:vAlign w:val="center"/>
          </w:tcPr>
          <w:p w14:paraId="21FFF79F"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&lt;60%</w:t>
            </w:r>
          </w:p>
        </w:tc>
        <w:tc>
          <w:tcPr>
            <w:tcW w:w="1317" w:type="dxa"/>
            <w:tcBorders>
              <w:bottom w:val="single" w:sz="12" w:space="0" w:color="auto"/>
            </w:tcBorders>
            <w:vAlign w:val="center"/>
          </w:tcPr>
          <w:p w14:paraId="73CB5A49"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极高风险</w:t>
            </w:r>
          </w:p>
        </w:tc>
        <w:tc>
          <w:tcPr>
            <w:tcW w:w="3508" w:type="dxa"/>
            <w:tcBorders>
              <w:bottom w:val="single" w:sz="12" w:space="0" w:color="auto"/>
            </w:tcBorders>
            <w:vAlign w:val="center"/>
          </w:tcPr>
          <w:p w14:paraId="5B53A651"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红色背景</w:t>
            </w:r>
            <w:r w:rsidRPr="00D473C7">
              <w:rPr>
                <w:rFonts w:eastAsia="SimSun" w:cs="Times New Roman"/>
                <w:sz w:val="22"/>
              </w:rPr>
              <w:t xml:space="preserve"> + </w:t>
            </w:r>
            <w:r w:rsidRPr="00D473C7">
              <w:rPr>
                <w:rFonts w:eastAsia="SimSun" w:cs="Times New Roman"/>
                <w:sz w:val="22"/>
              </w:rPr>
              <w:t>强制确认：</w:t>
            </w:r>
            <w:r w:rsidRPr="00D473C7">
              <w:rPr>
                <w:rFonts w:eastAsia="SimSun" w:cs="Times New Roman"/>
                <w:sz w:val="22"/>
              </w:rPr>
              <w:t>“</w:t>
            </w:r>
            <w:r w:rsidRPr="00D473C7">
              <w:rPr>
                <w:rFonts w:eastAsia="SimSun" w:cs="Times New Roman"/>
                <w:sz w:val="22"/>
              </w:rPr>
              <w:t>本内容可能存在偏差，是否继续？</w:t>
            </w:r>
            <w:r w:rsidRPr="00D473C7">
              <w:rPr>
                <w:rFonts w:eastAsia="SimSun" w:cs="Times New Roman"/>
                <w:sz w:val="22"/>
              </w:rPr>
              <w:t>”</w:t>
            </w:r>
          </w:p>
        </w:tc>
        <w:tc>
          <w:tcPr>
            <w:tcW w:w="2212" w:type="dxa"/>
            <w:tcBorders>
              <w:bottom w:val="single" w:sz="12" w:space="0" w:color="auto"/>
            </w:tcBorders>
            <w:vAlign w:val="center"/>
          </w:tcPr>
          <w:p w14:paraId="33205EBF" w14:textId="77777777" w:rsidR="008B5577" w:rsidRPr="00D473C7" w:rsidRDefault="008B5577" w:rsidP="00073E83">
            <w:pPr>
              <w:ind w:firstLineChars="0" w:firstLine="0"/>
              <w:jc w:val="left"/>
              <w:textAlignment w:val="center"/>
              <w:rPr>
                <w:rFonts w:cs="Times New Roman"/>
              </w:rPr>
            </w:pPr>
            <w:r w:rsidRPr="00D473C7">
              <w:rPr>
                <w:rFonts w:eastAsia="SimSun" w:cs="Times New Roman"/>
                <w:sz w:val="22"/>
              </w:rPr>
              <w:t>必须手动点击</w:t>
            </w:r>
            <w:r w:rsidRPr="00D473C7">
              <w:rPr>
                <w:rFonts w:eastAsia="SimSun" w:cs="Times New Roman"/>
                <w:sz w:val="22"/>
              </w:rPr>
              <w:t>“</w:t>
            </w:r>
            <w:r w:rsidRPr="00D473C7">
              <w:rPr>
                <w:rFonts w:eastAsia="SimSun" w:cs="Times New Roman"/>
                <w:sz w:val="22"/>
              </w:rPr>
              <w:t>已知风险，继续</w:t>
            </w:r>
            <w:r w:rsidRPr="00D473C7">
              <w:rPr>
                <w:rFonts w:eastAsia="SimSun" w:cs="Times New Roman"/>
                <w:sz w:val="22"/>
              </w:rPr>
              <w:t>”</w:t>
            </w:r>
          </w:p>
        </w:tc>
      </w:tr>
    </w:tbl>
    <w:p w14:paraId="51B547FD" w14:textId="0E7D1448" w:rsidR="008B5577" w:rsidRPr="008B5577" w:rsidRDefault="008B5577" w:rsidP="008B5577">
      <w:pPr>
        <w:ind w:firstLineChars="0" w:firstLine="0"/>
        <w:jc w:val="center"/>
      </w:pPr>
      <w:r>
        <w:rPr>
          <w:rFonts w:hint="eastAsia"/>
        </w:rPr>
        <w:t>表</w:t>
      </w:r>
      <w:r w:rsidR="001F540F">
        <w:rPr>
          <w:rFonts w:hint="eastAsia"/>
        </w:rPr>
        <w:t xml:space="preserve">5 </w:t>
      </w:r>
      <w:r w:rsidR="001F540F">
        <w:rPr>
          <w:rFonts w:hint="eastAsia"/>
        </w:rPr>
        <w:t>风险分级</w:t>
      </w:r>
    </w:p>
    <w:p w14:paraId="3FAF228B" w14:textId="6BEFB47A" w:rsidR="00B35522" w:rsidRDefault="00000000" w:rsidP="00D473C7">
      <w:r>
        <w:rPr>
          <w:rFonts w:hint="eastAsia"/>
        </w:rPr>
        <w:t>根据置信度分数，系统将翻译结果划分为四个风险等级，并采取不同的用户提示方式：</w:t>
      </w:r>
    </w:p>
    <w:p w14:paraId="28C44E26" w14:textId="77777777" w:rsidR="00B35522" w:rsidRDefault="00000000" w:rsidP="00D473C7">
      <w:r>
        <w:rPr>
          <w:rFonts w:hint="eastAsia"/>
        </w:rPr>
        <w:t>所有高风险及极高风险的翻译记录均自动保存至后台，包括原始输入、输出、置信度分数、用户确认时间戳等。</w:t>
      </w:r>
    </w:p>
    <w:p w14:paraId="0DF6D5CF" w14:textId="77777777" w:rsidR="00B35522" w:rsidRDefault="00000000" w:rsidP="00D272AE">
      <w:pPr>
        <w:pStyle w:val="af"/>
        <w:numPr>
          <w:ilvl w:val="2"/>
          <w:numId w:val="7"/>
        </w:numPr>
        <w:ind w:firstLineChars="0"/>
        <w:jc w:val="left"/>
      </w:pPr>
      <w:r>
        <w:lastRenderedPageBreak/>
        <w:t>责任分配与工程师职责</w:t>
      </w:r>
    </w:p>
    <w:p w14:paraId="51751D0C" w14:textId="77777777" w:rsidR="00B35522" w:rsidRDefault="00000000" w:rsidP="00D473C7">
      <w:r>
        <w:rPr>
          <w:rFonts w:hint="eastAsia"/>
        </w:rPr>
        <w:t>为将“系统准确性”这一抽象问题转化为可追责的技术责任，我们设立以下责任矩阵：</w:t>
      </w:r>
    </w:p>
    <w:p w14:paraId="121D4281" w14:textId="02DCA502" w:rsidR="008B5577" w:rsidRDefault="008B5577" w:rsidP="008B5577">
      <w:pPr>
        <w:ind w:firstLineChars="0" w:firstLine="0"/>
        <w:jc w:val="center"/>
      </w:pPr>
      <w:r>
        <w:rPr>
          <w:rFonts w:hint="eastAsia"/>
        </w:rPr>
        <w:t>表</w:t>
      </w:r>
      <w:r w:rsidR="001F540F">
        <w:rPr>
          <w:rFonts w:hint="eastAsia"/>
        </w:rPr>
        <w:t xml:space="preserve">6 </w:t>
      </w:r>
      <w:r w:rsidR="001F540F">
        <w:rPr>
          <w:rFonts w:hint="eastAsia"/>
        </w:rPr>
        <w:t>责任分配与明细</w:t>
      </w:r>
    </w:p>
    <w:tbl>
      <w:tblPr>
        <w:tblW w:w="8778" w:type="dxa"/>
        <w:jc w:val="center"/>
        <w:tblLook w:val="04A0" w:firstRow="1" w:lastRow="0" w:firstColumn="1" w:lastColumn="0" w:noHBand="0" w:noVBand="1"/>
      </w:tblPr>
      <w:tblGrid>
        <w:gridCol w:w="1606"/>
        <w:gridCol w:w="3698"/>
        <w:gridCol w:w="3474"/>
      </w:tblGrid>
      <w:tr w:rsidR="00B35522" w14:paraId="2CA8BB8B" w14:textId="77777777" w:rsidTr="001F540F">
        <w:trPr>
          <w:trHeight w:val="312"/>
          <w:jc w:val="center"/>
        </w:trPr>
        <w:tc>
          <w:tcPr>
            <w:tcW w:w="1606" w:type="dxa"/>
            <w:tcBorders>
              <w:top w:val="single" w:sz="12" w:space="0" w:color="auto"/>
              <w:bottom w:val="single" w:sz="6" w:space="0" w:color="auto"/>
            </w:tcBorders>
            <w:vAlign w:val="center"/>
          </w:tcPr>
          <w:p w14:paraId="14E82DB4" w14:textId="77777777" w:rsidR="00B35522" w:rsidRDefault="00000000" w:rsidP="001F540F">
            <w:pPr>
              <w:ind w:firstLineChars="0" w:firstLine="0"/>
              <w:jc w:val="center"/>
            </w:pPr>
            <w:r>
              <w:rPr>
                <w:rFonts w:ascii="SimSun" w:eastAsia="SimSun" w:hAnsi="SimSun" w:cs="SimSun"/>
                <w:sz w:val="22"/>
              </w:rPr>
              <w:t>角色</w:t>
            </w:r>
          </w:p>
        </w:tc>
        <w:tc>
          <w:tcPr>
            <w:tcW w:w="3698" w:type="dxa"/>
            <w:tcBorders>
              <w:top w:val="single" w:sz="12" w:space="0" w:color="auto"/>
              <w:bottom w:val="single" w:sz="6" w:space="0" w:color="auto"/>
            </w:tcBorders>
            <w:vAlign w:val="center"/>
          </w:tcPr>
          <w:p w14:paraId="2A2E0BCA" w14:textId="77777777" w:rsidR="00B35522" w:rsidRDefault="00000000" w:rsidP="001F540F">
            <w:pPr>
              <w:ind w:firstLineChars="0" w:firstLine="0"/>
              <w:jc w:val="center"/>
            </w:pPr>
            <w:r>
              <w:rPr>
                <w:rFonts w:ascii="SimSun" w:eastAsia="SimSun" w:hAnsi="SimSun" w:cs="SimSun"/>
                <w:sz w:val="22"/>
              </w:rPr>
              <w:t>具体职责</w:t>
            </w:r>
          </w:p>
        </w:tc>
        <w:tc>
          <w:tcPr>
            <w:tcW w:w="3474" w:type="dxa"/>
            <w:tcBorders>
              <w:top w:val="single" w:sz="12" w:space="0" w:color="auto"/>
              <w:bottom w:val="single" w:sz="6" w:space="0" w:color="auto"/>
            </w:tcBorders>
            <w:vAlign w:val="center"/>
          </w:tcPr>
          <w:p w14:paraId="4386FD1B" w14:textId="77777777" w:rsidR="00B35522" w:rsidRDefault="00000000" w:rsidP="001F540F">
            <w:pPr>
              <w:ind w:firstLineChars="0" w:firstLine="0"/>
              <w:jc w:val="center"/>
            </w:pPr>
            <w:r>
              <w:rPr>
                <w:rFonts w:ascii="SimSun" w:eastAsia="SimSun" w:hAnsi="SimSun" w:cs="SimSun"/>
                <w:sz w:val="22"/>
              </w:rPr>
              <w:t>责任边界</w:t>
            </w:r>
          </w:p>
        </w:tc>
      </w:tr>
      <w:tr w:rsidR="00B35522" w14:paraId="1ED34721" w14:textId="77777777" w:rsidTr="001F540F">
        <w:trPr>
          <w:trHeight w:val="312"/>
          <w:jc w:val="center"/>
        </w:trPr>
        <w:tc>
          <w:tcPr>
            <w:tcW w:w="1606" w:type="dxa"/>
            <w:tcBorders>
              <w:top w:val="single" w:sz="6" w:space="0" w:color="auto"/>
            </w:tcBorders>
            <w:vAlign w:val="center"/>
          </w:tcPr>
          <w:p w14:paraId="602F88F4" w14:textId="77777777" w:rsidR="00B35522" w:rsidRDefault="00000000" w:rsidP="001F540F">
            <w:pPr>
              <w:ind w:firstLineChars="0" w:firstLine="0"/>
              <w:jc w:val="center"/>
            </w:pPr>
            <w:r>
              <w:rPr>
                <w:rFonts w:ascii="SimSun" w:eastAsia="SimSun" w:hAnsi="SimSun" w:cs="SimSun"/>
                <w:sz w:val="22"/>
              </w:rPr>
              <w:t>算法工程师</w:t>
            </w:r>
          </w:p>
        </w:tc>
        <w:tc>
          <w:tcPr>
            <w:tcW w:w="3698" w:type="dxa"/>
            <w:tcBorders>
              <w:top w:val="single" w:sz="6" w:space="0" w:color="auto"/>
            </w:tcBorders>
            <w:vAlign w:val="center"/>
          </w:tcPr>
          <w:p w14:paraId="1AA5E118" w14:textId="31DA433A" w:rsidR="00B35522" w:rsidRDefault="00000000" w:rsidP="001F540F">
            <w:pPr>
              <w:ind w:firstLineChars="0" w:firstLine="0"/>
              <w:jc w:val="center"/>
            </w:pPr>
            <w:r>
              <w:rPr>
                <w:rFonts w:ascii="SimSun" w:eastAsia="SimSun" w:hAnsi="SimSun" w:cs="SimSun"/>
                <w:sz w:val="22"/>
              </w:rPr>
              <w:t>负责置信度评估模型的开发、训练与优化；确保评估分数的可靠性</w:t>
            </w:r>
          </w:p>
        </w:tc>
        <w:tc>
          <w:tcPr>
            <w:tcW w:w="3474" w:type="dxa"/>
            <w:tcBorders>
              <w:top w:val="single" w:sz="6" w:space="0" w:color="auto"/>
            </w:tcBorders>
            <w:vAlign w:val="center"/>
          </w:tcPr>
          <w:p w14:paraId="68B91122" w14:textId="25E3D07A" w:rsidR="00B35522" w:rsidRDefault="00000000" w:rsidP="001F540F">
            <w:pPr>
              <w:ind w:firstLineChars="0" w:firstLine="0"/>
              <w:jc w:val="center"/>
            </w:pPr>
            <w:r>
              <w:rPr>
                <w:rFonts w:ascii="SimSun" w:eastAsia="SimSun" w:hAnsi="SimSun" w:cs="SimSun"/>
                <w:sz w:val="22"/>
              </w:rPr>
              <w:t>对评估系统的准确性负责，即评估分数能否真实反映翻译质量</w:t>
            </w:r>
          </w:p>
        </w:tc>
      </w:tr>
      <w:tr w:rsidR="00B35522" w14:paraId="1FBDE461" w14:textId="77777777" w:rsidTr="001F540F">
        <w:trPr>
          <w:trHeight w:val="312"/>
          <w:jc w:val="center"/>
        </w:trPr>
        <w:tc>
          <w:tcPr>
            <w:tcW w:w="1606" w:type="dxa"/>
            <w:vAlign w:val="center"/>
          </w:tcPr>
          <w:p w14:paraId="2A5C878B" w14:textId="77777777" w:rsidR="00B35522" w:rsidRDefault="00000000" w:rsidP="001F540F">
            <w:pPr>
              <w:ind w:firstLineChars="0" w:firstLine="0"/>
              <w:jc w:val="center"/>
            </w:pPr>
            <w:r>
              <w:rPr>
                <w:rFonts w:ascii="SimSun" w:eastAsia="SimSun" w:hAnsi="SimSun" w:cs="SimSun"/>
                <w:sz w:val="22"/>
              </w:rPr>
              <w:t>产品经理</w:t>
            </w:r>
          </w:p>
        </w:tc>
        <w:tc>
          <w:tcPr>
            <w:tcW w:w="3698" w:type="dxa"/>
            <w:vAlign w:val="center"/>
          </w:tcPr>
          <w:p w14:paraId="3AC8AF12" w14:textId="77777777" w:rsidR="00B35522" w:rsidRDefault="00000000" w:rsidP="001F540F">
            <w:pPr>
              <w:ind w:firstLineChars="0" w:firstLine="0"/>
              <w:jc w:val="center"/>
            </w:pPr>
            <w:r>
              <w:rPr>
                <w:rFonts w:ascii="SimSun" w:eastAsia="SimSun" w:hAnsi="SimSun" w:cs="SimSun"/>
                <w:sz w:val="22"/>
              </w:rPr>
              <w:t>设定风险阈值和预警策略，组织医疗专家审核分级标准</w:t>
            </w:r>
          </w:p>
        </w:tc>
        <w:tc>
          <w:tcPr>
            <w:tcW w:w="3474" w:type="dxa"/>
            <w:vAlign w:val="center"/>
          </w:tcPr>
          <w:p w14:paraId="3FF11BA2" w14:textId="77777777" w:rsidR="00B35522" w:rsidRDefault="00000000" w:rsidP="001F540F">
            <w:pPr>
              <w:ind w:firstLineChars="0" w:firstLine="0"/>
              <w:jc w:val="center"/>
            </w:pPr>
            <w:r>
              <w:rPr>
                <w:rFonts w:ascii="SimSun" w:eastAsia="SimSun" w:hAnsi="SimSun" w:cs="SimSun"/>
                <w:sz w:val="22"/>
              </w:rPr>
              <w:t>对预警策略的合理性与医学安全性负责</w:t>
            </w:r>
          </w:p>
        </w:tc>
      </w:tr>
      <w:tr w:rsidR="00B35522" w14:paraId="73962C7B" w14:textId="77777777" w:rsidTr="001F540F">
        <w:trPr>
          <w:trHeight w:val="312"/>
          <w:jc w:val="center"/>
        </w:trPr>
        <w:tc>
          <w:tcPr>
            <w:tcW w:w="1606" w:type="dxa"/>
            <w:vAlign w:val="center"/>
          </w:tcPr>
          <w:p w14:paraId="52EF1E80" w14:textId="77777777" w:rsidR="00B35522" w:rsidRDefault="00000000" w:rsidP="001F540F">
            <w:pPr>
              <w:ind w:firstLineChars="0" w:firstLine="0"/>
              <w:jc w:val="center"/>
            </w:pPr>
            <w:r>
              <w:rPr>
                <w:rFonts w:ascii="SimSun" w:eastAsia="SimSun" w:hAnsi="SimSun" w:cs="SimSun"/>
                <w:sz w:val="22"/>
              </w:rPr>
              <w:t>医疗顾问（持证医师）</w:t>
            </w:r>
          </w:p>
        </w:tc>
        <w:tc>
          <w:tcPr>
            <w:tcW w:w="3698" w:type="dxa"/>
            <w:vAlign w:val="center"/>
          </w:tcPr>
          <w:p w14:paraId="3A71F65B" w14:textId="77777777" w:rsidR="00B35522" w:rsidRDefault="00000000" w:rsidP="001F540F">
            <w:pPr>
              <w:ind w:firstLineChars="0" w:firstLine="0"/>
              <w:jc w:val="center"/>
            </w:pPr>
            <w:r>
              <w:rPr>
                <w:rFonts w:ascii="SimSun" w:eastAsia="SimSun" w:hAnsi="SimSun" w:cs="SimSun"/>
                <w:sz w:val="22"/>
              </w:rPr>
              <w:t>定期抽检翻译质量，参与风险分级标准的制定与调整</w:t>
            </w:r>
          </w:p>
        </w:tc>
        <w:tc>
          <w:tcPr>
            <w:tcW w:w="3474" w:type="dxa"/>
            <w:vAlign w:val="center"/>
          </w:tcPr>
          <w:p w14:paraId="4104E371" w14:textId="77777777" w:rsidR="00B35522" w:rsidRDefault="00000000" w:rsidP="001F540F">
            <w:pPr>
              <w:ind w:firstLineChars="0" w:firstLine="0"/>
              <w:jc w:val="center"/>
            </w:pPr>
            <w:r>
              <w:rPr>
                <w:rFonts w:ascii="SimSun" w:eastAsia="SimSun" w:hAnsi="SimSun" w:cs="SimSun"/>
                <w:sz w:val="22"/>
              </w:rPr>
              <w:t>对分级标准中的医学专业性负责</w:t>
            </w:r>
          </w:p>
        </w:tc>
      </w:tr>
      <w:tr w:rsidR="00B35522" w14:paraId="79BFB928" w14:textId="77777777" w:rsidTr="001F540F">
        <w:trPr>
          <w:trHeight w:val="312"/>
          <w:jc w:val="center"/>
        </w:trPr>
        <w:tc>
          <w:tcPr>
            <w:tcW w:w="1606" w:type="dxa"/>
            <w:vAlign w:val="center"/>
          </w:tcPr>
          <w:p w14:paraId="633560FE" w14:textId="77777777" w:rsidR="00B35522" w:rsidRDefault="00000000" w:rsidP="001F540F">
            <w:pPr>
              <w:ind w:firstLineChars="0" w:firstLine="0"/>
              <w:jc w:val="center"/>
            </w:pPr>
            <w:r>
              <w:rPr>
                <w:rFonts w:ascii="SimSun" w:eastAsia="SimSun" w:hAnsi="SimSun" w:cs="SimSun"/>
                <w:sz w:val="22"/>
              </w:rPr>
              <w:t>平台运营</w:t>
            </w:r>
          </w:p>
        </w:tc>
        <w:tc>
          <w:tcPr>
            <w:tcW w:w="3698" w:type="dxa"/>
            <w:vAlign w:val="center"/>
          </w:tcPr>
          <w:p w14:paraId="11D6E949" w14:textId="77777777" w:rsidR="00B35522" w:rsidRDefault="00000000" w:rsidP="001F540F">
            <w:pPr>
              <w:ind w:firstLineChars="0" w:firstLine="0"/>
              <w:jc w:val="center"/>
            </w:pPr>
            <w:r>
              <w:rPr>
                <w:rFonts w:ascii="SimSun" w:eastAsia="SimSun" w:hAnsi="SimSun" w:cs="SimSun"/>
                <w:sz w:val="22"/>
              </w:rPr>
              <w:t>保存所有低置信度翻译记录，确保数据可追溯</w:t>
            </w:r>
          </w:p>
        </w:tc>
        <w:tc>
          <w:tcPr>
            <w:tcW w:w="3474" w:type="dxa"/>
            <w:vAlign w:val="center"/>
          </w:tcPr>
          <w:p w14:paraId="7CC05667" w14:textId="77777777" w:rsidR="00B35522" w:rsidRDefault="00000000" w:rsidP="001F540F">
            <w:pPr>
              <w:ind w:firstLineChars="0" w:firstLine="0"/>
              <w:jc w:val="center"/>
            </w:pPr>
            <w:r>
              <w:rPr>
                <w:rFonts w:ascii="SimSun" w:eastAsia="SimSun" w:hAnsi="SimSun" w:cs="SimSun"/>
                <w:sz w:val="22"/>
              </w:rPr>
              <w:t>对证据保全义务负责</w:t>
            </w:r>
          </w:p>
        </w:tc>
      </w:tr>
      <w:tr w:rsidR="00B35522" w14:paraId="7E604F6C" w14:textId="77777777" w:rsidTr="001F540F">
        <w:trPr>
          <w:trHeight w:val="312"/>
          <w:jc w:val="center"/>
        </w:trPr>
        <w:tc>
          <w:tcPr>
            <w:tcW w:w="1606" w:type="dxa"/>
            <w:tcBorders>
              <w:bottom w:val="single" w:sz="12" w:space="0" w:color="auto"/>
            </w:tcBorders>
            <w:vAlign w:val="center"/>
          </w:tcPr>
          <w:p w14:paraId="4B2F2A98" w14:textId="77777777" w:rsidR="00B35522" w:rsidRDefault="00000000" w:rsidP="001F540F">
            <w:pPr>
              <w:ind w:firstLineChars="0" w:firstLine="0"/>
              <w:jc w:val="center"/>
            </w:pPr>
            <w:r>
              <w:rPr>
                <w:rFonts w:ascii="SimSun" w:eastAsia="SimSun" w:hAnsi="SimSun" w:cs="SimSun"/>
                <w:sz w:val="22"/>
              </w:rPr>
              <w:t>用户</w:t>
            </w:r>
          </w:p>
        </w:tc>
        <w:tc>
          <w:tcPr>
            <w:tcW w:w="3698" w:type="dxa"/>
            <w:tcBorders>
              <w:bottom w:val="single" w:sz="12" w:space="0" w:color="auto"/>
            </w:tcBorders>
            <w:vAlign w:val="center"/>
          </w:tcPr>
          <w:p w14:paraId="6B81D4D2" w14:textId="77777777" w:rsidR="00B35522" w:rsidRDefault="00000000" w:rsidP="001F540F">
            <w:pPr>
              <w:ind w:firstLineChars="0" w:firstLine="0"/>
              <w:jc w:val="center"/>
            </w:pPr>
            <w:r>
              <w:rPr>
                <w:rFonts w:ascii="SimSun" w:eastAsia="SimSun" w:hAnsi="SimSun" w:cs="SimSun"/>
                <w:sz w:val="22"/>
              </w:rPr>
              <w:t>在收到风险提示后自行判断是否采纳翻译内容</w:t>
            </w:r>
          </w:p>
        </w:tc>
        <w:tc>
          <w:tcPr>
            <w:tcW w:w="3474" w:type="dxa"/>
            <w:tcBorders>
              <w:bottom w:val="single" w:sz="12" w:space="0" w:color="auto"/>
            </w:tcBorders>
            <w:vAlign w:val="center"/>
          </w:tcPr>
          <w:p w14:paraId="6ECE60B1" w14:textId="77777777" w:rsidR="00B35522" w:rsidRDefault="00000000" w:rsidP="001F540F">
            <w:pPr>
              <w:ind w:firstLineChars="0" w:firstLine="0"/>
              <w:jc w:val="center"/>
            </w:pPr>
            <w:r>
              <w:rPr>
                <w:rFonts w:ascii="SimSun" w:eastAsia="SimSun" w:hAnsi="SimSun" w:cs="SimSun"/>
                <w:sz w:val="22"/>
              </w:rPr>
              <w:t>对自身行为负责，平台在尽到提醒义务后免责</w:t>
            </w:r>
          </w:p>
        </w:tc>
      </w:tr>
    </w:tbl>
    <w:p w14:paraId="4FD3DC71" w14:textId="77777777" w:rsidR="00B35522" w:rsidRDefault="00000000" w:rsidP="00D473C7">
      <w:r>
        <w:rPr>
          <w:rFonts w:hint="eastAsia"/>
        </w:rPr>
        <w:t>通过这一分工，任何因翻译错误引发的纠纷，均可回溯到相应的责任环节：若评估系统错误地将低质量翻译评为高置信度，则由算法工程师及评估模型承担主要责任；若评估系统正确预警而用户忽略提示，则责任归于用户。</w:t>
      </w:r>
    </w:p>
    <w:p w14:paraId="0DBCBEC9" w14:textId="77777777" w:rsidR="00B35522" w:rsidRDefault="00000000" w:rsidP="00D272AE">
      <w:pPr>
        <w:pStyle w:val="af"/>
        <w:numPr>
          <w:ilvl w:val="2"/>
          <w:numId w:val="7"/>
        </w:numPr>
        <w:ind w:firstLineChars="0"/>
        <w:jc w:val="left"/>
      </w:pPr>
      <w:r>
        <w:rPr>
          <w:rFonts w:hint="eastAsia"/>
        </w:rPr>
        <w:t>用户协议中的免责条款（草案）</w:t>
      </w:r>
    </w:p>
    <w:p w14:paraId="27357828" w14:textId="77777777" w:rsidR="00D473C7" w:rsidRDefault="00000000" w:rsidP="00D473C7">
      <w:r>
        <w:rPr>
          <w:rFonts w:hint="eastAsia"/>
        </w:rPr>
        <w:t>我们将在《用户服务协议》中明确以下内容，作为法律层面的风险隔离：</w:t>
      </w:r>
    </w:p>
    <w:p w14:paraId="03743ED3" w14:textId="74445EBC" w:rsidR="00B35522" w:rsidRDefault="00D473C7" w:rsidP="00D473C7">
      <w:r>
        <w:rPr>
          <w:rFonts w:hint="eastAsia"/>
        </w:rPr>
        <w:t>第一条：本平台提供的</w:t>
      </w:r>
      <w:r>
        <w:rPr>
          <w:rFonts w:hint="eastAsia"/>
        </w:rPr>
        <w:t>AI</w:t>
      </w:r>
      <w:r>
        <w:rPr>
          <w:rFonts w:hint="eastAsia"/>
        </w:rPr>
        <w:t>翻译服务由人工智能技术生成，可能存在误差或歧义。平台在提供翻译结果的同时，会根据置信度评分进行风险提示。</w:t>
      </w:r>
    </w:p>
    <w:p w14:paraId="1D9AC58C" w14:textId="7C2F91B5" w:rsidR="00B35522" w:rsidRDefault="00D473C7" w:rsidP="00D473C7">
      <w:r>
        <w:rPr>
          <w:rFonts w:hint="eastAsia"/>
        </w:rPr>
        <w:t>第二条：用户应当理解，任何翻译结果仅供辅助理解，不得替代执业医师的当面沟通。关键医疗信息（如诊断、用药剂量、过敏史等）必须经医生确认。</w:t>
      </w:r>
    </w:p>
    <w:p w14:paraId="55995BBB" w14:textId="0A17BE7B" w:rsidR="00B35522" w:rsidRDefault="00D473C7" w:rsidP="00D473C7">
      <w:r>
        <w:rPr>
          <w:rFonts w:hint="eastAsia"/>
        </w:rPr>
        <w:t>第三条：对于置信度低于</w:t>
      </w:r>
      <w:r>
        <w:rPr>
          <w:rFonts w:hint="eastAsia"/>
        </w:rPr>
        <w:t>80%</w:t>
      </w:r>
      <w:r>
        <w:rPr>
          <w:rFonts w:hint="eastAsia"/>
        </w:rPr>
        <w:t>的翻译内容，平台将明确标注“仅供参考”，用</w:t>
      </w:r>
      <w:r>
        <w:rPr>
          <w:rFonts w:hint="eastAsia"/>
        </w:rPr>
        <w:lastRenderedPageBreak/>
        <w:t>户需自行确认后方可使用。因用户忽略风险提示或未与医生核实而产生的任何后果，平台不承担法律责任。</w:t>
      </w:r>
    </w:p>
    <w:p w14:paraId="776106E5" w14:textId="662DDABA" w:rsidR="00B35522" w:rsidRDefault="00D473C7" w:rsidP="00D473C7">
      <w:r>
        <w:rPr>
          <w:rFonts w:hint="eastAsia"/>
        </w:rPr>
        <w:t>第四条：平台保留所有低置信度翻译记录，以证明已履行提醒义务。</w:t>
      </w:r>
    </w:p>
    <w:p w14:paraId="033F1405" w14:textId="77777777" w:rsidR="00D473C7" w:rsidRDefault="00000000" w:rsidP="00D473C7">
      <w:pPr>
        <w:pStyle w:val="af"/>
        <w:numPr>
          <w:ilvl w:val="2"/>
          <w:numId w:val="7"/>
        </w:numPr>
        <w:ind w:firstLineChars="0"/>
        <w:jc w:val="left"/>
      </w:pPr>
      <w:r>
        <w:rPr>
          <w:rFonts w:hint="eastAsia"/>
        </w:rPr>
        <w:t>数据留痕与证据保全</w:t>
      </w:r>
    </w:p>
    <w:p w14:paraId="605289F5" w14:textId="50FFDFF1" w:rsidR="00B35522" w:rsidRDefault="00000000" w:rsidP="00D473C7">
      <w:r>
        <w:rPr>
          <w:rFonts w:hint="eastAsia"/>
        </w:rPr>
        <w:t>为防范潜在的法律争议，我们建立翻译证据保全系统：</w:t>
      </w:r>
    </w:p>
    <w:p w14:paraId="59836521" w14:textId="3916CC85" w:rsidR="00B35522" w:rsidRDefault="00000000" w:rsidP="00D473C7">
      <w:pPr>
        <w:pStyle w:val="af"/>
        <w:numPr>
          <w:ilvl w:val="3"/>
          <w:numId w:val="7"/>
        </w:numPr>
        <w:ind w:firstLineChars="0"/>
      </w:pPr>
      <w:r>
        <w:rPr>
          <w:rFonts w:hint="eastAsia"/>
        </w:rPr>
        <w:t>记录范围：所有置信度低于</w:t>
      </w:r>
      <w:r>
        <w:rPr>
          <w:rFonts w:hint="eastAsia"/>
        </w:rPr>
        <w:t>80%</w:t>
      </w:r>
      <w:r>
        <w:rPr>
          <w:rFonts w:hint="eastAsia"/>
        </w:rPr>
        <w:t>的翻译请求，包括原始文本、翻译结果、置信度分数、风险等级、用户确认记录、时间戳、设备标识（脱敏）。</w:t>
      </w:r>
    </w:p>
    <w:p w14:paraId="20CB76C3" w14:textId="7E02A593" w:rsidR="00B35522" w:rsidRDefault="00000000" w:rsidP="00D473C7">
      <w:pPr>
        <w:pStyle w:val="af"/>
        <w:numPr>
          <w:ilvl w:val="3"/>
          <w:numId w:val="7"/>
        </w:numPr>
        <w:ind w:firstLineChars="0"/>
      </w:pPr>
      <w:r>
        <w:rPr>
          <w:rFonts w:hint="eastAsia"/>
        </w:rPr>
        <w:t>存储期限：至少</w:t>
      </w:r>
      <w:r>
        <w:rPr>
          <w:rFonts w:hint="eastAsia"/>
        </w:rPr>
        <w:t>2</w:t>
      </w:r>
      <w:r>
        <w:rPr>
          <w:rFonts w:hint="eastAsia"/>
        </w:rPr>
        <w:t>年（符合医疗类纠纷诉讼时效要求）。</w:t>
      </w:r>
    </w:p>
    <w:p w14:paraId="3897CD2A" w14:textId="582FEFDE" w:rsidR="00B35522" w:rsidRDefault="00000000" w:rsidP="00D473C7">
      <w:pPr>
        <w:pStyle w:val="af"/>
        <w:numPr>
          <w:ilvl w:val="3"/>
          <w:numId w:val="7"/>
        </w:numPr>
        <w:ind w:firstLineChars="0"/>
      </w:pPr>
      <w:r>
        <w:rPr>
          <w:rFonts w:hint="eastAsia"/>
        </w:rPr>
        <w:t>访问权限：仅限法务负责人和指定技术人员，用于争议处理或监管核查。</w:t>
      </w:r>
    </w:p>
    <w:p w14:paraId="3B42EB51" w14:textId="159DB8A7" w:rsidR="00B35522" w:rsidRPr="00D473C7" w:rsidRDefault="00000000" w:rsidP="00D473C7">
      <w:pPr>
        <w:pStyle w:val="af"/>
        <w:numPr>
          <w:ilvl w:val="3"/>
          <w:numId w:val="7"/>
        </w:numPr>
        <w:ind w:firstLineChars="0"/>
      </w:pPr>
      <w:r>
        <w:rPr>
          <w:rFonts w:hint="eastAsia"/>
        </w:rPr>
        <w:t>用途：如用户主张翻译错误导致损失，可调取当时的系统记录，证明平台是否履行了提醒义务，以及用户是否明知风险仍继续使用。</w:t>
      </w:r>
    </w:p>
    <w:p w14:paraId="114A5EE4" w14:textId="77777777" w:rsidR="00B35522" w:rsidRDefault="00000000" w:rsidP="00D473C7">
      <w:pPr>
        <w:pStyle w:val="af"/>
        <w:numPr>
          <w:ilvl w:val="3"/>
          <w:numId w:val="7"/>
        </w:numPr>
        <w:ind w:firstLineChars="0"/>
      </w:pPr>
      <w:r>
        <w:rPr>
          <w:rFonts w:hint="eastAsia"/>
        </w:rPr>
        <w:t>翻译准确性自评估与风险预警机制，是本项目在产品设计层面对法律责任风险的主动防控。通过将“翻译质量”这一主观判断量化为可计算的置信度分数，并配套分级预警、用户确认、责任分工和证据留存，我们实现了三个目标：</w:t>
      </w:r>
    </w:p>
    <w:p w14:paraId="6D2709D9" w14:textId="1B7AB300" w:rsidR="00B35522" w:rsidRDefault="00000000" w:rsidP="00D473C7">
      <w:pPr>
        <w:pStyle w:val="af"/>
        <w:numPr>
          <w:ilvl w:val="3"/>
          <w:numId w:val="7"/>
        </w:numPr>
        <w:ind w:firstLineChars="0"/>
      </w:pPr>
      <w:r>
        <w:rPr>
          <w:rFonts w:hint="eastAsia"/>
        </w:rPr>
        <w:t>降低用户风险：用户在高风险场景下得到明确警示，避免因误解造成健康损害；</w:t>
      </w:r>
    </w:p>
    <w:p w14:paraId="0DB1AC71" w14:textId="77777777" w:rsidR="00B35522" w:rsidRDefault="00000000" w:rsidP="00D473C7">
      <w:pPr>
        <w:pStyle w:val="af"/>
        <w:numPr>
          <w:ilvl w:val="3"/>
          <w:numId w:val="7"/>
        </w:numPr>
        <w:ind w:firstLineChars="0"/>
      </w:pPr>
      <w:r>
        <w:rPr>
          <w:rFonts w:hint="eastAsia"/>
        </w:rPr>
        <w:t>明确责任边界：将“翻译错误”的责任分解为算法评估、产品设计、医学审核、用户确认等多个环节，避免责任无限集中于平台；</w:t>
      </w:r>
    </w:p>
    <w:p w14:paraId="1BA67021" w14:textId="1B68A2BB" w:rsidR="00B35522" w:rsidRDefault="00000000" w:rsidP="00D473C7">
      <w:pPr>
        <w:pStyle w:val="af"/>
        <w:numPr>
          <w:ilvl w:val="3"/>
          <w:numId w:val="7"/>
        </w:numPr>
        <w:ind w:firstLineChars="0"/>
      </w:pPr>
      <w:r>
        <w:rPr>
          <w:rFonts w:hint="eastAsia"/>
        </w:rPr>
        <w:t>合规证据保全：所有高风险交互均有据可查，为可能的法律纠纷提供客观证据。这一机制不仅提升了产品的安全性与可信度，也为项目在医疗这一</w:t>
      </w:r>
      <w:r>
        <w:rPr>
          <w:rFonts w:hint="eastAsia"/>
        </w:rPr>
        <w:lastRenderedPageBreak/>
        <w:t>强监管领域的长远发展奠定了合规基础。</w:t>
      </w:r>
    </w:p>
    <w:p w14:paraId="5B2875AF" w14:textId="77777777" w:rsidR="00B35522" w:rsidRDefault="00000000">
      <w:pPr>
        <w:pStyle w:val="10"/>
        <w:numPr>
          <w:ilvl w:val="0"/>
          <w:numId w:val="7"/>
        </w:numPr>
        <w:ind w:firstLineChars="0"/>
      </w:pPr>
      <w:bookmarkStart w:id="88" w:name="_Toc225509189"/>
      <w:r>
        <w:rPr>
          <w:rFonts w:hint="eastAsia"/>
        </w:rPr>
        <w:t>商业模式与市场策略</w:t>
      </w:r>
      <w:bookmarkEnd w:id="88"/>
    </w:p>
    <w:p w14:paraId="3A37904B" w14:textId="77777777" w:rsidR="00B35522" w:rsidRDefault="00000000">
      <w:pPr>
        <w:pStyle w:val="20"/>
        <w:numPr>
          <w:ilvl w:val="1"/>
          <w:numId w:val="7"/>
        </w:numPr>
        <w:ind w:firstLineChars="0"/>
      </w:pPr>
      <w:bookmarkStart w:id="89" w:name="_Toc225509190"/>
      <w:r>
        <w:rPr>
          <w:rFonts w:hint="eastAsia"/>
        </w:rPr>
        <w:t>盈利模式</w:t>
      </w:r>
      <w:bookmarkEnd w:id="89"/>
    </w:p>
    <w:p w14:paraId="00A75F4C" w14:textId="77777777" w:rsidR="00B35522" w:rsidRDefault="00000000">
      <w:pPr>
        <w:numPr>
          <w:ilvl w:val="2"/>
          <w:numId w:val="7"/>
        </w:numPr>
        <w:ind w:firstLineChars="0"/>
        <w:rPr>
          <w:rFonts w:eastAsia="SimSun" w:cs="Times New Roman"/>
          <w:bCs/>
          <w:color w:val="000000"/>
          <w:szCs w:val="28"/>
        </w:rPr>
      </w:pPr>
      <w:r>
        <w:rPr>
          <w:rFonts w:eastAsia="SimSun" w:cs="Times New Roman" w:hint="eastAsia"/>
          <w:bCs/>
          <w:color w:val="000000"/>
          <w:szCs w:val="28"/>
        </w:rPr>
        <w:t>付费主体与宏观逻辑</w:t>
      </w:r>
    </w:p>
    <w:p w14:paraId="2FFF961D" w14:textId="77777777" w:rsidR="00B35522" w:rsidRDefault="00000000">
      <w:r>
        <w:rPr>
          <w:rFonts w:hint="eastAsia"/>
        </w:rPr>
        <w:t>基于项目前期对外籍来华人群的深入调研，我们将目标用户划分为三大核心群体：短期来华的游客与商务人士、在华常驻外籍人士与留学生、以及各类</w:t>
      </w:r>
      <w:r>
        <w:rPr>
          <w:rFonts w:hint="eastAsia"/>
        </w:rPr>
        <w:t>B</w:t>
      </w:r>
      <w:r>
        <w:rPr>
          <w:rFonts w:hint="eastAsia"/>
        </w:rPr>
        <w:t>端机构。这些用户共同面临“语言不通、流程不清、文化差异”的就医痛点，愿意为省心、安全、高效的指引服务付费。</w:t>
      </w:r>
    </w:p>
    <w:p w14:paraId="7B2EB684" w14:textId="77777777" w:rsidR="00B35522" w:rsidRDefault="00000000">
      <w:r>
        <w:rPr>
          <w:rFonts w:hint="eastAsia"/>
        </w:rPr>
        <w:t>本项目的盈利模式可以概括为“多边付费</w:t>
      </w:r>
      <w:r>
        <w:rPr>
          <w:rFonts w:hint="eastAsia"/>
        </w:rPr>
        <w:t xml:space="preserve"> + </w:t>
      </w:r>
      <w:r>
        <w:rPr>
          <w:rFonts w:hint="eastAsia"/>
        </w:rPr>
        <w:t>数据增值”的复合结构：</w:t>
      </w:r>
    </w:p>
    <w:p w14:paraId="4A1CE571" w14:textId="77777777" w:rsidR="00B35522" w:rsidRDefault="00000000">
      <w:pPr>
        <w:pStyle w:val="af"/>
        <w:numPr>
          <w:ilvl w:val="3"/>
          <w:numId w:val="7"/>
        </w:numPr>
        <w:ind w:firstLineChars="0"/>
      </w:pPr>
      <w:r>
        <w:rPr>
          <w:rFonts w:hint="eastAsia"/>
        </w:rPr>
        <w:t>C</w:t>
      </w:r>
      <w:r>
        <w:rPr>
          <w:rFonts w:hint="eastAsia"/>
        </w:rPr>
        <w:t>端：基础指引免费，积累用户规模；增值服务（订阅</w:t>
      </w:r>
      <w:r>
        <w:rPr>
          <w:rFonts w:hint="eastAsia"/>
        </w:rPr>
        <w:t>/</w:t>
      </w:r>
      <w:r>
        <w:rPr>
          <w:rFonts w:hint="eastAsia"/>
        </w:rPr>
        <w:t>按次）满足深度需求，形成核心收入。</w:t>
      </w:r>
    </w:p>
    <w:p w14:paraId="519B0F78" w14:textId="77777777" w:rsidR="00B35522" w:rsidRDefault="00000000">
      <w:pPr>
        <w:pStyle w:val="af"/>
        <w:numPr>
          <w:ilvl w:val="3"/>
          <w:numId w:val="7"/>
        </w:numPr>
        <w:ind w:firstLineChars="0"/>
      </w:pPr>
      <w:r>
        <w:rPr>
          <w:rFonts w:hint="eastAsia"/>
        </w:rPr>
        <w:t>B</w:t>
      </w:r>
      <w:r>
        <w:rPr>
          <w:rFonts w:hint="eastAsia"/>
        </w:rPr>
        <w:t>端：通过为医院导流、为企业</w:t>
      </w:r>
      <w:r>
        <w:rPr>
          <w:rFonts w:hint="eastAsia"/>
        </w:rPr>
        <w:t>/</w:t>
      </w:r>
      <w:r>
        <w:rPr>
          <w:rFonts w:hint="eastAsia"/>
        </w:rPr>
        <w:t>学校提供定制服务、为保险公司嵌入解决方案，收取效果费或年费。</w:t>
      </w:r>
    </w:p>
    <w:p w14:paraId="44AD4C41" w14:textId="77777777" w:rsidR="00B35522" w:rsidRDefault="00000000">
      <w:pPr>
        <w:pStyle w:val="af"/>
        <w:numPr>
          <w:ilvl w:val="3"/>
          <w:numId w:val="7"/>
        </w:numPr>
        <w:ind w:firstLineChars="0"/>
      </w:pPr>
      <w:r>
        <w:rPr>
          <w:rFonts w:eastAsia="SimSun" w:cs="Times New Roman"/>
          <w:bCs/>
          <w:noProof/>
          <w:color w:val="000000"/>
          <w:szCs w:val="28"/>
        </w:rPr>
        <w:drawing>
          <wp:anchor distT="0" distB="0" distL="0" distR="0" simplePos="0" relativeHeight="2" behindDoc="0" locked="0" layoutInCell="1" allowOverlap="1" wp14:anchorId="05764B1F" wp14:editId="262CA946">
            <wp:simplePos x="0" y="0"/>
            <wp:positionH relativeFrom="column">
              <wp:posOffset>550545</wp:posOffset>
            </wp:positionH>
            <wp:positionV relativeFrom="paragraph">
              <wp:posOffset>837111</wp:posOffset>
            </wp:positionV>
            <wp:extent cx="4185284" cy="2882900"/>
            <wp:effectExtent l="0" t="0" r="5715" b="0"/>
            <wp:wrapTopAndBottom/>
            <wp:docPr id="1033" name="图片 1" descr="挑战杯图片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40" cstate="print"/>
                    <a:srcRect/>
                    <a:stretch/>
                  </pic:blipFill>
                  <pic:spPr>
                    <a:xfrm>
                      <a:off x="0" y="0"/>
                      <a:ext cx="4185284" cy="2882900"/>
                    </a:xfrm>
                    <a:prstGeom prst="rect">
                      <a:avLst/>
                    </a:prstGeom>
                  </pic:spPr>
                </pic:pic>
              </a:graphicData>
            </a:graphic>
            <wp14:sizeRelH relativeFrom="page">
              <wp14:pctWidth>0</wp14:pctWidth>
            </wp14:sizeRelH>
            <wp14:sizeRelV relativeFrom="page">
              <wp14:pctHeight>0</wp14:pctHeight>
            </wp14:sizeRelV>
          </wp:anchor>
        </w:drawing>
      </w:r>
      <w:r>
        <w:rPr>
          <w:rFonts w:hint="eastAsia"/>
        </w:rPr>
        <w:t>数据层：在</w:t>
      </w:r>
      <w:r>
        <w:t>符合个人信息保护法等法律的</w:t>
      </w:r>
      <w:r>
        <w:rPr>
          <w:rFonts w:hint="eastAsia"/>
        </w:rPr>
        <w:t>前提下，将脱敏后的用户就医行为数据等开放给医疗机构、科研机构和企业，构建第二增长曲线。</w:t>
      </w:r>
    </w:p>
    <w:p w14:paraId="47533566" w14:textId="77777777" w:rsidR="00B35522" w:rsidRDefault="00000000">
      <w:pPr>
        <w:ind w:firstLineChars="0" w:firstLine="0"/>
        <w:jc w:val="center"/>
        <w:rPr>
          <w:rFonts w:eastAsia="SimSun" w:cs="Times New Roman"/>
          <w:bCs/>
          <w:color w:val="000000"/>
          <w:szCs w:val="28"/>
        </w:rPr>
      </w:pPr>
      <w:r>
        <w:rPr>
          <w:rFonts w:hint="eastAsia"/>
        </w:rPr>
        <w:lastRenderedPageBreak/>
        <w:t>图</w:t>
      </w:r>
      <w:r>
        <w:rPr>
          <w:rFonts w:hint="eastAsia"/>
        </w:rPr>
        <w:t xml:space="preserve">6 </w:t>
      </w:r>
      <w:r>
        <w:rPr>
          <w:rFonts w:eastAsia="SimSun" w:cs="Times New Roman"/>
          <w:bCs/>
          <w:color w:val="000000"/>
          <w:szCs w:val="28"/>
        </w:rPr>
        <w:t>盈利模式图</w:t>
      </w:r>
    </w:p>
    <w:p w14:paraId="5E347773" w14:textId="77777777" w:rsidR="00B35522" w:rsidRDefault="00000000">
      <w:pPr>
        <w:pStyle w:val="af"/>
        <w:numPr>
          <w:ilvl w:val="2"/>
          <w:numId w:val="7"/>
        </w:numPr>
        <w:ind w:firstLineChars="0"/>
        <w:rPr>
          <w:bCs/>
        </w:rPr>
      </w:pPr>
      <w:r>
        <w:rPr>
          <w:rFonts w:hint="eastAsia"/>
          <w:bCs/>
        </w:rPr>
        <w:t>付费方详解</w:t>
      </w:r>
    </w:p>
    <w:p w14:paraId="1DD7581D" w14:textId="77777777" w:rsidR="00B35522" w:rsidRDefault="00000000">
      <w:pPr>
        <w:numPr>
          <w:ilvl w:val="3"/>
          <w:numId w:val="7"/>
        </w:numPr>
        <w:ind w:firstLineChars="0"/>
        <w:rPr>
          <w:bCs/>
        </w:rPr>
      </w:pPr>
      <w:r>
        <w:rPr>
          <w:rFonts w:hint="eastAsia"/>
          <w:bCs/>
        </w:rPr>
        <w:t>C</w:t>
      </w:r>
      <w:r>
        <w:rPr>
          <w:rFonts w:hint="eastAsia"/>
          <w:bCs/>
        </w:rPr>
        <w:t>端用户付费</w:t>
      </w:r>
    </w:p>
    <w:p w14:paraId="695C0223" w14:textId="77777777" w:rsidR="00B35522" w:rsidRDefault="00000000">
      <w:pPr>
        <w:rPr>
          <w:bCs/>
        </w:rPr>
      </w:pPr>
      <w:r>
        <w:rPr>
          <w:bCs/>
        </w:rPr>
        <w:t xml:space="preserve">- </w:t>
      </w:r>
      <w:r>
        <w:rPr>
          <w:rFonts w:hint="eastAsia"/>
          <w:bCs/>
        </w:rPr>
        <w:t>短期来华人士：包括免签入境游客、商务客，他们通常在华停留短、对医疗环境陌生，紧急就医时急需指引；</w:t>
      </w:r>
    </w:p>
    <w:p w14:paraId="09CADC00" w14:textId="77777777" w:rsidR="00B35522" w:rsidRDefault="00000000">
      <w:pPr>
        <w:rPr>
          <w:bCs/>
        </w:rPr>
      </w:pPr>
      <w:r>
        <w:rPr>
          <w:bCs/>
        </w:rPr>
        <w:t xml:space="preserve">- </w:t>
      </w:r>
      <w:r>
        <w:rPr>
          <w:rFonts w:hint="eastAsia"/>
          <w:bCs/>
        </w:rPr>
        <w:t>常驻外籍人士：包括外企员工、留学生、家属，有周期性就医和慢病管理需求。两类人群均具备一定支付能力，尤其持有境外商业保险者，对服务品质敏感度低，更看重便捷与安心。</w:t>
      </w:r>
    </w:p>
    <w:p w14:paraId="466692F6" w14:textId="77777777" w:rsidR="00B35522" w:rsidRDefault="00000000">
      <w:pPr>
        <w:rPr>
          <w:bCs/>
        </w:rPr>
      </w:pPr>
      <w:r>
        <w:rPr>
          <w:bCs/>
        </w:rPr>
        <w:t xml:space="preserve">- </w:t>
      </w:r>
      <w:r>
        <w:rPr>
          <w:rFonts w:hint="eastAsia"/>
          <w:bCs/>
        </w:rPr>
        <w:t>付费意愿：相对于欧美等国高昂的医疗费用（中国综合医疗费用约为其</w:t>
      </w:r>
      <w:r>
        <w:rPr>
          <w:rFonts w:hint="eastAsia"/>
          <w:bCs/>
        </w:rPr>
        <w:t>1/3</w:t>
      </w:r>
      <w:r>
        <w:rPr>
          <w:rFonts w:hint="eastAsia"/>
          <w:bCs/>
        </w:rPr>
        <w:t>），我们提供的指引服务定价仅为“一杯咖啡”的价格，性价比优势突出。</w:t>
      </w:r>
    </w:p>
    <w:p w14:paraId="6820D296" w14:textId="77777777" w:rsidR="00B35522" w:rsidRDefault="00000000">
      <w:pPr>
        <w:pStyle w:val="af"/>
        <w:numPr>
          <w:ilvl w:val="3"/>
          <w:numId w:val="7"/>
        </w:numPr>
        <w:ind w:firstLineChars="0"/>
      </w:pPr>
      <w:r>
        <w:rPr>
          <w:rFonts w:hint="eastAsia"/>
        </w:rPr>
        <w:t>B</w:t>
      </w:r>
      <w:r>
        <w:rPr>
          <w:rFonts w:hint="eastAsia"/>
        </w:rPr>
        <w:t>端机构付费</w:t>
      </w:r>
    </w:p>
    <w:p w14:paraId="4E3BC1EC" w14:textId="77777777" w:rsidR="00B35522" w:rsidRDefault="00000000">
      <w:pPr>
        <w:rPr>
          <w:bCs/>
        </w:rPr>
      </w:pPr>
      <w:r>
        <w:rPr>
          <w:bCs/>
        </w:rPr>
        <w:t xml:space="preserve">- </w:t>
      </w:r>
      <w:r>
        <w:rPr>
          <w:rFonts w:hint="eastAsia"/>
          <w:bCs/>
        </w:rPr>
        <w:t>医疗机构：公立医院国际部、国际医疗中心等，希望吸引更多外籍患者，提升多语种服务能力，我们可为其导流并优化就诊流程，按有效到诊（</w:t>
      </w:r>
      <w:r>
        <w:rPr>
          <w:rFonts w:hint="eastAsia"/>
          <w:bCs/>
        </w:rPr>
        <w:t>CPS</w:t>
      </w:r>
      <w:r>
        <w:rPr>
          <w:rFonts w:hint="eastAsia"/>
          <w:bCs/>
        </w:rPr>
        <w:t>）或年费合作。</w:t>
      </w:r>
    </w:p>
    <w:p w14:paraId="658B571E" w14:textId="77777777" w:rsidR="00B35522" w:rsidRDefault="00000000">
      <w:pPr>
        <w:rPr>
          <w:bCs/>
        </w:rPr>
      </w:pPr>
      <w:r>
        <w:rPr>
          <w:bCs/>
        </w:rPr>
        <w:t xml:space="preserve">- </w:t>
      </w:r>
      <w:r>
        <w:rPr>
          <w:rFonts w:hint="eastAsia"/>
          <w:bCs/>
        </w:rPr>
        <w:t>跨境医疗平台与中介：需为海外客户提供来华就医的全流程指引，我们作为技术方案提供商，可嵌入其服务体系。</w:t>
      </w:r>
    </w:p>
    <w:p w14:paraId="2D9A18AE" w14:textId="77777777" w:rsidR="00B35522" w:rsidRDefault="00000000">
      <w:pPr>
        <w:rPr>
          <w:bCs/>
        </w:rPr>
      </w:pPr>
      <w:r>
        <w:rPr>
          <w:bCs/>
        </w:rPr>
        <w:t xml:space="preserve">- </w:t>
      </w:r>
      <w:r>
        <w:rPr>
          <w:rFonts w:hint="eastAsia"/>
          <w:bCs/>
        </w:rPr>
        <w:t>国际学校、留学生服务机构、跨国企业</w:t>
      </w:r>
      <w:r>
        <w:rPr>
          <w:rFonts w:hint="eastAsia"/>
          <w:bCs/>
        </w:rPr>
        <w:t>HR</w:t>
      </w:r>
      <w:r>
        <w:rPr>
          <w:rFonts w:hint="eastAsia"/>
          <w:bCs/>
        </w:rPr>
        <w:t>：需为外籍师生</w:t>
      </w:r>
      <w:r>
        <w:rPr>
          <w:rFonts w:hint="eastAsia"/>
          <w:bCs/>
        </w:rPr>
        <w:t>/</w:t>
      </w:r>
      <w:r>
        <w:rPr>
          <w:rFonts w:hint="eastAsia"/>
          <w:bCs/>
        </w:rPr>
        <w:t>员工提供日常及紧急就医支持，按人数规模收取年费，定制专属入口。</w:t>
      </w:r>
    </w:p>
    <w:p w14:paraId="0BB18B94" w14:textId="77777777" w:rsidR="00B35522" w:rsidRDefault="00000000">
      <w:pPr>
        <w:rPr>
          <w:bCs/>
        </w:rPr>
      </w:pPr>
      <w:r>
        <w:rPr>
          <w:bCs/>
        </w:rPr>
        <w:t xml:space="preserve">- </w:t>
      </w:r>
      <w:r>
        <w:rPr>
          <w:rFonts w:hint="eastAsia"/>
          <w:bCs/>
        </w:rPr>
        <w:t>保险公司与</w:t>
      </w:r>
      <w:r>
        <w:rPr>
          <w:rFonts w:hint="eastAsia"/>
          <w:bCs/>
        </w:rPr>
        <w:t>TPA</w:t>
      </w:r>
      <w:r>
        <w:rPr>
          <w:rFonts w:hint="eastAsia"/>
          <w:bCs/>
        </w:rPr>
        <w:t>：境外商业保险公司、境内高端医疗险运营商，愿为提升理赔体验、降低服务纠纷付费，我们可将就医指引模块嵌入其</w:t>
      </w:r>
      <w:r>
        <w:rPr>
          <w:rFonts w:hint="eastAsia"/>
          <w:bCs/>
        </w:rPr>
        <w:t>App</w:t>
      </w:r>
      <w:r>
        <w:rPr>
          <w:rFonts w:hint="eastAsia"/>
          <w:bCs/>
        </w:rPr>
        <w:t>，并提供结构化就诊数据（经授权）。</w:t>
      </w:r>
    </w:p>
    <w:p w14:paraId="3544615E" w14:textId="77777777" w:rsidR="00B35522" w:rsidRDefault="00000000">
      <w:pPr>
        <w:pStyle w:val="af"/>
        <w:numPr>
          <w:ilvl w:val="3"/>
          <w:numId w:val="7"/>
        </w:numPr>
        <w:ind w:firstLineChars="0"/>
        <w:rPr>
          <w:bCs/>
        </w:rPr>
      </w:pPr>
      <w:r>
        <w:rPr>
          <w:rFonts w:hint="eastAsia"/>
          <w:bCs/>
        </w:rPr>
        <w:t>数据与</w:t>
      </w:r>
      <w:r>
        <w:rPr>
          <w:rFonts w:hint="eastAsia"/>
          <w:bCs/>
        </w:rPr>
        <w:t>API</w:t>
      </w:r>
      <w:r>
        <w:rPr>
          <w:rFonts w:hint="eastAsia"/>
          <w:bCs/>
        </w:rPr>
        <w:t>合作方</w:t>
      </w:r>
    </w:p>
    <w:p w14:paraId="1B581A42" w14:textId="77777777" w:rsidR="00B35522" w:rsidRDefault="00000000">
      <w:pPr>
        <w:rPr>
          <w:bCs/>
        </w:rPr>
      </w:pPr>
      <w:r>
        <w:rPr>
          <w:bCs/>
        </w:rPr>
        <w:lastRenderedPageBreak/>
        <w:t xml:space="preserve">- </w:t>
      </w:r>
      <w:r>
        <w:rPr>
          <w:rFonts w:hint="eastAsia"/>
          <w:bCs/>
        </w:rPr>
        <w:t>医疗机构与科研单位：需要外籍患者就医行为特征（科室分布、等待时间等）用于服务优化，我们提供脱敏数据服务。</w:t>
      </w:r>
    </w:p>
    <w:p w14:paraId="1DF417EA" w14:textId="77777777" w:rsidR="00B35522" w:rsidRDefault="00000000">
      <w:pPr>
        <w:rPr>
          <w:bCs/>
        </w:rPr>
      </w:pPr>
      <w:r>
        <w:rPr>
          <w:bCs/>
        </w:rPr>
        <w:t xml:space="preserve">- </w:t>
      </w:r>
      <w:r>
        <w:rPr>
          <w:rFonts w:hint="eastAsia"/>
          <w:bCs/>
        </w:rPr>
        <w:t>OTA</w:t>
      </w:r>
      <w:r>
        <w:rPr>
          <w:rFonts w:hint="eastAsia"/>
          <w:bCs/>
        </w:rPr>
        <w:t>、航空公司、酒店集团：需在自身平台增加“就医指引”增值功能，以提升用户体验，我们通过</w:t>
      </w:r>
      <w:r>
        <w:rPr>
          <w:rFonts w:hint="eastAsia"/>
          <w:bCs/>
        </w:rPr>
        <w:t>API</w:t>
      </w:r>
      <w:r>
        <w:rPr>
          <w:rFonts w:hint="eastAsia"/>
          <w:bCs/>
        </w:rPr>
        <w:t>调用收费。</w:t>
      </w:r>
    </w:p>
    <w:p w14:paraId="38463FDA" w14:textId="124D3CC8" w:rsidR="00B35522" w:rsidRDefault="00B35522">
      <w:pPr>
        <w:widowControl/>
        <w:spacing w:line="240" w:lineRule="auto"/>
        <w:ind w:firstLineChars="0" w:firstLine="0"/>
        <w:jc w:val="left"/>
        <w:rPr>
          <w:bCs/>
        </w:rPr>
      </w:pPr>
    </w:p>
    <w:p w14:paraId="7A0C71D9" w14:textId="77777777" w:rsidR="00B35522" w:rsidRDefault="00000000">
      <w:pPr>
        <w:pStyle w:val="af"/>
        <w:numPr>
          <w:ilvl w:val="2"/>
          <w:numId w:val="7"/>
        </w:numPr>
        <w:ind w:firstLineChars="0"/>
      </w:pPr>
      <w:r>
        <w:rPr>
          <w:rFonts w:hint="eastAsia"/>
        </w:rPr>
        <w:t>收费方式与产品形态</w:t>
      </w:r>
    </w:p>
    <w:p w14:paraId="4A788200" w14:textId="77777777" w:rsidR="00B35522" w:rsidRDefault="00000000">
      <w:pPr>
        <w:ind w:firstLineChars="0" w:firstLine="0"/>
        <w:jc w:val="center"/>
      </w:pPr>
      <w:r>
        <w:rPr>
          <w:rFonts w:hint="eastAsia"/>
        </w:rPr>
        <w:t>表</w:t>
      </w:r>
      <w:r>
        <w:rPr>
          <w:rFonts w:hint="eastAsia"/>
        </w:rPr>
        <w:t xml:space="preserve">7 </w:t>
      </w:r>
      <w:r>
        <w:rPr>
          <w:rFonts w:hint="eastAsia"/>
        </w:rPr>
        <w:t>分层式收费项目表</w:t>
      </w:r>
    </w:p>
    <w:tbl>
      <w:tblPr>
        <w:tblW w:w="9963" w:type="dxa"/>
        <w:tblInd w:w="-532" w:type="dxa"/>
        <w:tblLayout w:type="fixed"/>
        <w:tblLook w:val="04A0" w:firstRow="1" w:lastRow="0" w:firstColumn="1" w:lastColumn="0" w:noHBand="0" w:noVBand="1"/>
      </w:tblPr>
      <w:tblGrid>
        <w:gridCol w:w="1635"/>
        <w:gridCol w:w="5508"/>
        <w:gridCol w:w="2820"/>
      </w:tblGrid>
      <w:tr w:rsidR="00B35522" w14:paraId="05FD6E49" w14:textId="77777777">
        <w:trPr>
          <w:trHeight w:val="259"/>
        </w:trPr>
        <w:tc>
          <w:tcPr>
            <w:tcW w:w="1635" w:type="dxa"/>
            <w:tcBorders>
              <w:top w:val="single" w:sz="4" w:space="0" w:color="000000"/>
              <w:left w:val="single" w:sz="4" w:space="0" w:color="000000"/>
              <w:bottom w:val="single" w:sz="4" w:space="0" w:color="000000"/>
              <w:right w:val="single" w:sz="4" w:space="0" w:color="000000"/>
            </w:tcBorders>
            <w:noWrap/>
            <w:vAlign w:val="center"/>
          </w:tcPr>
          <w:p w14:paraId="0C2010B2"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产品形态</w:t>
            </w:r>
          </w:p>
        </w:tc>
        <w:tc>
          <w:tcPr>
            <w:tcW w:w="5508" w:type="dxa"/>
            <w:tcBorders>
              <w:top w:val="single" w:sz="4" w:space="0" w:color="000000"/>
              <w:left w:val="single" w:sz="4" w:space="0" w:color="000000"/>
              <w:bottom w:val="single" w:sz="4" w:space="0" w:color="000000"/>
              <w:right w:val="single" w:sz="4" w:space="0" w:color="000000"/>
            </w:tcBorders>
            <w:noWrap/>
            <w:vAlign w:val="center"/>
          </w:tcPr>
          <w:p w14:paraId="452D3636"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具体内容</w:t>
            </w:r>
          </w:p>
        </w:tc>
        <w:tc>
          <w:tcPr>
            <w:tcW w:w="2820" w:type="dxa"/>
            <w:tcBorders>
              <w:top w:val="single" w:sz="4" w:space="0" w:color="000000"/>
              <w:left w:val="single" w:sz="4" w:space="0" w:color="000000"/>
              <w:bottom w:val="single" w:sz="4" w:space="0" w:color="000000"/>
              <w:right w:val="single" w:sz="4" w:space="0" w:color="000000"/>
            </w:tcBorders>
            <w:noWrap/>
            <w:vAlign w:val="center"/>
          </w:tcPr>
          <w:p w14:paraId="72857C46"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定价示例</w:t>
            </w:r>
          </w:p>
        </w:tc>
      </w:tr>
      <w:tr w:rsidR="00B35522" w14:paraId="489EC846" w14:textId="77777777">
        <w:trPr>
          <w:trHeight w:val="90"/>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CACBA"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C</w:t>
            </w:r>
            <w:r>
              <w:rPr>
                <w:rFonts w:eastAsia="SimSun" w:cs="Times New Roman" w:hint="eastAsia"/>
                <w:bCs/>
                <w:color w:val="000000"/>
                <w:sz w:val="21"/>
                <w:szCs w:val="21"/>
              </w:rPr>
              <w:t>端免费基础版</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B3CFA"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多语言就医指引（挂号</w:t>
            </w:r>
            <w:r>
              <w:rPr>
                <w:rFonts w:eastAsia="SimSun" w:cs="Times New Roman" w:hint="eastAsia"/>
                <w:bCs/>
                <w:color w:val="000000"/>
                <w:sz w:val="21"/>
                <w:szCs w:val="21"/>
              </w:rPr>
              <w:t>/</w:t>
            </w:r>
            <w:r>
              <w:rPr>
                <w:rFonts w:eastAsia="SimSun" w:cs="Times New Roman" w:hint="eastAsia"/>
                <w:bCs/>
                <w:color w:val="000000"/>
                <w:sz w:val="21"/>
                <w:szCs w:val="21"/>
              </w:rPr>
              <w:t>流程</w:t>
            </w:r>
            <w:r>
              <w:rPr>
                <w:rFonts w:eastAsia="SimSun" w:cs="Times New Roman" w:hint="eastAsia"/>
                <w:bCs/>
                <w:color w:val="000000"/>
                <w:sz w:val="21"/>
                <w:szCs w:val="21"/>
              </w:rPr>
              <w:t>/</w:t>
            </w:r>
            <w:r>
              <w:rPr>
                <w:rFonts w:eastAsia="SimSun" w:cs="Times New Roman" w:hint="eastAsia"/>
                <w:bCs/>
                <w:color w:val="000000"/>
                <w:sz w:val="21"/>
                <w:szCs w:val="21"/>
              </w:rPr>
              <w:t>支付）、智能分诊、</w:t>
            </w:r>
            <w:r>
              <w:rPr>
                <w:rFonts w:eastAsia="SimSun" w:cs="Times New Roman" w:hint="eastAsia"/>
                <w:bCs/>
                <w:color w:val="000000"/>
                <w:sz w:val="21"/>
                <w:szCs w:val="21"/>
              </w:rPr>
              <w:t>FAQ</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F21C1"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0</w:t>
            </w:r>
            <w:r>
              <w:rPr>
                <w:rFonts w:eastAsia="SimSun" w:cs="Times New Roman" w:hint="eastAsia"/>
                <w:bCs/>
                <w:color w:val="000000"/>
                <w:sz w:val="21"/>
                <w:szCs w:val="21"/>
              </w:rPr>
              <w:t>元</w:t>
            </w:r>
          </w:p>
        </w:tc>
      </w:tr>
      <w:tr w:rsidR="00B35522" w14:paraId="597D5F19" w14:textId="77777777">
        <w:trPr>
          <w:trHeight w:val="90"/>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5F322"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C</w:t>
            </w:r>
            <w:r>
              <w:rPr>
                <w:rFonts w:eastAsia="SimSun" w:cs="Times New Roman" w:hint="eastAsia"/>
                <w:bCs/>
                <w:color w:val="000000"/>
                <w:sz w:val="21"/>
                <w:szCs w:val="21"/>
              </w:rPr>
              <w:t>端会员订阅</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D20B0"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无限次智能导诊、预约协助（对接</w:t>
            </w:r>
            <w:r>
              <w:rPr>
                <w:rFonts w:eastAsia="SimSun" w:cs="Times New Roman" w:hint="eastAsia"/>
                <w:bCs/>
                <w:color w:val="000000"/>
                <w:sz w:val="21"/>
                <w:szCs w:val="21"/>
              </w:rPr>
              <w:t>114/</w:t>
            </w:r>
            <w:r>
              <w:rPr>
                <w:rFonts w:eastAsia="SimSun" w:cs="Times New Roman" w:hint="eastAsia"/>
                <w:bCs/>
                <w:color w:val="000000"/>
                <w:sz w:val="21"/>
                <w:szCs w:val="21"/>
              </w:rPr>
              <w:t>随申办等官方平台）、术语翻译、报告解读、随访提醒</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DBE8C3"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月卡</w:t>
            </w:r>
            <w:r>
              <w:rPr>
                <w:rFonts w:eastAsia="SimSun" w:cs="Times New Roman" w:hint="eastAsia"/>
                <w:bCs/>
                <w:color w:val="000000"/>
                <w:sz w:val="21"/>
                <w:szCs w:val="21"/>
              </w:rPr>
              <w:t>49-99</w:t>
            </w:r>
            <w:r>
              <w:rPr>
                <w:rFonts w:eastAsia="SimSun" w:cs="Times New Roman" w:hint="eastAsia"/>
                <w:bCs/>
                <w:color w:val="000000"/>
                <w:sz w:val="21"/>
                <w:szCs w:val="21"/>
              </w:rPr>
              <w:t>元；季卡</w:t>
            </w:r>
            <w:r>
              <w:rPr>
                <w:rFonts w:eastAsia="SimSun" w:cs="Times New Roman" w:hint="eastAsia"/>
                <w:bCs/>
                <w:color w:val="000000"/>
                <w:sz w:val="21"/>
                <w:szCs w:val="21"/>
              </w:rPr>
              <w:t>129-269</w:t>
            </w:r>
            <w:r>
              <w:rPr>
                <w:rFonts w:eastAsia="SimSun" w:cs="Times New Roman" w:hint="eastAsia"/>
                <w:bCs/>
                <w:color w:val="000000"/>
                <w:sz w:val="21"/>
                <w:szCs w:val="21"/>
              </w:rPr>
              <w:t>元；年卡</w:t>
            </w:r>
            <w:r>
              <w:rPr>
                <w:rFonts w:eastAsia="SimSun" w:cs="Times New Roman" w:hint="eastAsia"/>
                <w:bCs/>
                <w:color w:val="000000"/>
                <w:sz w:val="21"/>
                <w:szCs w:val="21"/>
              </w:rPr>
              <w:t>399-899</w:t>
            </w:r>
            <w:r>
              <w:rPr>
                <w:rFonts w:eastAsia="SimSun" w:cs="Times New Roman" w:hint="eastAsia"/>
                <w:bCs/>
                <w:color w:val="000000"/>
                <w:sz w:val="21"/>
                <w:szCs w:val="21"/>
              </w:rPr>
              <w:t>元</w:t>
            </w:r>
          </w:p>
        </w:tc>
      </w:tr>
      <w:tr w:rsidR="00B35522" w14:paraId="22F8FB86" w14:textId="77777777">
        <w:trPr>
          <w:trHeight w:val="108"/>
        </w:trPr>
        <w:tc>
          <w:tcPr>
            <w:tcW w:w="163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9B62F41"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C</w:t>
            </w:r>
            <w:r>
              <w:rPr>
                <w:rFonts w:eastAsia="SimSun" w:cs="Times New Roman" w:hint="eastAsia"/>
                <w:bCs/>
                <w:color w:val="000000"/>
                <w:sz w:val="21"/>
                <w:szCs w:val="21"/>
              </w:rPr>
              <w:t>端按次服务包</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F9D0B"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来华就医规划包（含推荐医院</w:t>
            </w:r>
            <w:r>
              <w:rPr>
                <w:rFonts w:eastAsia="SimSun" w:cs="Times New Roman" w:hint="eastAsia"/>
                <w:bCs/>
                <w:color w:val="000000"/>
                <w:sz w:val="21"/>
                <w:szCs w:val="21"/>
              </w:rPr>
              <w:t>/</w:t>
            </w:r>
            <w:r>
              <w:rPr>
                <w:rFonts w:eastAsia="SimSun" w:cs="Times New Roman" w:hint="eastAsia"/>
                <w:bCs/>
                <w:color w:val="000000"/>
                <w:sz w:val="21"/>
                <w:szCs w:val="21"/>
              </w:rPr>
              <w:t>医生、预约协助、文件翻译模板）</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86CF7"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一线城市</w:t>
            </w:r>
            <w:r>
              <w:rPr>
                <w:rFonts w:eastAsia="SimSun" w:cs="Times New Roman" w:hint="eastAsia"/>
                <w:bCs/>
                <w:color w:val="000000"/>
                <w:sz w:val="21"/>
                <w:szCs w:val="21"/>
              </w:rPr>
              <w:t>299-499</w:t>
            </w:r>
            <w:r>
              <w:rPr>
                <w:rFonts w:eastAsia="SimSun" w:cs="Times New Roman" w:hint="eastAsia"/>
                <w:bCs/>
                <w:color w:val="000000"/>
                <w:sz w:val="21"/>
                <w:szCs w:val="21"/>
              </w:rPr>
              <w:t>元</w:t>
            </w:r>
            <w:r>
              <w:rPr>
                <w:rFonts w:eastAsia="SimSun" w:cs="Times New Roman" w:hint="eastAsia"/>
                <w:bCs/>
                <w:color w:val="000000"/>
                <w:sz w:val="21"/>
                <w:szCs w:val="21"/>
              </w:rPr>
              <w:t>/</w:t>
            </w:r>
            <w:r>
              <w:rPr>
                <w:rFonts w:eastAsia="SimSun" w:cs="Times New Roman" w:hint="eastAsia"/>
                <w:bCs/>
                <w:color w:val="000000"/>
                <w:sz w:val="21"/>
                <w:szCs w:val="21"/>
              </w:rPr>
              <w:t>次；其他城市</w:t>
            </w:r>
            <w:r>
              <w:rPr>
                <w:rFonts w:eastAsia="SimSun" w:cs="Times New Roman" w:hint="eastAsia"/>
                <w:bCs/>
                <w:color w:val="000000"/>
                <w:sz w:val="21"/>
                <w:szCs w:val="21"/>
              </w:rPr>
              <w:t>199-399</w:t>
            </w:r>
            <w:r>
              <w:rPr>
                <w:rFonts w:eastAsia="SimSun" w:cs="Times New Roman" w:hint="eastAsia"/>
                <w:bCs/>
                <w:color w:val="000000"/>
                <w:sz w:val="21"/>
                <w:szCs w:val="21"/>
              </w:rPr>
              <w:t>元</w:t>
            </w:r>
            <w:r>
              <w:rPr>
                <w:rFonts w:eastAsia="SimSun" w:cs="Times New Roman" w:hint="eastAsia"/>
                <w:bCs/>
                <w:color w:val="000000"/>
                <w:sz w:val="21"/>
                <w:szCs w:val="21"/>
              </w:rPr>
              <w:t>/</w:t>
            </w:r>
            <w:r>
              <w:rPr>
                <w:rFonts w:eastAsia="SimSun" w:cs="Times New Roman" w:hint="eastAsia"/>
                <w:bCs/>
                <w:color w:val="000000"/>
                <w:sz w:val="21"/>
                <w:szCs w:val="21"/>
              </w:rPr>
              <w:t>次</w:t>
            </w:r>
          </w:p>
        </w:tc>
      </w:tr>
      <w:tr w:rsidR="00B35522" w14:paraId="304A91ED" w14:textId="77777777">
        <w:trPr>
          <w:trHeight w:val="128"/>
        </w:trPr>
        <w:tc>
          <w:tcPr>
            <w:tcW w:w="16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4D61B92" w14:textId="77777777" w:rsidR="00B35522" w:rsidRDefault="00B35522">
            <w:pPr>
              <w:rPr>
                <w:rFonts w:eastAsia="SimSun" w:cs="Times New Roman"/>
                <w:bCs/>
                <w:color w:val="000000"/>
                <w:szCs w:val="21"/>
              </w:rPr>
            </w:pP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C8C59" w14:textId="77777777" w:rsidR="00B35522" w:rsidRDefault="00000000">
            <w:pPr>
              <w:widowControl/>
              <w:ind w:firstLineChars="0" w:firstLine="0"/>
              <w:jc w:val="left"/>
              <w:textAlignment w:val="center"/>
              <w:rPr>
                <w:rFonts w:eastAsia="SimSun" w:cs="Times New Roman"/>
                <w:bCs/>
                <w:color w:val="000000"/>
                <w:szCs w:val="21"/>
              </w:rPr>
            </w:pPr>
            <w:r>
              <w:rPr>
                <w:rFonts w:eastAsia="SimSun" w:cs="Times New Roman" w:hint="eastAsia"/>
                <w:bCs/>
                <w:color w:val="000000"/>
                <w:sz w:val="21"/>
                <w:szCs w:val="21"/>
              </w:rPr>
              <w:t>中医体验包（推荐科室、术语解释、禁忌提醒）</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D12A24" w14:textId="77777777" w:rsidR="00B35522" w:rsidRDefault="00000000">
            <w:pPr>
              <w:widowControl/>
              <w:ind w:firstLineChars="0" w:firstLine="0"/>
              <w:jc w:val="left"/>
              <w:textAlignment w:val="center"/>
              <w:rPr>
                <w:rFonts w:eastAsia="SimSun" w:cs="Times New Roman"/>
                <w:bCs/>
                <w:color w:val="000000"/>
                <w:szCs w:val="21"/>
              </w:rPr>
            </w:pPr>
            <w:r>
              <w:rPr>
                <w:rFonts w:eastAsia="SimSun" w:cs="Times New Roman" w:hint="eastAsia"/>
                <w:bCs/>
                <w:color w:val="000000"/>
                <w:sz w:val="21"/>
                <w:szCs w:val="21"/>
              </w:rPr>
              <w:t>199-349</w:t>
            </w:r>
            <w:r>
              <w:rPr>
                <w:rFonts w:eastAsia="SimSun" w:cs="Times New Roman" w:hint="eastAsia"/>
                <w:bCs/>
                <w:color w:val="000000"/>
                <w:sz w:val="21"/>
                <w:szCs w:val="21"/>
              </w:rPr>
              <w:t>元</w:t>
            </w:r>
            <w:r>
              <w:rPr>
                <w:rFonts w:eastAsia="SimSun" w:cs="Times New Roman" w:hint="eastAsia"/>
                <w:bCs/>
                <w:color w:val="000000"/>
                <w:sz w:val="21"/>
                <w:szCs w:val="21"/>
              </w:rPr>
              <w:t>/</w:t>
            </w:r>
            <w:r>
              <w:rPr>
                <w:rFonts w:eastAsia="SimSun" w:cs="Times New Roman" w:hint="eastAsia"/>
                <w:bCs/>
                <w:color w:val="000000"/>
                <w:sz w:val="21"/>
                <w:szCs w:val="21"/>
              </w:rPr>
              <w:t>次</w:t>
            </w:r>
          </w:p>
        </w:tc>
      </w:tr>
      <w:tr w:rsidR="00B35522" w14:paraId="02851452" w14:textId="77777777">
        <w:trPr>
          <w:trHeight w:val="90"/>
        </w:trPr>
        <w:tc>
          <w:tcPr>
            <w:tcW w:w="163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7CD0BB0" w14:textId="77777777" w:rsidR="00B35522" w:rsidRDefault="00B35522">
            <w:pPr>
              <w:rPr>
                <w:rFonts w:eastAsia="SimSun" w:cs="Times New Roman"/>
                <w:bCs/>
                <w:color w:val="000000"/>
                <w:szCs w:val="21"/>
              </w:rPr>
            </w:pP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62991" w14:textId="77777777" w:rsidR="00B35522" w:rsidRDefault="00000000">
            <w:pPr>
              <w:widowControl/>
              <w:ind w:firstLineChars="0" w:firstLine="0"/>
              <w:jc w:val="left"/>
              <w:textAlignment w:val="center"/>
              <w:rPr>
                <w:rFonts w:eastAsia="SimSun" w:cs="Times New Roman"/>
                <w:bCs/>
                <w:color w:val="000000"/>
                <w:szCs w:val="21"/>
              </w:rPr>
            </w:pPr>
            <w:r>
              <w:rPr>
                <w:rFonts w:eastAsia="SimSun" w:cs="Times New Roman" w:hint="eastAsia"/>
                <w:bCs/>
                <w:color w:val="000000"/>
                <w:sz w:val="21"/>
                <w:szCs w:val="21"/>
              </w:rPr>
              <w:t>慢病管理随访包（每月</w:t>
            </w:r>
            <w:r>
              <w:rPr>
                <w:rFonts w:eastAsia="SimSun" w:cs="Times New Roman" w:hint="eastAsia"/>
                <w:bCs/>
                <w:color w:val="000000"/>
                <w:sz w:val="21"/>
                <w:szCs w:val="21"/>
              </w:rPr>
              <w:t>1</w:t>
            </w:r>
            <w:r>
              <w:rPr>
                <w:rFonts w:eastAsia="SimSun" w:cs="Times New Roman" w:hint="eastAsia"/>
                <w:bCs/>
                <w:color w:val="000000"/>
                <w:sz w:val="21"/>
                <w:szCs w:val="21"/>
              </w:rPr>
              <w:t>次随访</w:t>
            </w:r>
            <w:r>
              <w:rPr>
                <w:rFonts w:eastAsia="SimSun" w:cs="Times New Roman" w:hint="eastAsia"/>
                <w:bCs/>
                <w:color w:val="000000"/>
                <w:sz w:val="21"/>
                <w:szCs w:val="21"/>
              </w:rPr>
              <w:t>+3</w:t>
            </w:r>
            <w:r>
              <w:rPr>
                <w:rFonts w:eastAsia="SimSun" w:cs="Times New Roman" w:hint="eastAsia"/>
                <w:bCs/>
                <w:color w:val="000000"/>
                <w:sz w:val="21"/>
                <w:szCs w:val="21"/>
              </w:rPr>
              <w:t>次</w:t>
            </w:r>
            <w:r>
              <w:rPr>
                <w:rFonts w:eastAsia="SimSun" w:cs="Times New Roman" w:hint="eastAsia"/>
                <w:bCs/>
                <w:color w:val="000000"/>
                <w:sz w:val="21"/>
                <w:szCs w:val="21"/>
              </w:rPr>
              <w:t>AI</w:t>
            </w:r>
            <w:r>
              <w:rPr>
                <w:rFonts w:eastAsia="SimSun" w:cs="Times New Roman" w:hint="eastAsia"/>
                <w:bCs/>
                <w:color w:val="000000"/>
                <w:sz w:val="21"/>
                <w:szCs w:val="21"/>
              </w:rPr>
              <w:t>答疑</w:t>
            </w:r>
            <w:r>
              <w:rPr>
                <w:rFonts w:eastAsia="SimSun" w:cs="Times New Roman" w:hint="eastAsia"/>
                <w:bCs/>
                <w:color w:val="000000"/>
                <w:sz w:val="21"/>
                <w:szCs w:val="21"/>
              </w:rPr>
              <w:t>+</w:t>
            </w:r>
            <w:r>
              <w:rPr>
                <w:rFonts w:eastAsia="SimSun" w:cs="Times New Roman" w:hint="eastAsia"/>
                <w:bCs/>
                <w:color w:val="000000"/>
                <w:sz w:val="21"/>
                <w:szCs w:val="21"/>
              </w:rPr>
              <w:t>用药提醒）</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57638" w14:textId="77777777" w:rsidR="00B35522" w:rsidRDefault="00000000">
            <w:pPr>
              <w:widowControl/>
              <w:ind w:firstLineChars="0" w:firstLine="0"/>
              <w:jc w:val="left"/>
              <w:textAlignment w:val="center"/>
              <w:rPr>
                <w:rFonts w:eastAsia="SimSun" w:cs="Times New Roman"/>
                <w:bCs/>
                <w:color w:val="000000"/>
                <w:szCs w:val="21"/>
              </w:rPr>
            </w:pPr>
            <w:r>
              <w:rPr>
                <w:rFonts w:eastAsia="SimSun" w:cs="Times New Roman" w:hint="eastAsia"/>
                <w:bCs/>
                <w:color w:val="000000"/>
                <w:sz w:val="21"/>
                <w:szCs w:val="21"/>
              </w:rPr>
              <w:t>199-299</w:t>
            </w:r>
            <w:r>
              <w:rPr>
                <w:rFonts w:eastAsia="SimSun" w:cs="Times New Roman" w:hint="eastAsia"/>
                <w:bCs/>
                <w:color w:val="000000"/>
                <w:sz w:val="21"/>
                <w:szCs w:val="21"/>
              </w:rPr>
              <w:t>元</w:t>
            </w:r>
            <w:r>
              <w:rPr>
                <w:rFonts w:eastAsia="SimSun" w:cs="Times New Roman" w:hint="eastAsia"/>
                <w:bCs/>
                <w:color w:val="000000"/>
                <w:sz w:val="21"/>
                <w:szCs w:val="21"/>
              </w:rPr>
              <w:t>/</w:t>
            </w:r>
            <w:r>
              <w:rPr>
                <w:rFonts w:eastAsia="SimSun" w:cs="Times New Roman" w:hint="eastAsia"/>
                <w:bCs/>
                <w:color w:val="000000"/>
                <w:sz w:val="21"/>
                <w:szCs w:val="21"/>
              </w:rPr>
              <w:t>月</w:t>
            </w:r>
          </w:p>
        </w:tc>
      </w:tr>
      <w:tr w:rsidR="00B35522" w14:paraId="0E315CA0" w14:textId="77777777">
        <w:trPr>
          <w:trHeight w:val="483"/>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93653"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线下联营服务</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5F242"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与陪诊平台（蓝豚医陪、安护通等）合作：线上</w:t>
            </w:r>
            <w:r>
              <w:rPr>
                <w:rFonts w:eastAsia="SimSun" w:cs="Times New Roman" w:hint="eastAsia"/>
                <w:bCs/>
                <w:color w:val="000000"/>
                <w:sz w:val="21"/>
                <w:szCs w:val="21"/>
              </w:rPr>
              <w:t>AI</w:t>
            </w:r>
            <w:r>
              <w:rPr>
                <w:rFonts w:eastAsia="SimSun" w:cs="Times New Roman" w:hint="eastAsia"/>
                <w:bCs/>
                <w:color w:val="000000"/>
                <w:sz w:val="21"/>
                <w:szCs w:val="21"/>
              </w:rPr>
              <w:t>指引</w:t>
            </w:r>
            <w:r>
              <w:rPr>
                <w:rFonts w:eastAsia="SimSun" w:cs="Times New Roman" w:hint="eastAsia"/>
                <w:bCs/>
                <w:color w:val="000000"/>
                <w:sz w:val="21"/>
                <w:szCs w:val="21"/>
              </w:rPr>
              <w:t>+</w:t>
            </w:r>
            <w:r>
              <w:rPr>
                <w:rFonts w:eastAsia="SimSun" w:cs="Times New Roman" w:hint="eastAsia"/>
                <w:bCs/>
                <w:color w:val="000000"/>
                <w:sz w:val="21"/>
                <w:szCs w:val="21"/>
              </w:rPr>
              <w:t>线下护士陪诊，平台抽佣或</w:t>
            </w:r>
            <w:r>
              <w:rPr>
                <w:rFonts w:eastAsia="SimSun" w:cs="Times New Roman" w:hint="eastAsia"/>
                <w:bCs/>
                <w:color w:val="000000"/>
                <w:sz w:val="21"/>
                <w:szCs w:val="21"/>
              </w:rPr>
              <w:t>CPS</w:t>
            </w:r>
            <w:r>
              <w:rPr>
                <w:rFonts w:eastAsia="SimSun" w:cs="Times New Roman" w:hint="eastAsia"/>
                <w:bCs/>
                <w:color w:val="000000"/>
                <w:sz w:val="21"/>
                <w:szCs w:val="21"/>
              </w:rPr>
              <w:t>导流</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3BB23A"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抽佣</w:t>
            </w:r>
            <w:r>
              <w:rPr>
                <w:rFonts w:eastAsia="SimSun" w:cs="Times New Roman" w:hint="eastAsia"/>
                <w:bCs/>
                <w:color w:val="000000"/>
                <w:sz w:val="21"/>
                <w:szCs w:val="21"/>
              </w:rPr>
              <w:t>10-20%</w:t>
            </w:r>
          </w:p>
        </w:tc>
      </w:tr>
      <w:tr w:rsidR="00B35522" w14:paraId="28B471B1" w14:textId="77777777">
        <w:trPr>
          <w:trHeight w:val="90"/>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B1BDA"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B</w:t>
            </w:r>
            <w:r>
              <w:rPr>
                <w:rFonts w:eastAsia="SimSun" w:cs="Times New Roman" w:hint="eastAsia"/>
                <w:bCs/>
                <w:color w:val="000000"/>
                <w:sz w:val="21"/>
                <w:szCs w:val="21"/>
              </w:rPr>
              <w:t>端医院导流</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836BD"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按有效到诊收费（</w:t>
            </w:r>
            <w:r>
              <w:rPr>
                <w:rFonts w:eastAsia="SimSun" w:cs="Times New Roman" w:hint="eastAsia"/>
                <w:bCs/>
                <w:color w:val="000000"/>
                <w:sz w:val="21"/>
                <w:szCs w:val="21"/>
              </w:rPr>
              <w:t>CPS</w:t>
            </w:r>
            <w:r>
              <w:rPr>
                <w:rFonts w:eastAsia="SimSun" w:cs="Times New Roman" w:hint="eastAsia"/>
                <w:bCs/>
                <w:color w:val="000000"/>
                <w:sz w:val="21"/>
                <w:szCs w:val="21"/>
              </w:rPr>
              <w:t>）或包年合作服务费</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8C182"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CPS 50-200</w:t>
            </w:r>
            <w:r>
              <w:rPr>
                <w:rFonts w:eastAsia="SimSun" w:cs="Times New Roman" w:hint="eastAsia"/>
                <w:bCs/>
                <w:color w:val="000000"/>
                <w:sz w:val="21"/>
                <w:szCs w:val="21"/>
              </w:rPr>
              <w:t>元</w:t>
            </w:r>
            <w:r>
              <w:rPr>
                <w:rFonts w:eastAsia="SimSun" w:cs="Times New Roman" w:hint="eastAsia"/>
                <w:bCs/>
                <w:color w:val="000000"/>
                <w:sz w:val="21"/>
                <w:szCs w:val="21"/>
              </w:rPr>
              <w:t>/</w:t>
            </w:r>
            <w:r>
              <w:rPr>
                <w:rFonts w:eastAsia="SimSun" w:cs="Times New Roman" w:hint="eastAsia"/>
                <w:bCs/>
                <w:color w:val="000000"/>
                <w:sz w:val="21"/>
                <w:szCs w:val="21"/>
              </w:rPr>
              <w:t>次；年费</w:t>
            </w:r>
            <w:r>
              <w:rPr>
                <w:rFonts w:eastAsia="SimSun" w:cs="Times New Roman" w:hint="eastAsia"/>
                <w:bCs/>
                <w:color w:val="000000"/>
                <w:sz w:val="21"/>
                <w:szCs w:val="21"/>
              </w:rPr>
              <w:t>5-20</w:t>
            </w:r>
            <w:r>
              <w:rPr>
                <w:rFonts w:eastAsia="SimSun" w:cs="Times New Roman" w:hint="eastAsia"/>
                <w:bCs/>
                <w:color w:val="000000"/>
                <w:sz w:val="21"/>
                <w:szCs w:val="21"/>
              </w:rPr>
              <w:t>万元</w:t>
            </w:r>
            <w:r>
              <w:rPr>
                <w:rFonts w:eastAsia="SimSun" w:cs="Times New Roman" w:hint="eastAsia"/>
                <w:bCs/>
                <w:color w:val="000000"/>
                <w:sz w:val="21"/>
                <w:szCs w:val="21"/>
              </w:rPr>
              <w:t>/</w:t>
            </w:r>
            <w:r>
              <w:rPr>
                <w:rFonts w:eastAsia="SimSun" w:cs="Times New Roman" w:hint="eastAsia"/>
                <w:bCs/>
                <w:color w:val="000000"/>
                <w:sz w:val="21"/>
                <w:szCs w:val="21"/>
              </w:rPr>
              <w:t>家</w:t>
            </w:r>
          </w:p>
        </w:tc>
      </w:tr>
      <w:tr w:rsidR="00B35522" w14:paraId="370610BC" w14:textId="77777777">
        <w:trPr>
          <w:trHeight w:val="90"/>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A687F"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B</w:t>
            </w:r>
            <w:r>
              <w:rPr>
                <w:rFonts w:eastAsia="SimSun" w:cs="Times New Roman" w:hint="eastAsia"/>
                <w:bCs/>
                <w:color w:val="000000"/>
                <w:sz w:val="21"/>
                <w:szCs w:val="21"/>
              </w:rPr>
              <w:t>端学校</w:t>
            </w:r>
            <w:r>
              <w:rPr>
                <w:rFonts w:eastAsia="SimSun" w:cs="Times New Roman" w:hint="eastAsia"/>
                <w:bCs/>
                <w:color w:val="000000"/>
                <w:sz w:val="21"/>
                <w:szCs w:val="21"/>
              </w:rPr>
              <w:t>/</w:t>
            </w:r>
            <w:r>
              <w:rPr>
                <w:rFonts w:eastAsia="SimSun" w:cs="Times New Roman" w:hint="eastAsia"/>
                <w:bCs/>
                <w:color w:val="000000"/>
                <w:sz w:val="21"/>
                <w:szCs w:val="21"/>
              </w:rPr>
              <w:t>企业</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797C5"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按在校生</w:t>
            </w:r>
            <w:r>
              <w:rPr>
                <w:rFonts w:eastAsia="SimSun" w:cs="Times New Roman" w:hint="eastAsia"/>
                <w:bCs/>
                <w:color w:val="000000"/>
                <w:sz w:val="21"/>
                <w:szCs w:val="21"/>
              </w:rPr>
              <w:t>/</w:t>
            </w:r>
            <w:r>
              <w:rPr>
                <w:rFonts w:eastAsia="SimSun" w:cs="Times New Roman" w:hint="eastAsia"/>
                <w:bCs/>
                <w:color w:val="000000"/>
                <w:sz w:val="21"/>
                <w:szCs w:val="21"/>
              </w:rPr>
              <w:t>员工人数年费，含定制入口、一键呼叫指引、月度汇总</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62CEB"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1-30</w:t>
            </w:r>
            <w:r>
              <w:rPr>
                <w:rFonts w:eastAsia="SimSun" w:cs="Times New Roman" w:hint="eastAsia"/>
                <w:bCs/>
                <w:color w:val="000000"/>
                <w:sz w:val="21"/>
                <w:szCs w:val="21"/>
              </w:rPr>
              <w:t>万元</w:t>
            </w:r>
            <w:r>
              <w:rPr>
                <w:rFonts w:eastAsia="SimSun" w:cs="Times New Roman" w:hint="eastAsia"/>
                <w:bCs/>
                <w:color w:val="000000"/>
                <w:sz w:val="21"/>
                <w:szCs w:val="21"/>
              </w:rPr>
              <w:t>/</w:t>
            </w:r>
            <w:r>
              <w:rPr>
                <w:rFonts w:eastAsia="SimSun" w:cs="Times New Roman" w:hint="eastAsia"/>
                <w:bCs/>
                <w:color w:val="000000"/>
                <w:sz w:val="21"/>
                <w:szCs w:val="21"/>
              </w:rPr>
              <w:t>年（视规模）</w:t>
            </w:r>
          </w:p>
        </w:tc>
      </w:tr>
      <w:tr w:rsidR="00B35522" w14:paraId="04DD5C21" w14:textId="77777777">
        <w:trPr>
          <w:trHeight w:val="295"/>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CBC35"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B</w:t>
            </w:r>
            <w:r>
              <w:rPr>
                <w:rFonts w:eastAsia="SimSun" w:cs="Times New Roman" w:hint="eastAsia"/>
                <w:bCs/>
                <w:color w:val="000000"/>
                <w:sz w:val="21"/>
                <w:szCs w:val="21"/>
              </w:rPr>
              <w:t>端保险公司</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8D3B23"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按保单规模年费，含嵌入指引模块、理赔数据结构化、费用合理性评估</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226730"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10-100</w:t>
            </w:r>
            <w:r>
              <w:rPr>
                <w:rFonts w:eastAsia="SimSun" w:cs="Times New Roman" w:hint="eastAsia"/>
                <w:bCs/>
                <w:color w:val="000000"/>
                <w:sz w:val="21"/>
                <w:szCs w:val="21"/>
              </w:rPr>
              <w:t>万元</w:t>
            </w:r>
            <w:r>
              <w:rPr>
                <w:rFonts w:eastAsia="SimSun" w:cs="Times New Roman" w:hint="eastAsia"/>
                <w:bCs/>
                <w:color w:val="000000"/>
                <w:sz w:val="21"/>
                <w:szCs w:val="21"/>
              </w:rPr>
              <w:t>/</w:t>
            </w:r>
            <w:r>
              <w:rPr>
                <w:rFonts w:eastAsia="SimSun" w:cs="Times New Roman" w:hint="eastAsia"/>
                <w:bCs/>
                <w:color w:val="000000"/>
                <w:sz w:val="21"/>
                <w:szCs w:val="21"/>
              </w:rPr>
              <w:t>年</w:t>
            </w:r>
          </w:p>
        </w:tc>
      </w:tr>
      <w:tr w:rsidR="00B35522" w14:paraId="3ED2D3F5" w14:textId="77777777">
        <w:trPr>
          <w:trHeight w:val="557"/>
        </w:trPr>
        <w:tc>
          <w:tcPr>
            <w:tcW w:w="16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4209A"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数据与</w:t>
            </w:r>
            <w:r>
              <w:rPr>
                <w:rFonts w:eastAsia="SimSun" w:cs="Times New Roman" w:hint="eastAsia"/>
                <w:bCs/>
                <w:color w:val="000000"/>
                <w:sz w:val="21"/>
                <w:szCs w:val="21"/>
              </w:rPr>
              <w:t>API</w:t>
            </w:r>
          </w:p>
        </w:tc>
        <w:tc>
          <w:tcPr>
            <w:tcW w:w="55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0379C7"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脱敏数据服务（项目制）、开放</w:t>
            </w:r>
            <w:r>
              <w:rPr>
                <w:rFonts w:eastAsia="SimSun" w:cs="Times New Roman" w:hint="eastAsia"/>
                <w:bCs/>
                <w:color w:val="000000"/>
                <w:sz w:val="21"/>
                <w:szCs w:val="21"/>
              </w:rPr>
              <w:t>API</w:t>
            </w:r>
            <w:r>
              <w:rPr>
                <w:rFonts w:eastAsia="SimSun" w:cs="Times New Roman" w:hint="eastAsia"/>
                <w:bCs/>
                <w:color w:val="000000"/>
                <w:sz w:val="21"/>
                <w:szCs w:val="21"/>
              </w:rPr>
              <w:t>（按调用次数）</w:t>
            </w:r>
          </w:p>
        </w:tc>
        <w:tc>
          <w:tcPr>
            <w:tcW w:w="28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3AC39" w14:textId="77777777" w:rsidR="00B35522" w:rsidRDefault="00000000">
            <w:pPr>
              <w:ind w:firstLineChars="0" w:firstLine="0"/>
              <w:rPr>
                <w:rFonts w:eastAsia="SimSun" w:cs="Times New Roman"/>
                <w:bCs/>
                <w:color w:val="000000"/>
                <w:szCs w:val="21"/>
              </w:rPr>
            </w:pPr>
            <w:r>
              <w:rPr>
                <w:rFonts w:eastAsia="SimSun" w:cs="Times New Roman" w:hint="eastAsia"/>
                <w:bCs/>
                <w:color w:val="000000"/>
                <w:sz w:val="21"/>
                <w:szCs w:val="21"/>
              </w:rPr>
              <w:t>0.1-0.5</w:t>
            </w:r>
            <w:r>
              <w:rPr>
                <w:rFonts w:eastAsia="SimSun" w:cs="Times New Roman" w:hint="eastAsia"/>
                <w:bCs/>
                <w:color w:val="000000"/>
                <w:sz w:val="21"/>
                <w:szCs w:val="21"/>
              </w:rPr>
              <w:t>元</w:t>
            </w:r>
            <w:r>
              <w:rPr>
                <w:rFonts w:eastAsia="SimSun" w:cs="Times New Roman" w:hint="eastAsia"/>
                <w:bCs/>
                <w:color w:val="000000"/>
                <w:sz w:val="21"/>
                <w:szCs w:val="21"/>
              </w:rPr>
              <w:t>/</w:t>
            </w:r>
            <w:r>
              <w:rPr>
                <w:rFonts w:eastAsia="SimSun" w:cs="Times New Roman" w:hint="eastAsia"/>
                <w:bCs/>
                <w:color w:val="000000"/>
                <w:sz w:val="21"/>
                <w:szCs w:val="21"/>
              </w:rPr>
              <w:t>次或基础费</w:t>
            </w:r>
            <w:r>
              <w:rPr>
                <w:rFonts w:eastAsia="SimSun" w:cs="Times New Roman" w:hint="eastAsia"/>
                <w:bCs/>
                <w:color w:val="000000"/>
                <w:sz w:val="21"/>
                <w:szCs w:val="21"/>
              </w:rPr>
              <w:t>+</w:t>
            </w:r>
            <w:r>
              <w:rPr>
                <w:rFonts w:eastAsia="SimSun" w:cs="Times New Roman" w:hint="eastAsia"/>
                <w:bCs/>
                <w:color w:val="000000"/>
                <w:sz w:val="21"/>
                <w:szCs w:val="21"/>
              </w:rPr>
              <w:t>超量</w:t>
            </w:r>
          </w:p>
        </w:tc>
      </w:tr>
    </w:tbl>
    <w:p w14:paraId="391A4242" w14:textId="77777777" w:rsidR="00B35522" w:rsidRDefault="00B35522">
      <w:pPr>
        <w:ind w:firstLineChars="0" w:firstLine="0"/>
      </w:pPr>
    </w:p>
    <w:p w14:paraId="3F6CB92A" w14:textId="77777777" w:rsidR="00B35522" w:rsidRDefault="00000000">
      <w:pPr>
        <w:numPr>
          <w:ilvl w:val="2"/>
          <w:numId w:val="7"/>
        </w:numPr>
        <w:ind w:firstLineChars="0"/>
      </w:pPr>
      <w:r>
        <w:rPr>
          <w:rFonts w:hint="eastAsia"/>
          <w:bCs/>
        </w:rPr>
        <w:lastRenderedPageBreak/>
        <w:t>定价策略与价格锚点</w:t>
      </w:r>
    </w:p>
    <w:p w14:paraId="49085C45" w14:textId="77777777" w:rsidR="00B35522" w:rsidRDefault="00000000">
      <w:pPr>
        <w:numPr>
          <w:ilvl w:val="3"/>
          <w:numId w:val="7"/>
        </w:numPr>
        <w:ind w:firstLineChars="0"/>
        <w:rPr>
          <w:bCs/>
        </w:rPr>
      </w:pPr>
      <w:r>
        <w:rPr>
          <w:rFonts w:hint="eastAsia"/>
          <w:bCs/>
        </w:rPr>
        <w:t>对标境内外语医陪的成本：我们的定价远低于欧美等国医疗费用，凸显“高性价比</w:t>
      </w:r>
      <w:r>
        <w:rPr>
          <w:rFonts w:hint="eastAsia"/>
          <w:bCs/>
        </w:rPr>
        <w:t>+</w:t>
      </w:r>
      <w:r>
        <w:rPr>
          <w:rFonts w:hint="eastAsia"/>
          <w:bCs/>
        </w:rPr>
        <w:t>低门槛”优势，尤其对持有商保的用户，其保险可覆盖部分费用，服务更易接受。</w:t>
      </w:r>
    </w:p>
    <w:p w14:paraId="60C89F00" w14:textId="77777777" w:rsidR="00B35522" w:rsidRDefault="00000000">
      <w:pPr>
        <w:numPr>
          <w:ilvl w:val="3"/>
          <w:numId w:val="7"/>
        </w:numPr>
        <w:ind w:firstLineChars="0"/>
        <w:rPr>
          <w:bCs/>
        </w:rPr>
      </w:pPr>
      <w:r>
        <w:rPr>
          <w:rFonts w:hint="eastAsia"/>
          <w:bCs/>
        </w:rPr>
        <w:t>差异化定价：根据用户国别（高收入国家可适当上浮）、城市资源稀缺度（一线城市定价更高）、使用频率（首单折扣、续费优惠）灵活调整。</w:t>
      </w:r>
    </w:p>
    <w:p w14:paraId="0B88BE56" w14:textId="77777777" w:rsidR="00B35522" w:rsidRDefault="00000000">
      <w:pPr>
        <w:numPr>
          <w:ilvl w:val="3"/>
          <w:numId w:val="7"/>
        </w:numPr>
        <w:ind w:firstLineChars="0"/>
      </w:pPr>
      <w:r>
        <w:rPr>
          <w:rFonts w:hint="eastAsia"/>
          <w:bCs/>
        </w:rPr>
        <w:t>收入结构预测：初期以</w:t>
      </w:r>
      <w:r>
        <w:rPr>
          <w:rFonts w:hint="eastAsia"/>
          <w:bCs/>
        </w:rPr>
        <w:t>C</w:t>
      </w:r>
      <w:r>
        <w:rPr>
          <w:rFonts w:hint="eastAsia"/>
          <w:bCs/>
        </w:rPr>
        <w:t>端订阅</w:t>
      </w:r>
      <w:r>
        <w:rPr>
          <w:rFonts w:hint="eastAsia"/>
          <w:bCs/>
        </w:rPr>
        <w:t>+</w:t>
      </w:r>
      <w:r>
        <w:rPr>
          <w:rFonts w:hint="eastAsia"/>
          <w:bCs/>
        </w:rPr>
        <w:t>按次为主，中期</w:t>
      </w:r>
      <w:r>
        <w:rPr>
          <w:rFonts w:hint="eastAsia"/>
          <w:bCs/>
        </w:rPr>
        <w:t>B2B</w:t>
      </w:r>
      <w:r>
        <w:rPr>
          <w:rFonts w:hint="eastAsia"/>
          <w:bCs/>
        </w:rPr>
        <w:t>与保险合作占比提升，数据收入逐步显现。预计平均</w:t>
      </w:r>
      <w:r>
        <w:rPr>
          <w:rFonts w:hint="eastAsia"/>
          <w:bCs/>
        </w:rPr>
        <w:t>CAC</w:t>
      </w:r>
      <w:r>
        <w:rPr>
          <w:rFonts w:hint="eastAsia"/>
          <w:bCs/>
          <w:vertAlign w:val="superscript"/>
        </w:rPr>
        <w:footnoteReference w:id="7"/>
      </w:r>
      <w:r>
        <w:rPr>
          <w:rFonts w:hint="eastAsia"/>
          <w:bCs/>
        </w:rPr>
        <w:t xml:space="preserve"> 80-150</w:t>
      </w:r>
      <w:r>
        <w:rPr>
          <w:rFonts w:hint="eastAsia"/>
          <w:bCs/>
        </w:rPr>
        <w:t>元，</w:t>
      </w:r>
      <w:r>
        <w:rPr>
          <w:rFonts w:hint="eastAsia"/>
          <w:bCs/>
        </w:rPr>
        <w:t>C</w:t>
      </w:r>
      <w:r>
        <w:rPr>
          <w:rFonts w:hint="eastAsia"/>
          <w:bCs/>
        </w:rPr>
        <w:t>端</w:t>
      </w:r>
      <w:r>
        <w:rPr>
          <w:rFonts w:hint="eastAsia"/>
          <w:bCs/>
        </w:rPr>
        <w:t>LTV</w:t>
      </w:r>
      <w:r>
        <w:rPr>
          <w:rFonts w:hint="eastAsia"/>
          <w:bCs/>
          <w:vertAlign w:val="superscript"/>
        </w:rPr>
        <w:footnoteReference w:id="8"/>
      </w:r>
      <w:r>
        <w:rPr>
          <w:rFonts w:hint="eastAsia"/>
          <w:bCs/>
        </w:rPr>
        <w:t xml:space="preserve"> 500-1200</w:t>
      </w:r>
      <w:r>
        <w:rPr>
          <w:rFonts w:hint="eastAsia"/>
          <w:bCs/>
        </w:rPr>
        <w:t>元。</w:t>
      </w:r>
    </w:p>
    <w:p w14:paraId="17FA9BF9" w14:textId="77777777" w:rsidR="00B35522" w:rsidRDefault="00000000">
      <w:pPr>
        <w:numPr>
          <w:ilvl w:val="2"/>
          <w:numId w:val="7"/>
        </w:numPr>
        <w:ind w:firstLineChars="0"/>
        <w:rPr>
          <w:bCs/>
        </w:rPr>
      </w:pPr>
      <w:r>
        <w:rPr>
          <w:rFonts w:hint="eastAsia"/>
          <w:bCs/>
        </w:rPr>
        <w:t>成本结构简要分析</w:t>
      </w:r>
    </w:p>
    <w:p w14:paraId="043E51D0" w14:textId="77777777" w:rsidR="00B35522" w:rsidRDefault="00000000">
      <w:pPr>
        <w:ind w:firstLineChars="0" w:firstLine="0"/>
        <w:jc w:val="center"/>
        <w:rPr>
          <w:bCs/>
        </w:rPr>
      </w:pPr>
      <w:r>
        <w:rPr>
          <w:bCs/>
        </w:rPr>
        <w:t>表</w:t>
      </w:r>
      <w:r>
        <w:rPr>
          <w:rFonts w:hint="eastAsia"/>
          <w:bCs/>
        </w:rPr>
        <w:t>8</w:t>
      </w:r>
      <w:r>
        <w:rPr>
          <w:bCs/>
        </w:rPr>
        <w:t xml:space="preserve"> </w:t>
      </w:r>
      <w:r>
        <w:rPr>
          <w:bCs/>
        </w:rPr>
        <w:t>成本结构分析表</w:t>
      </w:r>
    </w:p>
    <w:tbl>
      <w:tblPr>
        <w:tblpPr w:leftFromText="180" w:rightFromText="180" w:vertAnchor="text" w:horzAnchor="page" w:tblpX="1701" w:tblpY="309"/>
        <w:tblOverlap w:val="neve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3"/>
        <w:gridCol w:w="5254"/>
        <w:gridCol w:w="1245"/>
      </w:tblGrid>
      <w:tr w:rsidR="00B35522" w14:paraId="04878E4A" w14:textId="77777777">
        <w:trPr>
          <w:trHeight w:val="227"/>
        </w:trPr>
        <w:tc>
          <w:tcPr>
            <w:tcW w:w="2143" w:type="dxa"/>
            <w:shd w:val="clear" w:color="auto" w:fill="FFFFFF"/>
            <w:vAlign w:val="center"/>
          </w:tcPr>
          <w:p w14:paraId="65D54E6F" w14:textId="77777777" w:rsidR="00B35522" w:rsidRDefault="00000000">
            <w:pPr>
              <w:ind w:firstLineChars="0" w:firstLine="0"/>
              <w:jc w:val="center"/>
              <w:rPr>
                <w:bCs/>
              </w:rPr>
            </w:pPr>
            <w:r>
              <w:rPr>
                <w:rFonts w:hint="eastAsia"/>
                <w:bCs/>
              </w:rPr>
              <w:t>成本项</w:t>
            </w:r>
          </w:p>
        </w:tc>
        <w:tc>
          <w:tcPr>
            <w:tcW w:w="5254" w:type="dxa"/>
            <w:shd w:val="clear" w:color="auto" w:fill="FFFFFF"/>
            <w:vAlign w:val="center"/>
          </w:tcPr>
          <w:p w14:paraId="432EE92B" w14:textId="77777777" w:rsidR="00B35522" w:rsidRDefault="00000000">
            <w:pPr>
              <w:ind w:firstLineChars="0" w:firstLine="0"/>
              <w:jc w:val="center"/>
              <w:rPr>
                <w:bCs/>
              </w:rPr>
            </w:pPr>
            <w:r>
              <w:rPr>
                <w:rFonts w:hint="eastAsia"/>
                <w:bCs/>
              </w:rPr>
              <w:t>内容说明</w:t>
            </w:r>
          </w:p>
        </w:tc>
        <w:tc>
          <w:tcPr>
            <w:tcW w:w="1245" w:type="dxa"/>
            <w:shd w:val="clear" w:color="auto" w:fill="FFFFFF"/>
            <w:vAlign w:val="center"/>
          </w:tcPr>
          <w:p w14:paraId="79B3DF39" w14:textId="77777777" w:rsidR="00B35522" w:rsidRDefault="00000000">
            <w:pPr>
              <w:ind w:firstLineChars="0" w:firstLine="0"/>
              <w:jc w:val="center"/>
              <w:rPr>
                <w:bCs/>
              </w:rPr>
            </w:pPr>
            <w:r>
              <w:rPr>
                <w:rFonts w:hint="eastAsia"/>
                <w:bCs/>
              </w:rPr>
              <w:t>预估占比</w:t>
            </w:r>
          </w:p>
        </w:tc>
      </w:tr>
      <w:tr w:rsidR="00B35522" w14:paraId="07DC1DC5" w14:textId="77777777">
        <w:trPr>
          <w:trHeight w:val="547"/>
        </w:trPr>
        <w:tc>
          <w:tcPr>
            <w:tcW w:w="2143" w:type="dxa"/>
            <w:noWrap/>
            <w:vAlign w:val="center"/>
          </w:tcPr>
          <w:p w14:paraId="5F6A54AB" w14:textId="77777777" w:rsidR="00B35522" w:rsidRDefault="00000000">
            <w:pPr>
              <w:ind w:firstLineChars="0" w:firstLine="0"/>
              <w:jc w:val="center"/>
              <w:rPr>
                <w:bCs/>
              </w:rPr>
            </w:pPr>
            <w:r>
              <w:rPr>
                <w:rFonts w:hint="eastAsia"/>
                <w:bCs/>
              </w:rPr>
              <w:t>技术开发与维护</w:t>
            </w:r>
          </w:p>
        </w:tc>
        <w:tc>
          <w:tcPr>
            <w:tcW w:w="5254" w:type="dxa"/>
            <w:noWrap/>
            <w:vAlign w:val="center"/>
          </w:tcPr>
          <w:p w14:paraId="0D3F0F46" w14:textId="77777777" w:rsidR="00B35522" w:rsidRDefault="00000000">
            <w:pPr>
              <w:ind w:firstLineChars="0" w:firstLine="0"/>
              <w:jc w:val="center"/>
              <w:rPr>
                <w:bCs/>
              </w:rPr>
            </w:pPr>
            <w:r>
              <w:rPr>
                <w:rFonts w:hint="eastAsia"/>
                <w:bCs/>
              </w:rPr>
              <w:t>AI</w:t>
            </w:r>
            <w:r>
              <w:rPr>
                <w:rFonts w:hint="eastAsia"/>
                <w:bCs/>
              </w:rPr>
              <w:t>模型训练、多语言支持、服务器费用</w:t>
            </w:r>
          </w:p>
        </w:tc>
        <w:tc>
          <w:tcPr>
            <w:tcW w:w="1245" w:type="dxa"/>
            <w:shd w:val="clear" w:color="auto" w:fill="FFFFFF"/>
            <w:vAlign w:val="center"/>
          </w:tcPr>
          <w:p w14:paraId="47399A2A" w14:textId="77777777" w:rsidR="00B35522" w:rsidRDefault="00000000">
            <w:pPr>
              <w:ind w:firstLineChars="0" w:firstLine="0"/>
              <w:jc w:val="center"/>
              <w:rPr>
                <w:bCs/>
              </w:rPr>
            </w:pPr>
            <w:r>
              <w:rPr>
                <w:rFonts w:hint="eastAsia"/>
                <w:bCs/>
              </w:rPr>
              <w:t>40%</w:t>
            </w:r>
          </w:p>
        </w:tc>
      </w:tr>
      <w:tr w:rsidR="00B35522" w14:paraId="2DD918F3" w14:textId="77777777">
        <w:trPr>
          <w:trHeight w:val="641"/>
        </w:trPr>
        <w:tc>
          <w:tcPr>
            <w:tcW w:w="2143" w:type="dxa"/>
            <w:noWrap/>
            <w:vAlign w:val="center"/>
          </w:tcPr>
          <w:p w14:paraId="226EC03F" w14:textId="77777777" w:rsidR="00B35522" w:rsidRDefault="00000000">
            <w:pPr>
              <w:ind w:firstLineChars="0" w:firstLine="0"/>
              <w:jc w:val="center"/>
              <w:rPr>
                <w:bCs/>
              </w:rPr>
            </w:pPr>
            <w:r>
              <w:rPr>
                <w:rFonts w:hint="eastAsia"/>
                <w:bCs/>
              </w:rPr>
              <w:t>内容与翻译</w:t>
            </w:r>
          </w:p>
        </w:tc>
        <w:tc>
          <w:tcPr>
            <w:tcW w:w="5254" w:type="dxa"/>
            <w:noWrap/>
            <w:vAlign w:val="center"/>
          </w:tcPr>
          <w:p w14:paraId="0DD1F4C6" w14:textId="77777777" w:rsidR="00B35522" w:rsidRDefault="00000000">
            <w:pPr>
              <w:ind w:firstLineChars="0" w:firstLine="0"/>
              <w:jc w:val="center"/>
              <w:rPr>
                <w:bCs/>
              </w:rPr>
            </w:pPr>
            <w:r>
              <w:rPr>
                <w:rFonts w:hint="eastAsia"/>
                <w:bCs/>
              </w:rPr>
              <w:t>医疗知识库建设、多语种内容更新、专业审核</w:t>
            </w:r>
          </w:p>
        </w:tc>
        <w:tc>
          <w:tcPr>
            <w:tcW w:w="1245" w:type="dxa"/>
            <w:shd w:val="clear" w:color="auto" w:fill="FFFFFF"/>
            <w:vAlign w:val="center"/>
          </w:tcPr>
          <w:p w14:paraId="4AA81922" w14:textId="77777777" w:rsidR="00B35522" w:rsidRDefault="00000000">
            <w:pPr>
              <w:ind w:firstLineChars="0" w:firstLine="0"/>
              <w:jc w:val="center"/>
              <w:rPr>
                <w:bCs/>
              </w:rPr>
            </w:pPr>
            <w:r>
              <w:rPr>
                <w:rFonts w:hint="eastAsia"/>
                <w:bCs/>
              </w:rPr>
              <w:t>20%</w:t>
            </w:r>
          </w:p>
        </w:tc>
      </w:tr>
      <w:tr w:rsidR="00B35522" w14:paraId="19EF473B" w14:textId="77777777">
        <w:trPr>
          <w:trHeight w:val="641"/>
        </w:trPr>
        <w:tc>
          <w:tcPr>
            <w:tcW w:w="2143" w:type="dxa"/>
            <w:noWrap/>
            <w:vAlign w:val="center"/>
          </w:tcPr>
          <w:p w14:paraId="7C9EF5D2" w14:textId="77777777" w:rsidR="00B35522" w:rsidRDefault="00000000">
            <w:pPr>
              <w:ind w:firstLineChars="0" w:firstLine="0"/>
              <w:jc w:val="center"/>
              <w:rPr>
                <w:bCs/>
              </w:rPr>
            </w:pPr>
            <w:r>
              <w:rPr>
                <w:rFonts w:hint="eastAsia"/>
                <w:bCs/>
              </w:rPr>
              <w:t>市场与渠道</w:t>
            </w:r>
          </w:p>
        </w:tc>
        <w:tc>
          <w:tcPr>
            <w:tcW w:w="5254" w:type="dxa"/>
            <w:noWrap/>
            <w:vAlign w:val="center"/>
          </w:tcPr>
          <w:p w14:paraId="7949676E" w14:textId="77777777" w:rsidR="00B35522" w:rsidRDefault="00000000">
            <w:pPr>
              <w:ind w:firstLineChars="0" w:firstLine="0"/>
              <w:jc w:val="center"/>
              <w:rPr>
                <w:bCs/>
              </w:rPr>
            </w:pPr>
            <w:r>
              <w:rPr>
                <w:rFonts w:hint="eastAsia"/>
                <w:bCs/>
              </w:rPr>
              <w:t>线上投放（</w:t>
            </w:r>
            <w:r>
              <w:rPr>
                <w:rFonts w:hint="eastAsia"/>
                <w:bCs/>
              </w:rPr>
              <w:t>SEO/SEM</w:t>
            </w:r>
            <w:r>
              <w:rPr>
                <w:rFonts w:hint="eastAsia"/>
                <w:bCs/>
              </w:rPr>
              <w:t>、</w:t>
            </w:r>
            <w:r>
              <w:rPr>
                <w:rFonts w:hint="eastAsia"/>
                <w:bCs/>
              </w:rPr>
              <w:t>KOL</w:t>
            </w:r>
            <w:r>
              <w:rPr>
                <w:rFonts w:hint="eastAsia"/>
                <w:bCs/>
              </w:rPr>
              <w:t>）、线下物料等</w:t>
            </w:r>
          </w:p>
        </w:tc>
        <w:tc>
          <w:tcPr>
            <w:tcW w:w="1245" w:type="dxa"/>
            <w:shd w:val="clear" w:color="auto" w:fill="FFFFFF"/>
            <w:vAlign w:val="center"/>
          </w:tcPr>
          <w:p w14:paraId="1011E79E" w14:textId="77777777" w:rsidR="00B35522" w:rsidRDefault="00000000">
            <w:pPr>
              <w:ind w:firstLineChars="0" w:firstLine="0"/>
              <w:jc w:val="center"/>
              <w:rPr>
                <w:bCs/>
              </w:rPr>
            </w:pPr>
            <w:r>
              <w:rPr>
                <w:rFonts w:hint="eastAsia"/>
                <w:bCs/>
              </w:rPr>
              <w:t>25%</w:t>
            </w:r>
          </w:p>
        </w:tc>
      </w:tr>
      <w:tr w:rsidR="00B35522" w14:paraId="654437B1" w14:textId="77777777">
        <w:trPr>
          <w:trHeight w:val="641"/>
        </w:trPr>
        <w:tc>
          <w:tcPr>
            <w:tcW w:w="2143" w:type="dxa"/>
            <w:noWrap/>
            <w:vAlign w:val="center"/>
          </w:tcPr>
          <w:p w14:paraId="0B8C6A12" w14:textId="77777777" w:rsidR="00B35522" w:rsidRDefault="00000000">
            <w:pPr>
              <w:ind w:firstLineChars="0" w:firstLine="0"/>
              <w:jc w:val="center"/>
              <w:rPr>
                <w:bCs/>
              </w:rPr>
            </w:pPr>
            <w:r>
              <w:rPr>
                <w:rFonts w:hint="eastAsia"/>
                <w:bCs/>
              </w:rPr>
              <w:t>合规与法务</w:t>
            </w:r>
          </w:p>
        </w:tc>
        <w:tc>
          <w:tcPr>
            <w:tcW w:w="5254" w:type="dxa"/>
            <w:noWrap/>
            <w:vAlign w:val="center"/>
          </w:tcPr>
          <w:p w14:paraId="24CDDA88" w14:textId="77777777" w:rsidR="00B35522" w:rsidRDefault="00000000">
            <w:pPr>
              <w:ind w:firstLineChars="0" w:firstLine="0"/>
              <w:jc w:val="center"/>
              <w:rPr>
                <w:bCs/>
              </w:rPr>
            </w:pPr>
            <w:r>
              <w:rPr>
                <w:rFonts w:hint="eastAsia"/>
                <w:bCs/>
              </w:rPr>
              <w:t>数据合规咨询、法律文件审核、隐私保护技术</w:t>
            </w:r>
          </w:p>
        </w:tc>
        <w:tc>
          <w:tcPr>
            <w:tcW w:w="1245" w:type="dxa"/>
            <w:shd w:val="clear" w:color="auto" w:fill="FFFFFF"/>
            <w:vAlign w:val="center"/>
          </w:tcPr>
          <w:p w14:paraId="08454A68" w14:textId="77777777" w:rsidR="00B35522" w:rsidRDefault="00000000">
            <w:pPr>
              <w:ind w:firstLineChars="0" w:firstLine="0"/>
              <w:jc w:val="center"/>
              <w:rPr>
                <w:bCs/>
              </w:rPr>
            </w:pPr>
            <w:r>
              <w:rPr>
                <w:rFonts w:hint="eastAsia"/>
                <w:bCs/>
              </w:rPr>
              <w:t>10%</w:t>
            </w:r>
          </w:p>
        </w:tc>
      </w:tr>
      <w:tr w:rsidR="00B35522" w14:paraId="3FEED4D6" w14:textId="77777777">
        <w:trPr>
          <w:trHeight w:val="641"/>
        </w:trPr>
        <w:tc>
          <w:tcPr>
            <w:tcW w:w="2143" w:type="dxa"/>
            <w:noWrap/>
            <w:vAlign w:val="center"/>
          </w:tcPr>
          <w:p w14:paraId="05197F2F" w14:textId="77777777" w:rsidR="00B35522" w:rsidRDefault="00000000">
            <w:pPr>
              <w:ind w:firstLineChars="0" w:firstLine="0"/>
              <w:jc w:val="center"/>
              <w:rPr>
                <w:bCs/>
              </w:rPr>
            </w:pPr>
            <w:r>
              <w:rPr>
                <w:rFonts w:hint="eastAsia"/>
                <w:bCs/>
              </w:rPr>
              <w:t>运营与人力</w:t>
            </w:r>
          </w:p>
        </w:tc>
        <w:tc>
          <w:tcPr>
            <w:tcW w:w="5254" w:type="dxa"/>
            <w:noWrap/>
            <w:vAlign w:val="center"/>
          </w:tcPr>
          <w:p w14:paraId="3E30E78B" w14:textId="77777777" w:rsidR="00B35522" w:rsidRDefault="00000000">
            <w:pPr>
              <w:ind w:firstLineChars="0" w:firstLine="0"/>
              <w:jc w:val="center"/>
              <w:rPr>
                <w:bCs/>
              </w:rPr>
            </w:pPr>
            <w:r>
              <w:rPr>
                <w:rFonts w:hint="eastAsia"/>
                <w:bCs/>
              </w:rPr>
              <w:t>客服、商务拓展、行政</w:t>
            </w:r>
            <w:proofErr w:type="spellStart"/>
            <w:r>
              <w:rPr>
                <w:rFonts w:hint="eastAsia"/>
                <w:bCs/>
              </w:rPr>
              <w:t>ew</w:t>
            </w:r>
            <w:proofErr w:type="spellEnd"/>
            <w:r>
              <w:rPr>
                <w:bCs/>
              </w:rPr>
              <w:t xml:space="preserve"> </w:t>
            </w:r>
            <w:proofErr w:type="spellStart"/>
            <w:r>
              <w:rPr>
                <w:bCs/>
              </w:rPr>
              <w:t>ro</w:t>
            </w:r>
            <w:proofErr w:type="spellEnd"/>
          </w:p>
        </w:tc>
        <w:tc>
          <w:tcPr>
            <w:tcW w:w="1245" w:type="dxa"/>
            <w:shd w:val="clear" w:color="auto" w:fill="FFFFFF"/>
            <w:vAlign w:val="center"/>
          </w:tcPr>
          <w:p w14:paraId="752FA58C" w14:textId="77777777" w:rsidR="00B35522" w:rsidRDefault="00000000">
            <w:pPr>
              <w:ind w:firstLineChars="0" w:firstLine="0"/>
              <w:jc w:val="center"/>
              <w:rPr>
                <w:bCs/>
              </w:rPr>
            </w:pPr>
            <w:r>
              <w:rPr>
                <w:rFonts w:hint="eastAsia"/>
                <w:bCs/>
              </w:rPr>
              <w:t>5%</w:t>
            </w:r>
          </w:p>
        </w:tc>
      </w:tr>
      <w:tr w:rsidR="00B35522" w14:paraId="53625B33" w14:textId="77777777">
        <w:trPr>
          <w:trHeight w:val="651"/>
        </w:trPr>
        <w:tc>
          <w:tcPr>
            <w:tcW w:w="8642" w:type="dxa"/>
            <w:gridSpan w:val="3"/>
            <w:noWrap/>
            <w:vAlign w:val="center"/>
          </w:tcPr>
          <w:p w14:paraId="4867DBA6" w14:textId="77777777" w:rsidR="00B35522" w:rsidRDefault="00000000">
            <w:pPr>
              <w:ind w:firstLineChars="0" w:firstLine="0"/>
              <w:jc w:val="center"/>
              <w:rPr>
                <w:bCs/>
              </w:rPr>
            </w:pPr>
            <w:r>
              <w:rPr>
                <w:rFonts w:hint="eastAsia"/>
                <w:bCs/>
              </w:rPr>
              <w:t>注：随着</w:t>
            </w:r>
            <w:r>
              <w:rPr>
                <w:rFonts w:hint="eastAsia"/>
                <w:bCs/>
              </w:rPr>
              <w:t>B</w:t>
            </w:r>
            <w:r>
              <w:rPr>
                <w:rFonts w:hint="eastAsia"/>
                <w:bCs/>
              </w:rPr>
              <w:t>端收入增加，技术成本占比将逐步下降，规模效应显现。</w:t>
            </w:r>
          </w:p>
        </w:tc>
      </w:tr>
    </w:tbl>
    <w:p w14:paraId="7F51A2F1" w14:textId="77777777" w:rsidR="00B35522" w:rsidRDefault="00B35522"/>
    <w:p w14:paraId="79E4FB92" w14:textId="77777777" w:rsidR="00B35522" w:rsidRDefault="00000000">
      <w:pPr>
        <w:pStyle w:val="20"/>
        <w:numPr>
          <w:ilvl w:val="1"/>
          <w:numId w:val="7"/>
        </w:numPr>
        <w:ind w:firstLineChars="0"/>
      </w:pPr>
      <w:bookmarkStart w:id="90" w:name="_Toc225509191"/>
      <w:r>
        <w:rPr>
          <w:noProof/>
        </w:rPr>
        <w:lastRenderedPageBreak/>
        <w:drawing>
          <wp:anchor distT="0" distB="0" distL="0" distR="0" simplePos="0" relativeHeight="3" behindDoc="0" locked="0" layoutInCell="1" allowOverlap="1" wp14:anchorId="1A66A113" wp14:editId="6E3E03AE">
            <wp:simplePos x="0" y="0"/>
            <wp:positionH relativeFrom="column">
              <wp:posOffset>1320165</wp:posOffset>
            </wp:positionH>
            <wp:positionV relativeFrom="paragraph">
              <wp:posOffset>443865</wp:posOffset>
            </wp:positionV>
            <wp:extent cx="2633345" cy="2212340"/>
            <wp:effectExtent l="0" t="0" r="0" b="0"/>
            <wp:wrapTopAndBottom/>
            <wp:docPr id="1034" name="图片 4" descr="挑战杯流程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4"/>
                    <pic:cNvPicPr/>
                  </pic:nvPicPr>
                  <pic:blipFill>
                    <a:blip r:embed="rId41" cstate="print"/>
                    <a:srcRect/>
                    <a:stretch/>
                  </pic:blipFill>
                  <pic:spPr>
                    <a:xfrm>
                      <a:off x="0" y="0"/>
                      <a:ext cx="2633345" cy="22123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营销路径</w:t>
      </w:r>
      <w:bookmarkEnd w:id="90"/>
    </w:p>
    <w:p w14:paraId="60941230" w14:textId="77777777" w:rsidR="00B35522" w:rsidRDefault="00000000">
      <w:pPr>
        <w:ind w:firstLineChars="0" w:firstLine="0"/>
        <w:jc w:val="center"/>
        <w:rPr>
          <w:bCs/>
        </w:rPr>
      </w:pPr>
      <w:r>
        <w:rPr>
          <w:bCs/>
        </w:rPr>
        <w:t>图</w:t>
      </w:r>
      <w:r>
        <w:rPr>
          <w:rFonts w:hint="eastAsia"/>
          <w:bCs/>
        </w:rPr>
        <w:t>7</w:t>
      </w:r>
      <w:r>
        <w:rPr>
          <w:bCs/>
        </w:rPr>
        <w:t xml:space="preserve"> </w:t>
      </w:r>
      <w:r>
        <w:rPr>
          <w:bCs/>
        </w:rPr>
        <w:t>流程示意图</w:t>
      </w:r>
    </w:p>
    <w:p w14:paraId="2B8AA8E9" w14:textId="77777777" w:rsidR="00B35522" w:rsidRDefault="00000000">
      <w:pPr>
        <w:numPr>
          <w:ilvl w:val="2"/>
          <w:numId w:val="7"/>
        </w:numPr>
        <w:ind w:firstLineChars="0"/>
        <w:rPr>
          <w:bCs/>
        </w:rPr>
      </w:pPr>
      <w:r>
        <w:rPr>
          <w:rFonts w:hint="eastAsia"/>
          <w:bCs/>
        </w:rPr>
        <w:t>宏观策略：线上</w:t>
      </w:r>
      <w:r>
        <w:rPr>
          <w:rFonts w:hint="eastAsia"/>
          <w:bCs/>
        </w:rPr>
        <w:t>+</w:t>
      </w:r>
      <w:r>
        <w:rPr>
          <w:rFonts w:hint="eastAsia"/>
          <w:bCs/>
        </w:rPr>
        <w:t>线下双轮驱动</w:t>
      </w:r>
    </w:p>
    <w:p w14:paraId="017EB496" w14:textId="77777777" w:rsidR="00B35522" w:rsidRDefault="00000000">
      <w:r>
        <w:rPr>
          <w:rFonts w:hint="eastAsia"/>
          <w:bCs/>
        </w:rPr>
        <w:t>我们的营销逻辑是“线上精准触达</w:t>
      </w:r>
      <w:r>
        <w:rPr>
          <w:rFonts w:hint="eastAsia"/>
          <w:bCs/>
        </w:rPr>
        <w:t>+</w:t>
      </w:r>
      <w:r>
        <w:rPr>
          <w:rFonts w:hint="eastAsia"/>
          <w:bCs/>
        </w:rPr>
        <w:t>线下信任构建”，覆盖外籍用户从“来华前”到“在华生活”的全旅程。通过社交媒体、</w:t>
      </w:r>
      <w:r>
        <w:rPr>
          <w:rFonts w:hint="eastAsia"/>
          <w:bCs/>
        </w:rPr>
        <w:t>KOL</w:t>
      </w:r>
      <w:r>
        <w:rPr>
          <w:rFonts w:hint="eastAsia"/>
          <w:bCs/>
        </w:rPr>
        <w:t>内容种草，将用户引流至私域或小程序；同时，在医院、校园等线下场景建立实体触点，将流量转化为信任，再通过私域运营提升复购与裂变。</w:t>
      </w:r>
    </w:p>
    <w:p w14:paraId="74E28BF9" w14:textId="77777777" w:rsidR="00B35522" w:rsidRDefault="00000000">
      <w:pPr>
        <w:numPr>
          <w:ilvl w:val="2"/>
          <w:numId w:val="7"/>
        </w:numPr>
        <w:ind w:firstLineChars="0"/>
        <w:rPr>
          <w:bCs/>
        </w:rPr>
      </w:pPr>
      <w:r>
        <w:rPr>
          <w:rFonts w:hint="eastAsia"/>
          <w:bCs/>
        </w:rPr>
        <w:t>线上渠道（新媒体、私域）</w:t>
      </w:r>
    </w:p>
    <w:p w14:paraId="3220B31D" w14:textId="77777777" w:rsidR="00B35522" w:rsidRDefault="00000000">
      <w:pPr>
        <w:numPr>
          <w:ilvl w:val="0"/>
          <w:numId w:val="36"/>
        </w:numPr>
        <w:ind w:firstLineChars="0"/>
        <w:rPr>
          <w:bCs/>
        </w:rPr>
      </w:pPr>
      <w:r>
        <w:rPr>
          <w:rFonts w:hint="eastAsia"/>
          <w:bCs/>
        </w:rPr>
        <w:t>搜索引擎与内容平台（</w:t>
      </w:r>
      <w:r>
        <w:rPr>
          <w:rFonts w:hint="eastAsia"/>
          <w:bCs/>
        </w:rPr>
        <w:t>SEO/SEM</w:t>
      </w:r>
      <w:r>
        <w:rPr>
          <w:rFonts w:hint="eastAsia"/>
          <w:bCs/>
        </w:rPr>
        <w:t>）</w:t>
      </w:r>
    </w:p>
    <w:p w14:paraId="2B8434E1" w14:textId="77777777" w:rsidR="00B35522" w:rsidRDefault="00000000">
      <w:pPr>
        <w:rPr>
          <w:bCs/>
        </w:rPr>
      </w:pPr>
      <w:r>
        <w:rPr>
          <w:rFonts w:hint="eastAsia"/>
          <w:bCs/>
        </w:rPr>
        <w:t>布局多语言关键词，如“</w:t>
      </w:r>
      <w:r>
        <w:rPr>
          <w:rFonts w:hint="eastAsia"/>
          <w:bCs/>
        </w:rPr>
        <w:t>seeing a doctor in China</w:t>
      </w:r>
      <w:r>
        <w:rPr>
          <w:rFonts w:hint="eastAsia"/>
          <w:bCs/>
        </w:rPr>
        <w:t>”、“</w:t>
      </w:r>
      <w:r>
        <w:rPr>
          <w:rFonts w:hint="eastAsia"/>
          <w:bCs/>
        </w:rPr>
        <w:t>hospital with English service in Shanghai</w:t>
      </w:r>
      <w:r>
        <w:rPr>
          <w:rFonts w:hint="eastAsia"/>
          <w:bCs/>
        </w:rPr>
        <w:t>”，制作外文就医指南博客、真实用户案例，并针对不同城市制作专用落地页，引导用户注册。</w:t>
      </w:r>
    </w:p>
    <w:p w14:paraId="09ED714F" w14:textId="77777777" w:rsidR="00B35522" w:rsidRDefault="00000000">
      <w:pPr>
        <w:numPr>
          <w:ilvl w:val="0"/>
          <w:numId w:val="36"/>
        </w:numPr>
        <w:rPr>
          <w:bCs/>
        </w:rPr>
      </w:pPr>
      <w:r>
        <w:rPr>
          <w:rFonts w:hint="eastAsia"/>
          <w:bCs/>
        </w:rPr>
        <w:t>社交媒体与</w:t>
      </w:r>
      <w:r>
        <w:rPr>
          <w:rFonts w:hint="eastAsia"/>
          <w:bCs/>
        </w:rPr>
        <w:t>KOL/KOC</w:t>
      </w:r>
    </w:p>
    <w:p w14:paraId="7520A7CE" w14:textId="77777777" w:rsidR="00B35522" w:rsidRDefault="00000000">
      <w:pPr>
        <w:rPr>
          <w:bCs/>
        </w:rPr>
      </w:pPr>
      <w:r>
        <w:rPr>
          <w:rFonts w:hint="eastAsia"/>
          <w:bCs/>
        </w:rPr>
        <w:t>在海外主流平台（</w:t>
      </w:r>
      <w:r>
        <w:rPr>
          <w:rFonts w:hint="eastAsia"/>
          <w:bCs/>
        </w:rPr>
        <w:t>Instagram</w:t>
      </w:r>
      <w:r>
        <w:rPr>
          <w:rFonts w:hint="eastAsia"/>
          <w:bCs/>
        </w:rPr>
        <w:t>、</w:t>
      </w:r>
      <w:r>
        <w:rPr>
          <w:rFonts w:hint="eastAsia"/>
          <w:bCs/>
        </w:rPr>
        <w:t>TikTok</w:t>
      </w:r>
      <w:r>
        <w:rPr>
          <w:rFonts w:hint="eastAsia"/>
          <w:bCs/>
        </w:rPr>
        <w:t>）发布短视频，如“</w:t>
      </w:r>
      <w:r>
        <w:rPr>
          <w:rFonts w:hint="eastAsia"/>
          <w:bCs/>
        </w:rPr>
        <w:t>3</w:t>
      </w:r>
      <w:r>
        <w:rPr>
          <w:rFonts w:hint="eastAsia"/>
          <w:bCs/>
        </w:rPr>
        <w:t>分钟看懂在北京看病”“中医针灸初体验”；邀请在华外国博主、医疗旅游达人合作制作攻略。国内面向外籍用户的平台同步运营。定期举办多语种直播，邀请医院国际部负责</w:t>
      </w:r>
      <w:r>
        <w:rPr>
          <w:rFonts w:hint="eastAsia"/>
          <w:bCs/>
        </w:rPr>
        <w:lastRenderedPageBreak/>
        <w:t>人答疑，导流至私域群。</w:t>
      </w:r>
    </w:p>
    <w:p w14:paraId="00D28E50" w14:textId="77777777" w:rsidR="00B35522" w:rsidRDefault="00000000">
      <w:pPr>
        <w:numPr>
          <w:ilvl w:val="0"/>
          <w:numId w:val="36"/>
        </w:numPr>
        <w:rPr>
          <w:bCs/>
        </w:rPr>
      </w:pPr>
      <w:r>
        <w:rPr>
          <w:rFonts w:hint="eastAsia"/>
          <w:bCs/>
        </w:rPr>
        <w:t>平台与生态嵌入</w:t>
      </w:r>
    </w:p>
    <w:p w14:paraId="28AA4BEF" w14:textId="77777777" w:rsidR="00B35522" w:rsidRDefault="00000000">
      <w:pPr>
        <w:rPr>
          <w:bCs/>
        </w:rPr>
      </w:pPr>
      <w:r>
        <w:rPr>
          <w:rFonts w:hint="eastAsia"/>
          <w:bCs/>
        </w:rPr>
        <w:t>与携程</w:t>
      </w:r>
      <w:r>
        <w:rPr>
          <w:rFonts w:hint="eastAsia"/>
          <w:bCs/>
        </w:rPr>
        <w:t>/Trip.com</w:t>
      </w:r>
      <w:r>
        <w:rPr>
          <w:rFonts w:hint="eastAsia"/>
          <w:bCs/>
        </w:rPr>
        <w:t>、飞猪等</w:t>
      </w:r>
      <w:r>
        <w:rPr>
          <w:rFonts w:hint="eastAsia"/>
          <w:bCs/>
        </w:rPr>
        <w:t>OTA</w:t>
      </w:r>
      <w:r>
        <w:rPr>
          <w:rFonts w:hint="eastAsia"/>
          <w:bCs/>
        </w:rPr>
        <w:t>合作，在国际版</w:t>
      </w:r>
      <w:r>
        <w:rPr>
          <w:rFonts w:hint="eastAsia"/>
          <w:bCs/>
        </w:rPr>
        <w:t>App</w:t>
      </w:r>
      <w:r>
        <w:rPr>
          <w:rFonts w:hint="eastAsia"/>
          <w:bCs/>
        </w:rPr>
        <w:t>增加“就医指引”入口；与国际航线航空公司合作，在机上杂志</w:t>
      </w:r>
      <w:r>
        <w:rPr>
          <w:rFonts w:hint="eastAsia"/>
          <w:bCs/>
        </w:rPr>
        <w:t>/Wi-Fi</w:t>
      </w:r>
      <w:r>
        <w:rPr>
          <w:rFonts w:hint="eastAsia"/>
          <w:bCs/>
        </w:rPr>
        <w:t>门户嵌入指引；在支付成功页（对接</w:t>
      </w:r>
      <w:r>
        <w:rPr>
          <w:rFonts w:hint="eastAsia"/>
          <w:bCs/>
        </w:rPr>
        <w:t>Visa/Mastercard</w:t>
      </w:r>
      <w:r>
        <w:rPr>
          <w:rFonts w:hint="eastAsia"/>
          <w:bCs/>
        </w:rPr>
        <w:t>）推送推荐卡片，实现场景化触达。</w:t>
      </w:r>
    </w:p>
    <w:p w14:paraId="282FE47F" w14:textId="77777777" w:rsidR="00B35522" w:rsidRDefault="00000000">
      <w:pPr>
        <w:numPr>
          <w:ilvl w:val="0"/>
          <w:numId w:val="36"/>
        </w:numPr>
        <w:rPr>
          <w:bCs/>
        </w:rPr>
      </w:pPr>
      <w:r>
        <w:rPr>
          <w:rFonts w:hint="eastAsia"/>
          <w:bCs/>
        </w:rPr>
        <w:t>私域运营与</w:t>
      </w:r>
      <w:r>
        <w:rPr>
          <w:rFonts w:hint="eastAsia"/>
          <w:bCs/>
        </w:rPr>
        <w:t>CRM</w:t>
      </w:r>
      <w:r>
        <w:rPr>
          <w:rFonts w:hint="eastAsia"/>
          <w:bCs/>
          <w:vertAlign w:val="superscript"/>
        </w:rPr>
        <w:footnoteReference w:id="9"/>
      </w:r>
    </w:p>
    <w:p w14:paraId="505DA4DB" w14:textId="77777777" w:rsidR="00B35522" w:rsidRDefault="00000000">
      <w:pPr>
        <w:rPr>
          <w:bCs/>
        </w:rPr>
      </w:pPr>
      <w:r>
        <w:rPr>
          <w:rFonts w:hint="eastAsia"/>
          <w:bCs/>
        </w:rPr>
        <w:t>利用企业微信、</w:t>
      </w:r>
      <w:r>
        <w:rPr>
          <w:rFonts w:hint="eastAsia"/>
          <w:bCs/>
        </w:rPr>
        <w:t>WhatsApp Business</w:t>
      </w:r>
      <w:r>
        <w:rPr>
          <w:rFonts w:hint="eastAsia"/>
          <w:bCs/>
        </w:rPr>
        <w:t>建立用户社群。设计新人欢迎序列：第</w:t>
      </w:r>
      <w:r>
        <w:rPr>
          <w:rFonts w:hint="eastAsia"/>
          <w:bCs/>
        </w:rPr>
        <w:t>1</w:t>
      </w:r>
      <w:r>
        <w:rPr>
          <w:rFonts w:hint="eastAsia"/>
          <w:bCs/>
        </w:rPr>
        <w:t>天推送新手指南</w:t>
      </w:r>
      <w:r>
        <w:rPr>
          <w:rFonts w:hint="eastAsia"/>
          <w:bCs/>
        </w:rPr>
        <w:t>+</w:t>
      </w:r>
      <w:r>
        <w:rPr>
          <w:rFonts w:hint="eastAsia"/>
          <w:bCs/>
        </w:rPr>
        <w:t>常见科室解释；第</w:t>
      </w:r>
      <w:r>
        <w:rPr>
          <w:rFonts w:hint="eastAsia"/>
          <w:bCs/>
        </w:rPr>
        <w:t>3</w:t>
      </w:r>
      <w:r>
        <w:rPr>
          <w:rFonts w:hint="eastAsia"/>
          <w:bCs/>
        </w:rPr>
        <w:t>天推送所在城市就医地图；第</w:t>
      </w:r>
      <w:r>
        <w:rPr>
          <w:rFonts w:hint="eastAsia"/>
          <w:bCs/>
        </w:rPr>
        <w:t>7</w:t>
      </w:r>
      <w:r>
        <w:rPr>
          <w:rFonts w:hint="eastAsia"/>
          <w:bCs/>
        </w:rPr>
        <w:t>天发送首单优惠。对高频用户邀请加入内测群，对沉睡用户发送召回优惠。设置老带新奖励（双方获会员），并定期进行</w:t>
      </w:r>
      <w:r>
        <w:rPr>
          <w:rFonts w:hint="eastAsia"/>
          <w:bCs/>
        </w:rPr>
        <w:t>NPS</w:t>
      </w:r>
      <w:r>
        <w:rPr>
          <w:rFonts w:hint="eastAsia"/>
          <w:bCs/>
        </w:rPr>
        <w:t>调研，筛选优质案例用于宣传。</w:t>
      </w:r>
    </w:p>
    <w:p w14:paraId="338A370B" w14:textId="77777777" w:rsidR="00B35522" w:rsidRDefault="00000000">
      <w:pPr>
        <w:numPr>
          <w:ilvl w:val="2"/>
          <w:numId w:val="7"/>
        </w:numPr>
        <w:ind w:firstLineChars="0"/>
        <w:rPr>
          <w:bCs/>
        </w:rPr>
      </w:pPr>
      <w:r>
        <w:rPr>
          <w:rFonts w:hint="eastAsia"/>
          <w:bCs/>
        </w:rPr>
        <w:t>线下试点（示范基地、校园推广）</w:t>
      </w:r>
    </w:p>
    <w:p w14:paraId="586E7C2F" w14:textId="77777777" w:rsidR="00B35522" w:rsidRDefault="00000000">
      <w:pPr>
        <w:numPr>
          <w:ilvl w:val="3"/>
          <w:numId w:val="7"/>
        </w:numPr>
        <w:ind w:firstLineChars="0"/>
        <w:rPr>
          <w:bCs/>
        </w:rPr>
      </w:pPr>
      <w:r>
        <w:rPr>
          <w:rFonts w:hint="eastAsia"/>
          <w:bCs/>
        </w:rPr>
        <w:t>医院示范基地合作</w:t>
      </w:r>
    </w:p>
    <w:p w14:paraId="219EF317" w14:textId="77777777" w:rsidR="00B35522" w:rsidRDefault="00000000">
      <w:pPr>
        <w:rPr>
          <w:bCs/>
        </w:rPr>
      </w:pPr>
      <w:r>
        <w:rPr>
          <w:rFonts w:hint="eastAsia"/>
          <w:bCs/>
        </w:rPr>
        <w:t>选择一线城市已设国际部的医院及中医特色医院，共建“外籍就医指引服务站”，放置二维码物料、</w:t>
      </w:r>
      <w:r>
        <w:rPr>
          <w:rFonts w:hint="eastAsia"/>
          <w:bCs/>
        </w:rPr>
        <w:t>AI</w:t>
      </w:r>
      <w:r>
        <w:rPr>
          <w:rFonts w:hint="eastAsia"/>
          <w:bCs/>
        </w:rPr>
        <w:t>多语言指引终端。联合举办“国际医疗开放日”，邀请使领馆、商会参与，讲解就医流程与保险报销要点（注意不涉及诊断建议）。</w:t>
      </w:r>
    </w:p>
    <w:p w14:paraId="69E06EED" w14:textId="77777777" w:rsidR="00B35522" w:rsidRDefault="00000000">
      <w:pPr>
        <w:numPr>
          <w:ilvl w:val="3"/>
          <w:numId w:val="7"/>
        </w:numPr>
        <w:ind w:firstLineChars="0"/>
        <w:rPr>
          <w:bCs/>
        </w:rPr>
      </w:pPr>
      <w:r>
        <w:rPr>
          <w:rFonts w:hint="eastAsia"/>
          <w:bCs/>
        </w:rPr>
        <w:t>校园推广</w:t>
      </w:r>
    </w:p>
    <w:p w14:paraId="620C756E" w14:textId="77777777" w:rsidR="00B35522" w:rsidRDefault="00000000">
      <w:pPr>
        <w:rPr>
          <w:bCs/>
        </w:rPr>
      </w:pPr>
      <w:r>
        <w:rPr>
          <w:rFonts w:hint="eastAsia"/>
          <w:bCs/>
        </w:rPr>
        <w:t>与国际学院、留学生办公室合作，在新生手册中嵌入二维码，举办健康讲座。招募外籍学生担任“</w:t>
      </w:r>
      <w:r>
        <w:rPr>
          <w:rFonts w:hint="eastAsia"/>
          <w:bCs/>
        </w:rPr>
        <w:t>Health Ambassador</w:t>
      </w:r>
      <w:r>
        <w:rPr>
          <w:rFonts w:hint="eastAsia"/>
          <w:bCs/>
        </w:rPr>
        <w:t>”，给予免费会员、礼品等权益，协助线上线下推广。</w:t>
      </w:r>
    </w:p>
    <w:p w14:paraId="1301D60E" w14:textId="77777777" w:rsidR="00B35522" w:rsidRDefault="00000000">
      <w:pPr>
        <w:numPr>
          <w:ilvl w:val="3"/>
          <w:numId w:val="7"/>
        </w:numPr>
        <w:ind w:firstLineChars="0"/>
        <w:rPr>
          <w:bCs/>
        </w:rPr>
      </w:pPr>
      <w:r>
        <w:rPr>
          <w:rFonts w:hint="eastAsia"/>
          <w:bCs/>
        </w:rPr>
        <w:t>园区与企业试点</w:t>
      </w:r>
    </w:p>
    <w:p w14:paraId="487D8970" w14:textId="77777777" w:rsidR="00B35522" w:rsidRDefault="00000000">
      <w:pPr>
        <w:rPr>
          <w:bCs/>
        </w:rPr>
      </w:pPr>
      <w:r>
        <w:rPr>
          <w:rFonts w:hint="eastAsia"/>
          <w:bCs/>
        </w:rPr>
        <w:lastRenderedPageBreak/>
        <w:t>在外企园区、自贸区设立“健康角”，与</w:t>
      </w:r>
      <w:r>
        <w:rPr>
          <w:rFonts w:hint="eastAsia"/>
          <w:bCs/>
        </w:rPr>
        <w:t>HR</w:t>
      </w:r>
      <w:r>
        <w:rPr>
          <w:rFonts w:hint="eastAsia"/>
          <w:bCs/>
        </w:rPr>
        <w:t>合作举办外籍员工医疗讲座，为企业定制就医指引入口。</w:t>
      </w:r>
    </w:p>
    <w:p w14:paraId="130E69ED" w14:textId="77777777" w:rsidR="00B35522" w:rsidRDefault="00000000">
      <w:pPr>
        <w:numPr>
          <w:ilvl w:val="3"/>
          <w:numId w:val="7"/>
        </w:numPr>
        <w:ind w:firstLineChars="0"/>
        <w:rPr>
          <w:bCs/>
        </w:rPr>
      </w:pPr>
      <w:r>
        <w:rPr>
          <w:rFonts w:hint="eastAsia"/>
          <w:bCs/>
        </w:rPr>
        <w:t>口岸与旅游场景</w:t>
      </w:r>
    </w:p>
    <w:p w14:paraId="2B027394" w14:textId="77777777" w:rsidR="00B35522" w:rsidRDefault="00000000">
      <w:pPr>
        <w:rPr>
          <w:bCs/>
        </w:rPr>
      </w:pPr>
      <w:r>
        <w:rPr>
          <w:rFonts w:hint="eastAsia"/>
          <w:bCs/>
        </w:rPr>
        <w:t>在机场到达大厅、国际酒店大堂布置二维码，与文旅局合作将“安心就医”纳入旅游服务包。</w:t>
      </w:r>
    </w:p>
    <w:p w14:paraId="1818BD60" w14:textId="77777777" w:rsidR="00B35522" w:rsidRDefault="00000000">
      <w:pPr>
        <w:pStyle w:val="af"/>
        <w:numPr>
          <w:ilvl w:val="2"/>
          <w:numId w:val="7"/>
        </w:numPr>
        <w:ind w:firstLineChars="0"/>
        <w:rPr>
          <w:bCs/>
        </w:rPr>
      </w:pPr>
      <w:r>
        <w:rPr>
          <w:rFonts w:hint="eastAsia"/>
          <w:bCs/>
        </w:rPr>
        <w:t>阶段性节奏</w:t>
      </w:r>
    </w:p>
    <w:p w14:paraId="0825BFBB" w14:textId="77777777" w:rsidR="00B35522" w:rsidRDefault="00000000">
      <w:pPr>
        <w:ind w:firstLineChars="0" w:firstLine="0"/>
        <w:jc w:val="center"/>
        <w:rPr>
          <w:bCs/>
        </w:rPr>
      </w:pPr>
      <w:r>
        <w:rPr>
          <w:bCs/>
        </w:rPr>
        <w:t>表</w:t>
      </w:r>
      <w:r>
        <w:rPr>
          <w:rFonts w:hint="eastAsia"/>
          <w:bCs/>
        </w:rPr>
        <w:t>9</w:t>
      </w:r>
      <w:r>
        <w:rPr>
          <w:bCs/>
        </w:rPr>
        <w:t xml:space="preserve"> </w:t>
      </w:r>
      <w:r>
        <w:rPr>
          <w:bCs/>
        </w:rPr>
        <w:t>阶段性节奏表</w:t>
      </w:r>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8"/>
        <w:gridCol w:w="6142"/>
      </w:tblGrid>
      <w:tr w:rsidR="00B35522" w14:paraId="7C13D95E" w14:textId="77777777">
        <w:trPr>
          <w:trHeight w:val="302"/>
          <w:jc w:val="center"/>
        </w:trPr>
        <w:tc>
          <w:tcPr>
            <w:tcW w:w="2508" w:type="dxa"/>
            <w:shd w:val="clear" w:color="auto" w:fill="FFFFFF"/>
            <w:vAlign w:val="center"/>
          </w:tcPr>
          <w:p w14:paraId="2B3910B9" w14:textId="77777777" w:rsidR="00B35522" w:rsidRDefault="00000000">
            <w:pPr>
              <w:ind w:firstLineChars="0" w:firstLine="0"/>
              <w:jc w:val="center"/>
              <w:rPr>
                <w:bCs/>
              </w:rPr>
            </w:pPr>
            <w:r>
              <w:rPr>
                <w:bCs/>
              </w:rPr>
              <w:t>阶段</w:t>
            </w:r>
          </w:p>
        </w:tc>
        <w:tc>
          <w:tcPr>
            <w:tcW w:w="6142" w:type="dxa"/>
            <w:shd w:val="clear" w:color="auto" w:fill="FFFFFF"/>
            <w:vAlign w:val="center"/>
          </w:tcPr>
          <w:p w14:paraId="47434DFE" w14:textId="77777777" w:rsidR="00B35522" w:rsidRDefault="00000000">
            <w:pPr>
              <w:ind w:firstLineChars="0" w:firstLine="0"/>
              <w:jc w:val="center"/>
              <w:rPr>
                <w:bCs/>
              </w:rPr>
            </w:pPr>
            <w:r>
              <w:rPr>
                <w:bCs/>
              </w:rPr>
              <w:t>目标</w:t>
            </w:r>
          </w:p>
        </w:tc>
      </w:tr>
      <w:tr w:rsidR="00B35522" w14:paraId="2C2598CF" w14:textId="77777777">
        <w:trPr>
          <w:trHeight w:val="906"/>
          <w:jc w:val="center"/>
        </w:trPr>
        <w:tc>
          <w:tcPr>
            <w:tcW w:w="2508" w:type="dxa"/>
            <w:noWrap/>
            <w:vAlign w:val="center"/>
          </w:tcPr>
          <w:p w14:paraId="2086F206" w14:textId="77777777" w:rsidR="00B35522" w:rsidRDefault="00000000">
            <w:pPr>
              <w:ind w:firstLineChars="0" w:firstLine="0"/>
              <w:jc w:val="center"/>
              <w:rPr>
                <w:bCs/>
              </w:rPr>
            </w:pPr>
            <w:r>
              <w:rPr>
                <w:rFonts w:hint="eastAsia"/>
                <w:bCs/>
              </w:rPr>
              <w:t>第</w:t>
            </w:r>
            <w:r>
              <w:rPr>
                <w:rFonts w:hint="eastAsia"/>
                <w:bCs/>
              </w:rPr>
              <w:t>1</w:t>
            </w:r>
            <w:r>
              <w:rPr>
                <w:rFonts w:hint="eastAsia"/>
                <w:bCs/>
              </w:rPr>
              <w:t>年（</w:t>
            </w:r>
            <w:r>
              <w:rPr>
                <w:rFonts w:hint="eastAsia"/>
                <w:bCs/>
              </w:rPr>
              <w:t>0-12</w:t>
            </w:r>
            <w:r>
              <w:rPr>
                <w:rFonts w:hint="eastAsia"/>
                <w:bCs/>
              </w:rPr>
              <w:t>个月）</w:t>
            </w:r>
          </w:p>
        </w:tc>
        <w:tc>
          <w:tcPr>
            <w:tcW w:w="6142" w:type="dxa"/>
            <w:noWrap/>
            <w:vAlign w:val="center"/>
          </w:tcPr>
          <w:p w14:paraId="73FF81DB" w14:textId="77777777" w:rsidR="00B35522" w:rsidRDefault="00000000">
            <w:pPr>
              <w:ind w:firstLineChars="0" w:firstLine="0"/>
              <w:jc w:val="center"/>
              <w:rPr>
                <w:bCs/>
              </w:rPr>
            </w:pPr>
            <w:r>
              <w:rPr>
                <w:rFonts w:hint="eastAsia"/>
                <w:bCs/>
              </w:rPr>
              <w:t>打磨产品，完成</w:t>
            </w:r>
            <w:r>
              <w:rPr>
                <w:rFonts w:hint="eastAsia"/>
                <w:bCs/>
              </w:rPr>
              <w:t>1-2</w:t>
            </w:r>
            <w:r>
              <w:rPr>
                <w:rFonts w:hint="eastAsia"/>
                <w:bCs/>
              </w:rPr>
              <w:t>家医院</w:t>
            </w:r>
            <w:r>
              <w:rPr>
                <w:rFonts w:hint="eastAsia"/>
                <w:bCs/>
              </w:rPr>
              <w:t>+2-3</w:t>
            </w:r>
            <w:r>
              <w:rPr>
                <w:rFonts w:hint="eastAsia"/>
                <w:bCs/>
              </w:rPr>
              <w:t>所高校试点；线上以内容为主，小规模投放海外社媒广告</w:t>
            </w:r>
          </w:p>
        </w:tc>
      </w:tr>
      <w:tr w:rsidR="00B35522" w14:paraId="0BD33200" w14:textId="77777777">
        <w:trPr>
          <w:trHeight w:val="906"/>
          <w:jc w:val="center"/>
        </w:trPr>
        <w:tc>
          <w:tcPr>
            <w:tcW w:w="2508" w:type="dxa"/>
            <w:noWrap/>
            <w:vAlign w:val="center"/>
          </w:tcPr>
          <w:p w14:paraId="39640668" w14:textId="77777777" w:rsidR="00B35522" w:rsidRDefault="00000000">
            <w:pPr>
              <w:ind w:firstLineChars="0" w:firstLine="0"/>
              <w:jc w:val="center"/>
              <w:rPr>
                <w:bCs/>
              </w:rPr>
            </w:pPr>
            <w:r>
              <w:rPr>
                <w:rFonts w:hint="eastAsia"/>
                <w:bCs/>
              </w:rPr>
              <w:t>第</w:t>
            </w:r>
            <w:r>
              <w:rPr>
                <w:rFonts w:hint="eastAsia"/>
                <w:bCs/>
              </w:rPr>
              <w:t>2</w:t>
            </w:r>
            <w:r>
              <w:rPr>
                <w:rFonts w:hint="eastAsia"/>
                <w:bCs/>
              </w:rPr>
              <w:t>年（</w:t>
            </w:r>
            <w:r>
              <w:rPr>
                <w:rFonts w:hint="eastAsia"/>
                <w:bCs/>
              </w:rPr>
              <w:t>12-24</w:t>
            </w:r>
            <w:r>
              <w:rPr>
                <w:rFonts w:hint="eastAsia"/>
                <w:bCs/>
              </w:rPr>
              <w:t>个月）</w:t>
            </w:r>
          </w:p>
        </w:tc>
        <w:tc>
          <w:tcPr>
            <w:tcW w:w="6142" w:type="dxa"/>
            <w:noWrap/>
            <w:vAlign w:val="center"/>
          </w:tcPr>
          <w:p w14:paraId="4D568904" w14:textId="77777777" w:rsidR="00B35522" w:rsidRDefault="00000000">
            <w:pPr>
              <w:ind w:firstLineChars="0" w:firstLine="0"/>
              <w:jc w:val="center"/>
              <w:rPr>
                <w:bCs/>
              </w:rPr>
            </w:pPr>
            <w:r>
              <w:rPr>
                <w:rFonts w:hint="eastAsia"/>
                <w:bCs/>
              </w:rPr>
              <w:t>拓展至</w:t>
            </w:r>
            <w:r>
              <w:rPr>
                <w:rFonts w:hint="eastAsia"/>
                <w:bCs/>
              </w:rPr>
              <w:t>3-5</w:t>
            </w:r>
            <w:r>
              <w:rPr>
                <w:rFonts w:hint="eastAsia"/>
                <w:bCs/>
              </w:rPr>
              <w:t>个城市、</w:t>
            </w:r>
            <w:r>
              <w:rPr>
                <w:rFonts w:hint="eastAsia"/>
                <w:bCs/>
              </w:rPr>
              <w:t>10+</w:t>
            </w:r>
            <w:r>
              <w:rPr>
                <w:rFonts w:hint="eastAsia"/>
                <w:bCs/>
              </w:rPr>
              <w:t>医院、</w:t>
            </w:r>
            <w:r>
              <w:rPr>
                <w:rFonts w:hint="eastAsia"/>
                <w:bCs/>
              </w:rPr>
              <w:t>10+</w:t>
            </w:r>
            <w:r>
              <w:rPr>
                <w:rFonts w:hint="eastAsia"/>
                <w:bCs/>
              </w:rPr>
              <w:t>学校；启动</w:t>
            </w:r>
            <w:r>
              <w:rPr>
                <w:rFonts w:hint="eastAsia"/>
                <w:bCs/>
              </w:rPr>
              <w:t>B2B</w:t>
            </w:r>
            <w:r>
              <w:rPr>
                <w:rFonts w:hint="eastAsia"/>
                <w:bCs/>
              </w:rPr>
              <w:t>合作，开展</w:t>
            </w:r>
            <w:r>
              <w:rPr>
                <w:rFonts w:hint="eastAsia"/>
                <w:bCs/>
              </w:rPr>
              <w:t>API</w:t>
            </w:r>
            <w:r>
              <w:rPr>
                <w:rFonts w:hint="eastAsia"/>
                <w:bCs/>
              </w:rPr>
              <w:t>嵌入试点</w:t>
            </w:r>
          </w:p>
        </w:tc>
      </w:tr>
      <w:tr w:rsidR="00B35522" w14:paraId="6A0E9C08" w14:textId="77777777">
        <w:trPr>
          <w:trHeight w:val="906"/>
          <w:jc w:val="center"/>
        </w:trPr>
        <w:tc>
          <w:tcPr>
            <w:tcW w:w="2508" w:type="dxa"/>
            <w:noWrap/>
            <w:vAlign w:val="center"/>
          </w:tcPr>
          <w:p w14:paraId="4031F1C8" w14:textId="77777777" w:rsidR="00B35522" w:rsidRDefault="00000000">
            <w:pPr>
              <w:ind w:firstLineChars="0" w:firstLine="0"/>
              <w:jc w:val="center"/>
              <w:rPr>
                <w:bCs/>
              </w:rPr>
            </w:pPr>
            <w:r>
              <w:rPr>
                <w:rFonts w:hint="eastAsia"/>
                <w:bCs/>
              </w:rPr>
              <w:t>第</w:t>
            </w:r>
            <w:r>
              <w:rPr>
                <w:rFonts w:hint="eastAsia"/>
                <w:bCs/>
              </w:rPr>
              <w:t>3</w:t>
            </w:r>
            <w:r>
              <w:rPr>
                <w:rFonts w:hint="eastAsia"/>
                <w:bCs/>
              </w:rPr>
              <w:t>年（</w:t>
            </w:r>
            <w:r>
              <w:rPr>
                <w:rFonts w:hint="eastAsia"/>
                <w:bCs/>
              </w:rPr>
              <w:t>24-36</w:t>
            </w:r>
            <w:r>
              <w:rPr>
                <w:rFonts w:hint="eastAsia"/>
                <w:bCs/>
              </w:rPr>
              <w:t>个月）</w:t>
            </w:r>
          </w:p>
        </w:tc>
        <w:tc>
          <w:tcPr>
            <w:tcW w:w="6142" w:type="dxa"/>
            <w:noWrap/>
            <w:vAlign w:val="center"/>
          </w:tcPr>
          <w:p w14:paraId="57155FF2" w14:textId="77777777" w:rsidR="00B35522" w:rsidRDefault="00000000">
            <w:pPr>
              <w:ind w:firstLineChars="0" w:firstLine="0"/>
              <w:jc w:val="center"/>
              <w:rPr>
                <w:bCs/>
              </w:rPr>
            </w:pPr>
            <w:r>
              <w:rPr>
                <w:rFonts w:hint="eastAsia"/>
                <w:bCs/>
              </w:rPr>
              <w:t>与</w:t>
            </w:r>
            <w:r>
              <w:rPr>
                <w:rFonts w:hint="eastAsia"/>
                <w:bCs/>
              </w:rPr>
              <w:t>OTA</w:t>
            </w:r>
            <w:r>
              <w:rPr>
                <w:rFonts w:hint="eastAsia"/>
                <w:bCs/>
              </w:rPr>
              <w:t>、航空公司深度合作，覆盖全国重点城市；数据与</w:t>
            </w:r>
            <w:r>
              <w:rPr>
                <w:rFonts w:hint="eastAsia"/>
                <w:bCs/>
              </w:rPr>
              <w:t>API</w:t>
            </w:r>
            <w:r>
              <w:rPr>
                <w:rFonts w:hint="eastAsia"/>
                <w:bCs/>
              </w:rPr>
              <w:t>收入规模</w:t>
            </w:r>
          </w:p>
        </w:tc>
      </w:tr>
    </w:tbl>
    <w:p w14:paraId="4D84C5EF" w14:textId="77777777" w:rsidR="00B35522" w:rsidRDefault="00B35522">
      <w:pPr>
        <w:ind w:firstLineChars="0" w:firstLine="0"/>
        <w:rPr>
          <w:bCs/>
        </w:rPr>
      </w:pPr>
    </w:p>
    <w:p w14:paraId="79AA324B" w14:textId="77777777" w:rsidR="00B35522" w:rsidRDefault="00000000">
      <w:pPr>
        <w:pStyle w:val="20"/>
        <w:numPr>
          <w:ilvl w:val="1"/>
          <w:numId w:val="7"/>
        </w:numPr>
        <w:ind w:firstLineChars="0"/>
      </w:pPr>
      <w:bookmarkStart w:id="91" w:name="_Toc225509192"/>
      <w:r>
        <w:rPr>
          <w:rFonts w:hint="eastAsia"/>
        </w:rPr>
        <w:t>竞争分析</w:t>
      </w:r>
      <w:bookmarkEnd w:id="91"/>
    </w:p>
    <w:p w14:paraId="11586A99" w14:textId="77777777" w:rsidR="00B35522" w:rsidRDefault="00000000">
      <w:pPr>
        <w:numPr>
          <w:ilvl w:val="2"/>
          <w:numId w:val="7"/>
        </w:numPr>
        <w:ind w:firstLineChars="0"/>
        <w:rPr>
          <w:bCs/>
        </w:rPr>
      </w:pPr>
      <w:r>
        <w:rPr>
          <w:rFonts w:hint="eastAsia"/>
          <w:bCs/>
        </w:rPr>
        <w:t>竞品分类</w:t>
      </w:r>
    </w:p>
    <w:p w14:paraId="07FE3319" w14:textId="77777777" w:rsidR="00B35522" w:rsidRDefault="00000000">
      <w:r>
        <w:rPr>
          <w:rFonts w:hint="eastAsia"/>
          <w:bCs/>
        </w:rPr>
        <w:t>当前市场上与“外国人来华医疗指引”相关的产品可分为四类：</w:t>
      </w:r>
    </w:p>
    <w:p w14:paraId="3DFAEC72" w14:textId="77777777" w:rsidR="00B35522" w:rsidRDefault="00000000">
      <w:pPr>
        <w:numPr>
          <w:ilvl w:val="0"/>
          <w:numId w:val="40"/>
        </w:numPr>
        <w:rPr>
          <w:bCs/>
        </w:rPr>
      </w:pPr>
      <w:r>
        <w:rPr>
          <w:rFonts w:hint="eastAsia"/>
          <w:bCs/>
        </w:rPr>
        <w:t>医院自有渠道：如协和国际部官网、</w:t>
      </w:r>
      <w:r>
        <w:rPr>
          <w:rFonts w:hint="eastAsia"/>
          <w:bCs/>
        </w:rPr>
        <w:t>114</w:t>
      </w:r>
      <w:r>
        <w:rPr>
          <w:rFonts w:hint="eastAsia"/>
          <w:bCs/>
        </w:rPr>
        <w:t>英文挂号、随申办外籍入口等，信息分散，仅覆盖单一机构。</w:t>
      </w:r>
    </w:p>
    <w:p w14:paraId="5E4DAB40" w14:textId="77777777" w:rsidR="00B35522" w:rsidRDefault="00000000">
      <w:pPr>
        <w:numPr>
          <w:ilvl w:val="0"/>
          <w:numId w:val="40"/>
        </w:numPr>
        <w:rPr>
          <w:bCs/>
        </w:rPr>
      </w:pPr>
      <w:r>
        <w:rPr>
          <w:rFonts w:hint="eastAsia"/>
          <w:bCs/>
        </w:rPr>
        <w:t>通用</w:t>
      </w:r>
      <w:r>
        <w:rPr>
          <w:rFonts w:hint="eastAsia"/>
          <w:bCs/>
        </w:rPr>
        <w:t>AI</w:t>
      </w:r>
      <w:r>
        <w:rPr>
          <w:rFonts w:hint="eastAsia"/>
          <w:bCs/>
        </w:rPr>
        <w:t>导诊产品：如腾讯觅影“</w:t>
      </w:r>
      <w:r>
        <w:rPr>
          <w:rFonts w:hint="eastAsia"/>
          <w:bCs/>
        </w:rPr>
        <w:t>AI</w:t>
      </w:r>
      <w:r>
        <w:rPr>
          <w:rFonts w:hint="eastAsia"/>
          <w:bCs/>
        </w:rPr>
        <w:t>就医助手”、湖南中医附一“信童子”，以中文为主，功能强大但未针对外籍场景。</w:t>
      </w:r>
    </w:p>
    <w:p w14:paraId="64AFAE49" w14:textId="77777777" w:rsidR="00B35522" w:rsidRDefault="00000000">
      <w:pPr>
        <w:numPr>
          <w:ilvl w:val="0"/>
          <w:numId w:val="40"/>
        </w:numPr>
        <w:rPr>
          <w:bCs/>
        </w:rPr>
      </w:pPr>
      <w:r>
        <w:rPr>
          <w:rFonts w:hint="eastAsia"/>
          <w:bCs/>
        </w:rPr>
        <w:lastRenderedPageBreak/>
        <w:t>陪诊服务平台：如</w:t>
      </w:r>
      <w:r>
        <w:rPr>
          <w:rFonts w:hint="eastAsia"/>
          <w:bCs/>
        </w:rPr>
        <w:t>e</w:t>
      </w:r>
      <w:r>
        <w:rPr>
          <w:rFonts w:hint="eastAsia"/>
          <w:bCs/>
        </w:rPr>
        <w:t>陪诊、蓝豚医陪，提供线下陪诊服务，但缺乏多语种指引和线上流程整合。</w:t>
      </w:r>
    </w:p>
    <w:p w14:paraId="42BDFFE9" w14:textId="77777777" w:rsidR="00B35522" w:rsidRDefault="00000000">
      <w:pPr>
        <w:numPr>
          <w:ilvl w:val="0"/>
          <w:numId w:val="40"/>
        </w:numPr>
        <w:rPr>
          <w:bCs/>
        </w:rPr>
      </w:pPr>
      <w:r>
        <w:rPr>
          <w:rFonts w:hint="eastAsia"/>
          <w:bCs/>
        </w:rPr>
        <w:t>医疗旅游与跨境平台：如医伴旅、盛诺一家，侧重跨境项目执行，对“来华后就医指引”覆盖不足。</w:t>
      </w:r>
    </w:p>
    <w:p w14:paraId="0E0F5BDF" w14:textId="77777777" w:rsidR="00B35522" w:rsidRDefault="00000000">
      <w:pPr>
        <w:numPr>
          <w:ilvl w:val="2"/>
          <w:numId w:val="7"/>
        </w:numPr>
        <w:ind w:firstLineChars="0"/>
        <w:rPr>
          <w:bCs/>
        </w:rPr>
      </w:pPr>
      <w:r>
        <w:rPr>
          <w:rFonts w:hint="eastAsia"/>
          <w:bCs/>
        </w:rPr>
        <w:t>核心维度对比表</w:t>
      </w:r>
    </w:p>
    <w:p w14:paraId="7E4445C3" w14:textId="77777777" w:rsidR="00B35522" w:rsidRDefault="00000000">
      <w:pPr>
        <w:ind w:firstLineChars="0" w:firstLine="0"/>
        <w:jc w:val="center"/>
        <w:rPr>
          <w:bCs/>
        </w:rPr>
      </w:pPr>
      <w:r>
        <w:rPr>
          <w:bCs/>
        </w:rPr>
        <w:t>表</w:t>
      </w:r>
      <w:r>
        <w:rPr>
          <w:rFonts w:hint="eastAsia"/>
          <w:bCs/>
        </w:rPr>
        <w:t>10</w:t>
      </w:r>
      <w:r>
        <w:rPr>
          <w:bCs/>
        </w:rPr>
        <w:t xml:space="preserve"> </w:t>
      </w:r>
      <w:r>
        <w:rPr>
          <w:bCs/>
        </w:rPr>
        <w:t>核心维度对比表</w:t>
      </w:r>
    </w:p>
    <w:tbl>
      <w:tblPr>
        <w:tblW w:w="8364" w:type="dxa"/>
        <w:tblCellMar>
          <w:top w:w="15" w:type="dxa"/>
          <w:left w:w="15" w:type="dxa"/>
          <w:bottom w:w="15" w:type="dxa"/>
          <w:right w:w="15" w:type="dxa"/>
        </w:tblCellMar>
        <w:tblLook w:val="04A0" w:firstRow="1" w:lastRow="0" w:firstColumn="1" w:lastColumn="0" w:noHBand="0" w:noVBand="1"/>
      </w:tblPr>
      <w:tblGrid>
        <w:gridCol w:w="1990"/>
        <w:gridCol w:w="1412"/>
        <w:gridCol w:w="1701"/>
        <w:gridCol w:w="1701"/>
        <w:gridCol w:w="1560"/>
      </w:tblGrid>
      <w:tr w:rsidR="00B35522" w14:paraId="69A53B7F" w14:textId="77777777">
        <w:tc>
          <w:tcPr>
            <w:tcW w:w="0" w:type="auto"/>
            <w:tcBorders>
              <w:top w:val="single" w:sz="12" w:space="0" w:color="auto"/>
              <w:bottom w:val="single" w:sz="6" w:space="0" w:color="auto"/>
            </w:tcBorders>
            <w:hideMark/>
          </w:tcPr>
          <w:p w14:paraId="1C353C2F" w14:textId="77777777" w:rsidR="00B35522" w:rsidRDefault="00000000">
            <w:pPr>
              <w:ind w:firstLineChars="0" w:firstLine="0"/>
              <w:jc w:val="center"/>
            </w:pPr>
            <w:r>
              <w:t>评价维度</w:t>
            </w:r>
          </w:p>
        </w:tc>
        <w:tc>
          <w:tcPr>
            <w:tcW w:w="1412" w:type="dxa"/>
            <w:tcBorders>
              <w:top w:val="single" w:sz="12" w:space="0" w:color="auto"/>
              <w:bottom w:val="single" w:sz="6" w:space="0" w:color="auto"/>
            </w:tcBorders>
            <w:vAlign w:val="center"/>
            <w:hideMark/>
          </w:tcPr>
          <w:p w14:paraId="41529198" w14:textId="77777777" w:rsidR="00B35522" w:rsidRDefault="00000000">
            <w:pPr>
              <w:ind w:firstLineChars="0" w:firstLine="0"/>
              <w:jc w:val="center"/>
            </w:pPr>
            <w:r>
              <w:rPr>
                <w:rFonts w:hint="eastAsia"/>
              </w:rPr>
              <w:t>TransMed</w:t>
            </w:r>
          </w:p>
        </w:tc>
        <w:tc>
          <w:tcPr>
            <w:tcW w:w="1701" w:type="dxa"/>
            <w:tcBorders>
              <w:top w:val="single" w:sz="12" w:space="0" w:color="auto"/>
              <w:bottom w:val="single" w:sz="6" w:space="0" w:color="auto"/>
            </w:tcBorders>
            <w:hideMark/>
          </w:tcPr>
          <w:p w14:paraId="17A848BE" w14:textId="77777777" w:rsidR="00B35522" w:rsidRDefault="00000000">
            <w:pPr>
              <w:ind w:firstLineChars="0" w:firstLine="0"/>
              <w:jc w:val="center"/>
            </w:pPr>
            <w:r>
              <w:t>医院自</w:t>
            </w:r>
            <w:r>
              <w:rPr>
                <w:rFonts w:hint="eastAsia"/>
              </w:rPr>
              <w:t>有渠道</w:t>
            </w:r>
          </w:p>
        </w:tc>
        <w:tc>
          <w:tcPr>
            <w:tcW w:w="1701" w:type="dxa"/>
            <w:tcBorders>
              <w:top w:val="single" w:sz="12" w:space="0" w:color="auto"/>
              <w:bottom w:val="single" w:sz="6" w:space="0" w:color="auto"/>
            </w:tcBorders>
            <w:hideMark/>
          </w:tcPr>
          <w:p w14:paraId="2DFB504E" w14:textId="77777777" w:rsidR="00B35522" w:rsidRDefault="00000000">
            <w:pPr>
              <w:ind w:firstLineChars="0" w:firstLine="0"/>
              <w:jc w:val="center"/>
            </w:pPr>
            <w:r>
              <w:t>通用</w:t>
            </w:r>
            <w:r>
              <w:t>AI</w:t>
            </w:r>
            <w:r>
              <w:rPr>
                <w:rFonts w:hint="eastAsia"/>
              </w:rPr>
              <w:t>助手</w:t>
            </w:r>
          </w:p>
        </w:tc>
        <w:tc>
          <w:tcPr>
            <w:tcW w:w="1560" w:type="dxa"/>
            <w:tcBorders>
              <w:top w:val="single" w:sz="12" w:space="0" w:color="auto"/>
              <w:bottom w:val="single" w:sz="6" w:space="0" w:color="auto"/>
            </w:tcBorders>
            <w:hideMark/>
          </w:tcPr>
          <w:p w14:paraId="1D448B6B" w14:textId="77777777" w:rsidR="00B35522" w:rsidRDefault="00000000">
            <w:pPr>
              <w:ind w:firstLineChars="0" w:firstLine="0"/>
              <w:jc w:val="center"/>
            </w:pPr>
            <w:r>
              <w:t>陪诊服务平台</w:t>
            </w:r>
          </w:p>
        </w:tc>
      </w:tr>
      <w:tr w:rsidR="00B35522" w14:paraId="3305A0AE" w14:textId="77777777">
        <w:tc>
          <w:tcPr>
            <w:tcW w:w="0" w:type="auto"/>
            <w:tcBorders>
              <w:top w:val="single" w:sz="6" w:space="0" w:color="auto"/>
            </w:tcBorders>
            <w:hideMark/>
          </w:tcPr>
          <w:p w14:paraId="02E856C0" w14:textId="77777777" w:rsidR="00B35522" w:rsidRDefault="00000000">
            <w:pPr>
              <w:ind w:firstLineChars="0" w:firstLine="0"/>
              <w:jc w:val="center"/>
            </w:pPr>
            <w:r>
              <w:t>多语种能力</w:t>
            </w:r>
          </w:p>
        </w:tc>
        <w:tc>
          <w:tcPr>
            <w:tcW w:w="0" w:type="auto"/>
            <w:tcBorders>
              <w:top w:val="single" w:sz="6" w:space="0" w:color="auto"/>
            </w:tcBorders>
            <w:hideMark/>
          </w:tcPr>
          <w:p w14:paraId="2654AE89" w14:textId="77777777" w:rsidR="00B35522" w:rsidRDefault="00000000">
            <w:r>
              <w:t>5</w:t>
            </w:r>
          </w:p>
        </w:tc>
        <w:tc>
          <w:tcPr>
            <w:tcW w:w="1701" w:type="dxa"/>
            <w:tcBorders>
              <w:top w:val="single" w:sz="6" w:space="0" w:color="auto"/>
            </w:tcBorders>
            <w:hideMark/>
          </w:tcPr>
          <w:p w14:paraId="19B88CC0" w14:textId="77777777" w:rsidR="00B35522" w:rsidRDefault="00000000">
            <w:r>
              <w:t>3</w:t>
            </w:r>
          </w:p>
        </w:tc>
        <w:tc>
          <w:tcPr>
            <w:tcW w:w="1701" w:type="dxa"/>
            <w:tcBorders>
              <w:top w:val="single" w:sz="6" w:space="0" w:color="auto"/>
            </w:tcBorders>
            <w:hideMark/>
          </w:tcPr>
          <w:p w14:paraId="57FC5719" w14:textId="77777777" w:rsidR="00B35522" w:rsidRDefault="00000000">
            <w:r>
              <w:t>2</w:t>
            </w:r>
          </w:p>
        </w:tc>
        <w:tc>
          <w:tcPr>
            <w:tcW w:w="1560" w:type="dxa"/>
            <w:tcBorders>
              <w:top w:val="single" w:sz="6" w:space="0" w:color="auto"/>
            </w:tcBorders>
            <w:hideMark/>
          </w:tcPr>
          <w:p w14:paraId="06A64083" w14:textId="77777777" w:rsidR="00B35522" w:rsidRDefault="00000000">
            <w:r>
              <w:t>1</w:t>
            </w:r>
          </w:p>
        </w:tc>
      </w:tr>
      <w:tr w:rsidR="00B35522" w14:paraId="33E1BED9" w14:textId="77777777">
        <w:tc>
          <w:tcPr>
            <w:tcW w:w="0" w:type="auto"/>
            <w:hideMark/>
          </w:tcPr>
          <w:p w14:paraId="79F20ACD" w14:textId="77777777" w:rsidR="00B35522" w:rsidRDefault="00000000">
            <w:pPr>
              <w:ind w:firstLineChars="0" w:firstLine="0"/>
              <w:jc w:val="center"/>
            </w:pPr>
            <w:r>
              <w:rPr>
                <w:rFonts w:hint="eastAsia"/>
              </w:rPr>
              <w:t>AI</w:t>
            </w:r>
            <w:r>
              <w:t>导诊智能化</w:t>
            </w:r>
          </w:p>
        </w:tc>
        <w:tc>
          <w:tcPr>
            <w:tcW w:w="0" w:type="auto"/>
            <w:hideMark/>
          </w:tcPr>
          <w:p w14:paraId="55954146" w14:textId="77777777" w:rsidR="00B35522" w:rsidRDefault="00000000">
            <w:r>
              <w:t>5</w:t>
            </w:r>
          </w:p>
        </w:tc>
        <w:tc>
          <w:tcPr>
            <w:tcW w:w="1701" w:type="dxa"/>
            <w:hideMark/>
          </w:tcPr>
          <w:p w14:paraId="59F5FC5C" w14:textId="77777777" w:rsidR="00B35522" w:rsidRDefault="00000000">
            <w:r>
              <w:t>1</w:t>
            </w:r>
          </w:p>
        </w:tc>
        <w:tc>
          <w:tcPr>
            <w:tcW w:w="1701" w:type="dxa"/>
            <w:hideMark/>
          </w:tcPr>
          <w:p w14:paraId="4CDF3EC5" w14:textId="77777777" w:rsidR="00B35522" w:rsidRDefault="00000000">
            <w:r>
              <w:t>5</w:t>
            </w:r>
          </w:p>
        </w:tc>
        <w:tc>
          <w:tcPr>
            <w:tcW w:w="1560" w:type="dxa"/>
            <w:hideMark/>
          </w:tcPr>
          <w:p w14:paraId="2B77F43E" w14:textId="77777777" w:rsidR="00B35522" w:rsidRDefault="00000000">
            <w:r>
              <w:t>0</w:t>
            </w:r>
          </w:p>
        </w:tc>
      </w:tr>
      <w:tr w:rsidR="00B35522" w14:paraId="54B0D5C9" w14:textId="77777777">
        <w:tc>
          <w:tcPr>
            <w:tcW w:w="0" w:type="auto"/>
            <w:hideMark/>
          </w:tcPr>
          <w:p w14:paraId="766359E1" w14:textId="77777777" w:rsidR="00B35522" w:rsidRDefault="00000000">
            <w:pPr>
              <w:ind w:firstLineChars="0" w:firstLine="0"/>
              <w:jc w:val="center"/>
            </w:pPr>
            <w:r>
              <w:t>跨医院能力</w:t>
            </w:r>
          </w:p>
        </w:tc>
        <w:tc>
          <w:tcPr>
            <w:tcW w:w="0" w:type="auto"/>
            <w:hideMark/>
          </w:tcPr>
          <w:p w14:paraId="5C7BFEC7" w14:textId="77777777" w:rsidR="00B35522" w:rsidRDefault="00000000">
            <w:r>
              <w:t>2</w:t>
            </w:r>
          </w:p>
        </w:tc>
        <w:tc>
          <w:tcPr>
            <w:tcW w:w="1701" w:type="dxa"/>
            <w:hideMark/>
          </w:tcPr>
          <w:p w14:paraId="1BEA03AB" w14:textId="77777777" w:rsidR="00B35522" w:rsidRDefault="00000000">
            <w:r>
              <w:t>2</w:t>
            </w:r>
          </w:p>
        </w:tc>
        <w:tc>
          <w:tcPr>
            <w:tcW w:w="1701" w:type="dxa"/>
            <w:hideMark/>
          </w:tcPr>
          <w:p w14:paraId="7B9B75C2" w14:textId="77777777" w:rsidR="00B35522" w:rsidRDefault="00000000">
            <w:r>
              <w:t>2</w:t>
            </w:r>
          </w:p>
        </w:tc>
        <w:tc>
          <w:tcPr>
            <w:tcW w:w="1560" w:type="dxa"/>
            <w:hideMark/>
          </w:tcPr>
          <w:p w14:paraId="16018DFD" w14:textId="77777777" w:rsidR="00B35522" w:rsidRDefault="00000000">
            <w:r>
              <w:t>3</w:t>
            </w:r>
          </w:p>
        </w:tc>
      </w:tr>
      <w:tr w:rsidR="00B35522" w14:paraId="0C1166AE" w14:textId="77777777">
        <w:tc>
          <w:tcPr>
            <w:tcW w:w="0" w:type="auto"/>
            <w:hideMark/>
          </w:tcPr>
          <w:p w14:paraId="1F0666AC" w14:textId="77777777" w:rsidR="00B35522" w:rsidRDefault="00000000">
            <w:pPr>
              <w:ind w:firstLineChars="0" w:firstLine="0"/>
              <w:jc w:val="center"/>
            </w:pPr>
            <w:r>
              <w:t>一站式流程覆盖</w:t>
            </w:r>
          </w:p>
        </w:tc>
        <w:tc>
          <w:tcPr>
            <w:tcW w:w="0" w:type="auto"/>
            <w:hideMark/>
          </w:tcPr>
          <w:p w14:paraId="539DA87A" w14:textId="77777777" w:rsidR="00B35522" w:rsidRDefault="00000000">
            <w:r>
              <w:t>5</w:t>
            </w:r>
          </w:p>
        </w:tc>
        <w:tc>
          <w:tcPr>
            <w:tcW w:w="1701" w:type="dxa"/>
            <w:hideMark/>
          </w:tcPr>
          <w:p w14:paraId="625541E9" w14:textId="77777777" w:rsidR="00B35522" w:rsidRDefault="00000000">
            <w:r>
              <w:t>2</w:t>
            </w:r>
          </w:p>
        </w:tc>
        <w:tc>
          <w:tcPr>
            <w:tcW w:w="1701" w:type="dxa"/>
            <w:hideMark/>
          </w:tcPr>
          <w:p w14:paraId="7BCE6F91" w14:textId="77777777" w:rsidR="00B35522" w:rsidRDefault="00000000">
            <w:r>
              <w:t>2</w:t>
            </w:r>
          </w:p>
        </w:tc>
        <w:tc>
          <w:tcPr>
            <w:tcW w:w="1560" w:type="dxa"/>
            <w:hideMark/>
          </w:tcPr>
          <w:p w14:paraId="399B0B68" w14:textId="77777777" w:rsidR="00B35522" w:rsidRDefault="00000000">
            <w:r>
              <w:t>3</w:t>
            </w:r>
          </w:p>
        </w:tc>
      </w:tr>
      <w:tr w:rsidR="00B35522" w14:paraId="396E5546" w14:textId="77777777">
        <w:tc>
          <w:tcPr>
            <w:tcW w:w="0" w:type="auto"/>
            <w:hideMark/>
          </w:tcPr>
          <w:p w14:paraId="129CE925" w14:textId="77777777" w:rsidR="00B35522" w:rsidRDefault="00000000">
            <w:pPr>
              <w:ind w:firstLineChars="0" w:firstLine="0"/>
              <w:jc w:val="center"/>
            </w:pPr>
            <w:r>
              <w:t xml:space="preserve">C </w:t>
            </w:r>
            <w:r>
              <w:t>端价格亲民度</w:t>
            </w:r>
          </w:p>
        </w:tc>
        <w:tc>
          <w:tcPr>
            <w:tcW w:w="0" w:type="auto"/>
            <w:hideMark/>
          </w:tcPr>
          <w:p w14:paraId="28A8F24E" w14:textId="77777777" w:rsidR="00B35522" w:rsidRDefault="00000000">
            <w:r>
              <w:rPr>
                <w:rFonts w:hint="eastAsia"/>
              </w:rPr>
              <w:t>4</w:t>
            </w:r>
          </w:p>
        </w:tc>
        <w:tc>
          <w:tcPr>
            <w:tcW w:w="1701" w:type="dxa"/>
            <w:hideMark/>
          </w:tcPr>
          <w:p w14:paraId="74646736" w14:textId="77777777" w:rsidR="00B35522" w:rsidRDefault="00000000">
            <w:r>
              <w:rPr>
                <w:rFonts w:hint="eastAsia"/>
              </w:rPr>
              <w:t>3</w:t>
            </w:r>
          </w:p>
        </w:tc>
        <w:tc>
          <w:tcPr>
            <w:tcW w:w="1701" w:type="dxa"/>
            <w:hideMark/>
          </w:tcPr>
          <w:p w14:paraId="4AD86A64" w14:textId="77777777" w:rsidR="00B35522" w:rsidRDefault="00000000">
            <w:r>
              <w:rPr>
                <w:rFonts w:hint="eastAsia"/>
              </w:rPr>
              <w:t>5</w:t>
            </w:r>
          </w:p>
        </w:tc>
        <w:tc>
          <w:tcPr>
            <w:tcW w:w="1560" w:type="dxa"/>
            <w:hideMark/>
          </w:tcPr>
          <w:p w14:paraId="6B766E32" w14:textId="77777777" w:rsidR="00B35522" w:rsidRDefault="00000000">
            <w:r>
              <w:rPr>
                <w:rFonts w:hint="eastAsia"/>
              </w:rPr>
              <w:t>2</w:t>
            </w:r>
          </w:p>
        </w:tc>
      </w:tr>
      <w:tr w:rsidR="00B35522" w14:paraId="5C5B4553" w14:textId="77777777">
        <w:tc>
          <w:tcPr>
            <w:tcW w:w="0" w:type="auto"/>
            <w:hideMark/>
          </w:tcPr>
          <w:p w14:paraId="58CA217D" w14:textId="77777777" w:rsidR="00B35522" w:rsidRDefault="00000000">
            <w:pPr>
              <w:ind w:firstLineChars="0" w:firstLine="0"/>
              <w:jc w:val="center"/>
            </w:pPr>
            <w:r>
              <w:t>支付便利性</w:t>
            </w:r>
            <w:r>
              <w:t xml:space="preserve"> (</w:t>
            </w:r>
            <w:r>
              <w:t>外籍</w:t>
            </w:r>
            <w:r>
              <w:t>)</w:t>
            </w:r>
          </w:p>
        </w:tc>
        <w:tc>
          <w:tcPr>
            <w:tcW w:w="0" w:type="auto"/>
            <w:hideMark/>
          </w:tcPr>
          <w:p w14:paraId="5D73A80D" w14:textId="77777777" w:rsidR="00B35522" w:rsidRDefault="00000000">
            <w:r>
              <w:rPr>
                <w:rFonts w:hint="eastAsia"/>
              </w:rPr>
              <w:t>4</w:t>
            </w:r>
          </w:p>
        </w:tc>
        <w:tc>
          <w:tcPr>
            <w:tcW w:w="1701" w:type="dxa"/>
            <w:hideMark/>
          </w:tcPr>
          <w:p w14:paraId="3902ED4A" w14:textId="77777777" w:rsidR="00B35522" w:rsidRDefault="00000000">
            <w:r>
              <w:t>2</w:t>
            </w:r>
          </w:p>
        </w:tc>
        <w:tc>
          <w:tcPr>
            <w:tcW w:w="1701" w:type="dxa"/>
            <w:hideMark/>
          </w:tcPr>
          <w:p w14:paraId="4055FF4F" w14:textId="77777777" w:rsidR="00B35522" w:rsidRDefault="00000000">
            <w:r>
              <w:t>1</w:t>
            </w:r>
          </w:p>
        </w:tc>
        <w:tc>
          <w:tcPr>
            <w:tcW w:w="1560" w:type="dxa"/>
            <w:hideMark/>
          </w:tcPr>
          <w:p w14:paraId="3E3041DB" w14:textId="77777777" w:rsidR="00B35522" w:rsidRDefault="00000000">
            <w:r>
              <w:rPr>
                <w:rFonts w:hint="eastAsia"/>
              </w:rPr>
              <w:t>4</w:t>
            </w:r>
          </w:p>
        </w:tc>
      </w:tr>
      <w:tr w:rsidR="00B35522" w14:paraId="0A3B33E1" w14:textId="77777777">
        <w:trPr>
          <w:trHeight w:val="196"/>
        </w:trPr>
        <w:tc>
          <w:tcPr>
            <w:tcW w:w="0" w:type="auto"/>
            <w:tcBorders>
              <w:bottom w:val="single" w:sz="4" w:space="0" w:color="auto"/>
            </w:tcBorders>
            <w:hideMark/>
          </w:tcPr>
          <w:p w14:paraId="347F6808" w14:textId="77777777" w:rsidR="00B35522" w:rsidRDefault="00000000">
            <w:pPr>
              <w:ind w:firstLineChars="0" w:firstLine="0"/>
              <w:jc w:val="center"/>
            </w:pPr>
            <w:r>
              <w:t>线下服务能力</w:t>
            </w:r>
          </w:p>
        </w:tc>
        <w:tc>
          <w:tcPr>
            <w:tcW w:w="0" w:type="auto"/>
            <w:tcBorders>
              <w:bottom w:val="single" w:sz="4" w:space="0" w:color="auto"/>
            </w:tcBorders>
            <w:hideMark/>
          </w:tcPr>
          <w:p w14:paraId="16C6BD72" w14:textId="77777777" w:rsidR="00B35522" w:rsidRDefault="00000000">
            <w:r>
              <w:t>3</w:t>
            </w:r>
          </w:p>
        </w:tc>
        <w:tc>
          <w:tcPr>
            <w:tcW w:w="1701" w:type="dxa"/>
            <w:tcBorders>
              <w:bottom w:val="single" w:sz="4" w:space="0" w:color="auto"/>
            </w:tcBorders>
            <w:hideMark/>
          </w:tcPr>
          <w:p w14:paraId="615E7D47" w14:textId="77777777" w:rsidR="00B35522" w:rsidRDefault="00000000">
            <w:r>
              <w:t>3</w:t>
            </w:r>
          </w:p>
        </w:tc>
        <w:tc>
          <w:tcPr>
            <w:tcW w:w="1701" w:type="dxa"/>
            <w:tcBorders>
              <w:bottom w:val="single" w:sz="4" w:space="0" w:color="auto"/>
            </w:tcBorders>
            <w:hideMark/>
          </w:tcPr>
          <w:p w14:paraId="00F8F5D9" w14:textId="77777777" w:rsidR="00B35522" w:rsidRDefault="00000000">
            <w:r>
              <w:t>0</w:t>
            </w:r>
          </w:p>
        </w:tc>
        <w:tc>
          <w:tcPr>
            <w:tcW w:w="1560" w:type="dxa"/>
            <w:tcBorders>
              <w:bottom w:val="single" w:sz="4" w:space="0" w:color="auto"/>
            </w:tcBorders>
            <w:hideMark/>
          </w:tcPr>
          <w:p w14:paraId="69FC2C45" w14:textId="77777777" w:rsidR="00B35522" w:rsidRDefault="00000000">
            <w:r>
              <w:rPr>
                <w:rFonts w:hint="eastAsia"/>
              </w:rPr>
              <w:t>5</w:t>
            </w:r>
          </w:p>
        </w:tc>
      </w:tr>
    </w:tbl>
    <w:p w14:paraId="1C41F164" w14:textId="77777777" w:rsidR="00B35522" w:rsidRDefault="00000000">
      <w:pPr>
        <w:rPr>
          <w:bCs/>
        </w:rPr>
      </w:pPr>
      <w:r>
        <w:rPr>
          <w:rFonts w:hint="eastAsia"/>
          <w:bCs/>
        </w:rPr>
        <w:t>上述指标显示</w:t>
      </w:r>
      <w:r>
        <w:rPr>
          <w:rStyle w:val="a9"/>
          <w:bCs/>
        </w:rPr>
        <w:footnoteReference w:id="10"/>
      </w:r>
      <w:r>
        <w:rPr>
          <w:rFonts w:hint="eastAsia"/>
          <w:bCs/>
        </w:rPr>
        <w:t>，</w:t>
      </w:r>
      <w:r>
        <w:rPr>
          <w:rFonts w:hint="eastAsia"/>
          <w:bCs/>
        </w:rPr>
        <w:t>TransMed</w:t>
      </w:r>
      <w:r>
        <w:rPr>
          <w:rFonts w:hint="eastAsia"/>
          <w:bCs/>
        </w:rPr>
        <w:t>在多语种能力、</w:t>
      </w:r>
      <w:r>
        <w:rPr>
          <w:rFonts w:hint="eastAsia"/>
          <w:bCs/>
        </w:rPr>
        <w:t>AI</w:t>
      </w:r>
      <w:r>
        <w:rPr>
          <w:rFonts w:hint="eastAsia"/>
          <w:bCs/>
        </w:rPr>
        <w:t>导诊精度、跨医院覆盖等核心维度表现突出，同时兼顾价格合理性与数据安全性，形成差异化竞争优势。</w:t>
      </w:r>
    </w:p>
    <w:p w14:paraId="28D65B14" w14:textId="77777777" w:rsidR="00B35522" w:rsidRDefault="00000000">
      <w:pPr>
        <w:numPr>
          <w:ilvl w:val="2"/>
          <w:numId w:val="7"/>
        </w:numPr>
        <w:ind w:firstLineChars="0"/>
        <w:rPr>
          <w:bCs/>
        </w:rPr>
      </w:pPr>
      <w:r>
        <w:rPr>
          <w:rFonts w:hint="eastAsia"/>
          <w:bCs/>
        </w:rPr>
        <w:lastRenderedPageBreak/>
        <w:t>竞争优势分析</w:t>
      </w:r>
    </w:p>
    <w:p w14:paraId="4270C843" w14:textId="77777777" w:rsidR="00B35522" w:rsidRDefault="00000000">
      <w:pPr>
        <w:numPr>
          <w:ilvl w:val="0"/>
          <w:numId w:val="41"/>
        </w:numPr>
        <w:rPr>
          <w:bCs/>
        </w:rPr>
      </w:pPr>
      <w:r>
        <w:rPr>
          <w:rFonts w:hint="eastAsia"/>
          <w:bCs/>
        </w:rPr>
        <w:t>性能优势：深度针对“外国人</w:t>
      </w:r>
      <w:r>
        <w:rPr>
          <w:rFonts w:hint="eastAsia"/>
          <w:bCs/>
        </w:rPr>
        <w:t>+</w:t>
      </w:r>
      <w:r>
        <w:rPr>
          <w:rFonts w:hint="eastAsia"/>
          <w:bCs/>
        </w:rPr>
        <w:t>在华就医”场景，整合入境政策、支付、语言等非医疗信息；多语种医学语义理解能力；跨医院统一入口，提升预约成功率。</w:t>
      </w:r>
    </w:p>
    <w:p w14:paraId="7BBF7C71" w14:textId="77777777" w:rsidR="00B35522" w:rsidRDefault="00000000">
      <w:pPr>
        <w:rPr>
          <w:bCs/>
        </w:rPr>
      </w:pPr>
      <w:r>
        <w:rPr>
          <w:bCs/>
        </w:rPr>
        <w:t>（</w:t>
      </w:r>
      <w:r>
        <w:rPr>
          <w:bCs/>
        </w:rPr>
        <w:t>2</w:t>
      </w:r>
      <w:r>
        <w:rPr>
          <w:bCs/>
        </w:rPr>
        <w:t>）</w:t>
      </w:r>
      <w:r>
        <w:rPr>
          <w:bCs/>
        </w:rPr>
        <w:t xml:space="preserve"> </w:t>
      </w:r>
      <w:r>
        <w:rPr>
          <w:rFonts w:hint="eastAsia"/>
          <w:bCs/>
        </w:rPr>
        <w:t>价格优势：对比境外医疗成本，我们的服务极具性价比；</w:t>
      </w:r>
      <w:r>
        <w:rPr>
          <w:rFonts w:hint="eastAsia"/>
          <w:bCs/>
        </w:rPr>
        <w:t>B</w:t>
      </w:r>
      <w:r>
        <w:rPr>
          <w:rFonts w:hint="eastAsia"/>
          <w:bCs/>
        </w:rPr>
        <w:t>端客户按转化付费，</w:t>
      </w:r>
      <w:r>
        <w:rPr>
          <w:rFonts w:hint="eastAsia"/>
          <w:bCs/>
        </w:rPr>
        <w:t>ROI</w:t>
      </w:r>
      <w:r>
        <w:rPr>
          <w:rFonts w:hint="eastAsia"/>
          <w:bCs/>
        </w:rPr>
        <w:t>明确。</w:t>
      </w:r>
    </w:p>
    <w:p w14:paraId="7C15ED8A" w14:textId="77777777" w:rsidR="00B35522" w:rsidRDefault="00000000">
      <w:pPr>
        <w:rPr>
          <w:bCs/>
        </w:rPr>
      </w:pPr>
      <w:r>
        <w:rPr>
          <w:bCs/>
        </w:rPr>
        <w:t>（</w:t>
      </w:r>
      <w:r>
        <w:rPr>
          <w:bCs/>
        </w:rPr>
        <w:t>3</w:t>
      </w:r>
      <w:r>
        <w:rPr>
          <w:bCs/>
        </w:rPr>
        <w:t>）</w:t>
      </w:r>
      <w:r>
        <w:rPr>
          <w:bCs/>
        </w:rPr>
        <w:t xml:space="preserve"> </w:t>
      </w:r>
      <w:r>
        <w:rPr>
          <w:rFonts w:hint="eastAsia"/>
          <w:bCs/>
        </w:rPr>
        <w:t>便捷优势：我们积极响应国家“高效办成一件事”的政务服务改革号召，</w:t>
      </w:r>
      <w:r>
        <w:rPr>
          <w:bCs/>
          <w:vertAlign w:val="superscript"/>
        </w:rPr>
        <w:t>[7]</w:t>
      </w:r>
      <w:r>
        <w:rPr>
          <w:rFonts w:hint="eastAsia"/>
          <w:bCs/>
        </w:rPr>
        <w:t>打造全流程一站式就医指引服务，通过线上智能指引与线下陪诊联营，将服务深度嵌入</w:t>
      </w:r>
      <w:r>
        <w:rPr>
          <w:rFonts w:hint="eastAsia"/>
          <w:bCs/>
        </w:rPr>
        <w:t>OTA</w:t>
      </w:r>
      <w:r>
        <w:rPr>
          <w:rFonts w:hint="eastAsia"/>
          <w:bCs/>
        </w:rPr>
        <w:t>、航空、酒店等用户常用平台，实现触达无死角</w:t>
      </w:r>
      <w:r>
        <w:rPr>
          <w:bCs/>
        </w:rPr>
        <w:t>。</w:t>
      </w:r>
    </w:p>
    <w:p w14:paraId="7046B5F3" w14:textId="77777777" w:rsidR="00B35522" w:rsidRDefault="00000000">
      <w:pPr>
        <w:numPr>
          <w:ilvl w:val="2"/>
          <w:numId w:val="7"/>
        </w:numPr>
        <w:ind w:firstLineChars="0"/>
        <w:rPr>
          <w:bCs/>
        </w:rPr>
      </w:pPr>
      <w:r>
        <w:rPr>
          <w:rFonts w:hint="eastAsia"/>
          <w:bCs/>
        </w:rPr>
        <w:t>应对竞品策略</w:t>
      </w:r>
    </w:p>
    <w:p w14:paraId="63BF1DFE" w14:textId="77777777" w:rsidR="00B35522" w:rsidRDefault="00000000">
      <w:pPr>
        <w:numPr>
          <w:ilvl w:val="0"/>
          <w:numId w:val="42"/>
        </w:numPr>
        <w:rPr>
          <w:bCs/>
        </w:rPr>
      </w:pPr>
      <w:r>
        <w:rPr>
          <w:rFonts w:hint="eastAsia"/>
          <w:bCs/>
        </w:rPr>
        <w:t>对医院自有渠道：采取合作而非竞争，作为其外籍患者导流的“前端入口”。</w:t>
      </w:r>
    </w:p>
    <w:p w14:paraId="35EE76B6" w14:textId="77777777" w:rsidR="00B35522" w:rsidRDefault="00000000">
      <w:pPr>
        <w:numPr>
          <w:ilvl w:val="0"/>
          <w:numId w:val="42"/>
        </w:numPr>
        <w:rPr>
          <w:bCs/>
        </w:rPr>
      </w:pPr>
      <w:r>
        <w:rPr>
          <w:rFonts w:hint="eastAsia"/>
          <w:bCs/>
        </w:rPr>
        <w:t>对通用</w:t>
      </w:r>
      <w:r>
        <w:rPr>
          <w:rFonts w:hint="eastAsia"/>
          <w:bCs/>
        </w:rPr>
        <w:t>AI</w:t>
      </w:r>
      <w:r>
        <w:rPr>
          <w:rFonts w:hint="eastAsia"/>
          <w:bCs/>
        </w:rPr>
        <w:t>导诊：做深垂直场景，强化多语种和外国用户习惯适配。</w:t>
      </w:r>
    </w:p>
    <w:p w14:paraId="184CEB01" w14:textId="77777777" w:rsidR="00B35522" w:rsidRDefault="00000000">
      <w:pPr>
        <w:numPr>
          <w:ilvl w:val="0"/>
          <w:numId w:val="42"/>
        </w:numPr>
        <w:rPr>
          <w:bCs/>
        </w:rPr>
      </w:pPr>
      <w:r>
        <w:rPr>
          <w:rFonts w:hint="eastAsia"/>
          <w:bCs/>
        </w:rPr>
        <w:t>对陪诊平台：轻资产联营，共享客源与收益。</w:t>
      </w:r>
    </w:p>
    <w:p w14:paraId="59E03265" w14:textId="77777777" w:rsidR="00B35522" w:rsidRDefault="00000000">
      <w:pPr>
        <w:pStyle w:val="20"/>
        <w:numPr>
          <w:ilvl w:val="1"/>
          <w:numId w:val="7"/>
        </w:numPr>
        <w:ind w:firstLineChars="0"/>
      </w:pPr>
      <w:bookmarkStart w:id="92" w:name="_Toc225509193"/>
      <w:r>
        <w:t>核心管理团队</w:t>
      </w:r>
      <w:bookmarkEnd w:id="92"/>
    </w:p>
    <w:p w14:paraId="08FA2CE7" w14:textId="77777777" w:rsidR="00B35522" w:rsidRDefault="00000000">
      <w:pPr>
        <w:numPr>
          <w:ilvl w:val="2"/>
          <w:numId w:val="7"/>
        </w:numPr>
        <w:ind w:firstLineChars="0"/>
        <w:rPr>
          <w:bCs/>
        </w:rPr>
      </w:pPr>
      <w:r>
        <w:rPr>
          <w:bCs/>
        </w:rPr>
        <w:t>负责人概述</w:t>
      </w:r>
    </w:p>
    <w:p w14:paraId="00995617" w14:textId="77777777" w:rsidR="00B35522" w:rsidRDefault="00000000">
      <w:pPr>
        <w:numPr>
          <w:ilvl w:val="3"/>
          <w:numId w:val="7"/>
        </w:numPr>
        <w:ind w:firstLineChars="0"/>
        <w:rPr>
          <w:bCs/>
        </w:rPr>
      </w:pPr>
      <w:r>
        <w:rPr>
          <w:bCs/>
        </w:rPr>
        <w:t>财务与数据分析负责人</w:t>
      </w:r>
    </w:p>
    <w:p w14:paraId="15885E5D" w14:textId="77777777" w:rsidR="00B35522" w:rsidRDefault="00000000">
      <w:pPr>
        <w:rPr>
          <w:bCs/>
        </w:rPr>
      </w:pPr>
      <w:r>
        <w:rPr>
          <w:bCs/>
        </w:rPr>
        <w:t>专业能力：具备出色的数理分析能力和数据建模经验，擅长财务预测与投资回报分析。</w:t>
      </w:r>
    </w:p>
    <w:p w14:paraId="2B98DD7F" w14:textId="77777777" w:rsidR="00B35522" w:rsidRDefault="00000000">
      <w:pPr>
        <w:rPr>
          <w:bCs/>
        </w:rPr>
      </w:pPr>
      <w:r>
        <w:rPr>
          <w:bCs/>
        </w:rPr>
        <w:t>职务匹配性：负责项目财务规划、成本控制与收益分析，其金融专业背景确保财务决策的科学性与前瞻性，数据统计分析能力为商业模式优化提供量化支撑。</w:t>
      </w:r>
    </w:p>
    <w:p w14:paraId="22760999" w14:textId="77777777" w:rsidR="00B35522" w:rsidRDefault="00000000">
      <w:pPr>
        <w:numPr>
          <w:ilvl w:val="3"/>
          <w:numId w:val="7"/>
        </w:numPr>
        <w:ind w:firstLineChars="0"/>
        <w:rPr>
          <w:bCs/>
        </w:rPr>
      </w:pPr>
      <w:r>
        <w:rPr>
          <w:bCs/>
        </w:rPr>
        <w:lastRenderedPageBreak/>
        <w:t>产品与内容策略负责人</w:t>
      </w:r>
    </w:p>
    <w:p w14:paraId="255AF41C" w14:textId="77777777" w:rsidR="00B35522" w:rsidRDefault="00000000">
      <w:pPr>
        <w:rPr>
          <w:bCs/>
        </w:rPr>
      </w:pPr>
      <w:r>
        <w:rPr>
          <w:bCs/>
        </w:rPr>
        <w:t>专业能力：精通多语种内容创作与用户体验设计，具备创新思维和跨文化沟通能力。</w:t>
      </w:r>
    </w:p>
    <w:p w14:paraId="2D5396E0" w14:textId="77777777" w:rsidR="00B35522" w:rsidRDefault="00000000">
      <w:pPr>
        <w:rPr>
          <w:bCs/>
        </w:rPr>
      </w:pPr>
      <w:r>
        <w:rPr>
          <w:bCs/>
        </w:rPr>
        <w:t>职务匹配性：负责产品功能规划与内容体系建设，其语言专业背景确保内容的专业性与文化适应性，创新思维推动产品差异化竞争优势。</w:t>
      </w:r>
    </w:p>
    <w:p w14:paraId="7ACFD026" w14:textId="77777777" w:rsidR="00B35522" w:rsidRDefault="00000000">
      <w:pPr>
        <w:numPr>
          <w:ilvl w:val="3"/>
          <w:numId w:val="7"/>
        </w:numPr>
        <w:ind w:firstLineChars="0"/>
        <w:rPr>
          <w:bCs/>
        </w:rPr>
      </w:pPr>
      <w:r>
        <w:rPr>
          <w:bCs/>
        </w:rPr>
        <w:t>市场与运营策略负责人</w:t>
      </w:r>
    </w:p>
    <w:p w14:paraId="11712FEA" w14:textId="77777777" w:rsidR="00B35522" w:rsidRDefault="00000000">
      <w:pPr>
        <w:rPr>
          <w:bCs/>
        </w:rPr>
      </w:pPr>
      <w:r>
        <w:rPr>
          <w:bCs/>
        </w:rPr>
        <w:t>专业能力：精通市场调研方法论与竞争分析，具备战略思维和资源整合能力，具备优秀的文案撰写和用户增长能力。</w:t>
      </w:r>
    </w:p>
    <w:p w14:paraId="3E47E7AB" w14:textId="77777777" w:rsidR="00B35522" w:rsidRDefault="00000000">
      <w:pPr>
        <w:rPr>
          <w:bCs/>
        </w:rPr>
      </w:pPr>
      <w:r>
        <w:rPr>
          <w:bCs/>
        </w:rPr>
        <w:t>职务匹配性：负责市场调研报告与战略规划，其调研分析能力确保市场策略的精准性，运营管理经验保障用户生命周期价值最大化。</w:t>
      </w:r>
    </w:p>
    <w:p w14:paraId="678F65C8" w14:textId="77777777" w:rsidR="00B35522" w:rsidRDefault="00000000">
      <w:pPr>
        <w:numPr>
          <w:ilvl w:val="2"/>
          <w:numId w:val="7"/>
        </w:numPr>
        <w:ind w:firstLineChars="0"/>
        <w:rPr>
          <w:bCs/>
        </w:rPr>
      </w:pPr>
      <w:r>
        <w:rPr>
          <w:bCs/>
        </w:rPr>
        <w:t>团队优势</w:t>
      </w:r>
    </w:p>
    <w:p w14:paraId="0340A19F" w14:textId="77777777" w:rsidR="00B35522" w:rsidRDefault="00000000">
      <w:pPr>
        <w:pStyle w:val="af"/>
        <w:numPr>
          <w:ilvl w:val="3"/>
          <w:numId w:val="7"/>
        </w:numPr>
        <w:ind w:firstLineChars="0"/>
        <w:rPr>
          <w:bCs/>
        </w:rPr>
      </w:pPr>
      <w:r>
        <w:rPr>
          <w:bCs/>
        </w:rPr>
        <w:t>跨学科专业背景：涵盖多个领域，形成知识互补。</w:t>
      </w:r>
    </w:p>
    <w:p w14:paraId="6184FCD1" w14:textId="77777777" w:rsidR="00B35522" w:rsidRDefault="00000000">
      <w:pPr>
        <w:pStyle w:val="af"/>
        <w:numPr>
          <w:ilvl w:val="3"/>
          <w:numId w:val="7"/>
        </w:numPr>
        <w:ind w:firstLineChars="0"/>
        <w:rPr>
          <w:bCs/>
        </w:rPr>
      </w:pPr>
      <w:r>
        <w:rPr>
          <w:bCs/>
        </w:rPr>
        <w:t>数据驱动决策：团队成员均具备数据分析能力，确保决策的科学性与精准性。</w:t>
      </w:r>
    </w:p>
    <w:p w14:paraId="45E3D6A3" w14:textId="77777777" w:rsidR="00B35522" w:rsidRDefault="00000000">
      <w:pPr>
        <w:pStyle w:val="af"/>
        <w:numPr>
          <w:ilvl w:val="3"/>
          <w:numId w:val="7"/>
        </w:numPr>
        <w:ind w:firstLineChars="0"/>
        <w:rPr>
          <w:bCs/>
        </w:rPr>
      </w:pPr>
      <w:r>
        <w:rPr>
          <w:bCs/>
        </w:rPr>
        <w:t>国际化视野：语言专业背景赋予跨文化沟通优势，适应外籍用户需求。</w:t>
      </w:r>
    </w:p>
    <w:p w14:paraId="50AE0D98" w14:textId="77777777" w:rsidR="00B35522" w:rsidRDefault="00000000">
      <w:pPr>
        <w:pStyle w:val="af"/>
        <w:numPr>
          <w:ilvl w:val="3"/>
          <w:numId w:val="7"/>
        </w:numPr>
        <w:ind w:firstLineChars="0"/>
        <w:rPr>
          <w:bCs/>
        </w:rPr>
      </w:pPr>
      <w:r>
        <w:rPr>
          <w:bCs/>
        </w:rPr>
        <w:t>创新与执行力：成员在各类竞赛中获奖，兼具创新思维与落地执行能力；成员间互补性强，能够高效协作完成各环节工作。</w:t>
      </w:r>
    </w:p>
    <w:p w14:paraId="404C6D04" w14:textId="77777777" w:rsidR="00B35522" w:rsidRDefault="00000000">
      <w:pPr>
        <w:numPr>
          <w:ilvl w:val="1"/>
          <w:numId w:val="7"/>
        </w:numPr>
        <w:ind w:firstLineChars="0"/>
        <w:rPr>
          <w:b/>
          <w:bCs/>
        </w:rPr>
      </w:pPr>
      <w:r>
        <w:rPr>
          <w:rFonts w:hint="eastAsia"/>
          <w:b/>
          <w:bCs/>
        </w:rPr>
        <w:t>合规性说明</w:t>
      </w:r>
    </w:p>
    <w:p w14:paraId="4EFF0267" w14:textId="77777777" w:rsidR="00B35522" w:rsidRDefault="00000000">
      <w:pPr>
        <w:rPr>
          <w:bCs/>
        </w:rPr>
      </w:pPr>
      <w:r>
        <w:rPr>
          <w:rFonts w:hint="eastAsia"/>
          <w:bCs/>
        </w:rPr>
        <w:t>本项目涉及外籍用户个人信息、医疗健康数据及跨境传输，需严格遵循中国相关法律法规：</w:t>
      </w:r>
    </w:p>
    <w:p w14:paraId="280BFBFE" w14:textId="77777777" w:rsidR="00B35522" w:rsidRDefault="00000000">
      <w:pPr>
        <w:numPr>
          <w:ilvl w:val="0"/>
          <w:numId w:val="45"/>
        </w:numPr>
        <w:rPr>
          <w:bCs/>
        </w:rPr>
      </w:pPr>
      <w:r>
        <w:rPr>
          <w:rFonts w:hint="eastAsia"/>
          <w:bCs/>
        </w:rPr>
        <w:t>数据隐私保护：依据《中华人民共和国个人信息保护法》（</w:t>
      </w:r>
      <w:r>
        <w:rPr>
          <w:rFonts w:hint="eastAsia"/>
          <w:bCs/>
        </w:rPr>
        <w:t>2021</w:t>
      </w:r>
      <w:r>
        <w:rPr>
          <w:rFonts w:hint="eastAsia"/>
          <w:bCs/>
        </w:rPr>
        <w:t>）</w:t>
      </w:r>
      <w:r>
        <w:rPr>
          <w:bCs/>
          <w:vertAlign w:val="superscript"/>
        </w:rPr>
        <w:t>[14]</w:t>
      </w:r>
      <w:r>
        <w:rPr>
          <w:rFonts w:hint="eastAsia"/>
          <w:bCs/>
        </w:rPr>
        <w:t>，所有用户数据收集需明示同意，遵循“最小必要”原则，处理敏感个人信息（如医疗</w:t>
      </w:r>
      <w:r>
        <w:rPr>
          <w:rFonts w:hint="eastAsia"/>
          <w:bCs/>
        </w:rPr>
        <w:lastRenderedPageBreak/>
        <w:t>健康数据）需单独授权。</w:t>
      </w:r>
    </w:p>
    <w:p w14:paraId="6ECEF931" w14:textId="77777777" w:rsidR="00B35522" w:rsidRDefault="00000000">
      <w:pPr>
        <w:numPr>
          <w:ilvl w:val="0"/>
          <w:numId w:val="45"/>
        </w:numPr>
        <w:rPr>
          <w:bCs/>
        </w:rPr>
      </w:pPr>
      <w:r>
        <w:rPr>
          <w:rFonts w:hint="eastAsia"/>
          <w:bCs/>
        </w:rPr>
        <w:t>数据安全管理：依据《中华人民共和国数据安全法》（</w:t>
      </w:r>
      <w:r>
        <w:rPr>
          <w:rFonts w:hint="eastAsia"/>
          <w:bCs/>
        </w:rPr>
        <w:t>2021</w:t>
      </w:r>
      <w:r>
        <w:rPr>
          <w:rFonts w:hint="eastAsia"/>
          <w:bCs/>
        </w:rPr>
        <w:t>），建立数据分类分级保护，对重要数据实施重点防护，具备应急处置能力。</w:t>
      </w:r>
      <w:r>
        <w:rPr>
          <w:bCs/>
          <w:vertAlign w:val="superscript"/>
        </w:rPr>
        <w:t>[15]</w:t>
      </w:r>
    </w:p>
    <w:p w14:paraId="153AB64E" w14:textId="77777777" w:rsidR="00B35522" w:rsidRDefault="00000000">
      <w:pPr>
        <w:numPr>
          <w:ilvl w:val="0"/>
          <w:numId w:val="45"/>
        </w:numPr>
        <w:rPr>
          <w:bCs/>
        </w:rPr>
      </w:pPr>
      <w:r>
        <w:rPr>
          <w:rFonts w:hint="eastAsia"/>
          <w:bCs/>
        </w:rPr>
        <w:t>医疗信息合规：仅提供就医指引，不涉及诊断、治疗，内容由合作医院审核，参照《医疗机构管理条例》（</w:t>
      </w:r>
      <w:r>
        <w:rPr>
          <w:rFonts w:hint="eastAsia"/>
          <w:bCs/>
        </w:rPr>
        <w:t>2022</w:t>
      </w:r>
      <w:r>
        <w:rPr>
          <w:rFonts w:hint="eastAsia"/>
          <w:bCs/>
        </w:rPr>
        <w:t>修订）明确服务边界。</w:t>
      </w:r>
      <w:r>
        <w:rPr>
          <w:b/>
          <w:vertAlign w:val="superscript"/>
        </w:rPr>
        <w:t>[14]</w:t>
      </w:r>
    </w:p>
    <w:p w14:paraId="08707839" w14:textId="77777777" w:rsidR="00B35522" w:rsidRDefault="00000000">
      <w:pPr>
        <w:numPr>
          <w:ilvl w:val="0"/>
          <w:numId w:val="45"/>
        </w:numPr>
        <w:rPr>
          <w:bCs/>
        </w:rPr>
      </w:pPr>
      <w:r>
        <w:rPr>
          <w:rFonts w:hint="eastAsia"/>
          <w:bCs/>
        </w:rPr>
        <w:t>跨境数据传输：涉及向境外传输数据时，需按照国家网信部门要求进行安全评估。</w:t>
      </w:r>
      <w:r>
        <w:rPr>
          <w:bCs/>
          <w:vertAlign w:val="superscript"/>
        </w:rPr>
        <w:t>[15, 16]</w:t>
      </w:r>
    </w:p>
    <w:p w14:paraId="5DC0EAC9" w14:textId="77777777" w:rsidR="00B35522" w:rsidRDefault="00000000">
      <w:pPr>
        <w:numPr>
          <w:ilvl w:val="0"/>
          <w:numId w:val="45"/>
        </w:numPr>
        <w:rPr>
          <w:bCs/>
        </w:rPr>
      </w:pPr>
      <w:r>
        <w:rPr>
          <w:rFonts w:hint="eastAsia"/>
          <w:bCs/>
        </w:rPr>
        <w:t>支付合规：接入</w:t>
      </w:r>
      <w:r>
        <w:rPr>
          <w:rFonts w:hint="eastAsia"/>
          <w:bCs/>
        </w:rPr>
        <w:t>Visa/Mastercard</w:t>
      </w:r>
      <w:r>
        <w:rPr>
          <w:rFonts w:hint="eastAsia"/>
          <w:bCs/>
        </w:rPr>
        <w:t>等境外支付通道，需遵循跨境支付监管规定。</w:t>
      </w:r>
    </w:p>
    <w:p w14:paraId="4CFC172E" w14:textId="77777777" w:rsidR="00B35522" w:rsidRDefault="00000000">
      <w:pPr>
        <w:pStyle w:val="10"/>
        <w:numPr>
          <w:ilvl w:val="0"/>
          <w:numId w:val="7"/>
        </w:numPr>
        <w:ind w:firstLineChars="0"/>
      </w:pPr>
      <w:bookmarkStart w:id="93" w:name="_Toc225509194"/>
      <w:r>
        <w:rPr>
          <w:rFonts w:hint="eastAsia"/>
        </w:rPr>
        <w:t>社会价值</w:t>
      </w:r>
      <w:bookmarkEnd w:id="93"/>
    </w:p>
    <w:p w14:paraId="7E122AB4" w14:textId="77777777" w:rsidR="00B35522" w:rsidRDefault="00000000">
      <w:pPr>
        <w:pStyle w:val="20"/>
        <w:numPr>
          <w:ilvl w:val="1"/>
          <w:numId w:val="7"/>
        </w:numPr>
        <w:ind w:firstLineChars="0"/>
      </w:pPr>
      <w:bookmarkStart w:id="94" w:name="_Toc225509195"/>
      <w:r>
        <w:rPr>
          <w:rFonts w:hint="eastAsia"/>
        </w:rPr>
        <w:t>解决在华外国人就医过程中的流程、语言和出行障碍</w:t>
      </w:r>
      <w:bookmarkEnd w:id="94"/>
    </w:p>
    <w:p w14:paraId="19FD4A48" w14:textId="77777777" w:rsidR="00B35522" w:rsidRDefault="00000000">
      <w:r>
        <w:t>医疗是在华外籍人士的刚需，但语言与流程障碍常导致就医延误。</w:t>
      </w:r>
      <w:r>
        <w:t>TransMed</w:t>
      </w:r>
      <w:r>
        <w:t>致力于搭建专属就医桥梁：依托专业语料库与</w:t>
      </w:r>
      <w:r>
        <w:t>AI</w:t>
      </w:r>
      <w:r>
        <w:t>大模型，提供精准的医疗语境翻译；融合</w:t>
      </w:r>
      <w:r>
        <w:t>AR</w:t>
      </w:r>
      <w:r>
        <w:t>技术实现院内实时导航，消除环境陌生感；并集成预约流程与保险理赔等辅助功能。通过破解沟通、导航与行政难题，全方位保障外籍用户的健康权益。</w:t>
      </w:r>
    </w:p>
    <w:p w14:paraId="25176E9F" w14:textId="77777777" w:rsidR="00B35522" w:rsidRDefault="00000000">
      <w:pPr>
        <w:rPr>
          <w:rFonts w:ascii="DengXian" w:hAnsi="DengXian" w:cs="DengXian"/>
          <w:color w:val="000000"/>
          <w:szCs w:val="24"/>
        </w:rPr>
      </w:pPr>
      <w:r>
        <w:rPr>
          <w:rFonts w:ascii="DengXian" w:hAnsi="DengXian" w:cs="DengXian" w:hint="eastAsia"/>
          <w:color w:val="000000"/>
          <w:szCs w:val="24"/>
        </w:rPr>
        <w:t>本团队基于</w:t>
      </w:r>
      <w:r>
        <w:rPr>
          <w:rFonts w:cs="DengXian"/>
          <w:color w:val="000000"/>
          <w:szCs w:val="24"/>
        </w:rPr>
        <w:t>CBA</w:t>
      </w:r>
      <w:r>
        <w:rPr>
          <w:rFonts w:ascii="DengXian" w:hAnsi="DengXian" w:cs="DengXian" w:hint="eastAsia"/>
          <w:color w:val="000000"/>
          <w:szCs w:val="24"/>
        </w:rPr>
        <w:t>（成本效益分析）模型的减损价值测算，引入卫生经济学中的“系统净公共卫生收益</w:t>
      </w:r>
      <w:r>
        <w:rPr>
          <w:rFonts w:cs="DengXian"/>
          <w:color w:val="000000"/>
          <w:szCs w:val="24"/>
        </w:rPr>
        <w:t>（</w:t>
      </w:r>
      <w:r>
        <w:rPr>
          <w:rFonts w:cs="DengXian"/>
          <w:color w:val="000000"/>
          <w:szCs w:val="24"/>
        </w:rPr>
        <w:t>Net Benefit</w:t>
      </w:r>
      <w:r>
        <w:rPr>
          <w:rFonts w:cs="DengXian"/>
          <w:color w:val="000000"/>
          <w:szCs w:val="24"/>
        </w:rPr>
        <w:t>）</w:t>
      </w:r>
      <w:r>
        <w:rPr>
          <w:rFonts w:cs="DengXian"/>
          <w:color w:val="000000"/>
          <w:szCs w:val="24"/>
        </w:rPr>
        <w:t>”</w:t>
      </w:r>
      <w:r>
        <w:rPr>
          <w:rFonts w:ascii="DengXian" w:hAnsi="DengXian" w:cs="DengXian" w:hint="eastAsia"/>
          <w:color w:val="000000"/>
          <w:szCs w:val="24"/>
        </w:rPr>
        <w:t>公式：</w:t>
      </w:r>
    </w:p>
    <w:p w14:paraId="0EFB81A9" w14:textId="77777777" w:rsidR="00B35522" w:rsidRDefault="00000000">
      <w:pPr>
        <w:rPr>
          <w:rFonts w:ascii="DengXian" w:hAnsi="DengXian" w:cs="DengXian"/>
          <w:i/>
          <w:color w:val="000000"/>
          <w:szCs w:val="24"/>
        </w:rPr>
      </w:pPr>
      <m:oMathPara>
        <m:oMath>
          <m:r>
            <w:rPr>
              <w:rFonts w:ascii="Cambria Math" w:hAnsi="Cambria Math" w:cs="DengXian" w:hint="eastAsia"/>
              <w:color w:val="000000"/>
              <w:szCs w:val="24"/>
            </w:rPr>
            <m:t>Ne</m:t>
          </m:r>
          <m:sSub>
            <m:sSubPr>
              <m:ctrlPr>
                <w:rPr>
                  <w:rFonts w:ascii="Cambria Math" w:hAnsi="Cambria Math" w:cs="DengXian"/>
                  <w:i/>
                  <w:color w:val="000000"/>
                  <w:szCs w:val="24"/>
                </w:rPr>
              </m:ctrlPr>
            </m:sSubPr>
            <m:e>
              <m:r>
                <w:rPr>
                  <w:rFonts w:ascii="Cambria Math" w:hAnsi="Cambria Math" w:cs="DengXian"/>
                  <w:color w:val="000000"/>
                  <w:szCs w:val="24"/>
                </w:rPr>
                <m:t>t</m:t>
              </m:r>
            </m:e>
            <m:sub>
              <m:r>
                <w:rPr>
                  <w:rFonts w:ascii="Cambria Math" w:hAnsi="Cambria Math" w:cs="DengXian"/>
                  <w:color w:val="000000"/>
                  <w:szCs w:val="24"/>
                </w:rPr>
                <m:t>Benefit</m:t>
              </m:r>
            </m:sub>
          </m:sSub>
          <m:r>
            <w:rPr>
              <w:rFonts w:ascii="Cambria Math" w:hAnsi="Cambria Math" w:cs="DengXian"/>
              <w:color w:val="000000"/>
              <w:szCs w:val="24"/>
            </w:rPr>
            <m:t>=</m:t>
          </m:r>
          <m:nary>
            <m:naryPr>
              <m:chr m:val="∑"/>
              <m:limLoc m:val="undOvr"/>
              <m:ctrlPr>
                <w:rPr>
                  <w:rFonts w:ascii="Cambria Math" w:hAnsi="Cambria Math" w:cs="DengXian"/>
                  <w:i/>
                  <w:color w:val="000000"/>
                  <w:szCs w:val="24"/>
                </w:rPr>
              </m:ctrlPr>
            </m:naryPr>
            <m:sub>
              <m:r>
                <w:rPr>
                  <w:rFonts w:ascii="Cambria Math" w:hAnsi="Cambria Math" w:cs="DengXian"/>
                  <w:color w:val="000000"/>
                  <w:szCs w:val="24"/>
                </w:rPr>
                <m:t>t=1</m:t>
              </m:r>
            </m:sub>
            <m:sup>
              <m:r>
                <w:rPr>
                  <w:rFonts w:ascii="Cambria Math" w:hAnsi="Cambria Math" w:cs="DengXian"/>
                  <w:color w:val="000000"/>
                  <w:szCs w:val="24"/>
                </w:rPr>
                <m:t>5</m:t>
              </m:r>
            </m:sup>
            <m:e>
              <m:d>
                <m:dPr>
                  <m:ctrlPr>
                    <w:rPr>
                      <w:rFonts w:ascii="Cambria Math" w:hAnsi="Cambria Math" w:cs="DengXian"/>
                      <w:i/>
                      <w:color w:val="000000"/>
                      <w:szCs w:val="24"/>
                    </w:rPr>
                  </m:ctrlPr>
                </m:dPr>
                <m:e>
                  <m:sSub>
                    <m:sSubPr>
                      <m:ctrlPr>
                        <w:rPr>
                          <w:rFonts w:ascii="Cambria Math" w:hAnsi="Cambria Math" w:cs="DengXian"/>
                          <w:i/>
                          <w:color w:val="000000"/>
                          <w:szCs w:val="24"/>
                        </w:rPr>
                      </m:ctrlPr>
                    </m:sSubPr>
                    <m:e>
                      <m:r>
                        <w:rPr>
                          <w:rFonts w:ascii="Cambria Math" w:hAnsi="Cambria Math" w:cs="DengXian"/>
                          <w:color w:val="000000"/>
                          <w:szCs w:val="24"/>
                        </w:rPr>
                        <m:t>N</m:t>
                      </m:r>
                    </m:e>
                    <m:sub>
                      <m:r>
                        <w:rPr>
                          <w:rFonts w:ascii="Cambria Math" w:hAnsi="Cambria Math" w:cs="DengXian"/>
                          <w:color w:val="000000"/>
                          <w:szCs w:val="24"/>
                        </w:rPr>
                        <m:t>t</m:t>
                      </m:r>
                    </m:sub>
                  </m:sSub>
                  <m:r>
                    <w:rPr>
                      <w:rFonts w:ascii="Cambria Math" w:hAnsi="Cambria Math" w:cs="DengXian"/>
                      <w:color w:val="000000"/>
                      <w:szCs w:val="24"/>
                    </w:rPr>
                    <m:t>×</m:t>
                  </m:r>
                  <m:sSub>
                    <m:sSubPr>
                      <m:ctrlPr>
                        <w:rPr>
                          <w:rFonts w:ascii="Cambria Math" w:hAnsi="Cambria Math" w:cs="DengXian"/>
                          <w:i/>
                          <w:color w:val="000000"/>
                          <w:szCs w:val="24"/>
                        </w:rPr>
                      </m:ctrlPr>
                    </m:sSubPr>
                    <m:e>
                      <m:r>
                        <w:rPr>
                          <w:rFonts w:ascii="Cambria Math" w:hAnsi="Cambria Math" w:cs="DengXian"/>
                          <w:color w:val="000000"/>
                          <w:szCs w:val="24"/>
                        </w:rPr>
                        <m:t>x</m:t>
                      </m:r>
                    </m:e>
                    <m:sub>
                      <m:r>
                        <w:rPr>
                          <w:rFonts w:ascii="Cambria Math" w:hAnsi="Cambria Math" w:cs="DengXian"/>
                          <w:color w:val="000000"/>
                          <w:szCs w:val="24"/>
                        </w:rPr>
                        <m:t>1</m:t>
                      </m:r>
                    </m:sub>
                  </m:sSub>
                  <m:r>
                    <w:rPr>
                      <w:rFonts w:ascii="Cambria Math" w:hAnsi="Cambria Math" w:cs="DengXian"/>
                      <w:color w:val="000000"/>
                      <w:szCs w:val="24"/>
                    </w:rPr>
                    <m:t>×</m:t>
                  </m:r>
                  <m:sSub>
                    <m:sSubPr>
                      <m:ctrlPr>
                        <w:rPr>
                          <w:rFonts w:ascii="Cambria Math" w:hAnsi="Cambria Math" w:cs="DengXian"/>
                          <w:i/>
                          <w:color w:val="000000"/>
                          <w:szCs w:val="24"/>
                        </w:rPr>
                      </m:ctrlPr>
                    </m:sSubPr>
                    <m:e>
                      <m:r>
                        <w:rPr>
                          <w:rFonts w:ascii="Cambria Math" w:hAnsi="Cambria Math" w:cs="DengXian"/>
                          <w:color w:val="000000"/>
                          <w:szCs w:val="24"/>
                        </w:rPr>
                        <m:t>P</m:t>
                      </m:r>
                    </m:e>
                    <m:sub>
                      <m:r>
                        <w:rPr>
                          <w:rFonts w:ascii="Cambria Math" w:hAnsi="Cambria Math" w:cs="DengXian"/>
                          <w:color w:val="000000"/>
                          <w:szCs w:val="24"/>
                        </w:rPr>
                        <m:t>prev</m:t>
                      </m:r>
                    </m:sub>
                  </m:sSub>
                  <m:r>
                    <w:rPr>
                      <w:rFonts w:ascii="Cambria Math" w:hAnsi="Cambria Math" w:cs="DengXian"/>
                      <w:color w:val="000000"/>
                      <w:szCs w:val="24"/>
                    </w:rPr>
                    <m:t>×</m:t>
                  </m:r>
                  <m:sSub>
                    <m:sSubPr>
                      <m:ctrlPr>
                        <w:rPr>
                          <w:rFonts w:ascii="Cambria Math" w:hAnsi="Cambria Math" w:cs="DengXian"/>
                          <w:i/>
                          <w:color w:val="000000"/>
                          <w:szCs w:val="24"/>
                        </w:rPr>
                      </m:ctrlPr>
                    </m:sSubPr>
                    <m:e>
                      <m:r>
                        <w:rPr>
                          <w:rFonts w:ascii="Cambria Math" w:hAnsi="Cambria Math" w:cs="DengXian"/>
                          <w:color w:val="000000"/>
                          <w:szCs w:val="24"/>
                        </w:rPr>
                        <m:t>C</m:t>
                      </m:r>
                    </m:e>
                    <m:sub>
                      <m:r>
                        <w:rPr>
                          <w:rFonts w:ascii="Cambria Math" w:hAnsi="Cambria Math" w:cs="DengXian"/>
                          <w:color w:val="000000"/>
                          <w:szCs w:val="24"/>
                        </w:rPr>
                        <m:t>err</m:t>
                      </m:r>
                    </m:sub>
                  </m:sSub>
                </m:e>
              </m:d>
              <m:r>
                <w:rPr>
                  <w:rFonts w:ascii="Cambria Math" w:hAnsi="Cambria Math" w:cs="DengXian"/>
                  <w:color w:val="000000"/>
                  <w:szCs w:val="24"/>
                </w:rPr>
                <m:t>-</m:t>
              </m:r>
              <m:sSub>
                <m:sSubPr>
                  <m:ctrlPr>
                    <w:rPr>
                      <w:rFonts w:ascii="Cambria Math" w:hAnsi="Cambria Math" w:cs="DengXian"/>
                      <w:i/>
                      <w:color w:val="000000"/>
                      <w:szCs w:val="24"/>
                    </w:rPr>
                  </m:ctrlPr>
                </m:sSubPr>
                <m:e>
                  <m:r>
                    <w:rPr>
                      <w:rFonts w:ascii="Cambria Math" w:hAnsi="Cambria Math" w:cs="DengXian"/>
                      <w:color w:val="000000"/>
                      <w:szCs w:val="24"/>
                    </w:rPr>
                    <m:t>C</m:t>
                  </m:r>
                </m:e>
                <m:sub>
                  <m:r>
                    <w:rPr>
                      <w:rFonts w:ascii="Cambria Math" w:hAnsi="Cambria Math" w:cs="DengXian"/>
                      <w:color w:val="000000"/>
                      <w:szCs w:val="24"/>
                    </w:rPr>
                    <m:t>sys</m:t>
                  </m:r>
                </m:sub>
              </m:sSub>
            </m:e>
          </m:nary>
          <m:r>
            <w:rPr>
              <w:rStyle w:val="a9"/>
              <w:rFonts w:ascii="Cambria Math" w:hAnsi="Cambria Math" w:cs="DengXian"/>
              <w:i/>
              <w:color w:val="000000"/>
              <w:szCs w:val="24"/>
            </w:rPr>
            <w:footnoteReference w:id="11"/>
          </m:r>
        </m:oMath>
      </m:oMathPara>
    </w:p>
    <w:p w14:paraId="61A9F733" w14:textId="6E2BDD3B" w:rsidR="00B35522" w:rsidRDefault="00000000">
      <w:r>
        <w:t>据本</w:t>
      </w:r>
      <w:r>
        <w:rPr>
          <w:rFonts w:hint="eastAsia"/>
        </w:rPr>
        <w:t>项</w:t>
      </w:r>
      <w:r>
        <w:t>目</w:t>
      </w:r>
      <w:r>
        <w:rPr>
          <w:rFonts w:hint="eastAsia"/>
        </w:rPr>
        <w:t>财务预测</w:t>
      </w:r>
      <w:r>
        <w:t>，项目五年内可避免无效医疗支出</w:t>
      </w:r>
      <w:r w:rsidR="007D6CA3">
        <w:rPr>
          <w:rFonts w:hint="eastAsia"/>
        </w:rPr>
        <w:t>9000</w:t>
      </w:r>
      <w:r>
        <w:t>万元</w:t>
      </w:r>
      <w:r w:rsidR="00D83206">
        <w:rPr>
          <w:rFonts w:hint="eastAsia"/>
        </w:rPr>
        <w:t>，创造公共</w:t>
      </w:r>
      <w:r w:rsidR="00D83206">
        <w:rPr>
          <w:rFonts w:hint="eastAsia"/>
        </w:rPr>
        <w:lastRenderedPageBreak/>
        <w:t>卫生收益</w:t>
      </w:r>
      <w:r w:rsidR="007D6CA3">
        <w:rPr>
          <w:rFonts w:hint="eastAsia"/>
        </w:rPr>
        <w:t>8804.95</w:t>
      </w:r>
      <w:r w:rsidR="00D83206">
        <w:rPr>
          <w:rFonts w:hint="eastAsia"/>
        </w:rPr>
        <w:t>万元</w:t>
      </w:r>
      <w:r>
        <w:t>。此举高度契合</w:t>
      </w:r>
      <w:r>
        <w:t>2025</w:t>
      </w:r>
      <w:r>
        <w:t>年五部门《</w:t>
      </w:r>
      <w:r>
        <w:t>“</w:t>
      </w:r>
      <w:r>
        <w:t>人工智能</w:t>
      </w:r>
      <w:r>
        <w:t>+</w:t>
      </w:r>
      <w:r>
        <w:t>医疗卫生</w:t>
      </w:r>
      <w:r>
        <w:t>”</w:t>
      </w:r>
      <w:r>
        <w:t>实施意见》，精准响应了发展垂直大模型与智能患者服务的国家导向。</w:t>
      </w:r>
      <w:r>
        <w:rPr>
          <w:rFonts w:ascii="DengXian" w:hAnsi="DengXian" w:cs="DengXian" w:hint="eastAsia"/>
          <w:color w:val="000000"/>
          <w:szCs w:val="24"/>
        </w:rPr>
        <w:t>在患者服务方面“为患者提供精准预约分诊导诊、智能预问诊、云陪诊、智能随访等诊前诊中诊后全流程服务”两大要求。</w:t>
      </w:r>
    </w:p>
    <w:p w14:paraId="507D5251" w14:textId="77777777" w:rsidR="00B35522" w:rsidRDefault="00000000">
      <w:pPr>
        <w:pStyle w:val="20"/>
        <w:numPr>
          <w:ilvl w:val="1"/>
          <w:numId w:val="7"/>
        </w:numPr>
        <w:ind w:firstLineChars="0"/>
      </w:pPr>
      <w:bookmarkStart w:id="95" w:name="_Toc225509196"/>
      <w:r>
        <w:rPr>
          <w:rFonts w:hint="eastAsia"/>
        </w:rPr>
        <w:t>解决国内涉外医疗服务效率方面所存在的短板。</w:t>
      </w:r>
      <w:bookmarkEnd w:id="95"/>
    </w:p>
    <w:p w14:paraId="72CBD1C1" w14:textId="77777777" w:rsidR="00B35522" w:rsidRDefault="00000000">
      <w:r>
        <w:t>当前国内公立医院多缺乏专业的涉外医疗团队与配套体系，兼职翻译常面临医疗词汇掌握不足与流程不规范等问题。</w:t>
      </w:r>
      <w:r>
        <w:t>TransMed</w:t>
      </w:r>
      <w:r>
        <w:t>作为涉外医疗的重要补充，凭借精准的医疗术语与情境翻译，大幅降低了医患沟通成本</w:t>
      </w:r>
      <w:r>
        <w:rPr>
          <w:rFonts w:hint="eastAsia"/>
        </w:rPr>
        <w:t>，</w:t>
      </w:r>
      <w:r>
        <w:t>有效弥补了现有服务的短板。</w:t>
      </w:r>
    </w:p>
    <w:p w14:paraId="103ABB46" w14:textId="7EEDAF49" w:rsidR="00B35522" w:rsidRDefault="00000000">
      <w:pPr>
        <w:rPr>
          <w:rFonts w:ascii="DengXian" w:hAnsi="DengXian" w:cs="DengXian"/>
          <w:color w:val="000000"/>
          <w:szCs w:val="24"/>
        </w:rPr>
      </w:pPr>
      <w:r>
        <w:t>此举高度契合</w:t>
      </w:r>
      <w:r>
        <w:t>2024</w:t>
      </w:r>
      <w:r>
        <w:t>年</w:t>
      </w:r>
      <w:r>
        <w:t>11</w:t>
      </w:r>
      <w:r>
        <w:t>月国家卫健委等四部门《独资医院领域扩大开放试点工作方案》中关于</w:t>
      </w:r>
      <w:r>
        <w:t>“</w:t>
      </w:r>
      <w:r>
        <w:t>为在华外籍人士提供多元化医疗服务</w:t>
      </w:r>
      <w:r>
        <w:t>”</w:t>
      </w:r>
      <w:r>
        <w:t>的导向，提升了医疗服务国际化水平。在实际效益方面，基于</w:t>
      </w:r>
      <w:r>
        <w:t>“</w:t>
      </w:r>
      <w:r>
        <w:t>时间效益创造公式</w:t>
      </w:r>
      <w:r>
        <w:t>”</w:t>
      </w:r>
      <w:r>
        <w:t>，团队预测</w:t>
      </w:r>
      <w:r>
        <w:t>TransMed</w:t>
      </w:r>
      <w:r>
        <w:t>共计可为外籍患者创造</w:t>
      </w:r>
      <w:r w:rsidR="00D83206">
        <w:rPr>
          <w:rFonts w:hint="eastAsia"/>
        </w:rPr>
        <w:t>约</w:t>
      </w:r>
      <w:r w:rsidR="00A079D7">
        <w:rPr>
          <w:rFonts w:hint="eastAsia"/>
        </w:rPr>
        <w:t>1.</w:t>
      </w:r>
      <w:r w:rsidR="007D6CA3">
        <w:rPr>
          <w:rFonts w:hint="eastAsia"/>
        </w:rPr>
        <w:t>8</w:t>
      </w:r>
      <w:r>
        <w:t>亿元的社会时间效益。</w:t>
      </w:r>
      <w:r>
        <w:rPr>
          <w:rStyle w:val="a9"/>
          <w:rFonts w:ascii="DengXian" w:hAnsi="DengXian" w:cs="DengXian"/>
          <w:color w:val="000000"/>
          <w:szCs w:val="24"/>
        </w:rPr>
        <w:footnoteReference w:id="12"/>
      </w:r>
    </w:p>
    <w:p w14:paraId="382F1DF5" w14:textId="77777777" w:rsidR="00B35522" w:rsidRDefault="00000000">
      <w:r>
        <w:t>此外，产品投入市场后积累的专业术语数据与真实用户反馈，将为医疗机构及相关部门优化涉外服务提供重要参考，长远推动中国对外医疗体系向精细化、高质量方向发展</w:t>
      </w:r>
      <w:r>
        <w:rPr>
          <w:rFonts w:hint="eastAsia"/>
        </w:rPr>
        <w:t>；</w:t>
      </w:r>
      <w:r>
        <w:rPr>
          <w:rFonts w:ascii="DengXian" w:hAnsi="DengXian" w:cs="DengXian" w:hint="eastAsia"/>
          <w:color w:val="000000"/>
          <w:szCs w:val="24"/>
        </w:rPr>
        <w:t>另外，本产品投入市场后获得的相关专业数据和用户反馈，可用于作为医疗机构或相关部门提供涉外医疗服务优化的参考依据，推动中国对外医疗体系进一步精细化高质量发展。</w:t>
      </w:r>
    </w:p>
    <w:p w14:paraId="029D1C52" w14:textId="77777777" w:rsidR="00B35522" w:rsidRDefault="00000000">
      <w:pPr>
        <w:pStyle w:val="20"/>
        <w:numPr>
          <w:ilvl w:val="1"/>
          <w:numId w:val="7"/>
        </w:numPr>
        <w:ind w:firstLineChars="0"/>
      </w:pPr>
      <w:bookmarkStart w:id="96" w:name="_Toc225509197"/>
      <w:r>
        <w:t>助力现代化、智慧化、国际化城市建设。</w:t>
      </w:r>
      <w:bookmarkEnd w:id="96"/>
    </w:p>
    <w:p w14:paraId="605420DF" w14:textId="77777777" w:rsidR="00B35522" w:rsidRDefault="00000000">
      <w:r>
        <w:t>随着对外开放加深，医疗成为衡量城市国际化的核心标准。</w:t>
      </w:r>
      <w:r>
        <w:t>TransMed</w:t>
      </w:r>
      <w:r>
        <w:t>高度契合国家</w:t>
      </w:r>
      <w:r>
        <w:t>“</w:t>
      </w:r>
      <w:r>
        <w:t>十五五</w:t>
      </w:r>
      <w:r>
        <w:t>”</w:t>
      </w:r>
      <w:r>
        <w:t>规划</w:t>
      </w:r>
      <w:r>
        <w:t>“</w:t>
      </w:r>
      <w:r>
        <w:t>建设健康中国</w:t>
      </w:r>
      <w:r>
        <w:t>”</w:t>
      </w:r>
      <w:r>
        <w:t>导向，有效推进公立医院外语服务建设</w:t>
      </w:r>
    </w:p>
    <w:p w14:paraId="167DF5DD" w14:textId="70F4B44C" w:rsidR="00B35522" w:rsidRDefault="00000000">
      <w:r>
        <w:lastRenderedPageBreak/>
        <w:t>同时，产品顺应《北京市国际交往语言环境建设条例》完善外语导医与预约挂号的规定，助力核心城市优化涉外公共服务与国际化民生配套。</w:t>
      </w:r>
      <w:r>
        <w:rPr>
          <w:rFonts w:hint="eastAsia"/>
        </w:rPr>
        <w:t>本团队基</w:t>
      </w:r>
      <w:r>
        <w:t>于效率</w:t>
      </w:r>
      <w:r>
        <w:rPr>
          <w:rFonts w:hint="eastAsia"/>
        </w:rPr>
        <w:t>释</w:t>
      </w:r>
      <w:r>
        <w:t>放模型</w:t>
      </w:r>
      <w:r>
        <w:rPr>
          <w:rFonts w:hint="eastAsia"/>
        </w:rPr>
        <w:t>，预测出本项目将为公立医疗系统释放</w:t>
      </w:r>
      <w:r w:rsidR="007D6CA3">
        <w:rPr>
          <w:rFonts w:ascii="SongTi-dospy" w:hAnsi="SongTi-dospy" w:hint="eastAsia"/>
        </w:rPr>
        <w:t>2</w:t>
      </w:r>
      <w:r w:rsidR="005F1494">
        <w:rPr>
          <w:rFonts w:ascii="SongTi-dospy" w:hAnsi="SongTi-dospy" w:hint="eastAsia"/>
        </w:rPr>
        <w:t>2.5</w:t>
      </w:r>
      <w:r>
        <w:rPr>
          <w:rFonts w:ascii="SongTi-dospy" w:hAnsi="SongTi-dospy" w:hint="eastAsia"/>
        </w:rPr>
        <w:t>万</w:t>
      </w:r>
      <w:r>
        <w:rPr>
          <w:rFonts w:hint="eastAsia"/>
        </w:rPr>
        <w:t>小时的优质专家门诊时间</w:t>
      </w:r>
      <w:r>
        <w:rPr>
          <w:rStyle w:val="a9"/>
        </w:rPr>
        <w:footnoteReference w:id="13"/>
      </w:r>
      <w:r>
        <w:rPr>
          <w:rFonts w:hint="eastAsia"/>
        </w:rPr>
        <w:t>；根据支出节省</w:t>
      </w:r>
      <w:r>
        <w:t>核算</w:t>
      </w:r>
      <w:r>
        <w:rPr>
          <w:rFonts w:hint="eastAsia"/>
        </w:rPr>
        <w:t>推测</w:t>
      </w:r>
      <w:r>
        <w:rPr>
          <w:rFonts w:hint="eastAsia"/>
        </w:rPr>
        <w:t>TransMed</w:t>
      </w:r>
      <w:r>
        <w:rPr>
          <w:rFonts w:hint="eastAsia"/>
        </w:rPr>
        <w:t>投产</w:t>
      </w:r>
      <w:r>
        <w:t>五年</w:t>
      </w:r>
      <w:r>
        <w:rPr>
          <w:rFonts w:hint="eastAsia"/>
        </w:rPr>
        <w:t>后</w:t>
      </w:r>
      <w:r>
        <w:t>可直接</w:t>
      </w:r>
      <w:r>
        <w:rPr>
          <w:rFonts w:hint="eastAsia"/>
        </w:rPr>
        <w:t>为</w:t>
      </w:r>
      <w:r>
        <w:t>外籍群体</w:t>
      </w:r>
      <w:r>
        <w:rPr>
          <w:rFonts w:hint="eastAsia"/>
        </w:rPr>
        <w:t>节</w:t>
      </w:r>
      <w:r>
        <w:t>省</w:t>
      </w:r>
      <w:r>
        <w:rPr>
          <w:rFonts w:hint="eastAsia"/>
        </w:rPr>
        <w:t>约</w:t>
      </w:r>
      <w:r w:rsidR="005F1494">
        <w:rPr>
          <w:rFonts w:hint="eastAsia"/>
        </w:rPr>
        <w:t>1</w:t>
      </w:r>
      <w:r w:rsidR="005F1494">
        <w:rPr>
          <w:rFonts w:hint="eastAsia"/>
        </w:rPr>
        <w:t>亿</w:t>
      </w:r>
      <w:r>
        <w:t>元的自</w:t>
      </w:r>
      <w:r>
        <w:rPr>
          <w:rFonts w:hint="eastAsia"/>
        </w:rPr>
        <w:t>费</w:t>
      </w:r>
      <w:r>
        <w:t>支出</w:t>
      </w:r>
      <w:r>
        <w:rPr>
          <w:rStyle w:val="a9"/>
        </w:rPr>
        <w:footnoteReference w:id="14"/>
      </w:r>
      <w:r>
        <w:rPr>
          <w:rFonts w:hint="eastAsia"/>
        </w:rPr>
        <w:t>。这将为吸引外籍人才和外资企业入驻提供完善的基础医疗服务保障，促进城市国际化智慧化建设和综合竞争力的提升推动城市向智慧化、人性化、国际化方向发展。</w:t>
      </w:r>
    </w:p>
    <w:p w14:paraId="794DEA83" w14:textId="7D567B04" w:rsidR="00B35522" w:rsidRDefault="00000000">
      <w:pPr>
        <w:rPr>
          <w:rFonts w:ascii="DengXian" w:hAnsi="DengXian" w:cs="DengXian"/>
          <w:color w:val="000000"/>
        </w:rPr>
      </w:pPr>
      <w:r>
        <w:rPr>
          <w:rFonts w:ascii="DengXian" w:hAnsi="DengXian" w:cs="DengXian" w:hint="eastAsia"/>
          <w:color w:val="000000"/>
          <w:szCs w:val="24"/>
        </w:rPr>
        <w:t>综上，将</w:t>
      </w:r>
      <w:r>
        <w:rPr>
          <w:rFonts w:ascii="DengXian" w:hAnsi="DengXian" w:cs="DengXian"/>
          <w:color w:val="000000"/>
          <w:szCs w:val="24"/>
        </w:rPr>
        <w:t>医</w:t>
      </w:r>
      <w:r>
        <w:rPr>
          <w:rFonts w:ascii="DengXian" w:hAnsi="DengXian" w:cs="DengXian" w:hint="eastAsia"/>
          <w:color w:val="000000"/>
          <w:szCs w:val="24"/>
        </w:rPr>
        <w:t>疗</w:t>
      </w:r>
      <w:r>
        <w:rPr>
          <w:rFonts w:ascii="DengXian" w:hAnsi="DengXian" w:cs="DengXian"/>
          <w:color w:val="000000"/>
          <w:szCs w:val="24"/>
        </w:rPr>
        <w:t>减</w:t>
      </w:r>
      <w:r>
        <w:rPr>
          <w:rFonts w:ascii="DengXian" w:hAnsi="DengXian" w:cs="DengXian" w:hint="eastAsia"/>
          <w:color w:val="000000"/>
          <w:szCs w:val="24"/>
        </w:rPr>
        <w:t>损</w:t>
      </w:r>
      <w:r>
        <w:rPr>
          <w:rFonts w:ascii="DengXian" w:hAnsi="DengXian" w:cs="DengXian"/>
          <w:color w:val="000000"/>
          <w:szCs w:val="24"/>
        </w:rPr>
        <w:t>、</w:t>
      </w:r>
      <w:r>
        <w:rPr>
          <w:rFonts w:ascii="DengXian" w:hAnsi="DengXian" w:cs="DengXian" w:hint="eastAsia"/>
          <w:color w:val="000000"/>
          <w:szCs w:val="24"/>
        </w:rPr>
        <w:t>时间</w:t>
      </w:r>
      <w:r>
        <w:rPr>
          <w:rFonts w:ascii="DengXian" w:hAnsi="DengXian" w:cs="DengXian"/>
          <w:color w:val="000000"/>
          <w:szCs w:val="24"/>
        </w:rPr>
        <w:t>效益、支出</w:t>
      </w:r>
      <w:r>
        <w:rPr>
          <w:rFonts w:ascii="DengXian" w:hAnsi="DengXian" w:cs="DengXian" w:hint="eastAsia"/>
          <w:color w:val="000000"/>
          <w:szCs w:val="24"/>
        </w:rPr>
        <w:t>节</w:t>
      </w:r>
      <w:r>
        <w:rPr>
          <w:rFonts w:ascii="DengXian" w:hAnsi="DengXian" w:cs="DengXian"/>
          <w:color w:val="000000"/>
          <w:szCs w:val="24"/>
        </w:rPr>
        <w:t>省相加，</w:t>
      </w:r>
      <w:r>
        <w:t>TransMed</w:t>
      </w:r>
      <w:r>
        <w:rPr>
          <w:rFonts w:ascii="DengXian" w:hAnsi="DengXian" w:cs="DengXian"/>
          <w:color w:val="000000"/>
          <w:szCs w:val="24"/>
        </w:rPr>
        <w:t>在五年内</w:t>
      </w:r>
      <w:r>
        <w:rPr>
          <w:rFonts w:ascii="DengXian" w:hAnsi="DengXian" w:cs="DengXian" w:hint="eastAsia"/>
          <w:color w:val="000000"/>
          <w:szCs w:val="24"/>
        </w:rPr>
        <w:t>将</w:t>
      </w:r>
      <w:r>
        <w:rPr>
          <w:rFonts w:ascii="DengXian" w:hAnsi="DengXian" w:cs="DengXian"/>
          <w:color w:val="000000"/>
          <w:szCs w:val="24"/>
        </w:rPr>
        <w:t>累</w:t>
      </w:r>
      <w:r>
        <w:rPr>
          <w:rFonts w:ascii="DengXian" w:hAnsi="DengXian" w:cs="DengXian" w:hint="eastAsia"/>
          <w:color w:val="000000"/>
          <w:szCs w:val="24"/>
        </w:rPr>
        <w:t>计创</w:t>
      </w:r>
      <w:r>
        <w:rPr>
          <w:rFonts w:ascii="DengXian" w:hAnsi="DengXian" w:cs="DengXian"/>
          <w:color w:val="000000"/>
          <w:szCs w:val="24"/>
        </w:rPr>
        <w:t>造</w:t>
      </w:r>
      <w:r>
        <w:rPr>
          <w:rFonts w:ascii="DengXian" w:hAnsi="DengXian" w:cs="DengXian" w:hint="eastAsia"/>
          <w:color w:val="000000"/>
          <w:szCs w:val="24"/>
        </w:rPr>
        <w:t>综</w:t>
      </w:r>
      <w:r>
        <w:rPr>
          <w:rFonts w:ascii="DengXian" w:hAnsi="DengXian" w:cs="DengXian"/>
          <w:color w:val="000000"/>
          <w:szCs w:val="24"/>
        </w:rPr>
        <w:t>合社会</w:t>
      </w:r>
      <w:r>
        <w:rPr>
          <w:rFonts w:ascii="DengXian" w:hAnsi="DengXian" w:cs="DengXian" w:hint="eastAsia"/>
          <w:color w:val="000000"/>
          <w:szCs w:val="24"/>
        </w:rPr>
        <w:t>总</w:t>
      </w:r>
      <w:r>
        <w:rPr>
          <w:rFonts w:ascii="DengXian" w:hAnsi="DengXian" w:cs="DengXian"/>
          <w:color w:val="000000"/>
          <w:szCs w:val="24"/>
        </w:rPr>
        <w:t>价</w:t>
      </w:r>
      <w:r>
        <w:rPr>
          <w:rFonts w:ascii="DengXian" w:hAnsi="DengXian" w:cs="DengXian" w:hint="eastAsia"/>
          <w:color w:val="000000"/>
          <w:szCs w:val="24"/>
        </w:rPr>
        <w:t>值</w:t>
      </w:r>
      <w:r>
        <w:rPr>
          <w:rFonts w:hint="eastAsia"/>
        </w:rPr>
        <w:t>约</w:t>
      </w:r>
      <w:r w:rsidR="007D6CA3">
        <w:rPr>
          <w:rFonts w:hint="eastAsia"/>
        </w:rPr>
        <w:t>3.88</w:t>
      </w:r>
      <w:r>
        <w:rPr>
          <w:rFonts w:ascii="DengXian" w:hAnsi="DengXian" w:cs="DengXian" w:hint="eastAsia"/>
          <w:color w:val="000000"/>
          <w:szCs w:val="24"/>
        </w:rPr>
        <w:t>亿</w:t>
      </w:r>
      <w:r>
        <w:rPr>
          <w:rFonts w:ascii="DengXian" w:hAnsi="DengXian" w:cs="DengXian"/>
          <w:color w:val="000000"/>
          <w:szCs w:val="24"/>
        </w:rPr>
        <w:t>元。</w:t>
      </w:r>
      <w:r>
        <w:rPr>
          <w:rFonts w:ascii="DengXian" w:hAnsi="DengXian" w:cs="DengXian" w:hint="eastAsia"/>
          <w:color w:val="000000"/>
          <w:szCs w:val="24"/>
        </w:rPr>
        <w:t>这</w:t>
      </w:r>
      <w:r>
        <w:rPr>
          <w:rFonts w:ascii="DengXian" w:hAnsi="DengXian" w:cs="DengXian"/>
          <w:color w:val="000000"/>
          <w:szCs w:val="24"/>
        </w:rPr>
        <w:t>不</w:t>
      </w:r>
      <w:r>
        <w:rPr>
          <w:rFonts w:ascii="DengXian" w:hAnsi="DengXian" w:cs="DengXian" w:hint="eastAsia"/>
          <w:color w:val="000000"/>
          <w:szCs w:val="24"/>
        </w:rPr>
        <w:t>仅为</w:t>
      </w:r>
      <w:r>
        <w:rPr>
          <w:rFonts w:ascii="DengXian" w:hAnsi="DengXian" w:cs="DengXian"/>
          <w:color w:val="000000"/>
          <w:szCs w:val="24"/>
        </w:rPr>
        <w:t>吸引外籍人才和外</w:t>
      </w:r>
      <w:r>
        <w:rPr>
          <w:rFonts w:ascii="DengXian" w:hAnsi="DengXian" w:cs="DengXian" w:hint="eastAsia"/>
          <w:color w:val="000000"/>
          <w:szCs w:val="24"/>
        </w:rPr>
        <w:t>资</w:t>
      </w:r>
      <w:r>
        <w:rPr>
          <w:rFonts w:ascii="DengXian" w:hAnsi="DengXian" w:cs="DengXian"/>
          <w:color w:val="000000"/>
          <w:szCs w:val="24"/>
        </w:rPr>
        <w:t>企</w:t>
      </w:r>
      <w:r>
        <w:rPr>
          <w:rFonts w:ascii="DengXian" w:hAnsi="DengXian" w:cs="DengXian" w:hint="eastAsia"/>
          <w:color w:val="000000"/>
          <w:szCs w:val="24"/>
        </w:rPr>
        <w:t>业</w:t>
      </w:r>
      <w:r>
        <w:rPr>
          <w:rFonts w:ascii="DengXian" w:hAnsi="DengXian" w:cs="DengXian"/>
          <w:color w:val="000000"/>
          <w:szCs w:val="24"/>
        </w:rPr>
        <w:t>入</w:t>
      </w:r>
      <w:r>
        <w:rPr>
          <w:rFonts w:ascii="DengXian" w:hAnsi="DengXian" w:cs="DengXian" w:hint="eastAsia"/>
          <w:color w:val="000000"/>
          <w:szCs w:val="24"/>
        </w:rPr>
        <w:t>驻</w:t>
      </w:r>
      <w:r>
        <w:rPr>
          <w:rFonts w:ascii="DengXian" w:hAnsi="DengXian" w:cs="DengXian"/>
          <w:color w:val="000000"/>
          <w:szCs w:val="24"/>
        </w:rPr>
        <w:t>提供了基</w:t>
      </w:r>
      <w:r>
        <w:rPr>
          <w:rFonts w:ascii="DengXian" w:hAnsi="DengXian" w:cs="DengXian" w:hint="eastAsia"/>
          <w:color w:val="000000"/>
          <w:szCs w:val="24"/>
        </w:rPr>
        <w:t>础</w:t>
      </w:r>
      <w:r>
        <w:rPr>
          <w:rFonts w:ascii="DengXian" w:hAnsi="DengXian" w:cs="DengXian"/>
          <w:color w:val="000000"/>
          <w:szCs w:val="24"/>
        </w:rPr>
        <w:t>医</w:t>
      </w:r>
      <w:r>
        <w:rPr>
          <w:rFonts w:ascii="DengXian" w:hAnsi="DengXian" w:cs="DengXian" w:hint="eastAsia"/>
          <w:color w:val="000000"/>
          <w:szCs w:val="24"/>
        </w:rPr>
        <w:t>疗</w:t>
      </w:r>
      <w:r>
        <w:rPr>
          <w:rFonts w:ascii="DengXian" w:hAnsi="DengXian" w:cs="DengXian"/>
          <w:color w:val="000000"/>
          <w:szCs w:val="24"/>
        </w:rPr>
        <w:t>保障，更以微</w:t>
      </w:r>
      <w:r>
        <w:rPr>
          <w:rFonts w:ascii="DengXian" w:hAnsi="DengXian" w:cs="DengXian" w:hint="eastAsia"/>
          <w:color w:val="000000"/>
          <w:szCs w:val="24"/>
        </w:rPr>
        <w:t>观</w:t>
      </w:r>
      <w:r>
        <w:rPr>
          <w:rFonts w:ascii="DengXian" w:hAnsi="DengXian" w:cs="DengXian"/>
          <w:color w:val="000000"/>
          <w:szCs w:val="24"/>
        </w:rPr>
        <w:t>科技向善的力量，向世界展示了中国智慧、包容、友好的大国形象。</w:t>
      </w:r>
    </w:p>
    <w:p w14:paraId="3D2A8B84" w14:textId="77777777" w:rsidR="00B35522" w:rsidRDefault="00000000">
      <w:pPr>
        <w:pStyle w:val="10"/>
        <w:numPr>
          <w:ilvl w:val="0"/>
          <w:numId w:val="7"/>
        </w:numPr>
        <w:ind w:firstLineChars="0"/>
      </w:pPr>
      <w:bookmarkStart w:id="97" w:name="_Toc225509198"/>
      <w:r>
        <w:t>财务分析与预测</w:t>
      </w:r>
      <w:bookmarkEnd w:id="97"/>
    </w:p>
    <w:p w14:paraId="24371E65" w14:textId="77777777" w:rsidR="00B35522" w:rsidRDefault="00000000">
      <w:pPr>
        <w:pStyle w:val="af"/>
        <w:ind w:left="482" w:firstLine="480"/>
      </w:pPr>
      <w:r>
        <w:t>本项目财务预测基于稳健经营的原则，剔除了依赖不确定性极高的</w:t>
      </w:r>
      <w:r>
        <w:t>“</w:t>
      </w:r>
      <w:r>
        <w:t>大学生无偿创业补贴</w:t>
      </w:r>
      <w:r>
        <w:t>”</w:t>
      </w:r>
      <w:r>
        <w:t>的假设。初创期主要依靠团队自筹资金与种子轮风险投资完成</w:t>
      </w:r>
      <w:r>
        <w:t>MVP</w:t>
      </w:r>
      <w:r>
        <w:t>（最小可行性产品）的研发与初步市场验证。依托高效的地推策略，项目预计于第二年实现盈亏平衡。以下财务预测期限为五年（</w:t>
      </w:r>
      <w:r>
        <w:t>2026</w:t>
      </w:r>
      <w:r>
        <w:t>年</w:t>
      </w:r>
      <w:r>
        <w:t>-2030</w:t>
      </w:r>
      <w:r>
        <w:t>年）。</w:t>
      </w:r>
    </w:p>
    <w:p w14:paraId="7195E18E" w14:textId="77777777" w:rsidR="00B35522" w:rsidRDefault="00000000">
      <w:pPr>
        <w:pStyle w:val="20"/>
        <w:numPr>
          <w:ilvl w:val="1"/>
          <w:numId w:val="7"/>
        </w:numPr>
        <w:ind w:firstLineChars="0"/>
      </w:pPr>
      <w:bookmarkStart w:id="98" w:name="_Toc225509199"/>
      <w:r>
        <w:t>计划融资方案</w:t>
      </w:r>
      <w:bookmarkEnd w:id="98"/>
    </w:p>
    <w:p w14:paraId="1DFAEEC3" w14:textId="77777777" w:rsidR="00B35522" w:rsidRDefault="00000000">
      <w:pPr>
        <w:pStyle w:val="af"/>
        <w:ind w:left="482" w:firstLine="480"/>
      </w:pPr>
      <w:r>
        <w:t>初始阶段总融资需求为</w:t>
      </w:r>
      <w:r>
        <w:t>50</w:t>
      </w:r>
      <w:r>
        <w:t>万元人民币。作为大学生初创团队，早期无</w:t>
      </w:r>
      <w:r>
        <w:lastRenderedPageBreak/>
        <w:t>法轻易获取大额机构投资，资金主要依靠核心成员自筹（展现创业决心与风险共担）以及寻找早期的种子轮</w:t>
      </w:r>
      <w:r>
        <w:t>/</w:t>
      </w:r>
      <w:r>
        <w:t>天使轮投资（如校友基金、孵化器种子基金等）。</w:t>
      </w:r>
    </w:p>
    <w:p w14:paraId="3EA67127" w14:textId="77777777" w:rsidR="00B35522" w:rsidRDefault="00000000">
      <w:pPr>
        <w:ind w:firstLineChars="0" w:firstLine="0"/>
        <w:jc w:val="center"/>
      </w:pPr>
      <w:r>
        <w:t>表</w:t>
      </w:r>
      <w:r>
        <w:t>1</w:t>
      </w:r>
      <w:r>
        <w:rPr>
          <w:rFonts w:hint="eastAsia"/>
        </w:rPr>
        <w:t>1</w:t>
      </w:r>
      <w:r>
        <w:t xml:space="preserve"> </w:t>
      </w:r>
      <w:r>
        <w:t>计划融资方案（单位：万元）</w:t>
      </w:r>
    </w:p>
    <w:tbl>
      <w:tblPr>
        <w:tblW w:w="0" w:type="auto"/>
        <w:jc w:val="center"/>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2552"/>
        <w:gridCol w:w="2016"/>
        <w:gridCol w:w="1528"/>
        <w:gridCol w:w="1417"/>
      </w:tblGrid>
      <w:tr w:rsidR="00B35522" w14:paraId="70BE358A" w14:textId="77777777">
        <w:trPr>
          <w:jc w:val="center"/>
        </w:trPr>
        <w:tc>
          <w:tcPr>
            <w:tcW w:w="2552" w:type="dxa"/>
            <w:tcBorders>
              <w:bottom w:val="single" w:sz="6" w:space="0" w:color="auto"/>
            </w:tcBorders>
            <w:hideMark/>
          </w:tcPr>
          <w:p w14:paraId="124FB57F" w14:textId="77777777" w:rsidR="00B35522" w:rsidRDefault="00000000">
            <w:pPr>
              <w:pStyle w:val="af"/>
              <w:ind w:firstLineChars="0" w:firstLine="0"/>
              <w:jc w:val="center"/>
              <w:rPr>
                <w:rFonts w:ascii="SongTi-dospy" w:hAnsi="SongTi-dospy"/>
              </w:rPr>
            </w:pPr>
            <w:r>
              <w:rPr>
                <w:rFonts w:ascii="SongTi-dospy" w:hAnsi="SongTi-dospy"/>
              </w:rPr>
              <w:t>资金来源</w:t>
            </w:r>
          </w:p>
        </w:tc>
        <w:tc>
          <w:tcPr>
            <w:tcW w:w="2016" w:type="dxa"/>
            <w:tcBorders>
              <w:bottom w:val="single" w:sz="6" w:space="0" w:color="auto"/>
            </w:tcBorders>
            <w:hideMark/>
          </w:tcPr>
          <w:p w14:paraId="16F271D3" w14:textId="77777777" w:rsidR="00B35522" w:rsidRDefault="00000000">
            <w:pPr>
              <w:pStyle w:val="af"/>
              <w:ind w:firstLineChars="0" w:firstLine="0"/>
              <w:jc w:val="center"/>
              <w:rPr>
                <w:rFonts w:ascii="SongTi-dospy" w:hAnsi="SongTi-dospy"/>
              </w:rPr>
            </w:pPr>
            <w:r>
              <w:rPr>
                <w:rFonts w:ascii="SongTi-dospy" w:hAnsi="SongTi-dospy"/>
              </w:rPr>
              <w:t>融资性质</w:t>
            </w:r>
          </w:p>
        </w:tc>
        <w:tc>
          <w:tcPr>
            <w:tcW w:w="1528" w:type="dxa"/>
            <w:tcBorders>
              <w:bottom w:val="single" w:sz="6" w:space="0" w:color="auto"/>
            </w:tcBorders>
            <w:hideMark/>
          </w:tcPr>
          <w:p w14:paraId="6E057754" w14:textId="77777777" w:rsidR="00B35522" w:rsidRDefault="00000000">
            <w:pPr>
              <w:pStyle w:val="af"/>
              <w:ind w:firstLineChars="0" w:firstLine="0"/>
              <w:jc w:val="center"/>
              <w:rPr>
                <w:rFonts w:ascii="SongTi-dospy" w:hAnsi="SongTi-dospy"/>
              </w:rPr>
            </w:pPr>
            <w:r>
              <w:rPr>
                <w:rFonts w:ascii="SongTi-dospy" w:hAnsi="SongTi-dospy"/>
              </w:rPr>
              <w:t>金额</w:t>
            </w:r>
          </w:p>
        </w:tc>
        <w:tc>
          <w:tcPr>
            <w:tcW w:w="1417" w:type="dxa"/>
            <w:tcBorders>
              <w:bottom w:val="single" w:sz="6" w:space="0" w:color="auto"/>
            </w:tcBorders>
            <w:hideMark/>
          </w:tcPr>
          <w:p w14:paraId="62BFBCE3" w14:textId="77777777" w:rsidR="00B35522" w:rsidRDefault="00000000">
            <w:pPr>
              <w:pStyle w:val="af"/>
              <w:ind w:firstLineChars="0" w:firstLine="0"/>
              <w:jc w:val="center"/>
              <w:rPr>
                <w:rFonts w:ascii="SongTi-dospy" w:hAnsi="SongTi-dospy"/>
              </w:rPr>
            </w:pPr>
            <w:r>
              <w:rPr>
                <w:rFonts w:ascii="SongTi-dospy" w:hAnsi="SongTi-dospy"/>
              </w:rPr>
              <w:t>占比</w:t>
            </w:r>
          </w:p>
        </w:tc>
      </w:tr>
      <w:tr w:rsidR="00B35522" w14:paraId="5F699B2E" w14:textId="77777777">
        <w:trPr>
          <w:jc w:val="center"/>
        </w:trPr>
        <w:tc>
          <w:tcPr>
            <w:tcW w:w="2552" w:type="dxa"/>
            <w:tcBorders>
              <w:top w:val="single" w:sz="6" w:space="0" w:color="auto"/>
            </w:tcBorders>
            <w:hideMark/>
          </w:tcPr>
          <w:p w14:paraId="4C18F09C" w14:textId="77777777" w:rsidR="00B35522" w:rsidRDefault="00000000">
            <w:pPr>
              <w:pStyle w:val="af"/>
              <w:ind w:firstLineChars="0" w:firstLine="0"/>
              <w:jc w:val="center"/>
              <w:rPr>
                <w:rFonts w:ascii="SongTi-dospy" w:hAnsi="SongTi-dospy"/>
              </w:rPr>
            </w:pPr>
            <w:r>
              <w:rPr>
                <w:rFonts w:ascii="SongTi-dospy" w:hAnsi="SongTi-dospy"/>
              </w:rPr>
              <w:t>核心创始团队</w:t>
            </w:r>
          </w:p>
        </w:tc>
        <w:tc>
          <w:tcPr>
            <w:tcW w:w="2016" w:type="dxa"/>
            <w:tcBorders>
              <w:top w:val="single" w:sz="6" w:space="0" w:color="auto"/>
            </w:tcBorders>
            <w:hideMark/>
          </w:tcPr>
          <w:p w14:paraId="73D365B6" w14:textId="77777777" w:rsidR="00B35522" w:rsidRDefault="00000000">
            <w:pPr>
              <w:pStyle w:val="af"/>
              <w:ind w:firstLineChars="0" w:firstLine="0"/>
              <w:jc w:val="center"/>
              <w:rPr>
                <w:rFonts w:ascii="SongTi-dospy" w:hAnsi="SongTi-dospy"/>
              </w:rPr>
            </w:pPr>
            <w:r>
              <w:rPr>
                <w:rFonts w:ascii="SongTi-dospy" w:hAnsi="SongTi-dospy"/>
              </w:rPr>
              <w:t>自有资金（凑集）</w:t>
            </w:r>
          </w:p>
        </w:tc>
        <w:tc>
          <w:tcPr>
            <w:tcW w:w="1528" w:type="dxa"/>
            <w:tcBorders>
              <w:top w:val="single" w:sz="6" w:space="0" w:color="auto"/>
            </w:tcBorders>
            <w:hideMark/>
          </w:tcPr>
          <w:p w14:paraId="0FF1FD8B" w14:textId="77777777" w:rsidR="00B35522" w:rsidRDefault="00000000">
            <w:pPr>
              <w:pStyle w:val="af"/>
              <w:ind w:firstLineChars="0" w:firstLine="0"/>
              <w:jc w:val="center"/>
              <w:rPr>
                <w:rFonts w:cs="Times New Roman"/>
              </w:rPr>
            </w:pPr>
            <w:r>
              <w:rPr>
                <w:rFonts w:cs="Times New Roman"/>
              </w:rPr>
              <w:t>15.0</w:t>
            </w:r>
          </w:p>
        </w:tc>
        <w:tc>
          <w:tcPr>
            <w:tcW w:w="1417" w:type="dxa"/>
            <w:tcBorders>
              <w:top w:val="single" w:sz="6" w:space="0" w:color="auto"/>
            </w:tcBorders>
            <w:hideMark/>
          </w:tcPr>
          <w:p w14:paraId="51986BBA" w14:textId="77777777" w:rsidR="00B35522" w:rsidRDefault="00000000">
            <w:pPr>
              <w:pStyle w:val="af"/>
              <w:ind w:firstLineChars="0" w:firstLine="0"/>
              <w:jc w:val="center"/>
              <w:rPr>
                <w:rFonts w:cs="Times New Roman"/>
              </w:rPr>
            </w:pPr>
            <w:r>
              <w:rPr>
                <w:rFonts w:cs="Times New Roman"/>
              </w:rPr>
              <w:t>30%</w:t>
            </w:r>
          </w:p>
        </w:tc>
      </w:tr>
      <w:tr w:rsidR="00B35522" w14:paraId="7530D5BF" w14:textId="77777777">
        <w:trPr>
          <w:jc w:val="center"/>
        </w:trPr>
        <w:tc>
          <w:tcPr>
            <w:tcW w:w="2552" w:type="dxa"/>
            <w:hideMark/>
          </w:tcPr>
          <w:p w14:paraId="71732107" w14:textId="77777777" w:rsidR="00B35522" w:rsidRDefault="00000000">
            <w:pPr>
              <w:pStyle w:val="af"/>
              <w:ind w:firstLineChars="0" w:firstLine="0"/>
              <w:jc w:val="center"/>
              <w:rPr>
                <w:rFonts w:ascii="SongTi-dospy" w:hAnsi="SongTi-dospy"/>
              </w:rPr>
            </w:pPr>
            <w:r>
              <w:rPr>
                <w:rFonts w:ascii="SongTi-dospy" w:hAnsi="SongTi-dospy"/>
              </w:rPr>
              <w:t>种子轮/天使投资</w:t>
            </w:r>
          </w:p>
        </w:tc>
        <w:tc>
          <w:tcPr>
            <w:tcW w:w="2016" w:type="dxa"/>
            <w:hideMark/>
          </w:tcPr>
          <w:p w14:paraId="68C70A45" w14:textId="77777777" w:rsidR="00B35522" w:rsidRDefault="00000000">
            <w:pPr>
              <w:pStyle w:val="af"/>
              <w:ind w:firstLineChars="0" w:firstLine="0"/>
              <w:jc w:val="center"/>
              <w:rPr>
                <w:rFonts w:ascii="SongTi-dospy" w:hAnsi="SongTi-dospy"/>
              </w:rPr>
            </w:pPr>
            <w:r>
              <w:rPr>
                <w:rFonts w:ascii="SongTi-dospy" w:hAnsi="SongTi-dospy"/>
              </w:rPr>
              <w:t>早期风险投资</w:t>
            </w:r>
          </w:p>
        </w:tc>
        <w:tc>
          <w:tcPr>
            <w:tcW w:w="1528" w:type="dxa"/>
            <w:hideMark/>
          </w:tcPr>
          <w:p w14:paraId="36E1D527" w14:textId="77777777" w:rsidR="00B35522" w:rsidRDefault="00000000">
            <w:pPr>
              <w:pStyle w:val="af"/>
              <w:ind w:firstLineChars="0" w:firstLine="0"/>
              <w:jc w:val="center"/>
              <w:rPr>
                <w:rFonts w:cs="Times New Roman"/>
              </w:rPr>
            </w:pPr>
            <w:r>
              <w:rPr>
                <w:rFonts w:cs="Times New Roman"/>
              </w:rPr>
              <w:t>35.0</w:t>
            </w:r>
          </w:p>
        </w:tc>
        <w:tc>
          <w:tcPr>
            <w:tcW w:w="1417" w:type="dxa"/>
            <w:hideMark/>
          </w:tcPr>
          <w:p w14:paraId="10BB1C14" w14:textId="77777777" w:rsidR="00B35522" w:rsidRDefault="00000000">
            <w:pPr>
              <w:pStyle w:val="af"/>
              <w:ind w:firstLineChars="0" w:firstLine="0"/>
              <w:jc w:val="center"/>
              <w:rPr>
                <w:rFonts w:cs="Times New Roman"/>
              </w:rPr>
            </w:pPr>
            <w:r>
              <w:rPr>
                <w:rFonts w:cs="Times New Roman"/>
              </w:rPr>
              <w:t>70%</w:t>
            </w:r>
          </w:p>
        </w:tc>
      </w:tr>
      <w:tr w:rsidR="00B35522" w14:paraId="60A8C005" w14:textId="77777777">
        <w:trPr>
          <w:jc w:val="center"/>
        </w:trPr>
        <w:tc>
          <w:tcPr>
            <w:tcW w:w="2552" w:type="dxa"/>
            <w:hideMark/>
          </w:tcPr>
          <w:p w14:paraId="6D850036" w14:textId="77777777" w:rsidR="00B35522" w:rsidRDefault="00000000">
            <w:pPr>
              <w:pStyle w:val="af"/>
              <w:ind w:firstLineChars="0" w:firstLine="0"/>
              <w:jc w:val="center"/>
              <w:rPr>
                <w:rFonts w:ascii="SongTi-dospy" w:hAnsi="SongTi-dospy"/>
              </w:rPr>
            </w:pPr>
            <w:r>
              <w:rPr>
                <w:rFonts w:ascii="SongTi-dospy" w:hAnsi="SongTi-dospy"/>
              </w:rPr>
              <w:t>合计</w:t>
            </w:r>
          </w:p>
        </w:tc>
        <w:tc>
          <w:tcPr>
            <w:tcW w:w="2016" w:type="dxa"/>
            <w:hideMark/>
          </w:tcPr>
          <w:p w14:paraId="2266132D" w14:textId="77777777" w:rsidR="00B35522" w:rsidRDefault="00000000">
            <w:pPr>
              <w:pStyle w:val="af"/>
              <w:ind w:firstLineChars="0" w:firstLine="0"/>
              <w:jc w:val="center"/>
              <w:rPr>
                <w:rFonts w:cs="Times New Roman"/>
              </w:rPr>
            </w:pPr>
            <w:r>
              <w:rPr>
                <w:rFonts w:cs="Times New Roman"/>
              </w:rPr>
              <w:t>-</w:t>
            </w:r>
          </w:p>
        </w:tc>
        <w:tc>
          <w:tcPr>
            <w:tcW w:w="1528" w:type="dxa"/>
            <w:hideMark/>
          </w:tcPr>
          <w:p w14:paraId="40FA6D0E" w14:textId="77777777" w:rsidR="00B35522" w:rsidRDefault="00000000">
            <w:pPr>
              <w:pStyle w:val="af"/>
              <w:ind w:firstLineChars="0" w:firstLine="0"/>
              <w:jc w:val="center"/>
              <w:rPr>
                <w:rFonts w:cs="Times New Roman"/>
              </w:rPr>
            </w:pPr>
            <w:r>
              <w:rPr>
                <w:rFonts w:cs="Times New Roman"/>
              </w:rPr>
              <w:t>50.0</w:t>
            </w:r>
          </w:p>
        </w:tc>
        <w:tc>
          <w:tcPr>
            <w:tcW w:w="1417" w:type="dxa"/>
            <w:hideMark/>
          </w:tcPr>
          <w:p w14:paraId="62368568" w14:textId="77777777" w:rsidR="00B35522" w:rsidRDefault="00000000">
            <w:pPr>
              <w:pStyle w:val="af"/>
              <w:ind w:firstLineChars="0" w:firstLine="0"/>
              <w:jc w:val="center"/>
              <w:rPr>
                <w:rFonts w:cs="Times New Roman"/>
              </w:rPr>
            </w:pPr>
            <w:r>
              <w:rPr>
                <w:rFonts w:cs="Times New Roman"/>
              </w:rPr>
              <w:t>100%</w:t>
            </w:r>
          </w:p>
        </w:tc>
      </w:tr>
    </w:tbl>
    <w:p w14:paraId="44DB6678" w14:textId="77777777" w:rsidR="00B35522" w:rsidRDefault="00000000">
      <w:pPr>
        <w:pStyle w:val="20"/>
        <w:numPr>
          <w:ilvl w:val="1"/>
          <w:numId w:val="7"/>
        </w:numPr>
        <w:ind w:firstLineChars="0"/>
      </w:pPr>
      <w:bookmarkStart w:id="99" w:name="_Toc225509200"/>
      <w:r>
        <w:t>股权结构与规模</w:t>
      </w:r>
      <w:bookmarkEnd w:id="99"/>
    </w:p>
    <w:p w14:paraId="10E1429D" w14:textId="08F1B83D" w:rsidR="00F50CBA" w:rsidRDefault="00000000" w:rsidP="00CD4C9B">
      <w:pPr>
        <w:pStyle w:val="af"/>
        <w:ind w:left="482" w:firstLine="480"/>
        <w:rPr>
          <w:rFonts w:hint="eastAsia"/>
        </w:rPr>
      </w:pPr>
      <w:r>
        <w:t>团队以</w:t>
      </w:r>
      <w:r>
        <w:t>“</w:t>
      </w:r>
      <w:r>
        <w:t>少量现金</w:t>
      </w:r>
      <w:r>
        <w:t>+</w:t>
      </w:r>
      <w:r>
        <w:t>核心专有技术</w:t>
      </w:r>
      <w:r>
        <w:t>/</w:t>
      </w:r>
      <w:r>
        <w:t>持续运营投入</w:t>
      </w:r>
      <w:r>
        <w:t>”</w:t>
      </w:r>
      <w:r>
        <w:t>的形式出资，确保核心团队对项目拥有绝对的经营决策权与控股权。</w:t>
      </w:r>
    </w:p>
    <w:p w14:paraId="2C9FB516" w14:textId="77777777" w:rsidR="00B35522" w:rsidRDefault="00000000">
      <w:pPr>
        <w:pStyle w:val="af"/>
        <w:ind w:left="482" w:firstLine="480"/>
        <w:jc w:val="center"/>
      </w:pPr>
      <w:r>
        <w:t>表</w:t>
      </w:r>
      <w:r>
        <w:rPr>
          <w:rFonts w:hint="eastAsia"/>
        </w:rPr>
        <w:t>1</w:t>
      </w:r>
      <w:r>
        <w:t xml:space="preserve">2 </w:t>
      </w:r>
      <w:r>
        <w:t>股权结构与规模（单位：万元）</w:t>
      </w:r>
    </w:p>
    <w:tbl>
      <w:tblPr>
        <w:tblW w:w="0" w:type="auto"/>
        <w:jc w:val="center"/>
        <w:tblCellMar>
          <w:top w:w="15" w:type="dxa"/>
          <w:left w:w="15" w:type="dxa"/>
          <w:bottom w:w="15" w:type="dxa"/>
          <w:right w:w="15" w:type="dxa"/>
        </w:tblCellMar>
        <w:tblLook w:val="04A0" w:firstRow="1" w:lastRow="0" w:firstColumn="1" w:lastColumn="0" w:noHBand="0" w:noVBand="1"/>
      </w:tblPr>
      <w:tblGrid>
        <w:gridCol w:w="2268"/>
        <w:gridCol w:w="2127"/>
        <w:gridCol w:w="2106"/>
        <w:gridCol w:w="1437"/>
      </w:tblGrid>
      <w:tr w:rsidR="00B35522" w14:paraId="1011E20A" w14:textId="77777777">
        <w:trPr>
          <w:jc w:val="center"/>
        </w:trPr>
        <w:tc>
          <w:tcPr>
            <w:tcW w:w="2268" w:type="dxa"/>
            <w:tcBorders>
              <w:top w:val="single" w:sz="12" w:space="0" w:color="auto"/>
              <w:bottom w:val="single" w:sz="6" w:space="0" w:color="auto"/>
            </w:tcBorders>
            <w:hideMark/>
          </w:tcPr>
          <w:p w14:paraId="05F2CE8F" w14:textId="77777777" w:rsidR="00B35522" w:rsidRDefault="00000000">
            <w:pPr>
              <w:pStyle w:val="af"/>
              <w:ind w:firstLineChars="0" w:firstLine="0"/>
              <w:jc w:val="center"/>
              <w:rPr>
                <w:rFonts w:ascii="SongTi-dospy" w:hAnsi="SongTi-dospy"/>
              </w:rPr>
            </w:pPr>
            <w:r>
              <w:rPr>
                <w:rFonts w:ascii="SongTi-dospy" w:hAnsi="SongTi-dospy"/>
              </w:rPr>
              <w:t>出资主体</w:t>
            </w:r>
          </w:p>
        </w:tc>
        <w:tc>
          <w:tcPr>
            <w:tcW w:w="2127" w:type="dxa"/>
            <w:tcBorders>
              <w:top w:val="single" w:sz="12" w:space="0" w:color="auto"/>
              <w:bottom w:val="single" w:sz="6" w:space="0" w:color="auto"/>
            </w:tcBorders>
            <w:hideMark/>
          </w:tcPr>
          <w:p w14:paraId="4EEAF4F4" w14:textId="77777777" w:rsidR="00B35522" w:rsidRDefault="00000000">
            <w:pPr>
              <w:pStyle w:val="af"/>
              <w:ind w:firstLineChars="0" w:firstLine="0"/>
              <w:jc w:val="center"/>
              <w:rPr>
                <w:rFonts w:ascii="SongTi-dospy" w:hAnsi="SongTi-dospy"/>
              </w:rPr>
            </w:pPr>
            <w:r>
              <w:rPr>
                <w:rFonts w:ascii="SongTi-dospy" w:hAnsi="SongTi-dospy"/>
              </w:rPr>
              <w:t>出资方式</w:t>
            </w:r>
          </w:p>
        </w:tc>
        <w:tc>
          <w:tcPr>
            <w:tcW w:w="2106" w:type="dxa"/>
            <w:tcBorders>
              <w:top w:val="single" w:sz="12" w:space="0" w:color="auto"/>
              <w:bottom w:val="single" w:sz="6" w:space="0" w:color="auto"/>
            </w:tcBorders>
            <w:hideMark/>
          </w:tcPr>
          <w:p w14:paraId="26C4068A" w14:textId="77777777" w:rsidR="00B35522" w:rsidRDefault="00000000">
            <w:pPr>
              <w:pStyle w:val="af"/>
              <w:ind w:firstLineChars="0" w:firstLine="0"/>
              <w:jc w:val="center"/>
              <w:rPr>
                <w:rFonts w:ascii="SongTi-dospy" w:hAnsi="SongTi-dospy"/>
              </w:rPr>
            </w:pPr>
            <w:r>
              <w:rPr>
                <w:rFonts w:ascii="SongTi-dospy" w:hAnsi="SongTi-dospy"/>
              </w:rPr>
              <w:t>折合认缴金额</w:t>
            </w:r>
          </w:p>
        </w:tc>
        <w:tc>
          <w:tcPr>
            <w:tcW w:w="1437" w:type="dxa"/>
            <w:tcBorders>
              <w:top w:val="single" w:sz="12" w:space="0" w:color="auto"/>
              <w:bottom w:val="single" w:sz="6" w:space="0" w:color="auto"/>
            </w:tcBorders>
            <w:hideMark/>
          </w:tcPr>
          <w:p w14:paraId="493BA410" w14:textId="77777777" w:rsidR="00B35522" w:rsidRDefault="00000000">
            <w:pPr>
              <w:pStyle w:val="af"/>
              <w:ind w:firstLineChars="0" w:firstLine="0"/>
              <w:jc w:val="center"/>
              <w:rPr>
                <w:rFonts w:ascii="SongTi-dospy" w:hAnsi="SongTi-dospy"/>
              </w:rPr>
            </w:pPr>
            <w:r>
              <w:rPr>
                <w:rFonts w:ascii="SongTi-dospy" w:hAnsi="SongTi-dospy"/>
              </w:rPr>
              <w:t>比例</w:t>
            </w:r>
          </w:p>
        </w:tc>
      </w:tr>
      <w:tr w:rsidR="00B35522" w14:paraId="647FB8A5" w14:textId="77777777">
        <w:trPr>
          <w:jc w:val="center"/>
        </w:trPr>
        <w:tc>
          <w:tcPr>
            <w:tcW w:w="2268" w:type="dxa"/>
            <w:tcBorders>
              <w:top w:val="single" w:sz="6" w:space="0" w:color="auto"/>
            </w:tcBorders>
            <w:hideMark/>
          </w:tcPr>
          <w:p w14:paraId="19196683" w14:textId="77777777" w:rsidR="00B35522" w:rsidRDefault="00000000">
            <w:pPr>
              <w:pStyle w:val="af"/>
              <w:ind w:firstLineChars="0" w:firstLine="0"/>
              <w:jc w:val="center"/>
              <w:rPr>
                <w:rFonts w:ascii="SongTi-dospy" w:hAnsi="SongTi-dospy"/>
              </w:rPr>
            </w:pPr>
            <w:r>
              <w:rPr>
                <w:rFonts w:ascii="SongTi-dospy" w:hAnsi="SongTi-dospy"/>
              </w:rPr>
              <w:t>项目负责人</w:t>
            </w:r>
          </w:p>
        </w:tc>
        <w:tc>
          <w:tcPr>
            <w:tcW w:w="2127" w:type="dxa"/>
            <w:tcBorders>
              <w:top w:val="single" w:sz="6" w:space="0" w:color="auto"/>
            </w:tcBorders>
            <w:hideMark/>
          </w:tcPr>
          <w:p w14:paraId="7E7E7100" w14:textId="77777777" w:rsidR="00B35522" w:rsidRDefault="00000000">
            <w:pPr>
              <w:pStyle w:val="af"/>
              <w:ind w:firstLineChars="0" w:firstLine="0"/>
              <w:jc w:val="center"/>
              <w:rPr>
                <w:rFonts w:ascii="SongTi-dospy" w:hAnsi="SongTi-dospy"/>
              </w:rPr>
            </w:pPr>
            <w:r>
              <w:rPr>
                <w:rFonts w:ascii="SongTi-dospy" w:hAnsi="SongTi-dospy"/>
              </w:rPr>
              <w:t>现金</w:t>
            </w:r>
            <w:r>
              <w:rPr>
                <w:rFonts w:ascii="SongTi-dospy" w:hAnsi="SongTi-dospy" w:hint="eastAsia"/>
              </w:rPr>
              <w:t>，</w:t>
            </w:r>
            <w:r>
              <w:rPr>
                <w:rFonts w:ascii="SongTi-dospy" w:hAnsi="SongTi-dospy"/>
              </w:rPr>
              <w:t xml:space="preserve"> /专利权</w:t>
            </w:r>
          </w:p>
        </w:tc>
        <w:tc>
          <w:tcPr>
            <w:tcW w:w="2106" w:type="dxa"/>
            <w:tcBorders>
              <w:top w:val="single" w:sz="6" w:space="0" w:color="auto"/>
            </w:tcBorders>
            <w:hideMark/>
          </w:tcPr>
          <w:p w14:paraId="53C1FCCB" w14:textId="77777777" w:rsidR="00B35522" w:rsidRDefault="00000000">
            <w:pPr>
              <w:pStyle w:val="af"/>
              <w:ind w:firstLineChars="0" w:firstLine="0"/>
              <w:jc w:val="center"/>
              <w:rPr>
                <w:rFonts w:cs="Times New Roman"/>
              </w:rPr>
            </w:pPr>
            <w:r>
              <w:rPr>
                <w:rFonts w:cs="Times New Roman"/>
              </w:rPr>
              <w:t>22.5</w:t>
            </w:r>
          </w:p>
        </w:tc>
        <w:tc>
          <w:tcPr>
            <w:tcW w:w="1437" w:type="dxa"/>
            <w:tcBorders>
              <w:top w:val="single" w:sz="6" w:space="0" w:color="auto"/>
            </w:tcBorders>
            <w:hideMark/>
          </w:tcPr>
          <w:p w14:paraId="540BD1E2" w14:textId="77777777" w:rsidR="00B35522" w:rsidRDefault="00000000">
            <w:pPr>
              <w:pStyle w:val="af"/>
              <w:ind w:firstLineChars="0" w:firstLine="0"/>
              <w:jc w:val="center"/>
              <w:rPr>
                <w:rFonts w:cs="Times New Roman"/>
              </w:rPr>
            </w:pPr>
            <w:r>
              <w:rPr>
                <w:rFonts w:cs="Times New Roman"/>
              </w:rPr>
              <w:t>45%</w:t>
            </w:r>
          </w:p>
        </w:tc>
      </w:tr>
      <w:tr w:rsidR="00B35522" w14:paraId="52856083" w14:textId="77777777">
        <w:trPr>
          <w:jc w:val="center"/>
        </w:trPr>
        <w:tc>
          <w:tcPr>
            <w:tcW w:w="2268" w:type="dxa"/>
            <w:hideMark/>
          </w:tcPr>
          <w:p w14:paraId="12DB8137" w14:textId="77777777" w:rsidR="00B35522" w:rsidRDefault="00000000">
            <w:pPr>
              <w:pStyle w:val="af"/>
              <w:ind w:firstLineChars="0" w:firstLine="0"/>
              <w:jc w:val="center"/>
              <w:rPr>
                <w:rFonts w:ascii="SongTi-dospy" w:hAnsi="SongTi-dospy"/>
              </w:rPr>
            </w:pPr>
            <w:r>
              <w:rPr>
                <w:rFonts w:ascii="SongTi-dospy" w:hAnsi="SongTi-dospy"/>
              </w:rPr>
              <w:t>联合创始人团队</w:t>
            </w:r>
          </w:p>
        </w:tc>
        <w:tc>
          <w:tcPr>
            <w:tcW w:w="2127" w:type="dxa"/>
            <w:hideMark/>
          </w:tcPr>
          <w:p w14:paraId="09F8C458" w14:textId="77777777" w:rsidR="00B35522" w:rsidRDefault="00000000">
            <w:pPr>
              <w:pStyle w:val="af"/>
              <w:ind w:firstLineChars="0" w:firstLine="0"/>
              <w:jc w:val="center"/>
              <w:rPr>
                <w:rFonts w:ascii="SongTi-dospy" w:hAnsi="SongTi-dospy"/>
              </w:rPr>
            </w:pPr>
            <w:r>
              <w:rPr>
                <w:rFonts w:ascii="SongTi-dospy" w:hAnsi="SongTi-dospy"/>
              </w:rPr>
              <w:t>现金</w:t>
            </w:r>
            <w:r>
              <w:rPr>
                <w:rFonts w:ascii="SongTi-dospy" w:hAnsi="SongTi-dospy" w:hint="eastAsia"/>
              </w:rPr>
              <w:t>，</w:t>
            </w:r>
            <w:r>
              <w:rPr>
                <w:rFonts w:ascii="SongTi-dospy" w:hAnsi="SongTi-dospy"/>
              </w:rPr>
              <w:t>人力/资源</w:t>
            </w:r>
          </w:p>
        </w:tc>
        <w:tc>
          <w:tcPr>
            <w:tcW w:w="2106" w:type="dxa"/>
            <w:hideMark/>
          </w:tcPr>
          <w:p w14:paraId="279121A3" w14:textId="77777777" w:rsidR="00B35522" w:rsidRDefault="00000000">
            <w:pPr>
              <w:pStyle w:val="af"/>
              <w:ind w:firstLineChars="0" w:firstLine="0"/>
              <w:jc w:val="center"/>
              <w:rPr>
                <w:rFonts w:cs="Times New Roman"/>
              </w:rPr>
            </w:pPr>
            <w:r>
              <w:rPr>
                <w:rFonts w:cs="Times New Roman"/>
              </w:rPr>
              <w:t>17.5</w:t>
            </w:r>
          </w:p>
        </w:tc>
        <w:tc>
          <w:tcPr>
            <w:tcW w:w="1437" w:type="dxa"/>
            <w:hideMark/>
          </w:tcPr>
          <w:p w14:paraId="05C43080" w14:textId="77777777" w:rsidR="00B35522" w:rsidRDefault="00000000">
            <w:pPr>
              <w:pStyle w:val="af"/>
              <w:ind w:firstLineChars="0" w:firstLine="0"/>
              <w:jc w:val="center"/>
              <w:rPr>
                <w:rFonts w:cs="Times New Roman"/>
              </w:rPr>
            </w:pPr>
            <w:r>
              <w:rPr>
                <w:rFonts w:cs="Times New Roman"/>
              </w:rPr>
              <w:t>35%</w:t>
            </w:r>
          </w:p>
        </w:tc>
      </w:tr>
      <w:tr w:rsidR="00B35522" w14:paraId="3A67254D" w14:textId="77777777">
        <w:trPr>
          <w:jc w:val="center"/>
        </w:trPr>
        <w:tc>
          <w:tcPr>
            <w:tcW w:w="2268" w:type="dxa"/>
            <w:hideMark/>
          </w:tcPr>
          <w:p w14:paraId="61D45C67" w14:textId="77777777" w:rsidR="00B35522" w:rsidRDefault="00000000">
            <w:pPr>
              <w:pStyle w:val="af"/>
              <w:ind w:firstLineChars="0" w:firstLine="0"/>
              <w:jc w:val="center"/>
              <w:rPr>
                <w:rFonts w:ascii="SongTi-dospy" w:hAnsi="SongTi-dospy"/>
              </w:rPr>
            </w:pPr>
            <w:r>
              <w:rPr>
                <w:rFonts w:ascii="SongTi-dospy" w:hAnsi="SongTi-dospy"/>
              </w:rPr>
              <w:t>种子轮投资方</w:t>
            </w:r>
          </w:p>
        </w:tc>
        <w:tc>
          <w:tcPr>
            <w:tcW w:w="2127" w:type="dxa"/>
            <w:hideMark/>
          </w:tcPr>
          <w:p w14:paraId="2AE9BAF4" w14:textId="77777777" w:rsidR="00B35522" w:rsidRDefault="00000000">
            <w:pPr>
              <w:pStyle w:val="af"/>
              <w:ind w:firstLineChars="0" w:firstLine="0"/>
              <w:jc w:val="center"/>
              <w:rPr>
                <w:rFonts w:ascii="SongTi-dospy" w:hAnsi="SongTi-dospy"/>
              </w:rPr>
            </w:pPr>
            <w:r>
              <w:rPr>
                <w:rFonts w:ascii="SongTi-dospy" w:hAnsi="SongTi-dospy"/>
              </w:rPr>
              <w:t>货币资金</w:t>
            </w:r>
          </w:p>
        </w:tc>
        <w:tc>
          <w:tcPr>
            <w:tcW w:w="2106" w:type="dxa"/>
            <w:hideMark/>
          </w:tcPr>
          <w:p w14:paraId="63B5ECD1" w14:textId="77777777" w:rsidR="00B35522" w:rsidRDefault="00000000">
            <w:pPr>
              <w:pStyle w:val="af"/>
              <w:ind w:firstLineChars="0" w:firstLine="0"/>
              <w:jc w:val="center"/>
              <w:rPr>
                <w:rFonts w:cs="Times New Roman"/>
              </w:rPr>
            </w:pPr>
            <w:r>
              <w:rPr>
                <w:rFonts w:cs="Times New Roman"/>
              </w:rPr>
              <w:t>10.0</w:t>
            </w:r>
          </w:p>
        </w:tc>
        <w:tc>
          <w:tcPr>
            <w:tcW w:w="1437" w:type="dxa"/>
            <w:hideMark/>
          </w:tcPr>
          <w:p w14:paraId="554B0762" w14:textId="77777777" w:rsidR="00B35522" w:rsidRDefault="00000000">
            <w:pPr>
              <w:pStyle w:val="af"/>
              <w:ind w:firstLineChars="0" w:firstLine="0"/>
              <w:jc w:val="center"/>
              <w:rPr>
                <w:rFonts w:cs="Times New Roman"/>
              </w:rPr>
            </w:pPr>
            <w:r>
              <w:rPr>
                <w:rFonts w:cs="Times New Roman"/>
              </w:rPr>
              <w:t>20%</w:t>
            </w:r>
          </w:p>
        </w:tc>
      </w:tr>
      <w:tr w:rsidR="00B35522" w14:paraId="597BAB91" w14:textId="77777777">
        <w:trPr>
          <w:jc w:val="center"/>
        </w:trPr>
        <w:tc>
          <w:tcPr>
            <w:tcW w:w="2268" w:type="dxa"/>
            <w:tcBorders>
              <w:bottom w:val="single" w:sz="12" w:space="0" w:color="auto"/>
            </w:tcBorders>
            <w:hideMark/>
          </w:tcPr>
          <w:p w14:paraId="220EC7A0" w14:textId="77777777" w:rsidR="00B35522" w:rsidRDefault="00000000">
            <w:pPr>
              <w:pStyle w:val="af"/>
              <w:ind w:firstLineChars="0" w:firstLine="0"/>
              <w:jc w:val="center"/>
              <w:rPr>
                <w:rFonts w:ascii="SongTi-dospy" w:hAnsi="SongTi-dospy"/>
              </w:rPr>
            </w:pPr>
            <w:r>
              <w:rPr>
                <w:rFonts w:ascii="SongTi-dospy" w:hAnsi="SongTi-dospy"/>
              </w:rPr>
              <w:t>合计</w:t>
            </w:r>
          </w:p>
        </w:tc>
        <w:tc>
          <w:tcPr>
            <w:tcW w:w="2127" w:type="dxa"/>
            <w:tcBorders>
              <w:bottom w:val="single" w:sz="12" w:space="0" w:color="auto"/>
            </w:tcBorders>
            <w:hideMark/>
          </w:tcPr>
          <w:p w14:paraId="2C0D17FF" w14:textId="77777777" w:rsidR="00B35522" w:rsidRDefault="00000000">
            <w:pPr>
              <w:pStyle w:val="af"/>
              <w:ind w:firstLineChars="0" w:firstLine="0"/>
              <w:jc w:val="center"/>
              <w:rPr>
                <w:rFonts w:cs="Times New Roman"/>
              </w:rPr>
            </w:pPr>
            <w:r>
              <w:rPr>
                <w:rFonts w:cs="Times New Roman"/>
              </w:rPr>
              <w:t>-</w:t>
            </w:r>
          </w:p>
        </w:tc>
        <w:tc>
          <w:tcPr>
            <w:tcW w:w="2106" w:type="dxa"/>
            <w:tcBorders>
              <w:bottom w:val="single" w:sz="12" w:space="0" w:color="auto"/>
            </w:tcBorders>
            <w:hideMark/>
          </w:tcPr>
          <w:p w14:paraId="0D5E676F" w14:textId="77777777" w:rsidR="00B35522" w:rsidRDefault="00000000">
            <w:pPr>
              <w:pStyle w:val="af"/>
              <w:ind w:firstLineChars="0" w:firstLine="0"/>
              <w:jc w:val="center"/>
              <w:rPr>
                <w:rFonts w:cs="Times New Roman"/>
              </w:rPr>
            </w:pPr>
            <w:r>
              <w:rPr>
                <w:rFonts w:cs="Times New Roman"/>
              </w:rPr>
              <w:t>50.0</w:t>
            </w:r>
          </w:p>
        </w:tc>
        <w:tc>
          <w:tcPr>
            <w:tcW w:w="1437" w:type="dxa"/>
            <w:tcBorders>
              <w:bottom w:val="single" w:sz="12" w:space="0" w:color="auto"/>
            </w:tcBorders>
            <w:hideMark/>
          </w:tcPr>
          <w:p w14:paraId="79B2BFF9" w14:textId="77777777" w:rsidR="00B35522" w:rsidRDefault="00000000">
            <w:pPr>
              <w:pStyle w:val="af"/>
              <w:ind w:firstLineChars="0" w:firstLine="0"/>
              <w:jc w:val="center"/>
              <w:rPr>
                <w:rFonts w:cs="Times New Roman"/>
              </w:rPr>
            </w:pPr>
            <w:r>
              <w:rPr>
                <w:rFonts w:cs="Times New Roman"/>
              </w:rPr>
              <w:t>100%</w:t>
            </w:r>
          </w:p>
        </w:tc>
      </w:tr>
    </w:tbl>
    <w:p w14:paraId="7871BA1B" w14:textId="77777777" w:rsidR="00B35522" w:rsidRDefault="00000000">
      <w:pPr>
        <w:pStyle w:val="20"/>
        <w:numPr>
          <w:ilvl w:val="1"/>
          <w:numId w:val="7"/>
        </w:numPr>
        <w:ind w:firstLineChars="0"/>
      </w:pPr>
      <w:bookmarkStart w:id="100" w:name="_Toc225509201"/>
      <w:r>
        <w:t>资金运用与投资方案</w:t>
      </w:r>
      <w:bookmarkEnd w:id="100"/>
    </w:p>
    <w:p w14:paraId="4CAC6F05" w14:textId="4C3B46C0" w:rsidR="00B35522" w:rsidRDefault="00000000" w:rsidP="00F50CBA">
      <w:pPr>
        <w:pStyle w:val="af"/>
        <w:ind w:left="482" w:firstLine="480"/>
      </w:pPr>
      <w:r>
        <w:t>初创期主打</w:t>
      </w:r>
      <w:r>
        <w:t>“</w:t>
      </w:r>
      <w:r>
        <w:t>轻资产运作</w:t>
      </w:r>
      <w:r>
        <w:t>”</w:t>
      </w:r>
      <w:r>
        <w:t>，不设立豪华办公室。</w:t>
      </w:r>
      <w:r>
        <w:t>50</w:t>
      </w:r>
      <w:r>
        <w:t>万启动资金需精打细算，绝大部分投入到大模型微调、医疗知识库搭建以及第一批种子用户的获取上。</w:t>
      </w:r>
    </w:p>
    <w:p w14:paraId="0E2C01F0" w14:textId="77777777" w:rsidR="00B35522" w:rsidRDefault="00000000">
      <w:pPr>
        <w:ind w:firstLineChars="0" w:firstLine="0"/>
        <w:jc w:val="center"/>
      </w:pPr>
      <w:r>
        <w:lastRenderedPageBreak/>
        <w:t>表</w:t>
      </w:r>
      <w:r>
        <w:rPr>
          <w:rFonts w:hint="eastAsia"/>
        </w:rPr>
        <w:t>1</w:t>
      </w:r>
      <w:r>
        <w:t xml:space="preserve">3 </w:t>
      </w:r>
      <w:r>
        <w:t>启动期资金运用预算（单位：万元）</w:t>
      </w:r>
    </w:p>
    <w:tbl>
      <w:tblPr>
        <w:tblW w:w="0" w:type="auto"/>
        <w:tblCellMar>
          <w:top w:w="15" w:type="dxa"/>
          <w:left w:w="15" w:type="dxa"/>
          <w:bottom w:w="15" w:type="dxa"/>
          <w:right w:w="15" w:type="dxa"/>
        </w:tblCellMar>
        <w:tblLook w:val="04A0" w:firstRow="1" w:lastRow="0" w:firstColumn="1" w:lastColumn="0" w:noHBand="0" w:noVBand="1"/>
      </w:tblPr>
      <w:tblGrid>
        <w:gridCol w:w="2127"/>
        <w:gridCol w:w="3260"/>
        <w:gridCol w:w="1559"/>
        <w:gridCol w:w="1360"/>
      </w:tblGrid>
      <w:tr w:rsidR="00B35522" w14:paraId="1173A5F8" w14:textId="77777777">
        <w:tc>
          <w:tcPr>
            <w:tcW w:w="2127" w:type="dxa"/>
            <w:tcBorders>
              <w:top w:val="single" w:sz="12" w:space="0" w:color="auto"/>
              <w:bottom w:val="single" w:sz="6" w:space="0" w:color="auto"/>
            </w:tcBorders>
            <w:hideMark/>
          </w:tcPr>
          <w:p w14:paraId="495315F9" w14:textId="77777777" w:rsidR="00B35522" w:rsidRDefault="00000000">
            <w:pPr>
              <w:pStyle w:val="af"/>
              <w:ind w:firstLineChars="0" w:firstLine="0"/>
              <w:jc w:val="center"/>
              <w:rPr>
                <w:rFonts w:ascii="SongTi-dospy" w:hAnsi="SongTi-dospy"/>
              </w:rPr>
            </w:pPr>
            <w:r>
              <w:rPr>
                <w:rFonts w:ascii="SongTi-dospy" w:hAnsi="SongTi-dospy"/>
              </w:rPr>
              <w:t>项目类别</w:t>
            </w:r>
          </w:p>
        </w:tc>
        <w:tc>
          <w:tcPr>
            <w:tcW w:w="3260" w:type="dxa"/>
            <w:tcBorders>
              <w:top w:val="single" w:sz="12" w:space="0" w:color="auto"/>
              <w:bottom w:val="single" w:sz="6" w:space="0" w:color="auto"/>
            </w:tcBorders>
            <w:hideMark/>
          </w:tcPr>
          <w:p w14:paraId="137EDDBB" w14:textId="77777777" w:rsidR="00B35522" w:rsidRDefault="00000000">
            <w:pPr>
              <w:pStyle w:val="af"/>
              <w:ind w:firstLineChars="0" w:firstLine="0"/>
              <w:jc w:val="center"/>
              <w:rPr>
                <w:rFonts w:ascii="SongTi-dospy" w:hAnsi="SongTi-dospy"/>
              </w:rPr>
            </w:pPr>
            <w:r>
              <w:rPr>
                <w:rFonts w:ascii="SongTi-dospy" w:hAnsi="SongTi-dospy"/>
              </w:rPr>
              <w:t>具体资金用途</w:t>
            </w:r>
          </w:p>
        </w:tc>
        <w:tc>
          <w:tcPr>
            <w:tcW w:w="1559" w:type="dxa"/>
            <w:tcBorders>
              <w:top w:val="single" w:sz="12" w:space="0" w:color="auto"/>
              <w:bottom w:val="single" w:sz="6" w:space="0" w:color="auto"/>
            </w:tcBorders>
            <w:hideMark/>
          </w:tcPr>
          <w:p w14:paraId="050D1479" w14:textId="77777777" w:rsidR="00B35522" w:rsidRDefault="00000000">
            <w:pPr>
              <w:pStyle w:val="af"/>
              <w:ind w:firstLineChars="0" w:firstLine="0"/>
              <w:jc w:val="center"/>
              <w:rPr>
                <w:rFonts w:ascii="SongTi-dospy" w:hAnsi="SongTi-dospy"/>
              </w:rPr>
            </w:pPr>
            <w:r>
              <w:rPr>
                <w:rFonts w:ascii="SongTi-dospy" w:hAnsi="SongTi-dospy"/>
              </w:rPr>
              <w:t>预算金额</w:t>
            </w:r>
          </w:p>
        </w:tc>
        <w:tc>
          <w:tcPr>
            <w:tcW w:w="1360" w:type="dxa"/>
            <w:tcBorders>
              <w:top w:val="single" w:sz="12" w:space="0" w:color="auto"/>
              <w:bottom w:val="single" w:sz="6" w:space="0" w:color="auto"/>
            </w:tcBorders>
            <w:hideMark/>
          </w:tcPr>
          <w:p w14:paraId="61D708A6" w14:textId="77777777" w:rsidR="00B35522" w:rsidRDefault="00000000">
            <w:pPr>
              <w:pStyle w:val="af"/>
              <w:ind w:firstLineChars="0" w:firstLine="0"/>
              <w:jc w:val="center"/>
              <w:rPr>
                <w:rFonts w:ascii="SongTi-dospy" w:hAnsi="SongTi-dospy"/>
              </w:rPr>
            </w:pPr>
            <w:r>
              <w:rPr>
                <w:rFonts w:ascii="SongTi-dospy" w:hAnsi="SongTi-dospy"/>
              </w:rPr>
              <w:t>预估占比</w:t>
            </w:r>
          </w:p>
        </w:tc>
      </w:tr>
      <w:tr w:rsidR="00B35522" w14:paraId="7701917C" w14:textId="77777777">
        <w:tc>
          <w:tcPr>
            <w:tcW w:w="2127" w:type="dxa"/>
            <w:tcBorders>
              <w:top w:val="single" w:sz="6" w:space="0" w:color="auto"/>
            </w:tcBorders>
            <w:vAlign w:val="center"/>
            <w:hideMark/>
          </w:tcPr>
          <w:p w14:paraId="1CB2D085" w14:textId="77777777" w:rsidR="00B35522" w:rsidRDefault="00000000">
            <w:pPr>
              <w:pStyle w:val="af"/>
              <w:ind w:firstLineChars="0" w:firstLine="0"/>
              <w:jc w:val="center"/>
              <w:rPr>
                <w:rFonts w:ascii="SongTi-dospy" w:hAnsi="SongTi-dospy"/>
              </w:rPr>
            </w:pPr>
            <w:r>
              <w:rPr>
                <w:rFonts w:ascii="SongTi-dospy" w:hAnsi="SongTi-dospy"/>
              </w:rPr>
              <w:t>技术研发</w:t>
            </w:r>
          </w:p>
        </w:tc>
        <w:tc>
          <w:tcPr>
            <w:tcW w:w="3260" w:type="dxa"/>
            <w:tcBorders>
              <w:top w:val="single" w:sz="6" w:space="0" w:color="auto"/>
            </w:tcBorders>
            <w:vAlign w:val="center"/>
            <w:hideMark/>
          </w:tcPr>
          <w:p w14:paraId="12F6455A" w14:textId="77777777" w:rsidR="00B35522" w:rsidRDefault="00000000">
            <w:pPr>
              <w:pStyle w:val="af"/>
              <w:ind w:firstLineChars="0" w:firstLine="0"/>
              <w:jc w:val="center"/>
              <w:rPr>
                <w:rFonts w:ascii="SongTi-dospy" w:hAnsi="SongTi-dospy"/>
              </w:rPr>
            </w:pPr>
            <w:r>
              <w:rPr>
                <w:rFonts w:ascii="SongTi-dospy" w:hAnsi="SongTi-dospy"/>
              </w:rPr>
              <w:t>AI垂直模型微调、服务器租赁、第三方大模型API接口费</w:t>
            </w:r>
          </w:p>
        </w:tc>
        <w:tc>
          <w:tcPr>
            <w:tcW w:w="1559" w:type="dxa"/>
            <w:tcBorders>
              <w:top w:val="single" w:sz="6" w:space="0" w:color="auto"/>
            </w:tcBorders>
            <w:vAlign w:val="center"/>
            <w:hideMark/>
          </w:tcPr>
          <w:p w14:paraId="0CCF48AB" w14:textId="77777777" w:rsidR="00B35522" w:rsidRDefault="00000000">
            <w:pPr>
              <w:pStyle w:val="af"/>
              <w:ind w:firstLineChars="0" w:firstLine="0"/>
              <w:jc w:val="center"/>
              <w:rPr>
                <w:rFonts w:cs="Times New Roman"/>
              </w:rPr>
            </w:pPr>
            <w:r>
              <w:rPr>
                <w:rFonts w:cs="Times New Roman"/>
              </w:rPr>
              <w:t>20.0</w:t>
            </w:r>
          </w:p>
        </w:tc>
        <w:tc>
          <w:tcPr>
            <w:tcW w:w="1360" w:type="dxa"/>
            <w:tcBorders>
              <w:top w:val="single" w:sz="6" w:space="0" w:color="auto"/>
            </w:tcBorders>
            <w:vAlign w:val="center"/>
            <w:hideMark/>
          </w:tcPr>
          <w:p w14:paraId="072379BA" w14:textId="77777777" w:rsidR="00B35522" w:rsidRDefault="00000000">
            <w:pPr>
              <w:pStyle w:val="af"/>
              <w:ind w:firstLineChars="0" w:firstLine="0"/>
              <w:jc w:val="center"/>
              <w:rPr>
                <w:rFonts w:cs="Times New Roman"/>
              </w:rPr>
            </w:pPr>
            <w:r>
              <w:rPr>
                <w:rFonts w:cs="Times New Roman"/>
              </w:rPr>
              <w:t>40%</w:t>
            </w:r>
          </w:p>
        </w:tc>
      </w:tr>
      <w:tr w:rsidR="00B35522" w14:paraId="502CA653" w14:textId="77777777">
        <w:tc>
          <w:tcPr>
            <w:tcW w:w="2127" w:type="dxa"/>
            <w:vAlign w:val="center"/>
            <w:hideMark/>
          </w:tcPr>
          <w:p w14:paraId="123735BD" w14:textId="77777777" w:rsidR="00B35522" w:rsidRDefault="00000000">
            <w:pPr>
              <w:pStyle w:val="af"/>
              <w:ind w:firstLineChars="0" w:firstLine="0"/>
              <w:jc w:val="center"/>
              <w:rPr>
                <w:rFonts w:ascii="SongTi-dospy" w:hAnsi="SongTi-dospy"/>
              </w:rPr>
            </w:pPr>
            <w:r>
              <w:rPr>
                <w:rFonts w:ascii="SongTi-dospy" w:hAnsi="SongTi-dospy"/>
              </w:rPr>
              <w:t>内容构建</w:t>
            </w:r>
          </w:p>
        </w:tc>
        <w:tc>
          <w:tcPr>
            <w:tcW w:w="3260" w:type="dxa"/>
            <w:vAlign w:val="center"/>
            <w:hideMark/>
          </w:tcPr>
          <w:p w14:paraId="6B155884" w14:textId="77777777" w:rsidR="00B35522" w:rsidRDefault="00000000">
            <w:pPr>
              <w:pStyle w:val="af"/>
              <w:ind w:firstLineChars="0" w:firstLine="0"/>
              <w:jc w:val="center"/>
              <w:rPr>
                <w:rFonts w:ascii="SongTi-dospy" w:hAnsi="SongTi-dospy"/>
              </w:rPr>
            </w:pPr>
            <w:r>
              <w:rPr>
                <w:rFonts w:ascii="SongTi-dospy" w:hAnsi="SongTi-dospy"/>
              </w:rPr>
              <w:t>医疗知识库翻译校对、ICD编码标准化映射与专家核验</w:t>
            </w:r>
          </w:p>
        </w:tc>
        <w:tc>
          <w:tcPr>
            <w:tcW w:w="1559" w:type="dxa"/>
            <w:vAlign w:val="center"/>
            <w:hideMark/>
          </w:tcPr>
          <w:p w14:paraId="2CF1BD62" w14:textId="77777777" w:rsidR="00B35522" w:rsidRDefault="00000000">
            <w:pPr>
              <w:pStyle w:val="af"/>
              <w:ind w:firstLineChars="0" w:firstLine="0"/>
              <w:jc w:val="center"/>
              <w:rPr>
                <w:rFonts w:cs="Times New Roman"/>
              </w:rPr>
            </w:pPr>
            <w:r>
              <w:rPr>
                <w:rFonts w:cs="Times New Roman"/>
              </w:rPr>
              <w:t>10.0</w:t>
            </w:r>
          </w:p>
        </w:tc>
        <w:tc>
          <w:tcPr>
            <w:tcW w:w="1360" w:type="dxa"/>
            <w:vAlign w:val="center"/>
            <w:hideMark/>
          </w:tcPr>
          <w:p w14:paraId="50FB34FD" w14:textId="77777777" w:rsidR="00B35522" w:rsidRDefault="00000000">
            <w:pPr>
              <w:pStyle w:val="af"/>
              <w:ind w:firstLineChars="0" w:firstLine="0"/>
              <w:jc w:val="center"/>
              <w:rPr>
                <w:rFonts w:cs="Times New Roman"/>
              </w:rPr>
            </w:pPr>
            <w:r>
              <w:rPr>
                <w:rFonts w:cs="Times New Roman"/>
              </w:rPr>
              <w:t>20%</w:t>
            </w:r>
          </w:p>
        </w:tc>
      </w:tr>
      <w:tr w:rsidR="00B35522" w14:paraId="46D02A67" w14:textId="77777777">
        <w:tc>
          <w:tcPr>
            <w:tcW w:w="2127" w:type="dxa"/>
            <w:vAlign w:val="center"/>
            <w:hideMark/>
          </w:tcPr>
          <w:p w14:paraId="5BF5A4E1" w14:textId="77777777" w:rsidR="00B35522" w:rsidRDefault="00000000">
            <w:pPr>
              <w:pStyle w:val="af"/>
              <w:ind w:firstLineChars="0" w:firstLine="0"/>
              <w:jc w:val="center"/>
              <w:rPr>
                <w:rFonts w:ascii="SongTi-dospy" w:hAnsi="SongTi-dospy"/>
              </w:rPr>
            </w:pPr>
            <w:r>
              <w:rPr>
                <w:rFonts w:ascii="SongTi-dospy" w:hAnsi="SongTi-dospy"/>
              </w:rPr>
              <w:t>市场与拓展</w:t>
            </w:r>
          </w:p>
        </w:tc>
        <w:tc>
          <w:tcPr>
            <w:tcW w:w="3260" w:type="dxa"/>
            <w:vAlign w:val="center"/>
            <w:hideMark/>
          </w:tcPr>
          <w:p w14:paraId="79C326B3" w14:textId="77777777" w:rsidR="00B35522" w:rsidRDefault="00000000">
            <w:pPr>
              <w:pStyle w:val="af"/>
              <w:ind w:firstLineChars="0" w:firstLine="0"/>
              <w:jc w:val="center"/>
              <w:rPr>
                <w:rFonts w:ascii="SongTi-dospy" w:hAnsi="SongTi-dospy"/>
              </w:rPr>
            </w:pPr>
            <w:r>
              <w:rPr>
                <w:rFonts w:ascii="SongTi-dospy" w:hAnsi="SongTi-dospy"/>
              </w:rPr>
              <w:t>早期高校留学生社群地推、试点医院物料、社交媒体投放</w:t>
            </w:r>
          </w:p>
        </w:tc>
        <w:tc>
          <w:tcPr>
            <w:tcW w:w="1559" w:type="dxa"/>
            <w:vAlign w:val="center"/>
            <w:hideMark/>
          </w:tcPr>
          <w:p w14:paraId="4EB08E7F" w14:textId="77777777" w:rsidR="00B35522" w:rsidRDefault="00000000">
            <w:pPr>
              <w:pStyle w:val="af"/>
              <w:ind w:firstLineChars="0" w:firstLine="0"/>
              <w:jc w:val="center"/>
              <w:rPr>
                <w:rFonts w:cs="Times New Roman"/>
              </w:rPr>
            </w:pPr>
            <w:r>
              <w:rPr>
                <w:rFonts w:cs="Times New Roman"/>
              </w:rPr>
              <w:t>10.0</w:t>
            </w:r>
          </w:p>
        </w:tc>
        <w:tc>
          <w:tcPr>
            <w:tcW w:w="1360" w:type="dxa"/>
            <w:vAlign w:val="center"/>
            <w:hideMark/>
          </w:tcPr>
          <w:p w14:paraId="66578683" w14:textId="77777777" w:rsidR="00B35522" w:rsidRDefault="00000000">
            <w:pPr>
              <w:pStyle w:val="af"/>
              <w:ind w:firstLineChars="0" w:firstLine="0"/>
              <w:jc w:val="center"/>
              <w:rPr>
                <w:rFonts w:cs="Times New Roman"/>
              </w:rPr>
            </w:pPr>
            <w:r>
              <w:rPr>
                <w:rFonts w:cs="Times New Roman"/>
              </w:rPr>
              <w:t>20%</w:t>
            </w:r>
          </w:p>
        </w:tc>
      </w:tr>
      <w:tr w:rsidR="00B35522" w14:paraId="0E747DA1" w14:textId="77777777">
        <w:tc>
          <w:tcPr>
            <w:tcW w:w="2127" w:type="dxa"/>
            <w:vAlign w:val="center"/>
            <w:hideMark/>
          </w:tcPr>
          <w:p w14:paraId="3AF790F4" w14:textId="77777777" w:rsidR="00B35522" w:rsidRDefault="00000000">
            <w:pPr>
              <w:pStyle w:val="af"/>
              <w:ind w:firstLineChars="0" w:firstLine="0"/>
              <w:jc w:val="center"/>
              <w:rPr>
                <w:rFonts w:ascii="SongTi-dospy" w:hAnsi="SongTi-dospy"/>
              </w:rPr>
            </w:pPr>
            <w:r>
              <w:rPr>
                <w:rFonts w:ascii="SongTi-dospy" w:hAnsi="SongTi-dospy"/>
              </w:rPr>
              <w:t>法律与合规</w:t>
            </w:r>
          </w:p>
        </w:tc>
        <w:tc>
          <w:tcPr>
            <w:tcW w:w="3260" w:type="dxa"/>
            <w:vAlign w:val="center"/>
            <w:hideMark/>
          </w:tcPr>
          <w:p w14:paraId="4680AAD2" w14:textId="77777777" w:rsidR="00B35522" w:rsidRDefault="00000000">
            <w:pPr>
              <w:pStyle w:val="af"/>
              <w:ind w:firstLineChars="0" w:firstLine="0"/>
              <w:jc w:val="center"/>
              <w:rPr>
                <w:rFonts w:ascii="SongTi-dospy" w:hAnsi="SongTi-dospy"/>
              </w:rPr>
            </w:pPr>
            <w:r>
              <w:rPr>
                <w:rFonts w:ascii="SongTi-dospy" w:hAnsi="SongTi-dospy"/>
              </w:rPr>
              <w:t>涉外隐私协议起草、数据合规出境咨询、软著/商标申请</w:t>
            </w:r>
          </w:p>
        </w:tc>
        <w:tc>
          <w:tcPr>
            <w:tcW w:w="1559" w:type="dxa"/>
            <w:vAlign w:val="center"/>
            <w:hideMark/>
          </w:tcPr>
          <w:p w14:paraId="51260D62" w14:textId="77777777" w:rsidR="00B35522" w:rsidRDefault="00000000">
            <w:pPr>
              <w:pStyle w:val="af"/>
              <w:ind w:firstLineChars="0" w:firstLine="0"/>
              <w:jc w:val="center"/>
              <w:rPr>
                <w:rFonts w:cs="Times New Roman"/>
              </w:rPr>
            </w:pPr>
            <w:r>
              <w:rPr>
                <w:rFonts w:cs="Times New Roman"/>
              </w:rPr>
              <w:t>5.0</w:t>
            </w:r>
          </w:p>
        </w:tc>
        <w:tc>
          <w:tcPr>
            <w:tcW w:w="1360" w:type="dxa"/>
            <w:vAlign w:val="center"/>
            <w:hideMark/>
          </w:tcPr>
          <w:p w14:paraId="3BDC534D" w14:textId="77777777" w:rsidR="00B35522" w:rsidRDefault="00000000">
            <w:pPr>
              <w:pStyle w:val="af"/>
              <w:ind w:firstLineChars="0" w:firstLine="0"/>
              <w:jc w:val="center"/>
              <w:rPr>
                <w:rFonts w:cs="Times New Roman"/>
              </w:rPr>
            </w:pPr>
            <w:r>
              <w:rPr>
                <w:rFonts w:cs="Times New Roman"/>
              </w:rPr>
              <w:t>10%</w:t>
            </w:r>
          </w:p>
        </w:tc>
      </w:tr>
      <w:tr w:rsidR="00B35522" w14:paraId="38433809" w14:textId="77777777">
        <w:tc>
          <w:tcPr>
            <w:tcW w:w="2127" w:type="dxa"/>
            <w:vAlign w:val="center"/>
            <w:hideMark/>
          </w:tcPr>
          <w:p w14:paraId="260435FF" w14:textId="77777777" w:rsidR="00B35522" w:rsidRDefault="00000000">
            <w:pPr>
              <w:pStyle w:val="af"/>
              <w:ind w:firstLineChars="0" w:firstLine="0"/>
              <w:jc w:val="center"/>
              <w:rPr>
                <w:rFonts w:ascii="SongTi-dospy" w:hAnsi="SongTi-dospy"/>
              </w:rPr>
            </w:pPr>
            <w:r>
              <w:rPr>
                <w:rFonts w:ascii="SongTi-dospy" w:hAnsi="SongTi-dospy"/>
              </w:rPr>
              <w:t>运营储备金</w:t>
            </w:r>
          </w:p>
        </w:tc>
        <w:tc>
          <w:tcPr>
            <w:tcW w:w="3260" w:type="dxa"/>
            <w:vAlign w:val="center"/>
            <w:hideMark/>
          </w:tcPr>
          <w:p w14:paraId="0A984D6F" w14:textId="77777777" w:rsidR="00B35522" w:rsidRDefault="00000000">
            <w:pPr>
              <w:pStyle w:val="af"/>
              <w:ind w:firstLineChars="0" w:firstLine="0"/>
              <w:jc w:val="center"/>
              <w:rPr>
                <w:rFonts w:ascii="SongTi-dospy" w:hAnsi="SongTi-dospy"/>
              </w:rPr>
            </w:pPr>
            <w:r>
              <w:rPr>
                <w:rFonts w:ascii="SongTi-dospy" w:hAnsi="SongTi-dospy"/>
              </w:rPr>
              <w:t>应对突发情况的风险准备金及日常基础办公开支</w:t>
            </w:r>
          </w:p>
        </w:tc>
        <w:tc>
          <w:tcPr>
            <w:tcW w:w="1559" w:type="dxa"/>
            <w:vAlign w:val="center"/>
            <w:hideMark/>
          </w:tcPr>
          <w:p w14:paraId="0FDF4DFB" w14:textId="77777777" w:rsidR="00B35522" w:rsidRDefault="00000000">
            <w:pPr>
              <w:pStyle w:val="af"/>
              <w:ind w:firstLineChars="0" w:firstLine="0"/>
              <w:jc w:val="center"/>
              <w:rPr>
                <w:rFonts w:cs="Times New Roman"/>
              </w:rPr>
            </w:pPr>
            <w:r>
              <w:rPr>
                <w:rFonts w:cs="Times New Roman"/>
              </w:rPr>
              <w:t>5.0</w:t>
            </w:r>
          </w:p>
        </w:tc>
        <w:tc>
          <w:tcPr>
            <w:tcW w:w="1360" w:type="dxa"/>
            <w:vAlign w:val="center"/>
            <w:hideMark/>
          </w:tcPr>
          <w:p w14:paraId="04BF4192" w14:textId="77777777" w:rsidR="00B35522" w:rsidRDefault="00000000">
            <w:pPr>
              <w:pStyle w:val="af"/>
              <w:ind w:firstLineChars="0" w:firstLine="0"/>
              <w:jc w:val="center"/>
              <w:rPr>
                <w:rFonts w:cs="Times New Roman"/>
              </w:rPr>
            </w:pPr>
            <w:r>
              <w:rPr>
                <w:rFonts w:cs="Times New Roman"/>
              </w:rPr>
              <w:t>10%</w:t>
            </w:r>
          </w:p>
        </w:tc>
      </w:tr>
      <w:tr w:rsidR="00B35522" w14:paraId="12667912" w14:textId="77777777">
        <w:tc>
          <w:tcPr>
            <w:tcW w:w="2127" w:type="dxa"/>
            <w:tcBorders>
              <w:bottom w:val="single" w:sz="12" w:space="0" w:color="auto"/>
            </w:tcBorders>
            <w:vAlign w:val="center"/>
            <w:hideMark/>
          </w:tcPr>
          <w:p w14:paraId="05C97B61" w14:textId="77777777" w:rsidR="00B35522" w:rsidRDefault="00000000">
            <w:pPr>
              <w:pStyle w:val="af"/>
              <w:ind w:firstLineChars="0" w:firstLine="0"/>
              <w:jc w:val="center"/>
              <w:rPr>
                <w:rFonts w:ascii="SongTi-dospy" w:hAnsi="SongTi-dospy"/>
              </w:rPr>
            </w:pPr>
            <w:r>
              <w:rPr>
                <w:rFonts w:ascii="SongTi-dospy" w:hAnsi="SongTi-dospy"/>
              </w:rPr>
              <w:t>合计</w:t>
            </w:r>
          </w:p>
        </w:tc>
        <w:tc>
          <w:tcPr>
            <w:tcW w:w="3260" w:type="dxa"/>
            <w:tcBorders>
              <w:bottom w:val="single" w:sz="12" w:space="0" w:color="auto"/>
            </w:tcBorders>
            <w:vAlign w:val="center"/>
            <w:hideMark/>
          </w:tcPr>
          <w:p w14:paraId="1D8EDE01" w14:textId="77777777" w:rsidR="00B35522" w:rsidRDefault="00000000">
            <w:pPr>
              <w:pStyle w:val="af"/>
              <w:ind w:firstLineChars="0" w:firstLine="0"/>
              <w:jc w:val="center"/>
              <w:rPr>
                <w:rFonts w:cs="Times New Roman"/>
              </w:rPr>
            </w:pPr>
            <w:r>
              <w:rPr>
                <w:rFonts w:cs="Times New Roman"/>
              </w:rPr>
              <w:t>-</w:t>
            </w:r>
          </w:p>
        </w:tc>
        <w:tc>
          <w:tcPr>
            <w:tcW w:w="1559" w:type="dxa"/>
            <w:tcBorders>
              <w:bottom w:val="single" w:sz="12" w:space="0" w:color="auto"/>
            </w:tcBorders>
            <w:vAlign w:val="center"/>
            <w:hideMark/>
          </w:tcPr>
          <w:p w14:paraId="0CE794D3" w14:textId="77777777" w:rsidR="00B35522" w:rsidRDefault="00000000">
            <w:pPr>
              <w:pStyle w:val="af"/>
              <w:ind w:firstLineChars="0" w:firstLine="0"/>
              <w:jc w:val="center"/>
              <w:rPr>
                <w:rFonts w:cs="Times New Roman"/>
              </w:rPr>
            </w:pPr>
            <w:r>
              <w:rPr>
                <w:rFonts w:cs="Times New Roman"/>
              </w:rPr>
              <w:t>50.0</w:t>
            </w:r>
          </w:p>
        </w:tc>
        <w:tc>
          <w:tcPr>
            <w:tcW w:w="1360" w:type="dxa"/>
            <w:tcBorders>
              <w:bottom w:val="single" w:sz="12" w:space="0" w:color="auto"/>
            </w:tcBorders>
            <w:vAlign w:val="center"/>
            <w:hideMark/>
          </w:tcPr>
          <w:p w14:paraId="2B450891" w14:textId="77777777" w:rsidR="00B35522" w:rsidRDefault="00000000">
            <w:pPr>
              <w:pStyle w:val="af"/>
              <w:ind w:firstLineChars="0" w:firstLine="0"/>
              <w:jc w:val="center"/>
              <w:rPr>
                <w:rFonts w:cs="Times New Roman"/>
              </w:rPr>
            </w:pPr>
            <w:r>
              <w:rPr>
                <w:rFonts w:cs="Times New Roman"/>
              </w:rPr>
              <w:t>100%</w:t>
            </w:r>
          </w:p>
        </w:tc>
      </w:tr>
    </w:tbl>
    <w:p w14:paraId="003F6B94" w14:textId="77777777" w:rsidR="00B35522" w:rsidRDefault="00000000">
      <w:pPr>
        <w:pStyle w:val="20"/>
        <w:numPr>
          <w:ilvl w:val="1"/>
          <w:numId w:val="7"/>
        </w:numPr>
        <w:ind w:firstLineChars="0"/>
      </w:pPr>
      <w:bookmarkStart w:id="101" w:name="_Toc225509202"/>
      <w:r>
        <w:t>销售预测</w:t>
      </w:r>
      <w:bookmarkEnd w:id="101"/>
    </w:p>
    <w:p w14:paraId="7C8A60D9" w14:textId="0753CE6E" w:rsidR="00B35522" w:rsidRDefault="00000000" w:rsidP="00F50CBA">
      <w:pPr>
        <w:pStyle w:val="af"/>
        <w:ind w:left="482" w:firstLine="480"/>
      </w:pPr>
      <w:r>
        <w:t>销售数据基于严谨的</w:t>
      </w:r>
      <w:r>
        <w:t>“</w:t>
      </w:r>
      <w:r>
        <w:t>单价</w:t>
      </w:r>
      <w:r>
        <w:rPr>
          <w:rFonts w:cs="Times New Roman"/>
        </w:rPr>
        <w:t>×</w:t>
      </w:r>
      <w:r>
        <w:t>客户数</w:t>
      </w:r>
      <w:r>
        <w:t>”</w:t>
      </w:r>
      <w:r>
        <w:t>逻辑推演。</w:t>
      </w:r>
      <w:r>
        <w:t>C</w:t>
      </w:r>
      <w:r>
        <w:t>端会员定价为</w:t>
      </w:r>
      <w:r>
        <w:t>199</w:t>
      </w:r>
      <w:r>
        <w:t>元</w:t>
      </w:r>
      <w:r>
        <w:t>/</w:t>
      </w:r>
      <w:r>
        <w:t>半年（精确折合年度</w:t>
      </w:r>
      <w:r>
        <w:t>ARPU</w:t>
      </w:r>
      <w:r>
        <w:t>值为</w:t>
      </w:r>
      <w:r>
        <w:t>398</w:t>
      </w:r>
      <w:r>
        <w:t>元），单次服务包约</w:t>
      </w:r>
      <w:r>
        <w:t>100</w:t>
      </w:r>
      <w:r>
        <w:t>元</w:t>
      </w:r>
      <w:r>
        <w:t>/</w:t>
      </w:r>
      <w:r>
        <w:t>次。</w:t>
      </w:r>
      <w:r>
        <w:t>B</w:t>
      </w:r>
      <w:r>
        <w:t>端国际学校</w:t>
      </w:r>
      <w:r>
        <w:t>/</w:t>
      </w:r>
      <w:r>
        <w:t>企业机构年费均价约</w:t>
      </w:r>
      <w:r>
        <w:t>1</w:t>
      </w:r>
      <w:r>
        <w:t>万元</w:t>
      </w:r>
      <w:r>
        <w:t>/</w:t>
      </w:r>
      <w:r>
        <w:t>家。团队强执行力将使得项目在第二年即完成初期商业验证与盈亏平衡。</w:t>
      </w:r>
    </w:p>
    <w:p w14:paraId="719FA169" w14:textId="77777777" w:rsidR="00CD4C9B" w:rsidRDefault="00CD4C9B" w:rsidP="00F50CBA">
      <w:pPr>
        <w:pStyle w:val="af"/>
        <w:ind w:left="482" w:firstLine="480"/>
      </w:pPr>
    </w:p>
    <w:p w14:paraId="65D8F1C5" w14:textId="77777777" w:rsidR="00CD4C9B" w:rsidRDefault="00CD4C9B" w:rsidP="00F50CBA">
      <w:pPr>
        <w:pStyle w:val="af"/>
        <w:ind w:left="482" w:firstLine="480"/>
      </w:pPr>
    </w:p>
    <w:p w14:paraId="35EB2BCA" w14:textId="77777777" w:rsidR="00CD4C9B" w:rsidRDefault="00CD4C9B" w:rsidP="00F50CBA">
      <w:pPr>
        <w:pStyle w:val="af"/>
        <w:ind w:left="482" w:firstLine="480"/>
      </w:pPr>
    </w:p>
    <w:p w14:paraId="0E70052B" w14:textId="77777777" w:rsidR="00CD4C9B" w:rsidRDefault="00CD4C9B" w:rsidP="00F50CBA">
      <w:pPr>
        <w:pStyle w:val="af"/>
        <w:ind w:left="482" w:firstLine="480"/>
      </w:pPr>
    </w:p>
    <w:p w14:paraId="16C676E9" w14:textId="77777777" w:rsidR="00CD4C9B" w:rsidRDefault="00CD4C9B" w:rsidP="00F50CBA">
      <w:pPr>
        <w:pStyle w:val="af"/>
        <w:ind w:left="482" w:firstLine="480"/>
        <w:rPr>
          <w:rFonts w:hint="eastAsia"/>
        </w:rPr>
      </w:pPr>
    </w:p>
    <w:p w14:paraId="63B26DE0" w14:textId="77777777" w:rsidR="00B35522" w:rsidRDefault="00000000">
      <w:pPr>
        <w:ind w:firstLineChars="0" w:firstLine="0"/>
        <w:jc w:val="center"/>
      </w:pPr>
      <w:r>
        <w:lastRenderedPageBreak/>
        <w:t>表</w:t>
      </w:r>
      <w:r>
        <w:rPr>
          <w:rFonts w:hint="eastAsia"/>
        </w:rPr>
        <w:t>1</w:t>
      </w:r>
      <w:r>
        <w:t xml:space="preserve">4 </w:t>
      </w:r>
      <w:r>
        <w:t>未来五年销售明细与预测（单位：万元）</w:t>
      </w:r>
    </w:p>
    <w:tbl>
      <w:tblPr>
        <w:tblW w:w="8356" w:type="dxa"/>
        <w:jc w:val="center"/>
        <w:tblCellMar>
          <w:top w:w="15" w:type="dxa"/>
          <w:left w:w="15" w:type="dxa"/>
          <w:bottom w:w="15" w:type="dxa"/>
          <w:right w:w="15" w:type="dxa"/>
        </w:tblCellMar>
        <w:tblLook w:val="04A0" w:firstRow="1" w:lastRow="0" w:firstColumn="1" w:lastColumn="0" w:noHBand="0" w:noVBand="1"/>
      </w:tblPr>
      <w:tblGrid>
        <w:gridCol w:w="2171"/>
        <w:gridCol w:w="1610"/>
        <w:gridCol w:w="915"/>
        <w:gridCol w:w="915"/>
        <w:gridCol w:w="915"/>
        <w:gridCol w:w="915"/>
        <w:gridCol w:w="915"/>
      </w:tblGrid>
      <w:tr w:rsidR="00B35522" w14:paraId="637E8026" w14:textId="77777777" w:rsidTr="00107CBF">
        <w:trPr>
          <w:jc w:val="center"/>
        </w:trPr>
        <w:tc>
          <w:tcPr>
            <w:tcW w:w="2171" w:type="dxa"/>
            <w:tcBorders>
              <w:top w:val="single" w:sz="12" w:space="0" w:color="auto"/>
              <w:bottom w:val="single" w:sz="6" w:space="0" w:color="auto"/>
            </w:tcBorders>
            <w:hideMark/>
          </w:tcPr>
          <w:p w14:paraId="4F2E0CC1" w14:textId="77777777" w:rsidR="00B35522" w:rsidRDefault="00000000">
            <w:pPr>
              <w:pStyle w:val="af"/>
              <w:spacing w:line="240" w:lineRule="auto"/>
              <w:ind w:firstLineChars="0" w:firstLine="0"/>
              <w:jc w:val="center"/>
              <w:rPr>
                <w:rFonts w:cs="Times New Roman"/>
              </w:rPr>
            </w:pPr>
            <w:r>
              <w:rPr>
                <w:rFonts w:cs="Times New Roman"/>
              </w:rPr>
              <w:t>销售产品</w:t>
            </w:r>
            <w:r>
              <w:rPr>
                <w:rFonts w:cs="Times New Roman"/>
              </w:rPr>
              <w:t>/</w:t>
            </w:r>
            <w:r>
              <w:rPr>
                <w:rFonts w:cs="Times New Roman"/>
              </w:rPr>
              <w:t>服务线</w:t>
            </w:r>
          </w:p>
        </w:tc>
        <w:tc>
          <w:tcPr>
            <w:tcW w:w="0" w:type="auto"/>
            <w:tcBorders>
              <w:top w:val="single" w:sz="12" w:space="0" w:color="auto"/>
              <w:bottom w:val="single" w:sz="6" w:space="0" w:color="auto"/>
            </w:tcBorders>
            <w:hideMark/>
          </w:tcPr>
          <w:p w14:paraId="34AC34E9" w14:textId="77777777" w:rsidR="00B35522" w:rsidRDefault="00000000">
            <w:pPr>
              <w:pStyle w:val="af"/>
              <w:spacing w:line="240" w:lineRule="auto"/>
              <w:ind w:firstLineChars="0" w:firstLine="0"/>
              <w:jc w:val="center"/>
              <w:rPr>
                <w:rFonts w:cs="Times New Roman"/>
              </w:rPr>
            </w:pPr>
            <w:r>
              <w:rPr>
                <w:rFonts w:cs="Times New Roman"/>
              </w:rPr>
              <w:t>单价预估</w:t>
            </w:r>
          </w:p>
        </w:tc>
        <w:tc>
          <w:tcPr>
            <w:tcW w:w="0" w:type="auto"/>
            <w:tcBorders>
              <w:top w:val="single" w:sz="12" w:space="0" w:color="auto"/>
              <w:bottom w:val="single" w:sz="6" w:space="0" w:color="auto"/>
            </w:tcBorders>
            <w:hideMark/>
          </w:tcPr>
          <w:p w14:paraId="4D769E98" w14:textId="77777777" w:rsidR="00B35522" w:rsidRDefault="00000000">
            <w:pPr>
              <w:pStyle w:val="af"/>
              <w:spacing w:line="240" w:lineRule="auto"/>
              <w:ind w:firstLineChars="0" w:firstLine="0"/>
              <w:jc w:val="center"/>
              <w:rPr>
                <w:rFonts w:cs="Times New Roman"/>
              </w:rPr>
            </w:pPr>
            <w:r>
              <w:rPr>
                <w:rFonts w:cs="Times New Roman"/>
              </w:rPr>
              <w:t>2026</w:t>
            </w:r>
            <w:r>
              <w:rPr>
                <w:rFonts w:cs="Times New Roman"/>
              </w:rPr>
              <w:t>年</w:t>
            </w:r>
          </w:p>
        </w:tc>
        <w:tc>
          <w:tcPr>
            <w:tcW w:w="0" w:type="auto"/>
            <w:tcBorders>
              <w:top w:val="single" w:sz="12" w:space="0" w:color="auto"/>
              <w:bottom w:val="single" w:sz="6" w:space="0" w:color="auto"/>
            </w:tcBorders>
            <w:hideMark/>
          </w:tcPr>
          <w:p w14:paraId="5AAEFFCA" w14:textId="77777777" w:rsidR="00B35522" w:rsidRDefault="00000000">
            <w:pPr>
              <w:pStyle w:val="af"/>
              <w:spacing w:line="240" w:lineRule="auto"/>
              <w:ind w:firstLineChars="0" w:firstLine="0"/>
              <w:jc w:val="center"/>
              <w:rPr>
                <w:rFonts w:cs="Times New Roman"/>
              </w:rPr>
            </w:pPr>
            <w:r>
              <w:rPr>
                <w:rFonts w:cs="Times New Roman"/>
              </w:rPr>
              <w:t>2027</w:t>
            </w:r>
            <w:r>
              <w:rPr>
                <w:rFonts w:cs="Times New Roman"/>
              </w:rPr>
              <w:t>年</w:t>
            </w:r>
          </w:p>
        </w:tc>
        <w:tc>
          <w:tcPr>
            <w:tcW w:w="0" w:type="auto"/>
            <w:tcBorders>
              <w:top w:val="single" w:sz="12" w:space="0" w:color="auto"/>
              <w:bottom w:val="single" w:sz="6" w:space="0" w:color="auto"/>
            </w:tcBorders>
            <w:hideMark/>
          </w:tcPr>
          <w:p w14:paraId="0697C8AB" w14:textId="77777777" w:rsidR="00B35522" w:rsidRDefault="00000000">
            <w:pPr>
              <w:pStyle w:val="af"/>
              <w:spacing w:line="240" w:lineRule="auto"/>
              <w:ind w:firstLineChars="0" w:firstLine="0"/>
              <w:jc w:val="center"/>
              <w:rPr>
                <w:rFonts w:cs="Times New Roman"/>
              </w:rPr>
            </w:pPr>
            <w:r>
              <w:rPr>
                <w:rFonts w:cs="Times New Roman"/>
              </w:rPr>
              <w:t>2028</w:t>
            </w:r>
            <w:r>
              <w:rPr>
                <w:rFonts w:cs="Times New Roman"/>
              </w:rPr>
              <w:t>年</w:t>
            </w:r>
          </w:p>
        </w:tc>
        <w:tc>
          <w:tcPr>
            <w:tcW w:w="0" w:type="auto"/>
            <w:tcBorders>
              <w:top w:val="single" w:sz="12" w:space="0" w:color="auto"/>
              <w:bottom w:val="single" w:sz="6" w:space="0" w:color="auto"/>
            </w:tcBorders>
            <w:hideMark/>
          </w:tcPr>
          <w:p w14:paraId="07FA0B43" w14:textId="77777777" w:rsidR="00B35522" w:rsidRDefault="00000000">
            <w:pPr>
              <w:pStyle w:val="af"/>
              <w:spacing w:line="240" w:lineRule="auto"/>
              <w:ind w:firstLineChars="0" w:firstLine="0"/>
              <w:jc w:val="center"/>
              <w:rPr>
                <w:rFonts w:cs="Times New Roman"/>
              </w:rPr>
            </w:pPr>
            <w:r>
              <w:rPr>
                <w:rFonts w:cs="Times New Roman"/>
              </w:rPr>
              <w:t>2029</w:t>
            </w:r>
            <w:r>
              <w:rPr>
                <w:rFonts w:cs="Times New Roman"/>
              </w:rPr>
              <w:t>年</w:t>
            </w:r>
          </w:p>
        </w:tc>
        <w:tc>
          <w:tcPr>
            <w:tcW w:w="0" w:type="auto"/>
            <w:tcBorders>
              <w:top w:val="single" w:sz="12" w:space="0" w:color="auto"/>
              <w:bottom w:val="single" w:sz="6" w:space="0" w:color="auto"/>
            </w:tcBorders>
            <w:hideMark/>
          </w:tcPr>
          <w:p w14:paraId="1E8EB33A" w14:textId="77777777" w:rsidR="00B35522" w:rsidRDefault="00000000">
            <w:pPr>
              <w:pStyle w:val="af"/>
              <w:spacing w:line="240" w:lineRule="auto"/>
              <w:ind w:firstLineChars="0" w:firstLine="0"/>
              <w:jc w:val="center"/>
              <w:rPr>
                <w:rFonts w:cs="Times New Roman"/>
              </w:rPr>
            </w:pPr>
            <w:r>
              <w:rPr>
                <w:rFonts w:cs="Times New Roman"/>
              </w:rPr>
              <w:t>2030</w:t>
            </w:r>
            <w:r>
              <w:rPr>
                <w:rFonts w:cs="Times New Roman"/>
              </w:rPr>
              <w:t>年</w:t>
            </w:r>
          </w:p>
        </w:tc>
      </w:tr>
      <w:tr w:rsidR="00B35522" w14:paraId="2EC161E0" w14:textId="77777777" w:rsidTr="00107CBF">
        <w:trPr>
          <w:jc w:val="center"/>
        </w:trPr>
        <w:tc>
          <w:tcPr>
            <w:tcW w:w="2171" w:type="dxa"/>
            <w:tcBorders>
              <w:top w:val="single" w:sz="6" w:space="0" w:color="auto"/>
            </w:tcBorders>
            <w:hideMark/>
          </w:tcPr>
          <w:p w14:paraId="070727F8" w14:textId="77777777" w:rsidR="00B35522" w:rsidRDefault="00000000">
            <w:pPr>
              <w:pStyle w:val="af"/>
              <w:spacing w:line="240" w:lineRule="auto"/>
              <w:ind w:firstLineChars="0" w:firstLine="0"/>
              <w:jc w:val="center"/>
              <w:rPr>
                <w:rFonts w:cs="Times New Roman"/>
              </w:rPr>
            </w:pPr>
            <w:r>
              <w:rPr>
                <w:rFonts w:cs="Times New Roman"/>
              </w:rPr>
              <w:t>C</w:t>
            </w:r>
            <w:r>
              <w:rPr>
                <w:rFonts w:cs="Times New Roman"/>
              </w:rPr>
              <w:t>端：会员订阅</w:t>
            </w:r>
          </w:p>
        </w:tc>
        <w:tc>
          <w:tcPr>
            <w:tcW w:w="0" w:type="auto"/>
            <w:tcBorders>
              <w:top w:val="single" w:sz="6" w:space="0" w:color="auto"/>
            </w:tcBorders>
            <w:vAlign w:val="center"/>
            <w:hideMark/>
          </w:tcPr>
          <w:p w14:paraId="389519BB" w14:textId="77777777" w:rsidR="00B35522" w:rsidRDefault="00000000" w:rsidP="00107CBF">
            <w:pPr>
              <w:pStyle w:val="af"/>
              <w:spacing w:line="240" w:lineRule="auto"/>
              <w:ind w:firstLineChars="0" w:firstLine="0"/>
              <w:jc w:val="center"/>
              <w:rPr>
                <w:rFonts w:cs="Times New Roman"/>
              </w:rPr>
            </w:pPr>
            <w:r>
              <w:rPr>
                <w:rFonts w:cs="Times New Roman"/>
              </w:rPr>
              <w:t>398</w:t>
            </w:r>
            <w:r>
              <w:rPr>
                <w:rFonts w:cs="Times New Roman"/>
              </w:rPr>
              <w:t>元</w:t>
            </w:r>
            <w:r>
              <w:rPr>
                <w:rFonts w:cs="Times New Roman"/>
              </w:rPr>
              <w:t>/</w:t>
            </w:r>
            <w:r>
              <w:rPr>
                <w:rFonts w:cs="Times New Roman"/>
              </w:rPr>
              <w:t>年</w:t>
            </w:r>
          </w:p>
        </w:tc>
        <w:tc>
          <w:tcPr>
            <w:tcW w:w="0" w:type="auto"/>
            <w:tcBorders>
              <w:top w:val="single" w:sz="6" w:space="0" w:color="auto"/>
            </w:tcBorders>
            <w:vAlign w:val="center"/>
            <w:hideMark/>
          </w:tcPr>
          <w:p w14:paraId="4B08DD18" w14:textId="77777777" w:rsidR="00B35522" w:rsidRDefault="00000000">
            <w:pPr>
              <w:pStyle w:val="af"/>
              <w:spacing w:line="240" w:lineRule="auto"/>
              <w:ind w:firstLineChars="0" w:firstLine="0"/>
              <w:jc w:val="center"/>
              <w:rPr>
                <w:rFonts w:cs="Times New Roman"/>
              </w:rPr>
            </w:pPr>
            <w:r>
              <w:rPr>
                <w:rFonts w:cs="Times New Roman"/>
              </w:rPr>
              <w:t>1.99</w:t>
            </w:r>
          </w:p>
        </w:tc>
        <w:tc>
          <w:tcPr>
            <w:tcW w:w="0" w:type="auto"/>
            <w:tcBorders>
              <w:top w:val="single" w:sz="6" w:space="0" w:color="auto"/>
            </w:tcBorders>
            <w:vAlign w:val="center"/>
            <w:hideMark/>
          </w:tcPr>
          <w:p w14:paraId="2E16CA78" w14:textId="77777777" w:rsidR="00B35522" w:rsidRDefault="00000000">
            <w:pPr>
              <w:pStyle w:val="af"/>
              <w:spacing w:line="240" w:lineRule="auto"/>
              <w:ind w:firstLineChars="0" w:firstLine="0"/>
              <w:jc w:val="center"/>
              <w:rPr>
                <w:rFonts w:cs="Times New Roman"/>
              </w:rPr>
            </w:pPr>
            <w:r>
              <w:rPr>
                <w:rFonts w:cs="Times New Roman"/>
              </w:rPr>
              <w:t>11.94</w:t>
            </w:r>
          </w:p>
        </w:tc>
        <w:tc>
          <w:tcPr>
            <w:tcW w:w="0" w:type="auto"/>
            <w:tcBorders>
              <w:top w:val="single" w:sz="6" w:space="0" w:color="auto"/>
            </w:tcBorders>
            <w:vAlign w:val="center"/>
            <w:hideMark/>
          </w:tcPr>
          <w:p w14:paraId="3B6234E3" w14:textId="77777777" w:rsidR="00B35522" w:rsidRDefault="00000000">
            <w:pPr>
              <w:pStyle w:val="af"/>
              <w:spacing w:line="240" w:lineRule="auto"/>
              <w:ind w:firstLineChars="0" w:firstLine="0"/>
              <w:jc w:val="center"/>
              <w:rPr>
                <w:rFonts w:cs="Times New Roman"/>
              </w:rPr>
            </w:pPr>
            <w:r>
              <w:rPr>
                <w:rFonts w:cs="Times New Roman"/>
              </w:rPr>
              <w:t>31.84</w:t>
            </w:r>
          </w:p>
        </w:tc>
        <w:tc>
          <w:tcPr>
            <w:tcW w:w="0" w:type="auto"/>
            <w:tcBorders>
              <w:top w:val="single" w:sz="6" w:space="0" w:color="auto"/>
            </w:tcBorders>
            <w:vAlign w:val="center"/>
            <w:hideMark/>
          </w:tcPr>
          <w:p w14:paraId="4193B365" w14:textId="77777777" w:rsidR="00B35522" w:rsidRDefault="00000000">
            <w:pPr>
              <w:pStyle w:val="af"/>
              <w:spacing w:line="240" w:lineRule="auto"/>
              <w:ind w:firstLineChars="0" w:firstLine="0"/>
              <w:jc w:val="center"/>
              <w:rPr>
                <w:rFonts w:cs="Times New Roman"/>
              </w:rPr>
            </w:pPr>
            <w:r>
              <w:rPr>
                <w:rFonts w:cs="Times New Roman"/>
              </w:rPr>
              <w:t>59.70</w:t>
            </w:r>
          </w:p>
        </w:tc>
        <w:tc>
          <w:tcPr>
            <w:tcW w:w="0" w:type="auto"/>
            <w:tcBorders>
              <w:top w:val="single" w:sz="6" w:space="0" w:color="auto"/>
            </w:tcBorders>
            <w:vAlign w:val="center"/>
            <w:hideMark/>
          </w:tcPr>
          <w:p w14:paraId="5A55F5BE" w14:textId="77777777" w:rsidR="00B35522" w:rsidRDefault="00000000">
            <w:pPr>
              <w:pStyle w:val="af"/>
              <w:spacing w:line="240" w:lineRule="auto"/>
              <w:ind w:firstLineChars="0" w:firstLine="0"/>
              <w:jc w:val="center"/>
              <w:rPr>
                <w:rFonts w:cs="Times New Roman"/>
              </w:rPr>
            </w:pPr>
            <w:r>
              <w:rPr>
                <w:rFonts w:cs="Times New Roman"/>
              </w:rPr>
              <w:t>79.60</w:t>
            </w:r>
          </w:p>
        </w:tc>
      </w:tr>
      <w:tr w:rsidR="00B35522" w14:paraId="2B13D69C" w14:textId="77777777" w:rsidTr="00107CBF">
        <w:trPr>
          <w:jc w:val="center"/>
        </w:trPr>
        <w:tc>
          <w:tcPr>
            <w:tcW w:w="2171" w:type="dxa"/>
            <w:hideMark/>
          </w:tcPr>
          <w:p w14:paraId="4BD49EC6" w14:textId="77777777" w:rsidR="00B35522" w:rsidRDefault="00000000">
            <w:pPr>
              <w:pStyle w:val="af"/>
              <w:spacing w:line="240" w:lineRule="auto"/>
              <w:ind w:firstLineChars="0" w:firstLine="0"/>
              <w:jc w:val="center"/>
              <w:rPr>
                <w:rFonts w:cs="Times New Roman"/>
              </w:rPr>
            </w:pPr>
            <w:r>
              <w:rPr>
                <w:rFonts w:cs="Times New Roman"/>
              </w:rPr>
              <w:t>付费用户数</w:t>
            </w:r>
            <w:r>
              <w:rPr>
                <w:rFonts w:cs="Times New Roman" w:hint="eastAsia"/>
              </w:rPr>
              <w:t>/</w:t>
            </w:r>
            <w:r>
              <w:rPr>
                <w:rFonts w:cs="Times New Roman" w:hint="eastAsia"/>
              </w:rPr>
              <w:t>人</w:t>
            </w:r>
          </w:p>
        </w:tc>
        <w:tc>
          <w:tcPr>
            <w:tcW w:w="0" w:type="auto"/>
            <w:vAlign w:val="center"/>
            <w:hideMark/>
          </w:tcPr>
          <w:p w14:paraId="36DBE7F3" w14:textId="597C5AFA" w:rsidR="00B35522" w:rsidRDefault="00107CBF" w:rsidP="00107CBF">
            <w:pPr>
              <w:pStyle w:val="af"/>
              <w:spacing w:line="240" w:lineRule="auto"/>
              <w:ind w:firstLineChars="0" w:firstLine="0"/>
              <w:jc w:val="center"/>
              <w:rPr>
                <w:rFonts w:cs="Times New Roman"/>
              </w:rPr>
            </w:pPr>
            <w:r>
              <w:rPr>
                <w:rFonts w:cs="Times New Roman"/>
              </w:rPr>
              <w:t>-</w:t>
            </w:r>
          </w:p>
        </w:tc>
        <w:tc>
          <w:tcPr>
            <w:tcW w:w="0" w:type="auto"/>
            <w:vAlign w:val="center"/>
            <w:hideMark/>
          </w:tcPr>
          <w:p w14:paraId="2D5E1CD6" w14:textId="77777777" w:rsidR="00B35522" w:rsidRDefault="00000000">
            <w:pPr>
              <w:pStyle w:val="af"/>
              <w:spacing w:line="240" w:lineRule="auto"/>
              <w:ind w:firstLineChars="0" w:firstLine="0"/>
              <w:jc w:val="center"/>
              <w:rPr>
                <w:rFonts w:cs="Times New Roman"/>
              </w:rPr>
            </w:pPr>
            <w:r>
              <w:rPr>
                <w:rFonts w:cs="Times New Roman"/>
              </w:rPr>
              <w:t>50</w:t>
            </w:r>
          </w:p>
        </w:tc>
        <w:tc>
          <w:tcPr>
            <w:tcW w:w="0" w:type="auto"/>
            <w:vAlign w:val="center"/>
            <w:hideMark/>
          </w:tcPr>
          <w:p w14:paraId="0E850321" w14:textId="77777777" w:rsidR="00B35522" w:rsidRDefault="00000000">
            <w:pPr>
              <w:pStyle w:val="af"/>
              <w:spacing w:line="240" w:lineRule="auto"/>
              <w:ind w:firstLineChars="0" w:firstLine="0"/>
              <w:jc w:val="center"/>
              <w:rPr>
                <w:rFonts w:cs="Times New Roman"/>
              </w:rPr>
            </w:pPr>
            <w:r>
              <w:rPr>
                <w:rFonts w:cs="Times New Roman"/>
              </w:rPr>
              <w:t>300</w:t>
            </w:r>
          </w:p>
        </w:tc>
        <w:tc>
          <w:tcPr>
            <w:tcW w:w="0" w:type="auto"/>
            <w:vAlign w:val="center"/>
            <w:hideMark/>
          </w:tcPr>
          <w:p w14:paraId="1FD5C41C" w14:textId="77777777" w:rsidR="00B35522" w:rsidRDefault="00000000">
            <w:pPr>
              <w:pStyle w:val="af"/>
              <w:spacing w:line="240" w:lineRule="auto"/>
              <w:ind w:firstLineChars="0" w:firstLine="0"/>
              <w:jc w:val="center"/>
              <w:rPr>
                <w:rFonts w:cs="Times New Roman"/>
              </w:rPr>
            </w:pPr>
            <w:r>
              <w:rPr>
                <w:rFonts w:cs="Times New Roman"/>
              </w:rPr>
              <w:t>800</w:t>
            </w:r>
          </w:p>
        </w:tc>
        <w:tc>
          <w:tcPr>
            <w:tcW w:w="0" w:type="auto"/>
            <w:vAlign w:val="center"/>
            <w:hideMark/>
          </w:tcPr>
          <w:p w14:paraId="66D125B6" w14:textId="77777777" w:rsidR="00B35522" w:rsidRDefault="00000000">
            <w:pPr>
              <w:pStyle w:val="af"/>
              <w:spacing w:line="240" w:lineRule="auto"/>
              <w:ind w:firstLineChars="0" w:firstLine="0"/>
              <w:jc w:val="center"/>
              <w:rPr>
                <w:rFonts w:cs="Times New Roman"/>
              </w:rPr>
            </w:pPr>
            <w:r>
              <w:rPr>
                <w:rFonts w:cs="Times New Roman"/>
              </w:rPr>
              <w:t>1500</w:t>
            </w:r>
          </w:p>
        </w:tc>
        <w:tc>
          <w:tcPr>
            <w:tcW w:w="0" w:type="auto"/>
            <w:vAlign w:val="center"/>
            <w:hideMark/>
          </w:tcPr>
          <w:p w14:paraId="00A09229" w14:textId="77777777" w:rsidR="00B35522" w:rsidRDefault="00000000">
            <w:pPr>
              <w:pStyle w:val="af"/>
              <w:spacing w:line="240" w:lineRule="auto"/>
              <w:ind w:firstLineChars="0" w:firstLine="0"/>
              <w:jc w:val="center"/>
              <w:rPr>
                <w:rFonts w:cs="Times New Roman"/>
              </w:rPr>
            </w:pPr>
            <w:r>
              <w:rPr>
                <w:rFonts w:cs="Times New Roman"/>
              </w:rPr>
              <w:t>2000</w:t>
            </w:r>
          </w:p>
        </w:tc>
      </w:tr>
      <w:tr w:rsidR="00B35522" w14:paraId="593B27EF" w14:textId="77777777" w:rsidTr="00107CBF">
        <w:trPr>
          <w:jc w:val="center"/>
        </w:trPr>
        <w:tc>
          <w:tcPr>
            <w:tcW w:w="2171" w:type="dxa"/>
            <w:hideMark/>
          </w:tcPr>
          <w:p w14:paraId="331CDC7D" w14:textId="77777777" w:rsidR="00B35522" w:rsidRDefault="00000000">
            <w:pPr>
              <w:pStyle w:val="af"/>
              <w:spacing w:line="240" w:lineRule="auto"/>
              <w:ind w:firstLineChars="0" w:firstLine="0"/>
              <w:jc w:val="center"/>
              <w:rPr>
                <w:rFonts w:cs="Times New Roman"/>
              </w:rPr>
            </w:pPr>
            <w:r>
              <w:rPr>
                <w:rFonts w:cs="Times New Roman"/>
              </w:rPr>
              <w:t>C</w:t>
            </w:r>
            <w:r>
              <w:rPr>
                <w:rFonts w:cs="Times New Roman"/>
              </w:rPr>
              <w:t>端：按次服务包</w:t>
            </w:r>
          </w:p>
        </w:tc>
        <w:tc>
          <w:tcPr>
            <w:tcW w:w="0" w:type="auto"/>
            <w:vAlign w:val="center"/>
            <w:hideMark/>
          </w:tcPr>
          <w:p w14:paraId="75438721" w14:textId="77777777" w:rsidR="00B35522" w:rsidRDefault="00000000" w:rsidP="00107CBF">
            <w:pPr>
              <w:pStyle w:val="af"/>
              <w:spacing w:line="240" w:lineRule="auto"/>
              <w:ind w:firstLineChars="0" w:firstLine="0"/>
              <w:jc w:val="center"/>
              <w:rPr>
                <w:rFonts w:cs="Times New Roman"/>
              </w:rPr>
            </w:pPr>
            <w:r>
              <w:rPr>
                <w:rFonts w:cs="Times New Roman"/>
              </w:rPr>
              <w:t>100</w:t>
            </w:r>
            <w:r>
              <w:rPr>
                <w:rFonts w:cs="Times New Roman"/>
              </w:rPr>
              <w:t>元</w:t>
            </w:r>
            <w:r>
              <w:rPr>
                <w:rFonts w:cs="Times New Roman"/>
              </w:rPr>
              <w:t>/</w:t>
            </w:r>
            <w:r>
              <w:rPr>
                <w:rFonts w:cs="Times New Roman"/>
              </w:rPr>
              <w:t>次</w:t>
            </w:r>
          </w:p>
        </w:tc>
        <w:tc>
          <w:tcPr>
            <w:tcW w:w="0" w:type="auto"/>
            <w:vAlign w:val="center"/>
            <w:hideMark/>
          </w:tcPr>
          <w:p w14:paraId="3AA3EBC5" w14:textId="77777777" w:rsidR="00B35522" w:rsidRDefault="00000000">
            <w:pPr>
              <w:pStyle w:val="af"/>
              <w:spacing w:line="240" w:lineRule="auto"/>
              <w:ind w:firstLineChars="0" w:firstLine="0"/>
              <w:jc w:val="center"/>
              <w:rPr>
                <w:rFonts w:cs="Times New Roman"/>
              </w:rPr>
            </w:pPr>
            <w:r>
              <w:rPr>
                <w:rFonts w:cs="Times New Roman"/>
              </w:rPr>
              <w:t>1.50</w:t>
            </w:r>
          </w:p>
        </w:tc>
        <w:tc>
          <w:tcPr>
            <w:tcW w:w="0" w:type="auto"/>
            <w:vAlign w:val="center"/>
            <w:hideMark/>
          </w:tcPr>
          <w:p w14:paraId="3D98C081" w14:textId="77777777" w:rsidR="00B35522" w:rsidRDefault="00000000">
            <w:pPr>
              <w:pStyle w:val="af"/>
              <w:spacing w:line="240" w:lineRule="auto"/>
              <w:ind w:firstLineChars="0" w:firstLine="0"/>
              <w:jc w:val="center"/>
              <w:rPr>
                <w:rFonts w:cs="Times New Roman"/>
              </w:rPr>
            </w:pPr>
            <w:r>
              <w:rPr>
                <w:rFonts w:cs="Times New Roman"/>
              </w:rPr>
              <w:t>6.00</w:t>
            </w:r>
          </w:p>
        </w:tc>
        <w:tc>
          <w:tcPr>
            <w:tcW w:w="0" w:type="auto"/>
            <w:vAlign w:val="center"/>
            <w:hideMark/>
          </w:tcPr>
          <w:p w14:paraId="281DE9D5" w14:textId="77777777" w:rsidR="00B35522" w:rsidRDefault="00000000">
            <w:pPr>
              <w:pStyle w:val="af"/>
              <w:spacing w:line="240" w:lineRule="auto"/>
              <w:ind w:firstLineChars="0" w:firstLine="0"/>
              <w:jc w:val="center"/>
              <w:rPr>
                <w:rFonts w:cs="Times New Roman"/>
              </w:rPr>
            </w:pPr>
            <w:r>
              <w:rPr>
                <w:rFonts w:cs="Times New Roman"/>
              </w:rPr>
              <w:t>15.00</w:t>
            </w:r>
          </w:p>
        </w:tc>
        <w:tc>
          <w:tcPr>
            <w:tcW w:w="0" w:type="auto"/>
            <w:vAlign w:val="center"/>
            <w:hideMark/>
          </w:tcPr>
          <w:p w14:paraId="1EA06979" w14:textId="77777777" w:rsidR="00B35522" w:rsidRDefault="00000000">
            <w:pPr>
              <w:pStyle w:val="af"/>
              <w:spacing w:line="240" w:lineRule="auto"/>
              <w:ind w:firstLineChars="0" w:firstLine="0"/>
              <w:jc w:val="center"/>
              <w:rPr>
                <w:rFonts w:cs="Times New Roman"/>
              </w:rPr>
            </w:pPr>
            <w:r>
              <w:rPr>
                <w:rFonts w:cs="Times New Roman"/>
              </w:rPr>
              <w:t>30.00</w:t>
            </w:r>
          </w:p>
        </w:tc>
        <w:tc>
          <w:tcPr>
            <w:tcW w:w="0" w:type="auto"/>
            <w:vAlign w:val="center"/>
            <w:hideMark/>
          </w:tcPr>
          <w:p w14:paraId="0AFAF950" w14:textId="77777777" w:rsidR="00B35522" w:rsidRDefault="00000000">
            <w:pPr>
              <w:pStyle w:val="af"/>
              <w:spacing w:line="240" w:lineRule="auto"/>
              <w:ind w:firstLineChars="0" w:firstLine="0"/>
              <w:jc w:val="center"/>
              <w:rPr>
                <w:rFonts w:cs="Times New Roman"/>
              </w:rPr>
            </w:pPr>
            <w:r>
              <w:rPr>
                <w:rFonts w:cs="Times New Roman"/>
              </w:rPr>
              <w:t>45.00</w:t>
            </w:r>
          </w:p>
        </w:tc>
      </w:tr>
      <w:tr w:rsidR="00B35522" w14:paraId="448C6A28" w14:textId="77777777" w:rsidTr="00107CBF">
        <w:trPr>
          <w:jc w:val="center"/>
        </w:trPr>
        <w:tc>
          <w:tcPr>
            <w:tcW w:w="2171" w:type="dxa"/>
            <w:hideMark/>
          </w:tcPr>
          <w:p w14:paraId="4D77ECAA" w14:textId="77777777" w:rsidR="00B35522" w:rsidRDefault="00000000">
            <w:pPr>
              <w:pStyle w:val="af"/>
              <w:spacing w:line="240" w:lineRule="auto"/>
              <w:ind w:firstLineChars="0" w:firstLine="0"/>
              <w:jc w:val="center"/>
              <w:rPr>
                <w:rFonts w:cs="Times New Roman"/>
              </w:rPr>
            </w:pPr>
            <w:r>
              <w:rPr>
                <w:rFonts w:cs="Times New Roman"/>
              </w:rPr>
              <w:t>服务购买频次</w:t>
            </w:r>
            <w:r>
              <w:rPr>
                <w:rFonts w:cs="Times New Roman" w:hint="eastAsia"/>
              </w:rPr>
              <w:t>/</w:t>
            </w:r>
            <w:r>
              <w:rPr>
                <w:rFonts w:cs="Times New Roman" w:hint="eastAsia"/>
              </w:rPr>
              <w:t>次</w:t>
            </w:r>
          </w:p>
        </w:tc>
        <w:tc>
          <w:tcPr>
            <w:tcW w:w="0" w:type="auto"/>
            <w:vAlign w:val="center"/>
            <w:hideMark/>
          </w:tcPr>
          <w:p w14:paraId="0CBF24BB" w14:textId="0395AD40" w:rsidR="00B35522" w:rsidRDefault="00B35522" w:rsidP="00107CBF">
            <w:pPr>
              <w:pStyle w:val="af"/>
              <w:spacing w:line="240" w:lineRule="auto"/>
              <w:ind w:firstLineChars="0" w:firstLine="0"/>
              <w:jc w:val="center"/>
              <w:rPr>
                <w:rFonts w:cs="Times New Roman"/>
              </w:rPr>
            </w:pPr>
          </w:p>
        </w:tc>
        <w:tc>
          <w:tcPr>
            <w:tcW w:w="0" w:type="auto"/>
            <w:vAlign w:val="center"/>
            <w:hideMark/>
          </w:tcPr>
          <w:p w14:paraId="1BF0CDC9" w14:textId="77777777" w:rsidR="00B35522" w:rsidRDefault="00000000">
            <w:pPr>
              <w:pStyle w:val="af"/>
              <w:spacing w:line="240" w:lineRule="auto"/>
              <w:ind w:firstLineChars="0" w:firstLine="0"/>
              <w:jc w:val="center"/>
              <w:rPr>
                <w:rFonts w:cs="Times New Roman"/>
              </w:rPr>
            </w:pPr>
            <w:r>
              <w:rPr>
                <w:rFonts w:cs="Times New Roman"/>
              </w:rPr>
              <w:t>150</w:t>
            </w:r>
          </w:p>
        </w:tc>
        <w:tc>
          <w:tcPr>
            <w:tcW w:w="0" w:type="auto"/>
            <w:vAlign w:val="center"/>
            <w:hideMark/>
          </w:tcPr>
          <w:p w14:paraId="0013662D" w14:textId="77777777" w:rsidR="00B35522" w:rsidRDefault="00000000">
            <w:pPr>
              <w:pStyle w:val="af"/>
              <w:spacing w:line="240" w:lineRule="auto"/>
              <w:ind w:firstLineChars="0" w:firstLine="0"/>
              <w:jc w:val="center"/>
              <w:rPr>
                <w:rFonts w:cs="Times New Roman"/>
              </w:rPr>
            </w:pPr>
            <w:r>
              <w:rPr>
                <w:rFonts w:cs="Times New Roman"/>
              </w:rPr>
              <w:t>600</w:t>
            </w:r>
          </w:p>
        </w:tc>
        <w:tc>
          <w:tcPr>
            <w:tcW w:w="0" w:type="auto"/>
            <w:vAlign w:val="center"/>
            <w:hideMark/>
          </w:tcPr>
          <w:p w14:paraId="03436AC6" w14:textId="77777777" w:rsidR="00B35522" w:rsidRDefault="00000000">
            <w:pPr>
              <w:pStyle w:val="af"/>
              <w:spacing w:line="240" w:lineRule="auto"/>
              <w:ind w:firstLineChars="0" w:firstLine="0"/>
              <w:jc w:val="center"/>
              <w:rPr>
                <w:rFonts w:cs="Times New Roman"/>
              </w:rPr>
            </w:pPr>
            <w:r>
              <w:rPr>
                <w:rFonts w:cs="Times New Roman"/>
              </w:rPr>
              <w:t>1500</w:t>
            </w:r>
          </w:p>
        </w:tc>
        <w:tc>
          <w:tcPr>
            <w:tcW w:w="0" w:type="auto"/>
            <w:vAlign w:val="center"/>
            <w:hideMark/>
          </w:tcPr>
          <w:p w14:paraId="4C63D7AA" w14:textId="77777777" w:rsidR="00B35522" w:rsidRDefault="00000000">
            <w:pPr>
              <w:pStyle w:val="af"/>
              <w:spacing w:line="240" w:lineRule="auto"/>
              <w:ind w:firstLineChars="0" w:firstLine="0"/>
              <w:jc w:val="center"/>
              <w:rPr>
                <w:rFonts w:cs="Times New Roman"/>
              </w:rPr>
            </w:pPr>
            <w:r>
              <w:rPr>
                <w:rFonts w:cs="Times New Roman"/>
              </w:rPr>
              <w:t>3000</w:t>
            </w:r>
          </w:p>
        </w:tc>
        <w:tc>
          <w:tcPr>
            <w:tcW w:w="0" w:type="auto"/>
            <w:vAlign w:val="center"/>
            <w:hideMark/>
          </w:tcPr>
          <w:p w14:paraId="2D5582EC" w14:textId="77777777" w:rsidR="00B35522" w:rsidRDefault="00000000">
            <w:pPr>
              <w:pStyle w:val="af"/>
              <w:spacing w:line="240" w:lineRule="auto"/>
              <w:ind w:firstLineChars="0" w:firstLine="0"/>
              <w:jc w:val="center"/>
              <w:rPr>
                <w:rFonts w:cs="Times New Roman"/>
              </w:rPr>
            </w:pPr>
            <w:r>
              <w:rPr>
                <w:rFonts w:cs="Times New Roman"/>
              </w:rPr>
              <w:t>4500</w:t>
            </w:r>
          </w:p>
        </w:tc>
      </w:tr>
      <w:tr w:rsidR="00B35522" w14:paraId="67605BE3" w14:textId="77777777" w:rsidTr="00107CBF">
        <w:trPr>
          <w:jc w:val="center"/>
        </w:trPr>
        <w:tc>
          <w:tcPr>
            <w:tcW w:w="2171" w:type="dxa"/>
            <w:hideMark/>
          </w:tcPr>
          <w:p w14:paraId="59D152E0" w14:textId="77777777" w:rsidR="00B35522" w:rsidRDefault="00000000">
            <w:pPr>
              <w:pStyle w:val="af"/>
              <w:spacing w:line="240" w:lineRule="auto"/>
              <w:ind w:firstLineChars="0" w:firstLine="0"/>
              <w:jc w:val="center"/>
              <w:rPr>
                <w:rFonts w:cs="Times New Roman"/>
              </w:rPr>
            </w:pPr>
            <w:r>
              <w:rPr>
                <w:rFonts w:cs="Times New Roman"/>
              </w:rPr>
              <w:t>B</w:t>
            </w:r>
            <w:r>
              <w:rPr>
                <w:rFonts w:cs="Times New Roman"/>
              </w:rPr>
              <w:t>端：机构定制年费</w:t>
            </w:r>
          </w:p>
        </w:tc>
        <w:tc>
          <w:tcPr>
            <w:tcW w:w="0" w:type="auto"/>
            <w:vAlign w:val="center"/>
            <w:hideMark/>
          </w:tcPr>
          <w:p w14:paraId="4E654D1E" w14:textId="6B430AE7" w:rsidR="00B35522" w:rsidRDefault="007D0136" w:rsidP="00107CBF">
            <w:pPr>
              <w:pStyle w:val="af"/>
              <w:spacing w:line="240" w:lineRule="auto"/>
              <w:ind w:firstLineChars="0" w:firstLine="0"/>
              <w:jc w:val="center"/>
              <w:rPr>
                <w:rFonts w:cs="Times New Roman"/>
              </w:rPr>
            </w:pPr>
            <w:r>
              <w:rPr>
                <w:rFonts w:cs="Times New Roman" w:hint="eastAsia"/>
              </w:rPr>
              <w:t>10</w:t>
            </w:r>
            <w:r>
              <w:rPr>
                <w:rFonts w:cs="Times New Roman"/>
              </w:rPr>
              <w:t>万元</w:t>
            </w:r>
            <w:r>
              <w:rPr>
                <w:rFonts w:cs="Times New Roman"/>
              </w:rPr>
              <w:t>/</w:t>
            </w:r>
            <w:r>
              <w:rPr>
                <w:rFonts w:cs="Times New Roman"/>
              </w:rPr>
              <w:t>家</w:t>
            </w:r>
            <w:r>
              <w:rPr>
                <w:rFonts w:cs="Times New Roman"/>
              </w:rPr>
              <w:t>/</w:t>
            </w:r>
            <w:r>
              <w:rPr>
                <w:rFonts w:cs="Times New Roman"/>
              </w:rPr>
              <w:t>年</w:t>
            </w:r>
          </w:p>
        </w:tc>
        <w:tc>
          <w:tcPr>
            <w:tcW w:w="0" w:type="auto"/>
            <w:vAlign w:val="center"/>
            <w:hideMark/>
          </w:tcPr>
          <w:p w14:paraId="1F4C4766" w14:textId="06063FAD" w:rsidR="00B35522" w:rsidRDefault="00000000">
            <w:pPr>
              <w:pStyle w:val="af"/>
              <w:spacing w:line="240" w:lineRule="auto"/>
              <w:ind w:firstLineChars="0" w:firstLine="0"/>
              <w:jc w:val="center"/>
              <w:rPr>
                <w:rFonts w:cs="Times New Roman"/>
              </w:rPr>
            </w:pPr>
            <w:r>
              <w:rPr>
                <w:rFonts w:cs="Times New Roman"/>
              </w:rPr>
              <w:t>2</w:t>
            </w:r>
            <w:r w:rsidR="007D0136">
              <w:rPr>
                <w:rFonts w:cs="Times New Roman" w:hint="eastAsia"/>
              </w:rPr>
              <w:t>0</w:t>
            </w:r>
            <w:r>
              <w:rPr>
                <w:rFonts w:cs="Times New Roman"/>
              </w:rPr>
              <w:t>.00</w:t>
            </w:r>
          </w:p>
        </w:tc>
        <w:tc>
          <w:tcPr>
            <w:tcW w:w="0" w:type="auto"/>
            <w:vAlign w:val="center"/>
            <w:hideMark/>
          </w:tcPr>
          <w:p w14:paraId="4C5BE32E" w14:textId="38C577C9" w:rsidR="00B35522" w:rsidRDefault="00000000">
            <w:pPr>
              <w:pStyle w:val="af"/>
              <w:spacing w:line="240" w:lineRule="auto"/>
              <w:ind w:firstLineChars="0" w:firstLine="0"/>
              <w:jc w:val="center"/>
              <w:rPr>
                <w:rFonts w:cs="Times New Roman"/>
              </w:rPr>
            </w:pPr>
            <w:r>
              <w:rPr>
                <w:rFonts w:cs="Times New Roman"/>
              </w:rPr>
              <w:t>15</w:t>
            </w:r>
            <w:r w:rsidR="007D0136">
              <w:rPr>
                <w:rFonts w:cs="Times New Roman" w:hint="eastAsia"/>
              </w:rPr>
              <w:t>0</w:t>
            </w:r>
            <w:r>
              <w:rPr>
                <w:rFonts w:cs="Times New Roman"/>
              </w:rPr>
              <w:t>.00</w:t>
            </w:r>
          </w:p>
        </w:tc>
        <w:tc>
          <w:tcPr>
            <w:tcW w:w="0" w:type="auto"/>
            <w:vAlign w:val="center"/>
            <w:hideMark/>
          </w:tcPr>
          <w:p w14:paraId="7C272E5A" w14:textId="0A912CBE" w:rsidR="00B35522" w:rsidRDefault="00000000">
            <w:pPr>
              <w:pStyle w:val="af"/>
              <w:spacing w:line="240" w:lineRule="auto"/>
              <w:ind w:firstLineChars="0" w:firstLine="0"/>
              <w:jc w:val="center"/>
              <w:rPr>
                <w:rFonts w:cs="Times New Roman"/>
              </w:rPr>
            </w:pPr>
            <w:r>
              <w:rPr>
                <w:rFonts w:cs="Times New Roman"/>
              </w:rPr>
              <w:t>25</w:t>
            </w:r>
            <w:r w:rsidR="007D0136">
              <w:rPr>
                <w:rFonts w:cs="Times New Roman" w:hint="eastAsia"/>
              </w:rPr>
              <w:t>0</w:t>
            </w:r>
            <w:r>
              <w:rPr>
                <w:rFonts w:cs="Times New Roman"/>
              </w:rPr>
              <w:t>.00</w:t>
            </w:r>
          </w:p>
        </w:tc>
        <w:tc>
          <w:tcPr>
            <w:tcW w:w="0" w:type="auto"/>
            <w:vAlign w:val="center"/>
            <w:hideMark/>
          </w:tcPr>
          <w:p w14:paraId="062A4050" w14:textId="7E6E3CE0" w:rsidR="00B35522" w:rsidRDefault="00000000">
            <w:pPr>
              <w:pStyle w:val="af"/>
              <w:spacing w:line="240" w:lineRule="auto"/>
              <w:ind w:firstLineChars="0" w:firstLine="0"/>
              <w:jc w:val="center"/>
              <w:rPr>
                <w:rFonts w:cs="Times New Roman"/>
              </w:rPr>
            </w:pPr>
            <w:r>
              <w:rPr>
                <w:rFonts w:cs="Times New Roman"/>
              </w:rPr>
              <w:t>4</w:t>
            </w:r>
            <w:r w:rsidR="007D0136">
              <w:rPr>
                <w:rFonts w:cs="Times New Roman" w:hint="eastAsia"/>
              </w:rPr>
              <w:t>0</w:t>
            </w:r>
            <w:r>
              <w:rPr>
                <w:rFonts w:cs="Times New Roman"/>
              </w:rPr>
              <w:t>0.00</w:t>
            </w:r>
          </w:p>
        </w:tc>
        <w:tc>
          <w:tcPr>
            <w:tcW w:w="0" w:type="auto"/>
            <w:vAlign w:val="center"/>
            <w:hideMark/>
          </w:tcPr>
          <w:p w14:paraId="1DF1FC14" w14:textId="662264FE" w:rsidR="00B35522" w:rsidRDefault="00000000">
            <w:pPr>
              <w:pStyle w:val="af"/>
              <w:spacing w:line="240" w:lineRule="auto"/>
              <w:ind w:firstLineChars="0" w:firstLine="0"/>
              <w:jc w:val="center"/>
              <w:rPr>
                <w:rFonts w:cs="Times New Roman"/>
              </w:rPr>
            </w:pPr>
            <w:r>
              <w:rPr>
                <w:rFonts w:cs="Times New Roman"/>
              </w:rPr>
              <w:t>55</w:t>
            </w:r>
            <w:r w:rsidR="007D0136">
              <w:rPr>
                <w:rFonts w:cs="Times New Roman" w:hint="eastAsia"/>
              </w:rPr>
              <w:t>0</w:t>
            </w:r>
            <w:r>
              <w:rPr>
                <w:rFonts w:cs="Times New Roman"/>
              </w:rPr>
              <w:t>.00</w:t>
            </w:r>
          </w:p>
        </w:tc>
      </w:tr>
      <w:tr w:rsidR="00107CBF" w14:paraId="7DB9B958" w14:textId="77777777" w:rsidTr="00107CBF">
        <w:trPr>
          <w:jc w:val="center"/>
        </w:trPr>
        <w:tc>
          <w:tcPr>
            <w:tcW w:w="2171" w:type="dxa"/>
            <w:hideMark/>
          </w:tcPr>
          <w:p w14:paraId="5B37699E" w14:textId="77777777" w:rsidR="00107CBF" w:rsidRDefault="00107CBF" w:rsidP="00107CBF">
            <w:pPr>
              <w:pStyle w:val="af"/>
              <w:spacing w:line="240" w:lineRule="auto"/>
              <w:ind w:firstLineChars="0" w:firstLine="0"/>
              <w:jc w:val="center"/>
              <w:rPr>
                <w:rFonts w:cs="Times New Roman"/>
              </w:rPr>
            </w:pPr>
            <w:r>
              <w:rPr>
                <w:rFonts w:cs="Times New Roman"/>
              </w:rPr>
              <w:t>合作机构数量</w:t>
            </w:r>
            <w:r>
              <w:rPr>
                <w:rFonts w:cs="Times New Roman" w:hint="eastAsia"/>
              </w:rPr>
              <w:t>/</w:t>
            </w:r>
            <w:r>
              <w:rPr>
                <w:rFonts w:cs="Times New Roman" w:hint="eastAsia"/>
              </w:rPr>
              <w:t>家</w:t>
            </w:r>
          </w:p>
          <w:p w14:paraId="76B1FE62" w14:textId="244DC30E" w:rsidR="00107CBF" w:rsidRDefault="00107CBF" w:rsidP="00107CBF">
            <w:pPr>
              <w:pStyle w:val="af"/>
              <w:spacing w:line="240" w:lineRule="auto"/>
              <w:ind w:firstLineChars="0" w:firstLine="0"/>
              <w:jc w:val="center"/>
              <w:rPr>
                <w:rFonts w:cs="Times New Roman"/>
              </w:rPr>
            </w:pPr>
            <w:r>
              <w:rPr>
                <w:rFonts w:cs="Times New Roman" w:hint="eastAsia"/>
              </w:rPr>
              <w:t>（</w:t>
            </w:r>
            <w:r>
              <w:rPr>
                <w:rFonts w:cs="Times New Roman"/>
              </w:rPr>
              <w:t>国际学校</w:t>
            </w:r>
            <w:r>
              <w:rPr>
                <w:rFonts w:cs="Times New Roman"/>
              </w:rPr>
              <w:t>/</w:t>
            </w:r>
            <w:r>
              <w:rPr>
                <w:rFonts w:cs="Times New Roman"/>
              </w:rPr>
              <w:t>企业</w:t>
            </w:r>
            <w:r>
              <w:rPr>
                <w:rFonts w:cs="Times New Roman" w:hint="eastAsia"/>
              </w:rPr>
              <w:t>）</w:t>
            </w:r>
          </w:p>
        </w:tc>
        <w:tc>
          <w:tcPr>
            <w:tcW w:w="0" w:type="auto"/>
            <w:vAlign w:val="center"/>
          </w:tcPr>
          <w:p w14:paraId="2578FD86" w14:textId="5A0DAB95" w:rsidR="00107CBF" w:rsidRDefault="00107CBF" w:rsidP="00107CBF">
            <w:pPr>
              <w:pStyle w:val="af"/>
              <w:spacing w:line="240" w:lineRule="auto"/>
              <w:ind w:firstLineChars="0" w:firstLine="0"/>
              <w:jc w:val="center"/>
              <w:rPr>
                <w:rFonts w:cs="Times New Roman"/>
              </w:rPr>
            </w:pPr>
            <w:r>
              <w:rPr>
                <w:rFonts w:cs="Times New Roman"/>
              </w:rPr>
              <w:t>-</w:t>
            </w:r>
          </w:p>
        </w:tc>
        <w:tc>
          <w:tcPr>
            <w:tcW w:w="0" w:type="auto"/>
            <w:vAlign w:val="center"/>
            <w:hideMark/>
          </w:tcPr>
          <w:p w14:paraId="2DA2C430" w14:textId="77777777" w:rsidR="00107CBF" w:rsidRDefault="00107CBF" w:rsidP="00107CBF">
            <w:pPr>
              <w:pStyle w:val="af"/>
              <w:spacing w:line="240" w:lineRule="auto"/>
              <w:ind w:firstLineChars="0" w:firstLine="0"/>
              <w:jc w:val="center"/>
              <w:rPr>
                <w:rFonts w:cs="Times New Roman"/>
              </w:rPr>
            </w:pPr>
            <w:r>
              <w:rPr>
                <w:rFonts w:cs="Times New Roman"/>
              </w:rPr>
              <w:t>2</w:t>
            </w:r>
          </w:p>
        </w:tc>
        <w:tc>
          <w:tcPr>
            <w:tcW w:w="0" w:type="auto"/>
            <w:vAlign w:val="center"/>
            <w:hideMark/>
          </w:tcPr>
          <w:p w14:paraId="584D3C5A" w14:textId="77777777" w:rsidR="00107CBF" w:rsidRDefault="00107CBF" w:rsidP="00107CBF">
            <w:pPr>
              <w:pStyle w:val="af"/>
              <w:spacing w:line="240" w:lineRule="auto"/>
              <w:ind w:firstLineChars="0" w:firstLine="0"/>
              <w:jc w:val="center"/>
              <w:rPr>
                <w:rFonts w:cs="Times New Roman"/>
              </w:rPr>
            </w:pPr>
            <w:r>
              <w:rPr>
                <w:rFonts w:cs="Times New Roman"/>
              </w:rPr>
              <w:t>15</w:t>
            </w:r>
          </w:p>
        </w:tc>
        <w:tc>
          <w:tcPr>
            <w:tcW w:w="0" w:type="auto"/>
            <w:vAlign w:val="center"/>
            <w:hideMark/>
          </w:tcPr>
          <w:p w14:paraId="26113D83" w14:textId="77777777" w:rsidR="00107CBF" w:rsidRDefault="00107CBF" w:rsidP="00107CBF">
            <w:pPr>
              <w:pStyle w:val="af"/>
              <w:spacing w:line="240" w:lineRule="auto"/>
              <w:ind w:firstLineChars="0" w:firstLine="0"/>
              <w:jc w:val="center"/>
              <w:rPr>
                <w:rFonts w:cs="Times New Roman"/>
              </w:rPr>
            </w:pPr>
            <w:r>
              <w:rPr>
                <w:rFonts w:cs="Times New Roman"/>
              </w:rPr>
              <w:t>25</w:t>
            </w:r>
          </w:p>
        </w:tc>
        <w:tc>
          <w:tcPr>
            <w:tcW w:w="0" w:type="auto"/>
            <w:vAlign w:val="center"/>
            <w:hideMark/>
          </w:tcPr>
          <w:p w14:paraId="7E7184E1" w14:textId="77777777" w:rsidR="00107CBF" w:rsidRDefault="00107CBF" w:rsidP="00107CBF">
            <w:pPr>
              <w:pStyle w:val="af"/>
              <w:spacing w:line="240" w:lineRule="auto"/>
              <w:ind w:firstLineChars="0" w:firstLine="0"/>
              <w:jc w:val="center"/>
              <w:rPr>
                <w:rFonts w:cs="Times New Roman"/>
              </w:rPr>
            </w:pPr>
            <w:r>
              <w:rPr>
                <w:rFonts w:cs="Times New Roman"/>
              </w:rPr>
              <w:t>40</w:t>
            </w:r>
          </w:p>
        </w:tc>
        <w:tc>
          <w:tcPr>
            <w:tcW w:w="0" w:type="auto"/>
            <w:vAlign w:val="center"/>
            <w:hideMark/>
          </w:tcPr>
          <w:p w14:paraId="6403B814" w14:textId="77777777" w:rsidR="00107CBF" w:rsidRDefault="00107CBF" w:rsidP="00107CBF">
            <w:pPr>
              <w:pStyle w:val="af"/>
              <w:spacing w:line="240" w:lineRule="auto"/>
              <w:ind w:firstLineChars="0" w:firstLine="0"/>
              <w:jc w:val="center"/>
              <w:rPr>
                <w:rFonts w:cs="Times New Roman"/>
              </w:rPr>
            </w:pPr>
            <w:r>
              <w:rPr>
                <w:rFonts w:cs="Times New Roman"/>
              </w:rPr>
              <w:t>55</w:t>
            </w:r>
          </w:p>
        </w:tc>
      </w:tr>
      <w:tr w:rsidR="00107CBF" w14:paraId="7C928C09" w14:textId="77777777" w:rsidTr="00107CBF">
        <w:trPr>
          <w:jc w:val="center"/>
        </w:trPr>
        <w:tc>
          <w:tcPr>
            <w:tcW w:w="2171" w:type="dxa"/>
            <w:tcBorders>
              <w:bottom w:val="single" w:sz="12" w:space="0" w:color="auto"/>
            </w:tcBorders>
            <w:hideMark/>
          </w:tcPr>
          <w:p w14:paraId="59085C41" w14:textId="77777777" w:rsidR="00107CBF" w:rsidRDefault="00107CBF" w:rsidP="00107CBF">
            <w:pPr>
              <w:pStyle w:val="af"/>
              <w:spacing w:line="240" w:lineRule="auto"/>
              <w:ind w:firstLineChars="0" w:firstLine="0"/>
              <w:jc w:val="center"/>
              <w:rPr>
                <w:rFonts w:cs="Times New Roman"/>
              </w:rPr>
            </w:pPr>
            <w:r>
              <w:rPr>
                <w:rFonts w:cs="Times New Roman"/>
              </w:rPr>
              <w:t>营业总收入</w:t>
            </w:r>
          </w:p>
        </w:tc>
        <w:tc>
          <w:tcPr>
            <w:tcW w:w="0" w:type="auto"/>
            <w:tcBorders>
              <w:bottom w:val="single" w:sz="12" w:space="0" w:color="auto"/>
            </w:tcBorders>
            <w:vAlign w:val="center"/>
            <w:hideMark/>
          </w:tcPr>
          <w:p w14:paraId="30C80A0C" w14:textId="77777777" w:rsidR="00107CBF" w:rsidRDefault="00107CBF" w:rsidP="00107CBF">
            <w:pPr>
              <w:pStyle w:val="af"/>
              <w:spacing w:line="240" w:lineRule="auto"/>
              <w:ind w:firstLineChars="0" w:firstLine="0"/>
              <w:jc w:val="center"/>
              <w:rPr>
                <w:rFonts w:cs="Times New Roman"/>
              </w:rPr>
            </w:pPr>
            <w:r>
              <w:rPr>
                <w:rFonts w:cs="Times New Roman"/>
              </w:rPr>
              <w:t>-</w:t>
            </w:r>
          </w:p>
        </w:tc>
        <w:tc>
          <w:tcPr>
            <w:tcW w:w="0" w:type="auto"/>
            <w:tcBorders>
              <w:bottom w:val="single" w:sz="12" w:space="0" w:color="auto"/>
            </w:tcBorders>
            <w:hideMark/>
          </w:tcPr>
          <w:p w14:paraId="05363F70" w14:textId="2FB76D26" w:rsidR="00107CBF" w:rsidRDefault="00107CBF" w:rsidP="00107CBF">
            <w:pPr>
              <w:pStyle w:val="af"/>
              <w:spacing w:line="240" w:lineRule="auto"/>
              <w:ind w:firstLineChars="0" w:firstLine="0"/>
              <w:jc w:val="center"/>
              <w:rPr>
                <w:rFonts w:cs="Times New Roman"/>
              </w:rPr>
            </w:pPr>
            <w:r>
              <w:rPr>
                <w:rFonts w:cs="Times New Roman" w:hint="eastAsia"/>
              </w:rPr>
              <w:t>23</w:t>
            </w:r>
            <w:r>
              <w:rPr>
                <w:rFonts w:cs="Times New Roman"/>
              </w:rPr>
              <w:t>.49</w:t>
            </w:r>
          </w:p>
        </w:tc>
        <w:tc>
          <w:tcPr>
            <w:tcW w:w="0" w:type="auto"/>
            <w:tcBorders>
              <w:bottom w:val="single" w:sz="12" w:space="0" w:color="auto"/>
            </w:tcBorders>
            <w:hideMark/>
          </w:tcPr>
          <w:p w14:paraId="0D2C4D55" w14:textId="72E844E0" w:rsidR="00107CBF" w:rsidRDefault="00107CBF" w:rsidP="00107CBF">
            <w:pPr>
              <w:pStyle w:val="af"/>
              <w:spacing w:line="240" w:lineRule="auto"/>
              <w:ind w:firstLineChars="0" w:firstLine="0"/>
              <w:jc w:val="center"/>
              <w:rPr>
                <w:rFonts w:cs="Times New Roman"/>
              </w:rPr>
            </w:pPr>
            <w:r>
              <w:rPr>
                <w:rFonts w:cs="Times New Roman" w:hint="eastAsia"/>
              </w:rPr>
              <w:t>167</w:t>
            </w:r>
            <w:r>
              <w:rPr>
                <w:rFonts w:cs="Times New Roman"/>
              </w:rPr>
              <w:t>.94</w:t>
            </w:r>
          </w:p>
        </w:tc>
        <w:tc>
          <w:tcPr>
            <w:tcW w:w="0" w:type="auto"/>
            <w:tcBorders>
              <w:bottom w:val="single" w:sz="12" w:space="0" w:color="auto"/>
            </w:tcBorders>
            <w:hideMark/>
          </w:tcPr>
          <w:p w14:paraId="779F7EB5" w14:textId="306F96C7" w:rsidR="00107CBF" w:rsidRDefault="00107CBF" w:rsidP="00107CBF">
            <w:pPr>
              <w:pStyle w:val="af"/>
              <w:spacing w:line="240" w:lineRule="auto"/>
              <w:ind w:firstLineChars="0" w:firstLine="0"/>
              <w:jc w:val="center"/>
              <w:rPr>
                <w:rFonts w:cs="Times New Roman"/>
              </w:rPr>
            </w:pPr>
            <w:r>
              <w:rPr>
                <w:rFonts w:cs="Times New Roman" w:hint="eastAsia"/>
              </w:rPr>
              <w:t>296</w:t>
            </w:r>
            <w:r>
              <w:rPr>
                <w:rFonts w:cs="Times New Roman"/>
              </w:rPr>
              <w:t>.84</w:t>
            </w:r>
          </w:p>
        </w:tc>
        <w:tc>
          <w:tcPr>
            <w:tcW w:w="0" w:type="auto"/>
            <w:tcBorders>
              <w:bottom w:val="single" w:sz="12" w:space="0" w:color="auto"/>
            </w:tcBorders>
            <w:hideMark/>
          </w:tcPr>
          <w:p w14:paraId="3CCCD4E0" w14:textId="0966CB5E" w:rsidR="00107CBF" w:rsidRDefault="00107CBF" w:rsidP="00107CBF">
            <w:pPr>
              <w:pStyle w:val="af"/>
              <w:spacing w:line="240" w:lineRule="auto"/>
              <w:ind w:firstLineChars="0" w:firstLine="0"/>
              <w:jc w:val="center"/>
              <w:rPr>
                <w:rFonts w:cs="Times New Roman"/>
              </w:rPr>
            </w:pPr>
            <w:r>
              <w:rPr>
                <w:rFonts w:cs="Times New Roman" w:hint="eastAsia"/>
              </w:rPr>
              <w:t>489</w:t>
            </w:r>
            <w:r>
              <w:rPr>
                <w:rFonts w:cs="Times New Roman"/>
              </w:rPr>
              <w:t>.70</w:t>
            </w:r>
          </w:p>
        </w:tc>
        <w:tc>
          <w:tcPr>
            <w:tcW w:w="0" w:type="auto"/>
            <w:tcBorders>
              <w:bottom w:val="single" w:sz="12" w:space="0" w:color="auto"/>
            </w:tcBorders>
            <w:hideMark/>
          </w:tcPr>
          <w:p w14:paraId="190F573D" w14:textId="69D1CBA3" w:rsidR="00107CBF" w:rsidRDefault="00107CBF" w:rsidP="00107CBF">
            <w:pPr>
              <w:pStyle w:val="af"/>
              <w:spacing w:line="240" w:lineRule="auto"/>
              <w:ind w:firstLineChars="0" w:firstLine="0"/>
              <w:jc w:val="center"/>
              <w:rPr>
                <w:rFonts w:cs="Times New Roman"/>
              </w:rPr>
            </w:pPr>
            <w:r>
              <w:rPr>
                <w:rFonts w:cs="Times New Roman" w:hint="eastAsia"/>
              </w:rPr>
              <w:t>674</w:t>
            </w:r>
            <w:r>
              <w:rPr>
                <w:rFonts w:cs="Times New Roman"/>
              </w:rPr>
              <w:t>.60</w:t>
            </w:r>
          </w:p>
        </w:tc>
      </w:tr>
    </w:tbl>
    <w:p w14:paraId="1D131D0C" w14:textId="77777777" w:rsidR="00B35522" w:rsidRDefault="00000000">
      <w:pPr>
        <w:pStyle w:val="20"/>
        <w:numPr>
          <w:ilvl w:val="1"/>
          <w:numId w:val="7"/>
        </w:numPr>
        <w:ind w:firstLineChars="0"/>
      </w:pPr>
      <w:bookmarkStart w:id="102" w:name="_Toc225509203"/>
      <w:r>
        <w:t>销售预测</w:t>
      </w:r>
      <w:bookmarkEnd w:id="102"/>
    </w:p>
    <w:p w14:paraId="308CA08F" w14:textId="7A82FAAA" w:rsidR="00F50CBA" w:rsidRDefault="00000000" w:rsidP="00CD4C9B">
      <w:pPr>
        <w:rPr>
          <w:rFonts w:hint="eastAsia"/>
        </w:rPr>
      </w:pPr>
      <w:r>
        <w:t>C</w:t>
      </w:r>
      <w:r>
        <w:t>端业务为先款后服务的</w:t>
      </w:r>
      <w:r>
        <w:t>SaaS</w:t>
      </w:r>
      <w:r>
        <w:t>模式，全额当期回款；</w:t>
      </w:r>
      <w:r>
        <w:t>B</w:t>
      </w:r>
      <w:r>
        <w:t>端机构合作受限于采购与财务审批流程，存在一定账期（假设</w:t>
      </w:r>
      <w:r>
        <w:t>B</w:t>
      </w:r>
      <w:r>
        <w:t>端当期回款</w:t>
      </w:r>
      <w:r>
        <w:t>80%</w:t>
      </w:r>
      <w:r>
        <w:t>，下期回款</w:t>
      </w:r>
      <w:r>
        <w:t>20%</w:t>
      </w:r>
      <w:r>
        <w:t>）。</w:t>
      </w:r>
    </w:p>
    <w:p w14:paraId="2D02E565" w14:textId="77777777" w:rsidR="00B35522" w:rsidRDefault="00000000">
      <w:pPr>
        <w:pStyle w:val="aff0"/>
        <w:jc w:val="center"/>
        <w:rPr>
          <w:b/>
          <w:bCs/>
          <w:color w:val="000000"/>
        </w:rPr>
      </w:pPr>
      <w:r>
        <w:rPr>
          <w:rStyle w:val="aff1"/>
          <w:b w:val="0"/>
          <w:bCs w:val="0"/>
          <w:color w:val="000000"/>
        </w:rPr>
        <w:t>表</w:t>
      </w:r>
      <w:r>
        <w:rPr>
          <w:rStyle w:val="aff1"/>
          <w:rFonts w:hint="eastAsia"/>
          <w:b w:val="0"/>
          <w:bCs w:val="0"/>
          <w:color w:val="000000"/>
        </w:rPr>
        <w:t>1</w:t>
      </w:r>
      <w:r>
        <w:rPr>
          <w:rStyle w:val="aff1"/>
          <w:b w:val="0"/>
          <w:bCs w:val="0"/>
          <w:color w:val="000000"/>
        </w:rPr>
        <w:t>5 现金流入预测（单位：万元）</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55"/>
        <w:gridCol w:w="1260"/>
        <w:gridCol w:w="1440"/>
        <w:gridCol w:w="1440"/>
        <w:gridCol w:w="1440"/>
        <w:gridCol w:w="1995"/>
      </w:tblGrid>
      <w:tr w:rsidR="00B35522" w14:paraId="7E96A598" w14:textId="77777777">
        <w:trPr>
          <w:tblCellSpacing w:w="15" w:type="dxa"/>
          <w:jc w:val="center"/>
        </w:trPr>
        <w:tc>
          <w:tcPr>
            <w:tcW w:w="0" w:type="auto"/>
            <w:tcBorders>
              <w:top w:val="single" w:sz="12" w:space="0" w:color="auto"/>
              <w:bottom w:val="single" w:sz="6" w:space="0" w:color="auto"/>
            </w:tcBorders>
            <w:vAlign w:val="center"/>
            <w:hideMark/>
          </w:tcPr>
          <w:p w14:paraId="632716C0" w14:textId="77777777" w:rsidR="00B35522" w:rsidRDefault="00000000">
            <w:pPr>
              <w:pStyle w:val="aff0"/>
              <w:spacing w:line="360" w:lineRule="auto"/>
              <w:jc w:val="center"/>
              <w:rPr>
                <w:color w:val="000000"/>
              </w:rPr>
            </w:pPr>
            <w:r>
              <w:rPr>
                <w:rStyle w:val="aff1"/>
                <w:b w:val="0"/>
                <w:bCs w:val="0"/>
                <w:color w:val="000000"/>
              </w:rPr>
              <w:t>年份</w:t>
            </w:r>
          </w:p>
        </w:tc>
        <w:tc>
          <w:tcPr>
            <w:tcW w:w="0" w:type="auto"/>
            <w:tcBorders>
              <w:top w:val="single" w:sz="12" w:space="0" w:color="auto"/>
              <w:bottom w:val="single" w:sz="6" w:space="0" w:color="auto"/>
            </w:tcBorders>
            <w:vAlign w:val="center"/>
            <w:hideMark/>
          </w:tcPr>
          <w:p w14:paraId="6DA0BEE4" w14:textId="77777777" w:rsidR="00B35522" w:rsidRDefault="00000000">
            <w:pPr>
              <w:pStyle w:val="aff0"/>
              <w:spacing w:line="360" w:lineRule="auto"/>
              <w:jc w:val="center"/>
              <w:rPr>
                <w:color w:val="000000"/>
              </w:rPr>
            </w:pPr>
            <w:r>
              <w:rPr>
                <w:rStyle w:val="aff1"/>
                <w:b w:val="0"/>
                <w:bCs w:val="0"/>
                <w:color w:val="000000"/>
              </w:rPr>
              <w:t>营业总收入</w:t>
            </w:r>
          </w:p>
        </w:tc>
        <w:tc>
          <w:tcPr>
            <w:tcW w:w="0" w:type="auto"/>
            <w:tcBorders>
              <w:top w:val="single" w:sz="12" w:space="0" w:color="auto"/>
              <w:bottom w:val="single" w:sz="6" w:space="0" w:color="auto"/>
            </w:tcBorders>
            <w:vAlign w:val="center"/>
            <w:hideMark/>
          </w:tcPr>
          <w:p w14:paraId="4AC83214" w14:textId="77777777" w:rsidR="00B35522" w:rsidRDefault="00000000">
            <w:pPr>
              <w:pStyle w:val="aff0"/>
              <w:spacing w:line="360" w:lineRule="auto"/>
              <w:jc w:val="center"/>
              <w:rPr>
                <w:color w:val="000000"/>
              </w:rPr>
            </w:pPr>
            <w:r>
              <w:rPr>
                <w:rStyle w:val="aff1"/>
                <w:b w:val="0"/>
                <w:bCs w:val="0"/>
                <w:color w:val="000000"/>
              </w:rPr>
              <w:t>C端当期回款</w:t>
            </w:r>
          </w:p>
        </w:tc>
        <w:tc>
          <w:tcPr>
            <w:tcW w:w="0" w:type="auto"/>
            <w:tcBorders>
              <w:top w:val="single" w:sz="12" w:space="0" w:color="auto"/>
              <w:bottom w:val="single" w:sz="6" w:space="0" w:color="auto"/>
            </w:tcBorders>
            <w:vAlign w:val="center"/>
            <w:hideMark/>
          </w:tcPr>
          <w:p w14:paraId="7D360FD7" w14:textId="77777777" w:rsidR="00B35522" w:rsidRDefault="00000000">
            <w:pPr>
              <w:pStyle w:val="aff0"/>
              <w:spacing w:line="360" w:lineRule="auto"/>
              <w:jc w:val="center"/>
              <w:rPr>
                <w:color w:val="000000"/>
              </w:rPr>
            </w:pPr>
            <w:r>
              <w:rPr>
                <w:rStyle w:val="aff1"/>
                <w:b w:val="0"/>
                <w:bCs w:val="0"/>
                <w:color w:val="000000"/>
              </w:rPr>
              <w:t>B端当期回款</w:t>
            </w:r>
          </w:p>
        </w:tc>
        <w:tc>
          <w:tcPr>
            <w:tcW w:w="0" w:type="auto"/>
            <w:tcBorders>
              <w:top w:val="single" w:sz="12" w:space="0" w:color="auto"/>
              <w:bottom w:val="single" w:sz="6" w:space="0" w:color="auto"/>
            </w:tcBorders>
            <w:vAlign w:val="center"/>
            <w:hideMark/>
          </w:tcPr>
          <w:p w14:paraId="1E0A9E7F" w14:textId="77777777" w:rsidR="00B35522" w:rsidRDefault="00000000">
            <w:pPr>
              <w:pStyle w:val="aff0"/>
              <w:spacing w:line="360" w:lineRule="auto"/>
              <w:jc w:val="center"/>
              <w:rPr>
                <w:color w:val="000000"/>
              </w:rPr>
            </w:pPr>
            <w:r>
              <w:rPr>
                <w:rStyle w:val="aff1"/>
                <w:b w:val="0"/>
                <w:bCs w:val="0"/>
                <w:color w:val="000000"/>
              </w:rPr>
              <w:t>B端往期收回</w:t>
            </w:r>
          </w:p>
        </w:tc>
        <w:tc>
          <w:tcPr>
            <w:tcW w:w="0" w:type="auto"/>
            <w:tcBorders>
              <w:top w:val="single" w:sz="12" w:space="0" w:color="auto"/>
              <w:bottom w:val="single" w:sz="6" w:space="0" w:color="auto"/>
            </w:tcBorders>
            <w:vAlign w:val="center"/>
            <w:hideMark/>
          </w:tcPr>
          <w:p w14:paraId="186F3D7D" w14:textId="77777777" w:rsidR="00B35522" w:rsidRDefault="00000000">
            <w:pPr>
              <w:pStyle w:val="aff0"/>
              <w:spacing w:line="360" w:lineRule="auto"/>
              <w:jc w:val="center"/>
              <w:rPr>
                <w:color w:val="000000"/>
              </w:rPr>
            </w:pPr>
            <w:r>
              <w:rPr>
                <w:rStyle w:val="aff1"/>
                <w:b w:val="0"/>
                <w:bCs w:val="0"/>
                <w:color w:val="000000"/>
              </w:rPr>
              <w:t>预计当年现金流入</w:t>
            </w:r>
          </w:p>
        </w:tc>
      </w:tr>
      <w:tr w:rsidR="00B35522" w14:paraId="7C31B76E" w14:textId="77777777">
        <w:trPr>
          <w:tblCellSpacing w:w="15" w:type="dxa"/>
          <w:jc w:val="center"/>
        </w:trPr>
        <w:tc>
          <w:tcPr>
            <w:tcW w:w="0" w:type="auto"/>
            <w:vAlign w:val="center"/>
            <w:hideMark/>
          </w:tcPr>
          <w:p w14:paraId="745BB978" w14:textId="77777777" w:rsidR="00B35522" w:rsidRDefault="00000000">
            <w:pPr>
              <w:pStyle w:val="aff0"/>
              <w:spacing w:line="360" w:lineRule="auto"/>
              <w:jc w:val="center"/>
              <w:rPr>
                <w:color w:val="000000"/>
              </w:rPr>
            </w:pPr>
            <w:r>
              <w:rPr>
                <w:color w:val="000000"/>
              </w:rPr>
              <w:t>2026</w:t>
            </w:r>
          </w:p>
        </w:tc>
        <w:tc>
          <w:tcPr>
            <w:tcW w:w="0" w:type="auto"/>
            <w:vAlign w:val="center"/>
            <w:hideMark/>
          </w:tcPr>
          <w:p w14:paraId="7DE7172B" w14:textId="6D13C665" w:rsidR="00B35522" w:rsidRDefault="003671BF">
            <w:pPr>
              <w:pStyle w:val="aff0"/>
              <w:spacing w:line="360" w:lineRule="auto"/>
              <w:jc w:val="center"/>
              <w:rPr>
                <w:color w:val="000000"/>
              </w:rPr>
            </w:pPr>
            <w:r>
              <w:rPr>
                <w:rFonts w:hint="eastAsia"/>
                <w:color w:val="000000"/>
              </w:rPr>
              <w:t>22</w:t>
            </w:r>
            <w:r>
              <w:rPr>
                <w:color w:val="000000"/>
              </w:rPr>
              <w:t>.49</w:t>
            </w:r>
          </w:p>
        </w:tc>
        <w:tc>
          <w:tcPr>
            <w:tcW w:w="0" w:type="auto"/>
            <w:vAlign w:val="center"/>
            <w:hideMark/>
          </w:tcPr>
          <w:p w14:paraId="2570C016" w14:textId="77777777" w:rsidR="00B35522" w:rsidRDefault="00000000">
            <w:pPr>
              <w:pStyle w:val="aff0"/>
              <w:spacing w:line="360" w:lineRule="auto"/>
              <w:jc w:val="center"/>
              <w:rPr>
                <w:color w:val="000000"/>
              </w:rPr>
            </w:pPr>
            <w:r>
              <w:rPr>
                <w:color w:val="000000"/>
              </w:rPr>
              <w:t>3.49</w:t>
            </w:r>
          </w:p>
        </w:tc>
        <w:tc>
          <w:tcPr>
            <w:tcW w:w="0" w:type="auto"/>
            <w:vAlign w:val="center"/>
            <w:hideMark/>
          </w:tcPr>
          <w:p w14:paraId="7185E262" w14:textId="66E4C731" w:rsidR="00B35522" w:rsidRDefault="003671BF">
            <w:pPr>
              <w:pStyle w:val="aff0"/>
              <w:spacing w:line="360" w:lineRule="auto"/>
              <w:jc w:val="center"/>
              <w:rPr>
                <w:color w:val="000000"/>
              </w:rPr>
            </w:pPr>
            <w:r>
              <w:rPr>
                <w:rFonts w:hint="eastAsia"/>
                <w:color w:val="000000"/>
              </w:rPr>
              <w:t>16</w:t>
            </w:r>
          </w:p>
        </w:tc>
        <w:tc>
          <w:tcPr>
            <w:tcW w:w="0" w:type="auto"/>
            <w:vAlign w:val="center"/>
            <w:hideMark/>
          </w:tcPr>
          <w:p w14:paraId="384AB400" w14:textId="77777777" w:rsidR="00B35522" w:rsidRDefault="00000000">
            <w:pPr>
              <w:pStyle w:val="aff0"/>
              <w:spacing w:line="360" w:lineRule="auto"/>
              <w:jc w:val="center"/>
              <w:rPr>
                <w:color w:val="000000"/>
              </w:rPr>
            </w:pPr>
            <w:r>
              <w:rPr>
                <w:color w:val="000000"/>
              </w:rPr>
              <w:t>0.00</w:t>
            </w:r>
          </w:p>
        </w:tc>
        <w:tc>
          <w:tcPr>
            <w:tcW w:w="0" w:type="auto"/>
            <w:vAlign w:val="center"/>
            <w:hideMark/>
          </w:tcPr>
          <w:p w14:paraId="24E83B25" w14:textId="1B009D12" w:rsidR="00B35522" w:rsidRDefault="003671BF">
            <w:pPr>
              <w:pStyle w:val="aff0"/>
              <w:spacing w:line="360" w:lineRule="auto"/>
              <w:jc w:val="center"/>
              <w:rPr>
                <w:color w:val="000000"/>
              </w:rPr>
            </w:pPr>
            <w:r>
              <w:rPr>
                <w:rStyle w:val="aff1"/>
                <w:rFonts w:hint="eastAsia"/>
                <w:b w:val="0"/>
                <w:bCs w:val="0"/>
                <w:color w:val="000000"/>
              </w:rPr>
              <w:t>19.4</w:t>
            </w:r>
            <w:r>
              <w:rPr>
                <w:rStyle w:val="aff1"/>
                <w:b w:val="0"/>
                <w:bCs w:val="0"/>
                <w:color w:val="000000"/>
              </w:rPr>
              <w:t>9</w:t>
            </w:r>
          </w:p>
        </w:tc>
      </w:tr>
      <w:tr w:rsidR="00B35522" w14:paraId="7C5C02D2" w14:textId="77777777">
        <w:trPr>
          <w:tblCellSpacing w:w="15" w:type="dxa"/>
          <w:jc w:val="center"/>
        </w:trPr>
        <w:tc>
          <w:tcPr>
            <w:tcW w:w="0" w:type="auto"/>
            <w:vAlign w:val="center"/>
            <w:hideMark/>
          </w:tcPr>
          <w:p w14:paraId="1A56F19F" w14:textId="77777777" w:rsidR="00B35522" w:rsidRDefault="00000000">
            <w:pPr>
              <w:pStyle w:val="aff0"/>
              <w:spacing w:line="360" w:lineRule="auto"/>
              <w:jc w:val="center"/>
              <w:rPr>
                <w:color w:val="000000"/>
              </w:rPr>
            </w:pPr>
            <w:r>
              <w:rPr>
                <w:color w:val="000000"/>
              </w:rPr>
              <w:t>2027</w:t>
            </w:r>
          </w:p>
        </w:tc>
        <w:tc>
          <w:tcPr>
            <w:tcW w:w="0" w:type="auto"/>
            <w:vAlign w:val="center"/>
            <w:hideMark/>
          </w:tcPr>
          <w:p w14:paraId="14802194" w14:textId="34D4085E" w:rsidR="00B35522" w:rsidRDefault="003671BF">
            <w:pPr>
              <w:pStyle w:val="aff0"/>
              <w:spacing w:line="360" w:lineRule="auto"/>
              <w:jc w:val="center"/>
              <w:rPr>
                <w:color w:val="000000"/>
              </w:rPr>
            </w:pPr>
            <w:r>
              <w:rPr>
                <w:rFonts w:hint="eastAsia"/>
                <w:color w:val="000000"/>
              </w:rPr>
              <w:t>167</w:t>
            </w:r>
            <w:r>
              <w:rPr>
                <w:color w:val="000000"/>
              </w:rPr>
              <w:t>.94</w:t>
            </w:r>
          </w:p>
        </w:tc>
        <w:tc>
          <w:tcPr>
            <w:tcW w:w="0" w:type="auto"/>
            <w:vAlign w:val="center"/>
            <w:hideMark/>
          </w:tcPr>
          <w:p w14:paraId="1294E2D1" w14:textId="77777777" w:rsidR="00B35522" w:rsidRDefault="00000000">
            <w:pPr>
              <w:pStyle w:val="aff0"/>
              <w:spacing w:line="360" w:lineRule="auto"/>
              <w:jc w:val="center"/>
              <w:rPr>
                <w:color w:val="000000"/>
              </w:rPr>
            </w:pPr>
            <w:r>
              <w:rPr>
                <w:color w:val="000000"/>
              </w:rPr>
              <w:t>17.94</w:t>
            </w:r>
          </w:p>
        </w:tc>
        <w:tc>
          <w:tcPr>
            <w:tcW w:w="0" w:type="auto"/>
            <w:vAlign w:val="center"/>
            <w:hideMark/>
          </w:tcPr>
          <w:p w14:paraId="74CE1A4E" w14:textId="3F5D89AB" w:rsidR="00B35522" w:rsidRDefault="00000000">
            <w:pPr>
              <w:pStyle w:val="aff0"/>
              <w:spacing w:line="360" w:lineRule="auto"/>
              <w:jc w:val="center"/>
              <w:rPr>
                <w:color w:val="000000"/>
              </w:rPr>
            </w:pPr>
            <w:r>
              <w:rPr>
                <w:color w:val="000000"/>
              </w:rPr>
              <w:t>1</w:t>
            </w:r>
            <w:r w:rsidR="003671BF">
              <w:rPr>
                <w:rFonts w:hint="eastAsia"/>
                <w:color w:val="000000"/>
              </w:rPr>
              <w:t>20</w:t>
            </w:r>
            <w:r>
              <w:rPr>
                <w:color w:val="000000"/>
              </w:rPr>
              <w:t>.00</w:t>
            </w:r>
          </w:p>
        </w:tc>
        <w:tc>
          <w:tcPr>
            <w:tcW w:w="0" w:type="auto"/>
            <w:vAlign w:val="center"/>
            <w:hideMark/>
          </w:tcPr>
          <w:p w14:paraId="21D40CE3" w14:textId="62E9131D" w:rsidR="00B35522" w:rsidRDefault="003671BF">
            <w:pPr>
              <w:pStyle w:val="aff0"/>
              <w:spacing w:line="360" w:lineRule="auto"/>
              <w:jc w:val="center"/>
              <w:rPr>
                <w:color w:val="000000"/>
              </w:rPr>
            </w:pPr>
            <w:r>
              <w:rPr>
                <w:rFonts w:hint="eastAsia"/>
                <w:color w:val="000000"/>
              </w:rPr>
              <w:t>4.00</w:t>
            </w:r>
          </w:p>
        </w:tc>
        <w:tc>
          <w:tcPr>
            <w:tcW w:w="0" w:type="auto"/>
            <w:vAlign w:val="center"/>
            <w:hideMark/>
          </w:tcPr>
          <w:p w14:paraId="5EFF1F2E" w14:textId="6B7C453E" w:rsidR="00B35522" w:rsidRDefault="003671BF">
            <w:pPr>
              <w:pStyle w:val="aff0"/>
              <w:spacing w:line="360" w:lineRule="auto"/>
              <w:jc w:val="center"/>
              <w:rPr>
                <w:color w:val="000000"/>
              </w:rPr>
            </w:pPr>
            <w:r>
              <w:rPr>
                <w:rStyle w:val="aff1"/>
                <w:rFonts w:hint="eastAsia"/>
                <w:b w:val="0"/>
                <w:bCs w:val="0"/>
                <w:color w:val="000000"/>
              </w:rPr>
              <w:t>141</w:t>
            </w:r>
            <w:r>
              <w:rPr>
                <w:rStyle w:val="aff1"/>
                <w:b w:val="0"/>
                <w:bCs w:val="0"/>
                <w:color w:val="000000"/>
              </w:rPr>
              <w:t>.</w:t>
            </w:r>
            <w:r>
              <w:rPr>
                <w:rStyle w:val="aff1"/>
                <w:rFonts w:hint="eastAsia"/>
                <w:b w:val="0"/>
                <w:bCs w:val="0"/>
                <w:color w:val="000000"/>
              </w:rPr>
              <w:t>9</w:t>
            </w:r>
            <w:r>
              <w:rPr>
                <w:rStyle w:val="aff1"/>
                <w:b w:val="0"/>
                <w:bCs w:val="0"/>
                <w:color w:val="000000"/>
              </w:rPr>
              <w:t>4</w:t>
            </w:r>
          </w:p>
        </w:tc>
      </w:tr>
      <w:tr w:rsidR="00B35522" w14:paraId="188866F1" w14:textId="77777777">
        <w:trPr>
          <w:tblCellSpacing w:w="15" w:type="dxa"/>
          <w:jc w:val="center"/>
        </w:trPr>
        <w:tc>
          <w:tcPr>
            <w:tcW w:w="0" w:type="auto"/>
            <w:vAlign w:val="center"/>
            <w:hideMark/>
          </w:tcPr>
          <w:p w14:paraId="70E52DB1" w14:textId="77777777" w:rsidR="00B35522" w:rsidRDefault="00000000">
            <w:pPr>
              <w:pStyle w:val="aff0"/>
              <w:spacing w:line="360" w:lineRule="auto"/>
              <w:jc w:val="center"/>
              <w:rPr>
                <w:color w:val="000000"/>
              </w:rPr>
            </w:pPr>
            <w:r>
              <w:rPr>
                <w:color w:val="000000"/>
              </w:rPr>
              <w:t>2028</w:t>
            </w:r>
          </w:p>
        </w:tc>
        <w:tc>
          <w:tcPr>
            <w:tcW w:w="0" w:type="auto"/>
            <w:vAlign w:val="center"/>
            <w:hideMark/>
          </w:tcPr>
          <w:p w14:paraId="2316E5CD" w14:textId="093FF0A1" w:rsidR="00B35522" w:rsidRDefault="003671BF">
            <w:pPr>
              <w:pStyle w:val="aff0"/>
              <w:spacing w:line="360" w:lineRule="auto"/>
              <w:jc w:val="center"/>
              <w:rPr>
                <w:color w:val="000000"/>
              </w:rPr>
            </w:pPr>
            <w:r>
              <w:rPr>
                <w:rFonts w:hint="eastAsia"/>
                <w:color w:val="000000"/>
              </w:rPr>
              <w:t>296</w:t>
            </w:r>
            <w:r>
              <w:rPr>
                <w:color w:val="000000"/>
              </w:rPr>
              <w:t>.84</w:t>
            </w:r>
          </w:p>
        </w:tc>
        <w:tc>
          <w:tcPr>
            <w:tcW w:w="0" w:type="auto"/>
            <w:vAlign w:val="center"/>
            <w:hideMark/>
          </w:tcPr>
          <w:p w14:paraId="407A9EBF" w14:textId="77777777" w:rsidR="00B35522" w:rsidRDefault="00000000">
            <w:pPr>
              <w:pStyle w:val="aff0"/>
              <w:spacing w:line="360" w:lineRule="auto"/>
              <w:jc w:val="center"/>
              <w:rPr>
                <w:color w:val="000000"/>
              </w:rPr>
            </w:pPr>
            <w:r>
              <w:rPr>
                <w:color w:val="000000"/>
              </w:rPr>
              <w:t>46.84</w:t>
            </w:r>
          </w:p>
        </w:tc>
        <w:tc>
          <w:tcPr>
            <w:tcW w:w="0" w:type="auto"/>
            <w:vAlign w:val="center"/>
            <w:hideMark/>
          </w:tcPr>
          <w:p w14:paraId="3B28E4D9" w14:textId="2C3C48AA" w:rsidR="00B35522" w:rsidRDefault="00000000">
            <w:pPr>
              <w:pStyle w:val="aff0"/>
              <w:spacing w:line="360" w:lineRule="auto"/>
              <w:jc w:val="center"/>
              <w:rPr>
                <w:color w:val="000000"/>
              </w:rPr>
            </w:pPr>
            <w:r>
              <w:rPr>
                <w:color w:val="000000"/>
              </w:rPr>
              <w:t>2</w:t>
            </w:r>
            <w:r w:rsidR="00107CBF">
              <w:rPr>
                <w:rFonts w:hint="eastAsia"/>
                <w:color w:val="000000"/>
              </w:rPr>
              <w:t>00</w:t>
            </w:r>
            <w:r>
              <w:rPr>
                <w:color w:val="000000"/>
              </w:rPr>
              <w:t>.00</w:t>
            </w:r>
          </w:p>
        </w:tc>
        <w:tc>
          <w:tcPr>
            <w:tcW w:w="0" w:type="auto"/>
            <w:vAlign w:val="center"/>
            <w:hideMark/>
          </w:tcPr>
          <w:p w14:paraId="2AE01C0B" w14:textId="1FBC668B" w:rsidR="00B35522" w:rsidRDefault="00000000">
            <w:pPr>
              <w:pStyle w:val="aff0"/>
              <w:spacing w:line="360" w:lineRule="auto"/>
              <w:jc w:val="center"/>
              <w:rPr>
                <w:color w:val="000000"/>
              </w:rPr>
            </w:pPr>
            <w:r>
              <w:rPr>
                <w:color w:val="000000"/>
              </w:rPr>
              <w:t>3</w:t>
            </w:r>
            <w:r w:rsidR="00107CBF">
              <w:rPr>
                <w:rFonts w:hint="eastAsia"/>
                <w:color w:val="000000"/>
              </w:rPr>
              <w:t>0</w:t>
            </w:r>
            <w:r>
              <w:rPr>
                <w:color w:val="000000"/>
              </w:rPr>
              <w:t xml:space="preserve">.00 </w:t>
            </w:r>
          </w:p>
        </w:tc>
        <w:tc>
          <w:tcPr>
            <w:tcW w:w="0" w:type="auto"/>
            <w:vAlign w:val="center"/>
            <w:hideMark/>
          </w:tcPr>
          <w:p w14:paraId="72A0A936" w14:textId="11B5521C" w:rsidR="00B35522" w:rsidRPr="00107CBF" w:rsidRDefault="00107CBF">
            <w:pPr>
              <w:pStyle w:val="aff0"/>
              <w:spacing w:line="360" w:lineRule="auto"/>
              <w:jc w:val="center"/>
              <w:rPr>
                <w:b/>
                <w:bCs/>
                <w:color w:val="000000"/>
              </w:rPr>
            </w:pPr>
            <w:r w:rsidRPr="00107CBF">
              <w:rPr>
                <w:rStyle w:val="aff1"/>
                <w:rFonts w:hint="eastAsia"/>
                <w:b w:val="0"/>
                <w:bCs w:val="0"/>
              </w:rPr>
              <w:t>276.84</w:t>
            </w:r>
          </w:p>
        </w:tc>
      </w:tr>
      <w:tr w:rsidR="00B35522" w14:paraId="63DABB3D" w14:textId="77777777">
        <w:trPr>
          <w:tblCellSpacing w:w="15" w:type="dxa"/>
          <w:jc w:val="center"/>
        </w:trPr>
        <w:tc>
          <w:tcPr>
            <w:tcW w:w="0" w:type="auto"/>
            <w:vAlign w:val="center"/>
            <w:hideMark/>
          </w:tcPr>
          <w:p w14:paraId="43E1FBCD" w14:textId="77777777" w:rsidR="00B35522" w:rsidRDefault="00000000">
            <w:pPr>
              <w:pStyle w:val="aff0"/>
              <w:spacing w:line="360" w:lineRule="auto"/>
              <w:jc w:val="center"/>
              <w:rPr>
                <w:color w:val="000000"/>
              </w:rPr>
            </w:pPr>
            <w:r>
              <w:rPr>
                <w:color w:val="000000"/>
              </w:rPr>
              <w:t>2029</w:t>
            </w:r>
          </w:p>
        </w:tc>
        <w:tc>
          <w:tcPr>
            <w:tcW w:w="0" w:type="auto"/>
            <w:vAlign w:val="center"/>
            <w:hideMark/>
          </w:tcPr>
          <w:p w14:paraId="4F85AF8E" w14:textId="70396278" w:rsidR="00B35522" w:rsidRDefault="003671BF">
            <w:pPr>
              <w:pStyle w:val="aff0"/>
              <w:spacing w:line="360" w:lineRule="auto"/>
              <w:jc w:val="center"/>
              <w:rPr>
                <w:color w:val="000000"/>
              </w:rPr>
            </w:pPr>
            <w:r>
              <w:rPr>
                <w:rFonts w:hint="eastAsia"/>
                <w:color w:val="000000"/>
              </w:rPr>
              <w:t>489</w:t>
            </w:r>
            <w:r>
              <w:rPr>
                <w:color w:val="000000"/>
              </w:rPr>
              <w:t>.70</w:t>
            </w:r>
          </w:p>
        </w:tc>
        <w:tc>
          <w:tcPr>
            <w:tcW w:w="0" w:type="auto"/>
            <w:vAlign w:val="center"/>
            <w:hideMark/>
          </w:tcPr>
          <w:p w14:paraId="56ACAA62" w14:textId="77777777" w:rsidR="00B35522" w:rsidRDefault="00000000">
            <w:pPr>
              <w:pStyle w:val="aff0"/>
              <w:spacing w:line="360" w:lineRule="auto"/>
              <w:jc w:val="center"/>
              <w:rPr>
                <w:color w:val="000000"/>
              </w:rPr>
            </w:pPr>
            <w:r>
              <w:rPr>
                <w:color w:val="000000"/>
              </w:rPr>
              <w:t>89.70</w:t>
            </w:r>
          </w:p>
        </w:tc>
        <w:tc>
          <w:tcPr>
            <w:tcW w:w="0" w:type="auto"/>
            <w:vAlign w:val="center"/>
            <w:hideMark/>
          </w:tcPr>
          <w:p w14:paraId="39115C9A" w14:textId="10EE51BB" w:rsidR="00B35522" w:rsidRDefault="00000000">
            <w:pPr>
              <w:pStyle w:val="aff0"/>
              <w:spacing w:line="360" w:lineRule="auto"/>
              <w:jc w:val="center"/>
              <w:rPr>
                <w:color w:val="000000"/>
              </w:rPr>
            </w:pPr>
            <w:r>
              <w:rPr>
                <w:color w:val="000000"/>
              </w:rPr>
              <w:t>32</w:t>
            </w:r>
            <w:r w:rsidR="00107CBF">
              <w:rPr>
                <w:rFonts w:hint="eastAsia"/>
                <w:color w:val="000000"/>
              </w:rPr>
              <w:t>0</w:t>
            </w:r>
            <w:r>
              <w:rPr>
                <w:color w:val="000000"/>
              </w:rPr>
              <w:t>.00</w:t>
            </w:r>
          </w:p>
        </w:tc>
        <w:tc>
          <w:tcPr>
            <w:tcW w:w="0" w:type="auto"/>
            <w:vAlign w:val="center"/>
            <w:hideMark/>
          </w:tcPr>
          <w:p w14:paraId="6A1A421B" w14:textId="19B6B299" w:rsidR="00B35522" w:rsidRDefault="00000000">
            <w:pPr>
              <w:pStyle w:val="aff0"/>
              <w:spacing w:line="360" w:lineRule="auto"/>
              <w:jc w:val="center"/>
              <w:rPr>
                <w:color w:val="000000"/>
              </w:rPr>
            </w:pPr>
            <w:r>
              <w:rPr>
                <w:color w:val="000000"/>
              </w:rPr>
              <w:t>5</w:t>
            </w:r>
            <w:r w:rsidR="00107CBF">
              <w:rPr>
                <w:rFonts w:hint="eastAsia"/>
                <w:color w:val="000000"/>
              </w:rPr>
              <w:t>0</w:t>
            </w:r>
            <w:r>
              <w:rPr>
                <w:color w:val="000000"/>
              </w:rPr>
              <w:t xml:space="preserve">.00 </w:t>
            </w:r>
          </w:p>
        </w:tc>
        <w:tc>
          <w:tcPr>
            <w:tcW w:w="0" w:type="auto"/>
            <w:vAlign w:val="center"/>
            <w:hideMark/>
          </w:tcPr>
          <w:p w14:paraId="0C66EE90" w14:textId="1EEAC807" w:rsidR="00B35522" w:rsidRPr="00107CBF" w:rsidRDefault="00107CBF">
            <w:pPr>
              <w:pStyle w:val="aff0"/>
              <w:spacing w:line="360" w:lineRule="auto"/>
              <w:jc w:val="center"/>
              <w:rPr>
                <w:b/>
                <w:bCs/>
                <w:color w:val="000000"/>
              </w:rPr>
            </w:pPr>
            <w:r w:rsidRPr="00107CBF">
              <w:rPr>
                <w:rStyle w:val="aff1"/>
                <w:rFonts w:hint="eastAsia"/>
                <w:b w:val="0"/>
                <w:bCs w:val="0"/>
              </w:rPr>
              <w:t>459.70</w:t>
            </w:r>
          </w:p>
        </w:tc>
      </w:tr>
      <w:tr w:rsidR="00B35522" w14:paraId="525E1D97" w14:textId="77777777">
        <w:trPr>
          <w:tblCellSpacing w:w="15" w:type="dxa"/>
          <w:jc w:val="center"/>
        </w:trPr>
        <w:tc>
          <w:tcPr>
            <w:tcW w:w="0" w:type="auto"/>
            <w:tcBorders>
              <w:bottom w:val="single" w:sz="12" w:space="0" w:color="auto"/>
            </w:tcBorders>
            <w:vAlign w:val="center"/>
            <w:hideMark/>
          </w:tcPr>
          <w:p w14:paraId="594E0473" w14:textId="77777777" w:rsidR="00B35522" w:rsidRDefault="00000000">
            <w:pPr>
              <w:pStyle w:val="aff0"/>
              <w:spacing w:line="360" w:lineRule="auto"/>
              <w:jc w:val="center"/>
              <w:rPr>
                <w:color w:val="000000"/>
              </w:rPr>
            </w:pPr>
            <w:r>
              <w:rPr>
                <w:color w:val="000000"/>
              </w:rPr>
              <w:t>2030</w:t>
            </w:r>
          </w:p>
        </w:tc>
        <w:tc>
          <w:tcPr>
            <w:tcW w:w="0" w:type="auto"/>
            <w:tcBorders>
              <w:bottom w:val="single" w:sz="12" w:space="0" w:color="auto"/>
            </w:tcBorders>
            <w:vAlign w:val="center"/>
            <w:hideMark/>
          </w:tcPr>
          <w:p w14:paraId="210DA232" w14:textId="0E5AD36C" w:rsidR="00B35522" w:rsidRDefault="003671BF">
            <w:pPr>
              <w:pStyle w:val="aff0"/>
              <w:spacing w:line="360" w:lineRule="auto"/>
              <w:jc w:val="center"/>
              <w:rPr>
                <w:color w:val="000000"/>
              </w:rPr>
            </w:pPr>
            <w:r>
              <w:rPr>
                <w:rFonts w:hint="eastAsia"/>
                <w:color w:val="000000"/>
              </w:rPr>
              <w:t>674</w:t>
            </w:r>
            <w:r>
              <w:rPr>
                <w:color w:val="000000"/>
              </w:rPr>
              <w:t>.60</w:t>
            </w:r>
          </w:p>
        </w:tc>
        <w:tc>
          <w:tcPr>
            <w:tcW w:w="0" w:type="auto"/>
            <w:tcBorders>
              <w:bottom w:val="single" w:sz="12" w:space="0" w:color="auto"/>
            </w:tcBorders>
            <w:vAlign w:val="center"/>
            <w:hideMark/>
          </w:tcPr>
          <w:p w14:paraId="231419A7" w14:textId="77777777" w:rsidR="00B35522" w:rsidRDefault="00000000">
            <w:pPr>
              <w:pStyle w:val="aff0"/>
              <w:spacing w:line="360" w:lineRule="auto"/>
              <w:jc w:val="center"/>
              <w:rPr>
                <w:color w:val="000000"/>
              </w:rPr>
            </w:pPr>
            <w:r>
              <w:rPr>
                <w:color w:val="000000"/>
              </w:rPr>
              <w:t>124.60</w:t>
            </w:r>
          </w:p>
        </w:tc>
        <w:tc>
          <w:tcPr>
            <w:tcW w:w="0" w:type="auto"/>
            <w:tcBorders>
              <w:bottom w:val="single" w:sz="12" w:space="0" w:color="auto"/>
            </w:tcBorders>
            <w:vAlign w:val="center"/>
            <w:hideMark/>
          </w:tcPr>
          <w:p w14:paraId="5528EC11" w14:textId="21C2249D" w:rsidR="00B35522" w:rsidRDefault="00000000">
            <w:pPr>
              <w:pStyle w:val="aff0"/>
              <w:spacing w:line="360" w:lineRule="auto"/>
              <w:jc w:val="center"/>
              <w:rPr>
                <w:color w:val="000000"/>
              </w:rPr>
            </w:pPr>
            <w:r>
              <w:rPr>
                <w:color w:val="000000"/>
              </w:rPr>
              <w:t>44</w:t>
            </w:r>
            <w:r w:rsidR="00107CBF">
              <w:rPr>
                <w:rFonts w:hint="eastAsia"/>
                <w:color w:val="000000"/>
              </w:rPr>
              <w:t>0</w:t>
            </w:r>
            <w:r>
              <w:rPr>
                <w:color w:val="000000"/>
              </w:rPr>
              <w:t>.00</w:t>
            </w:r>
          </w:p>
        </w:tc>
        <w:tc>
          <w:tcPr>
            <w:tcW w:w="0" w:type="auto"/>
            <w:tcBorders>
              <w:bottom w:val="single" w:sz="12" w:space="0" w:color="auto"/>
            </w:tcBorders>
            <w:vAlign w:val="center"/>
            <w:hideMark/>
          </w:tcPr>
          <w:p w14:paraId="1DF51E32" w14:textId="30035EEC" w:rsidR="00B35522" w:rsidRDefault="00000000">
            <w:pPr>
              <w:pStyle w:val="aff0"/>
              <w:spacing w:line="360" w:lineRule="auto"/>
              <w:jc w:val="center"/>
              <w:rPr>
                <w:color w:val="000000"/>
              </w:rPr>
            </w:pPr>
            <w:r>
              <w:rPr>
                <w:color w:val="000000"/>
              </w:rPr>
              <w:t>8</w:t>
            </w:r>
            <w:r w:rsidR="00107CBF">
              <w:rPr>
                <w:rFonts w:hint="eastAsia"/>
                <w:color w:val="000000"/>
              </w:rPr>
              <w:t>0</w:t>
            </w:r>
            <w:r>
              <w:rPr>
                <w:color w:val="000000"/>
              </w:rPr>
              <w:t xml:space="preserve">.00 </w:t>
            </w:r>
          </w:p>
        </w:tc>
        <w:tc>
          <w:tcPr>
            <w:tcW w:w="0" w:type="auto"/>
            <w:tcBorders>
              <w:bottom w:val="single" w:sz="12" w:space="0" w:color="auto"/>
            </w:tcBorders>
            <w:vAlign w:val="center"/>
            <w:hideMark/>
          </w:tcPr>
          <w:p w14:paraId="5F942BB8" w14:textId="7F91B2C3" w:rsidR="00B35522" w:rsidRPr="00107CBF" w:rsidRDefault="00107CBF">
            <w:pPr>
              <w:pStyle w:val="aff0"/>
              <w:spacing w:line="360" w:lineRule="auto"/>
              <w:jc w:val="center"/>
              <w:rPr>
                <w:b/>
                <w:bCs/>
                <w:color w:val="000000"/>
              </w:rPr>
            </w:pPr>
            <w:r w:rsidRPr="00107CBF">
              <w:rPr>
                <w:rStyle w:val="aff1"/>
                <w:rFonts w:hint="eastAsia"/>
                <w:b w:val="0"/>
                <w:bCs w:val="0"/>
              </w:rPr>
              <w:t>644.60</w:t>
            </w:r>
          </w:p>
        </w:tc>
      </w:tr>
    </w:tbl>
    <w:p w14:paraId="7FA20B55" w14:textId="77777777" w:rsidR="00B35522" w:rsidRDefault="00B35522">
      <w:pPr>
        <w:pStyle w:val="20"/>
        <w:ind w:left="482" w:firstLineChars="0" w:firstLine="0"/>
      </w:pPr>
    </w:p>
    <w:p w14:paraId="0699C826" w14:textId="77777777" w:rsidR="00B35522" w:rsidRDefault="00000000">
      <w:pPr>
        <w:pStyle w:val="20"/>
        <w:numPr>
          <w:ilvl w:val="1"/>
          <w:numId w:val="7"/>
        </w:numPr>
        <w:ind w:firstLineChars="0"/>
      </w:pPr>
      <w:bookmarkStart w:id="103" w:name="_Toc225509204"/>
      <w:r>
        <w:t>产品成本合计</w:t>
      </w:r>
      <w:bookmarkEnd w:id="103"/>
    </w:p>
    <w:p w14:paraId="54A00E7A" w14:textId="77777777" w:rsidR="00B35522" w:rsidRDefault="00000000">
      <w:pPr>
        <w:pStyle w:val="af"/>
        <w:ind w:left="482" w:firstLine="480"/>
      </w:pPr>
      <w:r>
        <w:t>TransMed</w:t>
      </w:r>
      <w:r>
        <w:t>主要提供数字化平台服务。随着用户增加，核心成本的增长主要源于云服务器负载、</w:t>
      </w:r>
      <w:r>
        <w:t>API Token</w:t>
      </w:r>
      <w:r>
        <w:t>消耗以及渠道支付手续费。</w:t>
      </w:r>
    </w:p>
    <w:p w14:paraId="1B5852C3" w14:textId="77777777" w:rsidR="00B35522" w:rsidRDefault="00000000">
      <w:pPr>
        <w:ind w:firstLineChars="0" w:firstLine="0"/>
        <w:jc w:val="center"/>
      </w:pPr>
      <w:r>
        <w:t>表</w:t>
      </w:r>
      <w:r>
        <w:rPr>
          <w:rFonts w:hint="eastAsia"/>
        </w:rPr>
        <w:t>1</w:t>
      </w:r>
      <w:r>
        <w:t xml:space="preserve">6 </w:t>
      </w:r>
      <w:r>
        <w:t>营业成本预测（单位：万元）</w:t>
      </w:r>
    </w:p>
    <w:tbl>
      <w:tblPr>
        <w:tblW w:w="0" w:type="auto"/>
        <w:tblInd w:w="37" w:type="dxa"/>
        <w:tblCellMar>
          <w:top w:w="15" w:type="dxa"/>
          <w:left w:w="15" w:type="dxa"/>
          <w:bottom w:w="15" w:type="dxa"/>
          <w:right w:w="15" w:type="dxa"/>
        </w:tblCellMar>
        <w:tblLook w:val="04A0" w:firstRow="1" w:lastRow="0" w:firstColumn="1" w:lastColumn="0" w:noHBand="0" w:noVBand="1"/>
      </w:tblPr>
      <w:tblGrid>
        <w:gridCol w:w="3161"/>
        <w:gridCol w:w="964"/>
        <w:gridCol w:w="964"/>
        <w:gridCol w:w="964"/>
        <w:gridCol w:w="964"/>
        <w:gridCol w:w="964"/>
      </w:tblGrid>
      <w:tr w:rsidR="00B35522" w14:paraId="0DBE3B79" w14:textId="77777777">
        <w:tc>
          <w:tcPr>
            <w:tcW w:w="0" w:type="auto"/>
            <w:tcBorders>
              <w:top w:val="single" w:sz="12" w:space="0" w:color="auto"/>
            </w:tcBorders>
            <w:hideMark/>
          </w:tcPr>
          <w:p w14:paraId="266BC0A8" w14:textId="77777777" w:rsidR="00B35522" w:rsidRDefault="00000000">
            <w:pPr>
              <w:pStyle w:val="af"/>
              <w:ind w:firstLineChars="0" w:firstLine="0"/>
              <w:jc w:val="center"/>
              <w:rPr>
                <w:rFonts w:ascii="SongTi-dospy" w:hAnsi="SongTi-dospy"/>
              </w:rPr>
            </w:pPr>
            <w:r>
              <w:rPr>
                <w:rFonts w:ascii="SongTi-dospy" w:hAnsi="SongTi-dospy"/>
              </w:rPr>
              <w:t>成本构成</w:t>
            </w:r>
          </w:p>
        </w:tc>
        <w:tc>
          <w:tcPr>
            <w:tcW w:w="964" w:type="dxa"/>
            <w:tcBorders>
              <w:top w:val="single" w:sz="12" w:space="0" w:color="auto"/>
            </w:tcBorders>
            <w:hideMark/>
          </w:tcPr>
          <w:p w14:paraId="0ECAC141" w14:textId="77777777" w:rsidR="00B35522" w:rsidRDefault="00000000">
            <w:pPr>
              <w:pStyle w:val="af"/>
              <w:ind w:firstLineChars="0" w:firstLine="0"/>
              <w:jc w:val="center"/>
              <w:rPr>
                <w:rFonts w:cs="Times New Roman"/>
              </w:rPr>
            </w:pPr>
            <w:r>
              <w:rPr>
                <w:rFonts w:cs="Times New Roman"/>
              </w:rPr>
              <w:t>2026</w:t>
            </w:r>
            <w:r>
              <w:rPr>
                <w:rFonts w:cs="Times New Roman"/>
              </w:rPr>
              <w:t>年</w:t>
            </w:r>
          </w:p>
        </w:tc>
        <w:tc>
          <w:tcPr>
            <w:tcW w:w="964" w:type="dxa"/>
            <w:tcBorders>
              <w:top w:val="single" w:sz="12" w:space="0" w:color="auto"/>
            </w:tcBorders>
            <w:hideMark/>
          </w:tcPr>
          <w:p w14:paraId="13649463" w14:textId="77777777" w:rsidR="00B35522" w:rsidRDefault="00000000">
            <w:pPr>
              <w:pStyle w:val="af"/>
              <w:ind w:firstLineChars="0" w:firstLine="0"/>
              <w:jc w:val="center"/>
              <w:rPr>
                <w:rFonts w:cs="Times New Roman"/>
              </w:rPr>
            </w:pPr>
            <w:r>
              <w:rPr>
                <w:rFonts w:cs="Times New Roman"/>
              </w:rPr>
              <w:t>2027</w:t>
            </w:r>
            <w:r>
              <w:rPr>
                <w:rFonts w:cs="Times New Roman"/>
              </w:rPr>
              <w:t>年</w:t>
            </w:r>
          </w:p>
        </w:tc>
        <w:tc>
          <w:tcPr>
            <w:tcW w:w="964" w:type="dxa"/>
            <w:tcBorders>
              <w:top w:val="single" w:sz="12" w:space="0" w:color="auto"/>
            </w:tcBorders>
            <w:hideMark/>
          </w:tcPr>
          <w:p w14:paraId="149D4F2B" w14:textId="77777777" w:rsidR="00B35522" w:rsidRDefault="00000000">
            <w:pPr>
              <w:pStyle w:val="af"/>
              <w:ind w:firstLineChars="0" w:firstLine="0"/>
              <w:jc w:val="center"/>
              <w:rPr>
                <w:rFonts w:cs="Times New Roman"/>
              </w:rPr>
            </w:pPr>
            <w:r>
              <w:rPr>
                <w:rFonts w:cs="Times New Roman"/>
              </w:rPr>
              <w:t>2028</w:t>
            </w:r>
            <w:r>
              <w:rPr>
                <w:rFonts w:cs="Times New Roman"/>
              </w:rPr>
              <w:t>年</w:t>
            </w:r>
          </w:p>
        </w:tc>
        <w:tc>
          <w:tcPr>
            <w:tcW w:w="964" w:type="dxa"/>
            <w:tcBorders>
              <w:top w:val="single" w:sz="12" w:space="0" w:color="auto"/>
            </w:tcBorders>
            <w:hideMark/>
          </w:tcPr>
          <w:p w14:paraId="71F2D6BF" w14:textId="77777777" w:rsidR="00B35522" w:rsidRDefault="00000000">
            <w:pPr>
              <w:pStyle w:val="af"/>
              <w:ind w:firstLineChars="0" w:firstLine="0"/>
              <w:jc w:val="center"/>
              <w:rPr>
                <w:rFonts w:cs="Times New Roman"/>
              </w:rPr>
            </w:pPr>
            <w:r>
              <w:rPr>
                <w:rFonts w:cs="Times New Roman"/>
              </w:rPr>
              <w:t>2029</w:t>
            </w:r>
            <w:r>
              <w:rPr>
                <w:rFonts w:cs="Times New Roman"/>
              </w:rPr>
              <w:t>年</w:t>
            </w:r>
          </w:p>
        </w:tc>
        <w:tc>
          <w:tcPr>
            <w:tcW w:w="964" w:type="dxa"/>
            <w:tcBorders>
              <w:top w:val="single" w:sz="12" w:space="0" w:color="auto"/>
            </w:tcBorders>
            <w:hideMark/>
          </w:tcPr>
          <w:p w14:paraId="0C254B16" w14:textId="77777777" w:rsidR="00B35522" w:rsidRDefault="00000000">
            <w:pPr>
              <w:pStyle w:val="af"/>
              <w:ind w:firstLineChars="0" w:firstLine="0"/>
              <w:jc w:val="center"/>
              <w:rPr>
                <w:rFonts w:cs="Times New Roman"/>
              </w:rPr>
            </w:pPr>
            <w:r>
              <w:rPr>
                <w:rFonts w:cs="Times New Roman"/>
              </w:rPr>
              <w:t>2030</w:t>
            </w:r>
            <w:r>
              <w:rPr>
                <w:rFonts w:cs="Times New Roman"/>
              </w:rPr>
              <w:t>年</w:t>
            </w:r>
          </w:p>
        </w:tc>
      </w:tr>
      <w:tr w:rsidR="00B35522" w14:paraId="695F5053" w14:textId="77777777" w:rsidTr="00107CBF">
        <w:tc>
          <w:tcPr>
            <w:tcW w:w="0" w:type="auto"/>
            <w:tcBorders>
              <w:top w:val="single" w:sz="6" w:space="0" w:color="auto"/>
            </w:tcBorders>
            <w:hideMark/>
          </w:tcPr>
          <w:p w14:paraId="55FC5870" w14:textId="77777777" w:rsidR="00B35522" w:rsidRDefault="00000000">
            <w:pPr>
              <w:pStyle w:val="af"/>
              <w:ind w:firstLineChars="0" w:firstLine="0"/>
              <w:jc w:val="center"/>
              <w:rPr>
                <w:rFonts w:ascii="SongTi-dospy" w:hAnsi="SongTi-dospy"/>
              </w:rPr>
            </w:pPr>
            <w:r>
              <w:rPr>
                <w:rFonts w:ascii="SongTi-dospy" w:hAnsi="SongTi-dospy"/>
              </w:rPr>
              <w:t>云服务器与大模型算力API费</w:t>
            </w:r>
          </w:p>
        </w:tc>
        <w:tc>
          <w:tcPr>
            <w:tcW w:w="964" w:type="dxa"/>
            <w:tcBorders>
              <w:top w:val="single" w:sz="6" w:space="0" w:color="auto"/>
            </w:tcBorders>
            <w:vAlign w:val="center"/>
            <w:hideMark/>
          </w:tcPr>
          <w:p w14:paraId="4CD9A577" w14:textId="77777777" w:rsidR="00B35522" w:rsidRPr="00107CBF" w:rsidRDefault="00000000" w:rsidP="00107CBF">
            <w:pPr>
              <w:pStyle w:val="af"/>
              <w:ind w:firstLineChars="0" w:firstLine="0"/>
              <w:jc w:val="center"/>
              <w:rPr>
                <w:rFonts w:cs="Times New Roman"/>
              </w:rPr>
            </w:pPr>
            <w:r w:rsidRPr="00107CBF">
              <w:rPr>
                <w:rFonts w:cs="Times New Roman"/>
              </w:rPr>
              <w:t>1.50</w:t>
            </w:r>
          </w:p>
        </w:tc>
        <w:tc>
          <w:tcPr>
            <w:tcW w:w="964" w:type="dxa"/>
            <w:tcBorders>
              <w:top w:val="single" w:sz="6" w:space="0" w:color="auto"/>
            </w:tcBorders>
            <w:vAlign w:val="center"/>
            <w:hideMark/>
          </w:tcPr>
          <w:p w14:paraId="54ADABD5" w14:textId="77777777" w:rsidR="00B35522" w:rsidRPr="00107CBF" w:rsidRDefault="00000000" w:rsidP="00107CBF">
            <w:pPr>
              <w:pStyle w:val="af"/>
              <w:ind w:firstLineChars="0" w:firstLine="0"/>
              <w:jc w:val="center"/>
              <w:rPr>
                <w:rFonts w:cs="Times New Roman"/>
              </w:rPr>
            </w:pPr>
            <w:r w:rsidRPr="00107CBF">
              <w:rPr>
                <w:rFonts w:cs="Times New Roman"/>
              </w:rPr>
              <w:t>2.50</w:t>
            </w:r>
          </w:p>
        </w:tc>
        <w:tc>
          <w:tcPr>
            <w:tcW w:w="964" w:type="dxa"/>
            <w:tcBorders>
              <w:top w:val="single" w:sz="6" w:space="0" w:color="auto"/>
            </w:tcBorders>
            <w:vAlign w:val="center"/>
            <w:hideMark/>
          </w:tcPr>
          <w:p w14:paraId="25A5EFE9" w14:textId="77777777" w:rsidR="00B35522" w:rsidRPr="00107CBF" w:rsidRDefault="00000000" w:rsidP="00107CBF">
            <w:pPr>
              <w:pStyle w:val="af"/>
              <w:ind w:firstLineChars="0" w:firstLine="0"/>
              <w:jc w:val="center"/>
              <w:rPr>
                <w:rFonts w:cs="Times New Roman"/>
              </w:rPr>
            </w:pPr>
            <w:r w:rsidRPr="00107CBF">
              <w:rPr>
                <w:rFonts w:cs="Times New Roman"/>
              </w:rPr>
              <w:t>4.00</w:t>
            </w:r>
          </w:p>
        </w:tc>
        <w:tc>
          <w:tcPr>
            <w:tcW w:w="964" w:type="dxa"/>
            <w:tcBorders>
              <w:top w:val="single" w:sz="6" w:space="0" w:color="auto"/>
            </w:tcBorders>
            <w:vAlign w:val="center"/>
            <w:hideMark/>
          </w:tcPr>
          <w:p w14:paraId="69F175D7" w14:textId="77777777" w:rsidR="00B35522" w:rsidRPr="00107CBF" w:rsidRDefault="00000000" w:rsidP="00107CBF">
            <w:pPr>
              <w:pStyle w:val="af"/>
              <w:ind w:firstLineChars="0" w:firstLine="0"/>
              <w:jc w:val="center"/>
              <w:rPr>
                <w:rFonts w:cs="Times New Roman"/>
              </w:rPr>
            </w:pPr>
            <w:r w:rsidRPr="00107CBF">
              <w:rPr>
                <w:rFonts w:cs="Times New Roman"/>
              </w:rPr>
              <w:t>6.00</w:t>
            </w:r>
          </w:p>
        </w:tc>
        <w:tc>
          <w:tcPr>
            <w:tcW w:w="964" w:type="dxa"/>
            <w:tcBorders>
              <w:top w:val="single" w:sz="6" w:space="0" w:color="auto"/>
            </w:tcBorders>
            <w:vAlign w:val="center"/>
            <w:hideMark/>
          </w:tcPr>
          <w:p w14:paraId="6F429BC9" w14:textId="77777777" w:rsidR="00B35522" w:rsidRPr="00107CBF" w:rsidRDefault="00000000" w:rsidP="00107CBF">
            <w:pPr>
              <w:pStyle w:val="af"/>
              <w:ind w:firstLineChars="0" w:firstLine="0"/>
              <w:jc w:val="center"/>
              <w:rPr>
                <w:rFonts w:cs="Times New Roman"/>
              </w:rPr>
            </w:pPr>
            <w:r w:rsidRPr="00107CBF">
              <w:rPr>
                <w:rFonts w:cs="Times New Roman"/>
              </w:rPr>
              <w:t>8.00</w:t>
            </w:r>
          </w:p>
        </w:tc>
      </w:tr>
      <w:tr w:rsidR="00107CBF" w14:paraId="35259AF8" w14:textId="77777777" w:rsidTr="00107CBF">
        <w:tc>
          <w:tcPr>
            <w:tcW w:w="0" w:type="auto"/>
            <w:hideMark/>
          </w:tcPr>
          <w:p w14:paraId="089965FC" w14:textId="77777777" w:rsidR="00107CBF" w:rsidRDefault="00107CBF" w:rsidP="00107CBF">
            <w:pPr>
              <w:pStyle w:val="af"/>
              <w:ind w:firstLineChars="0" w:firstLine="0"/>
              <w:jc w:val="center"/>
              <w:rPr>
                <w:rFonts w:ascii="SongTi-dospy" w:hAnsi="SongTi-dospy"/>
              </w:rPr>
            </w:pPr>
            <w:r>
              <w:rPr>
                <w:rFonts w:ascii="SongTi-dospy" w:hAnsi="SongTi-dospy"/>
              </w:rPr>
              <w:t>支付通道手续费 (营收2%)</w:t>
            </w:r>
          </w:p>
        </w:tc>
        <w:tc>
          <w:tcPr>
            <w:tcW w:w="964" w:type="dxa"/>
            <w:vAlign w:val="center"/>
            <w:hideMark/>
          </w:tcPr>
          <w:p w14:paraId="7FEA2240" w14:textId="1B8EA23F" w:rsidR="00107CBF" w:rsidRPr="00107CBF" w:rsidRDefault="00107CBF" w:rsidP="00107CBF">
            <w:pPr>
              <w:pStyle w:val="af"/>
              <w:ind w:firstLineChars="0" w:firstLine="0"/>
              <w:jc w:val="center"/>
              <w:rPr>
                <w:rFonts w:cs="Times New Roman"/>
              </w:rPr>
            </w:pPr>
            <w:r w:rsidRPr="00107CBF">
              <w:rPr>
                <w:color w:val="000000"/>
              </w:rPr>
              <w:t>0.47</w:t>
            </w:r>
          </w:p>
        </w:tc>
        <w:tc>
          <w:tcPr>
            <w:tcW w:w="964" w:type="dxa"/>
            <w:vAlign w:val="center"/>
            <w:hideMark/>
          </w:tcPr>
          <w:p w14:paraId="5430E9CF" w14:textId="0B2BDAEA" w:rsidR="00107CBF" w:rsidRPr="00107CBF" w:rsidRDefault="00107CBF" w:rsidP="00107CBF">
            <w:pPr>
              <w:pStyle w:val="af"/>
              <w:ind w:firstLineChars="0" w:firstLine="0"/>
              <w:jc w:val="center"/>
              <w:rPr>
                <w:rFonts w:cs="Times New Roman"/>
              </w:rPr>
            </w:pPr>
            <w:r w:rsidRPr="00107CBF">
              <w:rPr>
                <w:color w:val="000000"/>
              </w:rPr>
              <w:t>3.36</w:t>
            </w:r>
          </w:p>
        </w:tc>
        <w:tc>
          <w:tcPr>
            <w:tcW w:w="964" w:type="dxa"/>
            <w:vAlign w:val="center"/>
            <w:hideMark/>
          </w:tcPr>
          <w:p w14:paraId="73868E13" w14:textId="61363F15" w:rsidR="00107CBF" w:rsidRPr="00107CBF" w:rsidRDefault="00107CBF" w:rsidP="00107CBF">
            <w:pPr>
              <w:pStyle w:val="af"/>
              <w:ind w:firstLineChars="0" w:firstLine="0"/>
              <w:jc w:val="center"/>
              <w:rPr>
                <w:rFonts w:cs="Times New Roman"/>
              </w:rPr>
            </w:pPr>
            <w:r w:rsidRPr="00107CBF">
              <w:rPr>
                <w:color w:val="000000"/>
              </w:rPr>
              <w:t>5.94</w:t>
            </w:r>
          </w:p>
        </w:tc>
        <w:tc>
          <w:tcPr>
            <w:tcW w:w="964" w:type="dxa"/>
            <w:vAlign w:val="center"/>
            <w:hideMark/>
          </w:tcPr>
          <w:p w14:paraId="0C0573FA" w14:textId="6BDEF5C7" w:rsidR="00107CBF" w:rsidRPr="00107CBF" w:rsidRDefault="00107CBF" w:rsidP="00107CBF">
            <w:pPr>
              <w:pStyle w:val="af"/>
              <w:ind w:firstLineChars="0" w:firstLine="0"/>
              <w:jc w:val="center"/>
              <w:rPr>
                <w:rFonts w:cs="Times New Roman"/>
              </w:rPr>
            </w:pPr>
            <w:r w:rsidRPr="00107CBF">
              <w:rPr>
                <w:rFonts w:cs="Times New Roman" w:hint="eastAsia"/>
              </w:rPr>
              <w:t>9</w:t>
            </w:r>
            <w:r w:rsidRPr="00107CBF">
              <w:rPr>
                <w:rFonts w:cs="Times New Roman"/>
              </w:rPr>
              <w:t>.</w:t>
            </w:r>
            <w:r w:rsidRPr="00107CBF">
              <w:rPr>
                <w:rFonts w:cs="Times New Roman" w:hint="eastAsia"/>
              </w:rPr>
              <w:t>79</w:t>
            </w:r>
          </w:p>
        </w:tc>
        <w:tc>
          <w:tcPr>
            <w:tcW w:w="964" w:type="dxa"/>
            <w:vAlign w:val="center"/>
            <w:hideMark/>
          </w:tcPr>
          <w:p w14:paraId="483F0813" w14:textId="23D564F2" w:rsidR="00107CBF" w:rsidRPr="00107CBF" w:rsidRDefault="00107CBF" w:rsidP="00107CBF">
            <w:pPr>
              <w:pStyle w:val="af"/>
              <w:ind w:firstLineChars="0" w:firstLine="0"/>
              <w:jc w:val="center"/>
              <w:rPr>
                <w:rFonts w:cs="Times New Roman"/>
              </w:rPr>
            </w:pPr>
            <w:r w:rsidRPr="00107CBF">
              <w:rPr>
                <w:rFonts w:cs="Times New Roman" w:hint="eastAsia"/>
              </w:rPr>
              <w:t>1</w:t>
            </w:r>
            <w:r w:rsidRPr="00107CBF">
              <w:rPr>
                <w:rFonts w:cs="Times New Roman"/>
              </w:rPr>
              <w:t>3.</w:t>
            </w:r>
            <w:r w:rsidRPr="00107CBF">
              <w:rPr>
                <w:rFonts w:cs="Times New Roman" w:hint="eastAsia"/>
              </w:rPr>
              <w:t>4</w:t>
            </w:r>
            <w:r w:rsidRPr="00107CBF">
              <w:rPr>
                <w:rFonts w:cs="Times New Roman"/>
              </w:rPr>
              <w:t>9</w:t>
            </w:r>
          </w:p>
        </w:tc>
      </w:tr>
      <w:tr w:rsidR="00B35522" w14:paraId="7EF587C2" w14:textId="77777777" w:rsidTr="00107CBF">
        <w:tc>
          <w:tcPr>
            <w:tcW w:w="0" w:type="auto"/>
            <w:hideMark/>
          </w:tcPr>
          <w:p w14:paraId="7EB6DC4E" w14:textId="77777777" w:rsidR="00B35522" w:rsidRDefault="00000000">
            <w:pPr>
              <w:pStyle w:val="af"/>
              <w:ind w:firstLineChars="0" w:firstLine="0"/>
              <w:jc w:val="center"/>
              <w:rPr>
                <w:rFonts w:ascii="SongTi-dospy" w:hAnsi="SongTi-dospy"/>
              </w:rPr>
            </w:pPr>
            <w:r>
              <w:rPr>
                <w:rFonts w:ascii="SongTi-dospy" w:hAnsi="SongTi-dospy"/>
              </w:rPr>
              <w:t>直接人员工资 (研发/运营)</w:t>
            </w:r>
          </w:p>
        </w:tc>
        <w:tc>
          <w:tcPr>
            <w:tcW w:w="964" w:type="dxa"/>
            <w:vAlign w:val="center"/>
            <w:hideMark/>
          </w:tcPr>
          <w:p w14:paraId="482E8FBA" w14:textId="77777777" w:rsidR="00B35522" w:rsidRPr="00107CBF" w:rsidRDefault="00000000" w:rsidP="00107CBF">
            <w:pPr>
              <w:pStyle w:val="af"/>
              <w:ind w:firstLineChars="0" w:firstLine="0"/>
              <w:jc w:val="center"/>
              <w:rPr>
                <w:rFonts w:cs="Times New Roman"/>
              </w:rPr>
            </w:pPr>
            <w:r w:rsidRPr="00107CBF">
              <w:rPr>
                <w:rFonts w:cs="Times New Roman"/>
              </w:rPr>
              <w:t>12.00</w:t>
            </w:r>
          </w:p>
        </w:tc>
        <w:tc>
          <w:tcPr>
            <w:tcW w:w="964" w:type="dxa"/>
            <w:vAlign w:val="center"/>
            <w:hideMark/>
          </w:tcPr>
          <w:p w14:paraId="3D4CA1EB" w14:textId="77777777" w:rsidR="00B35522" w:rsidRPr="00107CBF" w:rsidRDefault="00000000" w:rsidP="00107CBF">
            <w:pPr>
              <w:pStyle w:val="af"/>
              <w:ind w:firstLineChars="0" w:firstLine="0"/>
              <w:jc w:val="center"/>
              <w:rPr>
                <w:rFonts w:cs="Times New Roman"/>
              </w:rPr>
            </w:pPr>
            <w:r w:rsidRPr="00107CBF">
              <w:rPr>
                <w:rFonts w:cs="Times New Roman"/>
              </w:rPr>
              <w:t>16.00</w:t>
            </w:r>
          </w:p>
        </w:tc>
        <w:tc>
          <w:tcPr>
            <w:tcW w:w="964" w:type="dxa"/>
            <w:vAlign w:val="center"/>
            <w:hideMark/>
          </w:tcPr>
          <w:p w14:paraId="3FEC9BEC" w14:textId="77777777" w:rsidR="00B35522" w:rsidRPr="00107CBF" w:rsidRDefault="00000000" w:rsidP="00107CBF">
            <w:pPr>
              <w:pStyle w:val="af"/>
              <w:ind w:firstLineChars="0" w:firstLine="0"/>
              <w:jc w:val="center"/>
              <w:rPr>
                <w:rFonts w:cs="Times New Roman"/>
              </w:rPr>
            </w:pPr>
            <w:r w:rsidRPr="00107CBF">
              <w:rPr>
                <w:rFonts w:cs="Times New Roman"/>
              </w:rPr>
              <w:t>24.00</w:t>
            </w:r>
          </w:p>
        </w:tc>
        <w:tc>
          <w:tcPr>
            <w:tcW w:w="964" w:type="dxa"/>
            <w:vAlign w:val="center"/>
            <w:hideMark/>
          </w:tcPr>
          <w:p w14:paraId="7326879F" w14:textId="77777777" w:rsidR="00B35522" w:rsidRPr="00107CBF" w:rsidRDefault="00000000" w:rsidP="00107CBF">
            <w:pPr>
              <w:pStyle w:val="af"/>
              <w:ind w:firstLineChars="0" w:firstLine="0"/>
              <w:jc w:val="center"/>
              <w:rPr>
                <w:rFonts w:cs="Times New Roman"/>
              </w:rPr>
            </w:pPr>
            <w:r w:rsidRPr="00107CBF">
              <w:rPr>
                <w:rFonts w:cs="Times New Roman"/>
              </w:rPr>
              <w:t>38.00</w:t>
            </w:r>
          </w:p>
        </w:tc>
        <w:tc>
          <w:tcPr>
            <w:tcW w:w="964" w:type="dxa"/>
            <w:vAlign w:val="center"/>
            <w:hideMark/>
          </w:tcPr>
          <w:p w14:paraId="282DC544" w14:textId="77777777" w:rsidR="00B35522" w:rsidRPr="00107CBF" w:rsidRDefault="00000000" w:rsidP="00107CBF">
            <w:pPr>
              <w:pStyle w:val="af"/>
              <w:ind w:firstLineChars="0" w:firstLine="0"/>
              <w:jc w:val="center"/>
              <w:rPr>
                <w:rFonts w:cs="Times New Roman"/>
              </w:rPr>
            </w:pPr>
            <w:r w:rsidRPr="00107CBF">
              <w:rPr>
                <w:rFonts w:cs="Times New Roman"/>
              </w:rPr>
              <w:t>50.00</w:t>
            </w:r>
          </w:p>
        </w:tc>
      </w:tr>
      <w:tr w:rsidR="00107CBF" w14:paraId="2F6B8C9D" w14:textId="77777777" w:rsidTr="00107CBF">
        <w:tc>
          <w:tcPr>
            <w:tcW w:w="0" w:type="auto"/>
            <w:hideMark/>
          </w:tcPr>
          <w:p w14:paraId="2C661750" w14:textId="77777777" w:rsidR="00107CBF" w:rsidRDefault="00107CBF" w:rsidP="00107CBF">
            <w:pPr>
              <w:pStyle w:val="af"/>
              <w:ind w:firstLineChars="0" w:firstLine="0"/>
              <w:jc w:val="center"/>
              <w:rPr>
                <w:rFonts w:ascii="SongTi-dospy" w:hAnsi="SongTi-dospy"/>
              </w:rPr>
            </w:pPr>
            <w:r>
              <w:rPr>
                <w:rFonts w:ascii="SongTi-dospy" w:hAnsi="SongTi-dospy"/>
              </w:rPr>
              <w:t>营业成本合计</w:t>
            </w:r>
          </w:p>
        </w:tc>
        <w:tc>
          <w:tcPr>
            <w:tcW w:w="964" w:type="dxa"/>
            <w:vAlign w:val="center"/>
            <w:hideMark/>
          </w:tcPr>
          <w:p w14:paraId="639918E0" w14:textId="69E7004F" w:rsidR="00107CBF" w:rsidRPr="00107CBF" w:rsidRDefault="00107CBF" w:rsidP="00107CBF">
            <w:pPr>
              <w:pStyle w:val="af"/>
              <w:ind w:firstLineChars="0" w:firstLine="0"/>
              <w:jc w:val="center"/>
              <w:rPr>
                <w:rFonts w:cs="Times New Roman"/>
                <w:b/>
                <w:bCs/>
              </w:rPr>
            </w:pPr>
            <w:r w:rsidRPr="00107CBF">
              <w:rPr>
                <w:rStyle w:val="aff1"/>
                <w:b w:val="0"/>
                <w:bCs w:val="0"/>
                <w:color w:val="000000"/>
              </w:rPr>
              <w:t>13.97</w:t>
            </w:r>
          </w:p>
        </w:tc>
        <w:tc>
          <w:tcPr>
            <w:tcW w:w="964" w:type="dxa"/>
            <w:vAlign w:val="center"/>
            <w:hideMark/>
          </w:tcPr>
          <w:p w14:paraId="035C27CA" w14:textId="54554DB8" w:rsidR="00107CBF" w:rsidRPr="00107CBF" w:rsidRDefault="00107CBF" w:rsidP="00107CBF">
            <w:pPr>
              <w:pStyle w:val="af"/>
              <w:ind w:firstLineChars="0" w:firstLine="0"/>
              <w:jc w:val="center"/>
              <w:rPr>
                <w:rFonts w:cs="Times New Roman"/>
                <w:b/>
                <w:bCs/>
              </w:rPr>
            </w:pPr>
            <w:r w:rsidRPr="00107CBF">
              <w:rPr>
                <w:rStyle w:val="aff1"/>
                <w:b w:val="0"/>
                <w:bCs w:val="0"/>
                <w:color w:val="000000"/>
              </w:rPr>
              <w:t>21.86</w:t>
            </w:r>
          </w:p>
        </w:tc>
        <w:tc>
          <w:tcPr>
            <w:tcW w:w="964" w:type="dxa"/>
            <w:vAlign w:val="center"/>
            <w:hideMark/>
          </w:tcPr>
          <w:p w14:paraId="016F1EC4" w14:textId="1D3D95E9" w:rsidR="00107CBF" w:rsidRPr="00107CBF" w:rsidRDefault="00107CBF" w:rsidP="00107CBF">
            <w:pPr>
              <w:pStyle w:val="af"/>
              <w:ind w:firstLineChars="0" w:firstLine="0"/>
              <w:jc w:val="center"/>
              <w:rPr>
                <w:rFonts w:cs="Times New Roman"/>
                <w:b/>
                <w:bCs/>
              </w:rPr>
            </w:pPr>
            <w:r w:rsidRPr="00107CBF">
              <w:rPr>
                <w:rStyle w:val="aff1"/>
                <w:b w:val="0"/>
                <w:bCs w:val="0"/>
                <w:color w:val="000000"/>
              </w:rPr>
              <w:t>33.94</w:t>
            </w:r>
          </w:p>
        </w:tc>
        <w:tc>
          <w:tcPr>
            <w:tcW w:w="964" w:type="dxa"/>
            <w:vAlign w:val="center"/>
            <w:hideMark/>
          </w:tcPr>
          <w:p w14:paraId="1EFC0964" w14:textId="285749F5" w:rsidR="00107CBF" w:rsidRPr="00107CBF" w:rsidRDefault="00107CBF" w:rsidP="00107CBF">
            <w:pPr>
              <w:pStyle w:val="af"/>
              <w:ind w:firstLineChars="0" w:firstLine="0"/>
              <w:jc w:val="center"/>
              <w:rPr>
                <w:rFonts w:cs="Times New Roman"/>
                <w:b/>
                <w:bCs/>
              </w:rPr>
            </w:pPr>
            <w:r w:rsidRPr="00107CBF">
              <w:rPr>
                <w:rStyle w:val="aff1"/>
                <w:b w:val="0"/>
                <w:bCs w:val="0"/>
                <w:color w:val="000000"/>
              </w:rPr>
              <w:t>53.79</w:t>
            </w:r>
          </w:p>
        </w:tc>
        <w:tc>
          <w:tcPr>
            <w:tcW w:w="964" w:type="dxa"/>
            <w:vAlign w:val="center"/>
            <w:hideMark/>
          </w:tcPr>
          <w:p w14:paraId="4601000B" w14:textId="67026A6E" w:rsidR="00107CBF" w:rsidRPr="00107CBF" w:rsidRDefault="00107CBF" w:rsidP="00107CBF">
            <w:pPr>
              <w:pStyle w:val="af"/>
              <w:ind w:firstLineChars="0" w:firstLine="0"/>
              <w:jc w:val="center"/>
              <w:rPr>
                <w:rFonts w:cs="Times New Roman"/>
                <w:b/>
                <w:bCs/>
              </w:rPr>
            </w:pPr>
            <w:r w:rsidRPr="00107CBF">
              <w:rPr>
                <w:rStyle w:val="aff1"/>
                <w:b w:val="0"/>
                <w:bCs w:val="0"/>
                <w:color w:val="000000"/>
              </w:rPr>
              <w:t>71.49</w:t>
            </w:r>
          </w:p>
        </w:tc>
      </w:tr>
      <w:tr w:rsidR="00107CBF" w14:paraId="19FC0FA2" w14:textId="77777777" w:rsidTr="00107CBF">
        <w:tc>
          <w:tcPr>
            <w:tcW w:w="0" w:type="auto"/>
            <w:tcBorders>
              <w:bottom w:val="single" w:sz="12" w:space="0" w:color="auto"/>
            </w:tcBorders>
            <w:hideMark/>
          </w:tcPr>
          <w:p w14:paraId="4BFE2067" w14:textId="77777777" w:rsidR="00107CBF" w:rsidRDefault="00107CBF" w:rsidP="00107CBF">
            <w:pPr>
              <w:pStyle w:val="af"/>
              <w:ind w:firstLineChars="0" w:firstLine="0"/>
              <w:jc w:val="center"/>
              <w:rPr>
                <w:rFonts w:ascii="SongTi-dospy" w:hAnsi="SongTi-dospy"/>
              </w:rPr>
            </w:pPr>
            <w:r>
              <w:rPr>
                <w:rFonts w:ascii="SongTi-dospy" w:hAnsi="SongTi-dospy"/>
              </w:rPr>
              <w:t>毛利润估算</w:t>
            </w:r>
          </w:p>
        </w:tc>
        <w:tc>
          <w:tcPr>
            <w:tcW w:w="964" w:type="dxa"/>
            <w:tcBorders>
              <w:bottom w:val="single" w:sz="12" w:space="0" w:color="auto"/>
            </w:tcBorders>
            <w:vAlign w:val="center"/>
            <w:hideMark/>
          </w:tcPr>
          <w:p w14:paraId="6F2DE030" w14:textId="28D4AA73" w:rsidR="00107CBF" w:rsidRPr="00107CBF" w:rsidRDefault="00107CBF" w:rsidP="00107CBF">
            <w:pPr>
              <w:pStyle w:val="af"/>
              <w:ind w:firstLineChars="0" w:firstLine="0"/>
              <w:jc w:val="center"/>
              <w:rPr>
                <w:rFonts w:cs="Times New Roman"/>
                <w:b/>
                <w:bCs/>
              </w:rPr>
            </w:pPr>
            <w:r w:rsidRPr="00107CBF">
              <w:rPr>
                <w:rStyle w:val="aff1"/>
                <w:b w:val="0"/>
                <w:bCs w:val="0"/>
                <w:color w:val="000000"/>
              </w:rPr>
              <w:t>9.52</w:t>
            </w:r>
          </w:p>
        </w:tc>
        <w:tc>
          <w:tcPr>
            <w:tcW w:w="964" w:type="dxa"/>
            <w:tcBorders>
              <w:bottom w:val="single" w:sz="12" w:space="0" w:color="auto"/>
            </w:tcBorders>
            <w:vAlign w:val="center"/>
            <w:hideMark/>
          </w:tcPr>
          <w:p w14:paraId="4DFE8A4C" w14:textId="4EC06734" w:rsidR="00107CBF" w:rsidRPr="00107CBF" w:rsidRDefault="00107CBF" w:rsidP="00107CBF">
            <w:pPr>
              <w:pStyle w:val="af"/>
              <w:ind w:firstLineChars="0" w:firstLine="0"/>
              <w:jc w:val="center"/>
              <w:rPr>
                <w:rFonts w:cs="Times New Roman"/>
                <w:b/>
                <w:bCs/>
              </w:rPr>
            </w:pPr>
            <w:r w:rsidRPr="00107CBF">
              <w:rPr>
                <w:rStyle w:val="aff1"/>
                <w:b w:val="0"/>
                <w:bCs w:val="0"/>
                <w:color w:val="000000"/>
              </w:rPr>
              <w:t>146.08</w:t>
            </w:r>
          </w:p>
        </w:tc>
        <w:tc>
          <w:tcPr>
            <w:tcW w:w="964" w:type="dxa"/>
            <w:tcBorders>
              <w:bottom w:val="single" w:sz="12" w:space="0" w:color="auto"/>
            </w:tcBorders>
            <w:vAlign w:val="center"/>
            <w:hideMark/>
          </w:tcPr>
          <w:p w14:paraId="390C5F00" w14:textId="3EDC9663" w:rsidR="00107CBF" w:rsidRPr="00107CBF" w:rsidRDefault="00107CBF" w:rsidP="00107CBF">
            <w:pPr>
              <w:pStyle w:val="af"/>
              <w:ind w:firstLineChars="0" w:firstLine="0"/>
              <w:jc w:val="center"/>
              <w:rPr>
                <w:rFonts w:cs="Times New Roman"/>
                <w:b/>
                <w:bCs/>
              </w:rPr>
            </w:pPr>
            <w:r w:rsidRPr="00107CBF">
              <w:rPr>
                <w:rStyle w:val="aff1"/>
                <w:b w:val="0"/>
                <w:bCs w:val="0"/>
                <w:color w:val="000000"/>
              </w:rPr>
              <w:t>262.90</w:t>
            </w:r>
          </w:p>
        </w:tc>
        <w:tc>
          <w:tcPr>
            <w:tcW w:w="964" w:type="dxa"/>
            <w:tcBorders>
              <w:bottom w:val="single" w:sz="12" w:space="0" w:color="auto"/>
            </w:tcBorders>
            <w:vAlign w:val="center"/>
            <w:hideMark/>
          </w:tcPr>
          <w:p w14:paraId="2AA5513A" w14:textId="2D0AAD34" w:rsidR="00107CBF" w:rsidRPr="00107CBF" w:rsidRDefault="00107CBF" w:rsidP="00107CBF">
            <w:pPr>
              <w:pStyle w:val="af"/>
              <w:ind w:firstLineChars="0" w:firstLine="0"/>
              <w:jc w:val="center"/>
              <w:rPr>
                <w:rFonts w:cs="Times New Roman"/>
                <w:b/>
                <w:bCs/>
              </w:rPr>
            </w:pPr>
            <w:r w:rsidRPr="00107CBF">
              <w:rPr>
                <w:rStyle w:val="aff1"/>
                <w:b w:val="0"/>
                <w:bCs w:val="0"/>
                <w:color w:val="000000"/>
              </w:rPr>
              <w:t>435.91</w:t>
            </w:r>
          </w:p>
        </w:tc>
        <w:tc>
          <w:tcPr>
            <w:tcW w:w="964" w:type="dxa"/>
            <w:tcBorders>
              <w:bottom w:val="single" w:sz="12" w:space="0" w:color="auto"/>
            </w:tcBorders>
            <w:vAlign w:val="center"/>
            <w:hideMark/>
          </w:tcPr>
          <w:p w14:paraId="2329E9D3" w14:textId="520498A9" w:rsidR="00107CBF" w:rsidRPr="00107CBF" w:rsidRDefault="00107CBF" w:rsidP="00107CBF">
            <w:pPr>
              <w:pStyle w:val="af"/>
              <w:ind w:firstLineChars="0" w:firstLine="0"/>
              <w:jc w:val="center"/>
              <w:rPr>
                <w:rFonts w:cs="Times New Roman"/>
                <w:b/>
                <w:bCs/>
              </w:rPr>
            </w:pPr>
            <w:r w:rsidRPr="00107CBF">
              <w:rPr>
                <w:rStyle w:val="aff1"/>
                <w:b w:val="0"/>
                <w:bCs w:val="0"/>
                <w:color w:val="000000"/>
              </w:rPr>
              <w:t>603.11</w:t>
            </w:r>
          </w:p>
        </w:tc>
      </w:tr>
    </w:tbl>
    <w:p w14:paraId="75F0745E" w14:textId="77777777" w:rsidR="00B35522" w:rsidRDefault="00000000">
      <w:pPr>
        <w:pStyle w:val="20"/>
        <w:numPr>
          <w:ilvl w:val="1"/>
          <w:numId w:val="7"/>
        </w:numPr>
        <w:ind w:firstLineChars="0"/>
      </w:pPr>
      <w:bookmarkStart w:id="104" w:name="_Toc225509205"/>
      <w:r>
        <w:t>税费测算</w:t>
      </w:r>
      <w:bookmarkEnd w:id="104"/>
    </w:p>
    <w:p w14:paraId="24AD3508" w14:textId="77777777" w:rsidR="00B35522" w:rsidRDefault="00000000">
      <w:r>
        <w:t>项目严格遵循国家针对初创小微企业的税收减免政策：</w:t>
      </w:r>
    </w:p>
    <w:p w14:paraId="23D8498D" w14:textId="56FC67A5" w:rsidR="00CD4C9B" w:rsidRDefault="00000000">
      <w:r>
        <w:t>增值税</w:t>
      </w:r>
      <w:r>
        <w:t xml:space="preserve"> (VAT)</w:t>
      </w:r>
      <w:r>
        <w:t>：</w:t>
      </w:r>
      <w:r>
        <w:t xml:space="preserve"> </w:t>
      </w:r>
      <w:r>
        <w:t>依据现行政策</w:t>
      </w:r>
      <w:r>
        <w:rPr>
          <w:vertAlign w:val="superscript"/>
        </w:rPr>
        <w:t>[18]</w:t>
      </w:r>
      <w:r>
        <w:t>，小规模纳税人合计月销售额未超过</w:t>
      </w:r>
      <w:r>
        <w:t>10</w:t>
      </w:r>
      <w:r>
        <w:t>万元的免征增值税。故前三年免征；</w:t>
      </w:r>
      <w:r>
        <w:t>2029</w:t>
      </w:r>
      <w:r>
        <w:t>与</w:t>
      </w:r>
      <w:r>
        <w:t>2030</w:t>
      </w:r>
      <w:r>
        <w:t>年营收突破</w:t>
      </w:r>
      <w:r>
        <w:t>120</w:t>
      </w:r>
      <w:r>
        <w:t>万，按照规定缴纳对应增值税及附加税。企业所得税</w:t>
      </w:r>
      <w:r>
        <w:t xml:space="preserve"> (CIT)</w:t>
      </w:r>
      <w:r>
        <w:t>：</w:t>
      </w:r>
      <w:r>
        <w:t xml:space="preserve"> </w:t>
      </w:r>
      <w:r>
        <w:t>适用小型微利企业所得税优惠</w:t>
      </w:r>
      <w:r>
        <w:rPr>
          <w:vertAlign w:val="superscript"/>
        </w:rPr>
        <w:t>[19]</w:t>
      </w:r>
      <w:r>
        <w:t>（实际有效税负约</w:t>
      </w:r>
      <w:r>
        <w:t>5%</w:t>
      </w:r>
      <w:r>
        <w:t>）。依据《企业所得税法》第十八条</w:t>
      </w:r>
      <w:r>
        <w:rPr>
          <w:vertAlign w:val="superscript"/>
        </w:rPr>
        <w:t>[20]</w:t>
      </w:r>
      <w:r>
        <w:t>，第一年的亏损将在后续盈利年份中用于抵扣。</w:t>
      </w:r>
    </w:p>
    <w:p w14:paraId="2C21017B" w14:textId="77777777" w:rsidR="00CD4C9B" w:rsidRDefault="00CD4C9B">
      <w:pPr>
        <w:widowControl/>
        <w:spacing w:line="240" w:lineRule="auto"/>
        <w:ind w:firstLineChars="0" w:firstLine="0"/>
        <w:jc w:val="left"/>
      </w:pPr>
      <w:r>
        <w:br w:type="page"/>
      </w:r>
    </w:p>
    <w:p w14:paraId="007D0383" w14:textId="77777777" w:rsidR="00B35522" w:rsidRDefault="00B35522"/>
    <w:p w14:paraId="3B8A714D" w14:textId="77777777" w:rsidR="00B35522" w:rsidRDefault="00000000">
      <w:pPr>
        <w:ind w:firstLineChars="0" w:firstLine="0"/>
        <w:jc w:val="center"/>
      </w:pPr>
      <w:r>
        <w:t>表</w:t>
      </w:r>
      <w:r>
        <w:rPr>
          <w:rFonts w:hint="eastAsia"/>
        </w:rPr>
        <w:t>1</w:t>
      </w:r>
      <w:r>
        <w:t xml:space="preserve">7 </w:t>
      </w:r>
      <w:r>
        <w:t>预计所得税明细与抵扣逻辑（单位：万元）</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7"/>
        <w:gridCol w:w="1249"/>
        <w:gridCol w:w="930"/>
        <w:gridCol w:w="1050"/>
        <w:gridCol w:w="1050"/>
        <w:gridCol w:w="1050"/>
      </w:tblGrid>
      <w:tr w:rsidR="00B35522" w14:paraId="4EC18CDE" w14:textId="77777777" w:rsidTr="00107CBF">
        <w:trPr>
          <w:jc w:val="center"/>
        </w:trPr>
        <w:tc>
          <w:tcPr>
            <w:tcW w:w="2977" w:type="dxa"/>
            <w:tcBorders>
              <w:top w:val="single" w:sz="12" w:space="0" w:color="auto"/>
              <w:bottom w:val="single" w:sz="6" w:space="0" w:color="auto"/>
            </w:tcBorders>
            <w:hideMark/>
          </w:tcPr>
          <w:p w14:paraId="492970F6" w14:textId="77777777" w:rsidR="00B35522" w:rsidRDefault="00000000">
            <w:pPr>
              <w:pStyle w:val="af"/>
              <w:ind w:firstLineChars="0" w:firstLine="0"/>
              <w:jc w:val="center"/>
              <w:rPr>
                <w:rFonts w:cs="Times New Roman"/>
              </w:rPr>
            </w:pPr>
            <w:r>
              <w:rPr>
                <w:rFonts w:cs="Times New Roman"/>
              </w:rPr>
              <w:t>所得税核算及抵扣项</w:t>
            </w:r>
          </w:p>
        </w:tc>
        <w:tc>
          <w:tcPr>
            <w:tcW w:w="1249" w:type="dxa"/>
            <w:tcBorders>
              <w:top w:val="single" w:sz="12" w:space="0" w:color="auto"/>
              <w:bottom w:val="single" w:sz="6" w:space="0" w:color="auto"/>
            </w:tcBorders>
            <w:hideMark/>
          </w:tcPr>
          <w:p w14:paraId="55DF6CFA" w14:textId="77777777" w:rsidR="00B35522" w:rsidRDefault="00000000">
            <w:pPr>
              <w:pStyle w:val="af"/>
              <w:ind w:firstLineChars="0" w:firstLine="0"/>
              <w:jc w:val="center"/>
              <w:rPr>
                <w:rFonts w:cs="Times New Roman"/>
              </w:rPr>
            </w:pPr>
            <w:r>
              <w:rPr>
                <w:rFonts w:cs="Times New Roman"/>
              </w:rPr>
              <w:t>2026</w:t>
            </w:r>
            <w:r>
              <w:rPr>
                <w:rFonts w:cs="Times New Roman"/>
              </w:rPr>
              <w:t>年</w:t>
            </w:r>
          </w:p>
        </w:tc>
        <w:tc>
          <w:tcPr>
            <w:tcW w:w="930" w:type="dxa"/>
            <w:tcBorders>
              <w:top w:val="single" w:sz="12" w:space="0" w:color="auto"/>
              <w:bottom w:val="single" w:sz="6" w:space="0" w:color="auto"/>
            </w:tcBorders>
            <w:hideMark/>
          </w:tcPr>
          <w:p w14:paraId="776483F7" w14:textId="77777777" w:rsidR="00B35522" w:rsidRDefault="00000000">
            <w:pPr>
              <w:pStyle w:val="af"/>
              <w:ind w:firstLineChars="0" w:firstLine="0"/>
              <w:jc w:val="center"/>
              <w:rPr>
                <w:rFonts w:cs="Times New Roman"/>
              </w:rPr>
            </w:pPr>
            <w:r>
              <w:rPr>
                <w:rFonts w:cs="Times New Roman"/>
              </w:rPr>
              <w:t>2027</w:t>
            </w:r>
            <w:r>
              <w:rPr>
                <w:rFonts w:cs="Times New Roman"/>
              </w:rPr>
              <w:t>年</w:t>
            </w:r>
          </w:p>
        </w:tc>
        <w:tc>
          <w:tcPr>
            <w:tcW w:w="1050" w:type="dxa"/>
            <w:tcBorders>
              <w:top w:val="single" w:sz="12" w:space="0" w:color="auto"/>
              <w:bottom w:val="single" w:sz="6" w:space="0" w:color="auto"/>
            </w:tcBorders>
            <w:hideMark/>
          </w:tcPr>
          <w:p w14:paraId="66279011" w14:textId="77777777" w:rsidR="00B35522" w:rsidRDefault="00000000">
            <w:pPr>
              <w:pStyle w:val="af"/>
              <w:ind w:firstLineChars="0" w:firstLine="0"/>
              <w:jc w:val="center"/>
              <w:rPr>
                <w:rFonts w:cs="Times New Roman"/>
              </w:rPr>
            </w:pPr>
            <w:r>
              <w:rPr>
                <w:rFonts w:cs="Times New Roman"/>
              </w:rPr>
              <w:t>2028</w:t>
            </w:r>
            <w:r>
              <w:rPr>
                <w:rFonts w:cs="Times New Roman"/>
              </w:rPr>
              <w:t>年</w:t>
            </w:r>
          </w:p>
        </w:tc>
        <w:tc>
          <w:tcPr>
            <w:tcW w:w="1050" w:type="dxa"/>
            <w:tcBorders>
              <w:top w:val="single" w:sz="12" w:space="0" w:color="auto"/>
              <w:bottom w:val="single" w:sz="6" w:space="0" w:color="auto"/>
            </w:tcBorders>
            <w:hideMark/>
          </w:tcPr>
          <w:p w14:paraId="16CEC740" w14:textId="77777777" w:rsidR="00B35522" w:rsidRDefault="00000000">
            <w:pPr>
              <w:pStyle w:val="af"/>
              <w:ind w:firstLineChars="0" w:firstLine="0"/>
              <w:jc w:val="center"/>
              <w:rPr>
                <w:rFonts w:cs="Times New Roman"/>
              </w:rPr>
            </w:pPr>
            <w:r>
              <w:rPr>
                <w:rFonts w:cs="Times New Roman"/>
              </w:rPr>
              <w:t>2029</w:t>
            </w:r>
            <w:r>
              <w:rPr>
                <w:rFonts w:cs="Times New Roman"/>
              </w:rPr>
              <w:t>年</w:t>
            </w:r>
          </w:p>
        </w:tc>
        <w:tc>
          <w:tcPr>
            <w:tcW w:w="1050" w:type="dxa"/>
            <w:tcBorders>
              <w:top w:val="single" w:sz="12" w:space="0" w:color="auto"/>
              <w:bottom w:val="single" w:sz="6" w:space="0" w:color="auto"/>
            </w:tcBorders>
            <w:hideMark/>
          </w:tcPr>
          <w:p w14:paraId="15BEAB62" w14:textId="77777777" w:rsidR="00B35522" w:rsidRDefault="00000000">
            <w:pPr>
              <w:pStyle w:val="af"/>
              <w:ind w:firstLineChars="0" w:firstLine="0"/>
              <w:jc w:val="center"/>
              <w:rPr>
                <w:rFonts w:cs="Times New Roman"/>
              </w:rPr>
            </w:pPr>
            <w:r>
              <w:rPr>
                <w:rFonts w:cs="Times New Roman"/>
              </w:rPr>
              <w:t>2030</w:t>
            </w:r>
            <w:r>
              <w:rPr>
                <w:rFonts w:cs="Times New Roman"/>
              </w:rPr>
              <w:t>年</w:t>
            </w:r>
          </w:p>
        </w:tc>
      </w:tr>
      <w:tr w:rsidR="00B35522" w14:paraId="239E9F90" w14:textId="77777777" w:rsidTr="00107CBF">
        <w:trPr>
          <w:jc w:val="center"/>
        </w:trPr>
        <w:tc>
          <w:tcPr>
            <w:tcW w:w="2977" w:type="dxa"/>
            <w:tcBorders>
              <w:top w:val="single" w:sz="6" w:space="0" w:color="auto"/>
            </w:tcBorders>
            <w:hideMark/>
          </w:tcPr>
          <w:p w14:paraId="7245F850" w14:textId="77777777" w:rsidR="00B35522" w:rsidRDefault="00000000">
            <w:pPr>
              <w:pStyle w:val="af"/>
              <w:ind w:firstLineChars="0" w:firstLine="0"/>
              <w:jc w:val="center"/>
              <w:rPr>
                <w:rFonts w:cs="Times New Roman"/>
              </w:rPr>
            </w:pPr>
            <w:r>
              <w:rPr>
                <w:rFonts w:cs="Times New Roman"/>
              </w:rPr>
              <w:t>本年营业利润</w:t>
            </w:r>
            <w:r>
              <w:rPr>
                <w:rFonts w:cs="Times New Roman"/>
              </w:rPr>
              <w:t xml:space="preserve"> (</w:t>
            </w:r>
            <w:r>
              <w:rPr>
                <w:rFonts w:cs="Times New Roman"/>
              </w:rPr>
              <w:t>扣除税金及费用后</w:t>
            </w:r>
            <w:r>
              <w:rPr>
                <w:rFonts w:cs="Times New Roman"/>
              </w:rPr>
              <w:t>)</w:t>
            </w:r>
          </w:p>
        </w:tc>
        <w:tc>
          <w:tcPr>
            <w:tcW w:w="1249" w:type="dxa"/>
            <w:tcBorders>
              <w:top w:val="single" w:sz="6" w:space="0" w:color="auto"/>
            </w:tcBorders>
            <w:vAlign w:val="center"/>
            <w:hideMark/>
          </w:tcPr>
          <w:p w14:paraId="015402D6" w14:textId="77777777" w:rsidR="00B35522" w:rsidRPr="00107CBF" w:rsidRDefault="00000000" w:rsidP="00107CBF">
            <w:pPr>
              <w:pStyle w:val="af"/>
              <w:ind w:firstLineChars="0" w:firstLine="0"/>
              <w:jc w:val="center"/>
              <w:rPr>
                <w:rFonts w:cs="Times New Roman"/>
              </w:rPr>
            </w:pPr>
            <w:r w:rsidRPr="00107CBF">
              <w:rPr>
                <w:rFonts w:cs="Times New Roman"/>
              </w:rPr>
              <w:t>-18.12</w:t>
            </w:r>
          </w:p>
        </w:tc>
        <w:tc>
          <w:tcPr>
            <w:tcW w:w="930" w:type="dxa"/>
            <w:tcBorders>
              <w:top w:val="single" w:sz="6" w:space="0" w:color="auto"/>
            </w:tcBorders>
            <w:vAlign w:val="center"/>
            <w:hideMark/>
          </w:tcPr>
          <w:p w14:paraId="0EFD8344" w14:textId="77777777" w:rsidR="00B35522" w:rsidRPr="00107CBF" w:rsidRDefault="00000000" w:rsidP="00107CBF">
            <w:pPr>
              <w:pStyle w:val="af"/>
              <w:ind w:firstLineChars="0" w:firstLine="0"/>
              <w:jc w:val="center"/>
              <w:rPr>
                <w:rFonts w:cs="Times New Roman"/>
              </w:rPr>
            </w:pPr>
            <w:r w:rsidRPr="00107CBF">
              <w:rPr>
                <w:rFonts w:cs="Times New Roman"/>
              </w:rPr>
              <w:t>1.78</w:t>
            </w:r>
          </w:p>
        </w:tc>
        <w:tc>
          <w:tcPr>
            <w:tcW w:w="1050" w:type="dxa"/>
            <w:tcBorders>
              <w:top w:val="single" w:sz="6" w:space="0" w:color="auto"/>
            </w:tcBorders>
            <w:vAlign w:val="center"/>
            <w:hideMark/>
          </w:tcPr>
          <w:p w14:paraId="2EA19209" w14:textId="77777777" w:rsidR="00B35522" w:rsidRPr="00107CBF" w:rsidRDefault="00000000" w:rsidP="00107CBF">
            <w:pPr>
              <w:pStyle w:val="af"/>
              <w:ind w:firstLineChars="0" w:firstLine="0"/>
              <w:jc w:val="center"/>
              <w:rPr>
                <w:rFonts w:cs="Times New Roman"/>
              </w:rPr>
            </w:pPr>
            <w:r w:rsidRPr="00107CBF">
              <w:rPr>
                <w:rFonts w:cs="Times New Roman"/>
              </w:rPr>
              <w:t>24.40</w:t>
            </w:r>
          </w:p>
        </w:tc>
        <w:tc>
          <w:tcPr>
            <w:tcW w:w="1050" w:type="dxa"/>
            <w:tcBorders>
              <w:top w:val="single" w:sz="6" w:space="0" w:color="auto"/>
            </w:tcBorders>
            <w:vAlign w:val="center"/>
            <w:hideMark/>
          </w:tcPr>
          <w:p w14:paraId="076C2972" w14:textId="77777777" w:rsidR="00B35522" w:rsidRPr="00107CBF" w:rsidRDefault="00000000" w:rsidP="00107CBF">
            <w:pPr>
              <w:pStyle w:val="af"/>
              <w:ind w:firstLineChars="0" w:firstLine="0"/>
              <w:jc w:val="center"/>
              <w:rPr>
                <w:rFonts w:cs="Times New Roman"/>
              </w:rPr>
            </w:pPr>
            <w:r w:rsidRPr="00107CBF">
              <w:rPr>
                <w:rFonts w:cs="Times New Roman"/>
              </w:rPr>
              <w:t>57.67</w:t>
            </w:r>
          </w:p>
        </w:tc>
        <w:tc>
          <w:tcPr>
            <w:tcW w:w="1050" w:type="dxa"/>
            <w:tcBorders>
              <w:top w:val="single" w:sz="6" w:space="0" w:color="auto"/>
            </w:tcBorders>
            <w:vAlign w:val="center"/>
            <w:hideMark/>
          </w:tcPr>
          <w:p w14:paraId="5B7E9ECA" w14:textId="77777777" w:rsidR="00B35522" w:rsidRPr="00107CBF" w:rsidRDefault="00000000" w:rsidP="00107CBF">
            <w:pPr>
              <w:pStyle w:val="af"/>
              <w:ind w:firstLineChars="0" w:firstLine="0"/>
              <w:jc w:val="center"/>
              <w:rPr>
                <w:rFonts w:cs="Times New Roman"/>
              </w:rPr>
            </w:pPr>
            <w:r w:rsidRPr="00107CBF">
              <w:rPr>
                <w:rFonts w:cs="Times New Roman"/>
              </w:rPr>
              <w:t>85.99</w:t>
            </w:r>
          </w:p>
        </w:tc>
      </w:tr>
      <w:tr w:rsidR="00B35522" w14:paraId="7C1E00A0" w14:textId="77777777" w:rsidTr="00107CBF">
        <w:trPr>
          <w:jc w:val="center"/>
        </w:trPr>
        <w:tc>
          <w:tcPr>
            <w:tcW w:w="2977" w:type="dxa"/>
            <w:hideMark/>
          </w:tcPr>
          <w:p w14:paraId="175C0FF6" w14:textId="77777777" w:rsidR="00B35522" w:rsidRDefault="00000000">
            <w:pPr>
              <w:pStyle w:val="af"/>
              <w:ind w:firstLineChars="0" w:firstLine="0"/>
              <w:jc w:val="center"/>
              <w:rPr>
                <w:rFonts w:cs="Times New Roman"/>
              </w:rPr>
            </w:pPr>
            <w:r>
              <w:rPr>
                <w:rFonts w:cs="Times New Roman"/>
              </w:rPr>
              <w:t>弥补以前年度亏损使用额</w:t>
            </w:r>
          </w:p>
        </w:tc>
        <w:tc>
          <w:tcPr>
            <w:tcW w:w="1249" w:type="dxa"/>
            <w:vAlign w:val="center"/>
            <w:hideMark/>
          </w:tcPr>
          <w:p w14:paraId="41DD1022" w14:textId="77777777" w:rsidR="00B35522" w:rsidRPr="00107CBF" w:rsidRDefault="00000000" w:rsidP="00107CBF">
            <w:pPr>
              <w:pStyle w:val="af"/>
              <w:ind w:firstLineChars="0" w:firstLine="0"/>
              <w:jc w:val="center"/>
              <w:rPr>
                <w:rFonts w:cs="Times New Roman"/>
              </w:rPr>
            </w:pPr>
            <w:r w:rsidRPr="00107CBF">
              <w:rPr>
                <w:rFonts w:cs="Times New Roman"/>
              </w:rPr>
              <w:t>0.00</w:t>
            </w:r>
          </w:p>
        </w:tc>
        <w:tc>
          <w:tcPr>
            <w:tcW w:w="930" w:type="dxa"/>
            <w:vAlign w:val="center"/>
            <w:hideMark/>
          </w:tcPr>
          <w:p w14:paraId="58C0B1EE" w14:textId="77777777" w:rsidR="00B35522" w:rsidRPr="00107CBF" w:rsidRDefault="00000000" w:rsidP="00107CBF">
            <w:pPr>
              <w:pStyle w:val="af"/>
              <w:ind w:firstLineChars="0" w:firstLine="0"/>
              <w:jc w:val="center"/>
              <w:rPr>
                <w:rFonts w:cs="Times New Roman"/>
              </w:rPr>
            </w:pPr>
            <w:r w:rsidRPr="00107CBF">
              <w:rPr>
                <w:rFonts w:cs="Times New Roman"/>
              </w:rPr>
              <w:t>1.78</w:t>
            </w:r>
          </w:p>
        </w:tc>
        <w:tc>
          <w:tcPr>
            <w:tcW w:w="1050" w:type="dxa"/>
            <w:vAlign w:val="center"/>
            <w:hideMark/>
          </w:tcPr>
          <w:p w14:paraId="7376DF89" w14:textId="77777777" w:rsidR="00B35522" w:rsidRPr="00107CBF" w:rsidRDefault="00000000" w:rsidP="00107CBF">
            <w:pPr>
              <w:pStyle w:val="af"/>
              <w:ind w:firstLineChars="0" w:firstLine="0"/>
              <w:jc w:val="center"/>
              <w:rPr>
                <w:rFonts w:cs="Times New Roman"/>
              </w:rPr>
            </w:pPr>
            <w:r w:rsidRPr="00107CBF">
              <w:rPr>
                <w:rFonts w:cs="Times New Roman"/>
              </w:rPr>
              <w:t>16.34</w:t>
            </w:r>
          </w:p>
        </w:tc>
        <w:tc>
          <w:tcPr>
            <w:tcW w:w="1050" w:type="dxa"/>
            <w:vAlign w:val="center"/>
            <w:hideMark/>
          </w:tcPr>
          <w:p w14:paraId="326A7013" w14:textId="77777777" w:rsidR="00B35522" w:rsidRPr="00107CBF" w:rsidRDefault="00000000" w:rsidP="00107CBF">
            <w:pPr>
              <w:pStyle w:val="af"/>
              <w:ind w:firstLineChars="0" w:firstLine="0"/>
              <w:jc w:val="center"/>
              <w:rPr>
                <w:rFonts w:cs="Times New Roman"/>
              </w:rPr>
            </w:pPr>
            <w:r w:rsidRPr="00107CBF">
              <w:rPr>
                <w:rFonts w:cs="Times New Roman"/>
              </w:rPr>
              <w:t>0.00</w:t>
            </w:r>
          </w:p>
        </w:tc>
        <w:tc>
          <w:tcPr>
            <w:tcW w:w="1050" w:type="dxa"/>
            <w:vAlign w:val="center"/>
            <w:hideMark/>
          </w:tcPr>
          <w:p w14:paraId="385A528F" w14:textId="77777777" w:rsidR="00B35522" w:rsidRPr="00107CBF" w:rsidRDefault="00000000" w:rsidP="00107CBF">
            <w:pPr>
              <w:pStyle w:val="af"/>
              <w:ind w:firstLineChars="0" w:firstLine="0"/>
              <w:jc w:val="center"/>
              <w:rPr>
                <w:rFonts w:cs="Times New Roman"/>
              </w:rPr>
            </w:pPr>
            <w:r w:rsidRPr="00107CBF">
              <w:rPr>
                <w:rFonts w:cs="Times New Roman"/>
              </w:rPr>
              <w:t>0.00</w:t>
            </w:r>
          </w:p>
        </w:tc>
      </w:tr>
      <w:tr w:rsidR="00107CBF" w14:paraId="208BF663" w14:textId="77777777" w:rsidTr="00107CBF">
        <w:trPr>
          <w:jc w:val="center"/>
        </w:trPr>
        <w:tc>
          <w:tcPr>
            <w:tcW w:w="2977" w:type="dxa"/>
            <w:hideMark/>
          </w:tcPr>
          <w:p w14:paraId="260B01AC" w14:textId="77777777" w:rsidR="00107CBF" w:rsidRDefault="00107CBF" w:rsidP="00107CBF">
            <w:pPr>
              <w:pStyle w:val="af"/>
              <w:ind w:firstLineChars="0" w:firstLine="0"/>
              <w:jc w:val="center"/>
              <w:rPr>
                <w:rFonts w:cs="Times New Roman"/>
              </w:rPr>
            </w:pPr>
            <w:r>
              <w:rPr>
                <w:rFonts w:cs="Times New Roman"/>
              </w:rPr>
              <w:t>应纳税所得额</w:t>
            </w:r>
          </w:p>
        </w:tc>
        <w:tc>
          <w:tcPr>
            <w:tcW w:w="1249" w:type="dxa"/>
            <w:vAlign w:val="center"/>
            <w:hideMark/>
          </w:tcPr>
          <w:p w14:paraId="0F4BED97" w14:textId="1BDD45FD" w:rsidR="00107CBF" w:rsidRPr="00107CBF" w:rsidRDefault="00107CBF" w:rsidP="00107CBF">
            <w:pPr>
              <w:pStyle w:val="af"/>
              <w:ind w:firstLineChars="0" w:firstLine="0"/>
              <w:jc w:val="center"/>
              <w:rPr>
                <w:rFonts w:cs="Times New Roman"/>
                <w:b/>
                <w:bCs/>
              </w:rPr>
            </w:pPr>
            <w:r w:rsidRPr="00107CBF">
              <w:rPr>
                <w:rStyle w:val="aff1"/>
                <w:b w:val="0"/>
                <w:bCs w:val="0"/>
                <w:color w:val="000000"/>
              </w:rPr>
              <w:t>0.00</w:t>
            </w:r>
          </w:p>
        </w:tc>
        <w:tc>
          <w:tcPr>
            <w:tcW w:w="930" w:type="dxa"/>
            <w:vAlign w:val="center"/>
            <w:hideMark/>
          </w:tcPr>
          <w:p w14:paraId="6EE685FB" w14:textId="39646786" w:rsidR="00107CBF" w:rsidRPr="00107CBF" w:rsidRDefault="00107CBF" w:rsidP="00107CBF">
            <w:pPr>
              <w:pStyle w:val="af"/>
              <w:ind w:firstLineChars="0" w:firstLine="0"/>
              <w:jc w:val="center"/>
              <w:rPr>
                <w:rFonts w:cs="Times New Roman"/>
                <w:b/>
                <w:bCs/>
              </w:rPr>
            </w:pPr>
            <w:r w:rsidRPr="00107CBF">
              <w:rPr>
                <w:rStyle w:val="aff1"/>
                <w:b w:val="0"/>
                <w:bCs w:val="0"/>
                <w:color w:val="000000"/>
              </w:rPr>
              <w:t>131.72</w:t>
            </w:r>
          </w:p>
        </w:tc>
        <w:tc>
          <w:tcPr>
            <w:tcW w:w="1050" w:type="dxa"/>
            <w:vAlign w:val="center"/>
            <w:hideMark/>
          </w:tcPr>
          <w:p w14:paraId="1CAEDD01" w14:textId="601A8E35" w:rsidR="00107CBF" w:rsidRPr="00107CBF" w:rsidRDefault="00107CBF" w:rsidP="00107CBF">
            <w:pPr>
              <w:pStyle w:val="af"/>
              <w:ind w:firstLineChars="0" w:firstLine="0"/>
              <w:jc w:val="center"/>
              <w:rPr>
                <w:rFonts w:cs="Times New Roman"/>
                <w:b/>
                <w:bCs/>
              </w:rPr>
            </w:pPr>
            <w:r w:rsidRPr="00107CBF">
              <w:rPr>
                <w:rStyle w:val="aff1"/>
                <w:b w:val="0"/>
                <w:bCs w:val="0"/>
                <w:color w:val="000000"/>
              </w:rPr>
              <w:t>241.58</w:t>
            </w:r>
          </w:p>
        </w:tc>
        <w:tc>
          <w:tcPr>
            <w:tcW w:w="1050" w:type="dxa"/>
            <w:vAlign w:val="center"/>
            <w:hideMark/>
          </w:tcPr>
          <w:p w14:paraId="7B613BB6" w14:textId="0910CBA9" w:rsidR="00107CBF" w:rsidRPr="00107CBF" w:rsidRDefault="00107CBF" w:rsidP="00107CBF">
            <w:pPr>
              <w:pStyle w:val="af"/>
              <w:ind w:firstLineChars="0" w:firstLine="0"/>
              <w:jc w:val="center"/>
              <w:rPr>
                <w:rFonts w:cs="Times New Roman"/>
                <w:b/>
                <w:bCs/>
              </w:rPr>
            </w:pPr>
            <w:r w:rsidRPr="00107CBF">
              <w:rPr>
                <w:rStyle w:val="aff1"/>
                <w:b w:val="0"/>
                <w:bCs w:val="0"/>
                <w:color w:val="000000"/>
              </w:rPr>
              <w:t>406.43</w:t>
            </w:r>
          </w:p>
        </w:tc>
        <w:tc>
          <w:tcPr>
            <w:tcW w:w="1050" w:type="dxa"/>
            <w:vAlign w:val="center"/>
            <w:hideMark/>
          </w:tcPr>
          <w:p w14:paraId="5C3CB8D7" w14:textId="19046A40" w:rsidR="00107CBF" w:rsidRPr="00107CBF" w:rsidRDefault="00107CBF" w:rsidP="00107CBF">
            <w:pPr>
              <w:pStyle w:val="af"/>
              <w:ind w:firstLineChars="0" w:firstLine="0"/>
              <w:jc w:val="center"/>
              <w:rPr>
                <w:rFonts w:cs="Times New Roman"/>
                <w:b/>
                <w:bCs/>
              </w:rPr>
            </w:pPr>
            <w:r w:rsidRPr="00107CBF">
              <w:rPr>
                <w:rStyle w:val="aff1"/>
                <w:b w:val="0"/>
                <w:bCs w:val="0"/>
                <w:color w:val="000000"/>
              </w:rPr>
              <w:t>565.55</w:t>
            </w:r>
          </w:p>
        </w:tc>
      </w:tr>
      <w:tr w:rsidR="00107CBF" w:rsidRPr="00107CBF" w14:paraId="07E496D0" w14:textId="77777777" w:rsidTr="00107CBF">
        <w:trPr>
          <w:jc w:val="center"/>
        </w:trPr>
        <w:tc>
          <w:tcPr>
            <w:tcW w:w="2977" w:type="dxa"/>
          </w:tcPr>
          <w:p w14:paraId="117C2AE2" w14:textId="71D72713" w:rsidR="00107CBF" w:rsidRPr="00107CBF" w:rsidRDefault="00107CBF" w:rsidP="00107CBF">
            <w:pPr>
              <w:pStyle w:val="af"/>
              <w:ind w:firstLine="480"/>
              <w:jc w:val="center"/>
              <w:rPr>
                <w:rFonts w:cs="Times New Roman"/>
              </w:rPr>
            </w:pPr>
            <w:r w:rsidRPr="00107CBF">
              <w:rPr>
                <w:rFonts w:cs="Times New Roman"/>
              </w:rPr>
              <w:t>企业所得税</w:t>
            </w:r>
            <w:r w:rsidRPr="00107CBF">
              <w:rPr>
                <w:rFonts w:cs="Times New Roman"/>
              </w:rPr>
              <w:t xml:space="preserve"> (</w:t>
            </w:r>
            <w:r>
              <w:rPr>
                <w:rFonts w:cs="Times New Roman" w:hint="eastAsia"/>
              </w:rPr>
              <w:t>不超过</w:t>
            </w:r>
            <w:r w:rsidRPr="00107CBF">
              <w:rPr>
                <w:rFonts w:cs="Times New Roman" w:hint="eastAsia"/>
              </w:rPr>
              <w:t>3</w:t>
            </w:r>
            <w:r w:rsidRPr="00107CBF">
              <w:rPr>
                <w:rFonts w:cs="Times New Roman"/>
              </w:rPr>
              <w:t>00</w:t>
            </w:r>
            <w:r w:rsidRPr="00107CBF">
              <w:rPr>
                <w:rFonts w:cs="Times New Roman"/>
              </w:rPr>
              <w:t>万按</w:t>
            </w:r>
            <w:r w:rsidRPr="00107CBF">
              <w:rPr>
                <w:rFonts w:cs="Times New Roman"/>
              </w:rPr>
              <w:t>5%</w:t>
            </w:r>
            <w:r w:rsidRPr="00107CBF">
              <w:rPr>
                <w:rFonts w:cs="Times New Roman"/>
              </w:rPr>
              <w:t>计</w:t>
            </w:r>
            <w:r w:rsidRPr="00107CBF">
              <w:rPr>
                <w:rFonts w:cs="Times New Roman"/>
              </w:rPr>
              <w:t>)</w:t>
            </w:r>
          </w:p>
        </w:tc>
        <w:tc>
          <w:tcPr>
            <w:tcW w:w="1249" w:type="dxa"/>
            <w:vAlign w:val="center"/>
          </w:tcPr>
          <w:p w14:paraId="6385CA22" w14:textId="77777777" w:rsidR="00107CBF" w:rsidRPr="00107CBF" w:rsidRDefault="00107CBF" w:rsidP="00107CBF">
            <w:pPr>
              <w:ind w:firstLineChars="0" w:firstLine="0"/>
              <w:jc w:val="center"/>
              <w:rPr>
                <w:color w:val="000000"/>
              </w:rPr>
            </w:pPr>
            <w:r w:rsidRPr="00107CBF">
              <w:rPr>
                <w:color w:val="000000"/>
              </w:rPr>
              <w:t>0.00</w:t>
            </w:r>
          </w:p>
        </w:tc>
        <w:tc>
          <w:tcPr>
            <w:tcW w:w="930" w:type="dxa"/>
            <w:vAlign w:val="center"/>
          </w:tcPr>
          <w:p w14:paraId="1EA876BC" w14:textId="77777777" w:rsidR="00107CBF" w:rsidRPr="00107CBF" w:rsidRDefault="00107CBF" w:rsidP="00107CBF">
            <w:pPr>
              <w:pStyle w:val="af"/>
              <w:ind w:firstLineChars="0" w:firstLine="0"/>
              <w:jc w:val="center"/>
              <w:rPr>
                <w:color w:val="000000"/>
              </w:rPr>
            </w:pPr>
            <w:r w:rsidRPr="00107CBF">
              <w:rPr>
                <w:color w:val="000000"/>
              </w:rPr>
              <w:t>6.59</w:t>
            </w:r>
          </w:p>
        </w:tc>
        <w:tc>
          <w:tcPr>
            <w:tcW w:w="1050" w:type="dxa"/>
            <w:vAlign w:val="center"/>
          </w:tcPr>
          <w:p w14:paraId="3FDFD1DB" w14:textId="77777777" w:rsidR="00107CBF" w:rsidRPr="00107CBF" w:rsidRDefault="00107CBF" w:rsidP="00107CBF">
            <w:pPr>
              <w:pStyle w:val="af"/>
              <w:ind w:firstLineChars="0" w:firstLine="0"/>
              <w:jc w:val="center"/>
              <w:rPr>
                <w:color w:val="000000"/>
              </w:rPr>
            </w:pPr>
            <w:r w:rsidRPr="00107CBF">
              <w:rPr>
                <w:color w:val="000000"/>
              </w:rPr>
              <w:t>12.08</w:t>
            </w:r>
          </w:p>
        </w:tc>
        <w:tc>
          <w:tcPr>
            <w:tcW w:w="1050" w:type="dxa"/>
            <w:vAlign w:val="center"/>
          </w:tcPr>
          <w:p w14:paraId="088283F2" w14:textId="77777777" w:rsidR="00107CBF" w:rsidRPr="00107CBF" w:rsidRDefault="00107CBF" w:rsidP="00107CBF">
            <w:pPr>
              <w:pStyle w:val="af"/>
              <w:ind w:firstLineChars="0" w:firstLine="0"/>
              <w:jc w:val="center"/>
              <w:rPr>
                <w:color w:val="000000"/>
              </w:rPr>
            </w:pPr>
            <w:r w:rsidRPr="00107CBF">
              <w:rPr>
                <w:color w:val="000000"/>
              </w:rPr>
              <w:t>15.00</w:t>
            </w:r>
          </w:p>
        </w:tc>
        <w:tc>
          <w:tcPr>
            <w:tcW w:w="1050" w:type="dxa"/>
            <w:vAlign w:val="center"/>
          </w:tcPr>
          <w:p w14:paraId="120C9609" w14:textId="77777777" w:rsidR="00107CBF" w:rsidRPr="00107CBF" w:rsidRDefault="00107CBF" w:rsidP="00107CBF">
            <w:pPr>
              <w:pStyle w:val="af"/>
              <w:ind w:firstLineChars="0" w:firstLine="0"/>
              <w:jc w:val="center"/>
              <w:rPr>
                <w:color w:val="000000"/>
              </w:rPr>
            </w:pPr>
            <w:r w:rsidRPr="00107CBF">
              <w:rPr>
                <w:color w:val="000000"/>
              </w:rPr>
              <w:t>15.00</w:t>
            </w:r>
          </w:p>
        </w:tc>
      </w:tr>
      <w:tr w:rsidR="00107CBF" w:rsidRPr="00107CBF" w14:paraId="31DC40B2" w14:textId="77777777" w:rsidTr="00107CBF">
        <w:trPr>
          <w:jc w:val="center"/>
        </w:trPr>
        <w:tc>
          <w:tcPr>
            <w:tcW w:w="2977" w:type="dxa"/>
          </w:tcPr>
          <w:p w14:paraId="677A5E3C" w14:textId="501BB764" w:rsidR="00107CBF" w:rsidRPr="00107CBF" w:rsidRDefault="00107CBF" w:rsidP="00107CBF">
            <w:pPr>
              <w:pStyle w:val="af"/>
              <w:ind w:firstLine="480"/>
              <w:jc w:val="center"/>
              <w:rPr>
                <w:rFonts w:cs="Times New Roman"/>
              </w:rPr>
            </w:pPr>
            <w:r w:rsidRPr="00107CBF">
              <w:rPr>
                <w:rFonts w:cs="Times New Roman"/>
              </w:rPr>
              <w:t>企业所得税</w:t>
            </w:r>
            <w:r w:rsidRPr="00107CBF">
              <w:rPr>
                <w:rFonts w:cs="Times New Roman"/>
              </w:rPr>
              <w:t xml:space="preserve"> (</w:t>
            </w:r>
            <w:r>
              <w:rPr>
                <w:rFonts w:cs="Times New Roman" w:hint="eastAsia"/>
              </w:rPr>
              <w:t>超过</w:t>
            </w:r>
            <w:r w:rsidRPr="00107CBF">
              <w:rPr>
                <w:rFonts w:cs="Times New Roman"/>
              </w:rPr>
              <w:t>300</w:t>
            </w:r>
            <w:r w:rsidRPr="00107CBF">
              <w:rPr>
                <w:rFonts w:cs="Times New Roman"/>
              </w:rPr>
              <w:t>万按</w:t>
            </w:r>
            <w:r w:rsidRPr="00107CBF">
              <w:rPr>
                <w:rFonts w:cs="Times New Roman"/>
              </w:rPr>
              <w:t>25%</w:t>
            </w:r>
            <w:r w:rsidRPr="00107CBF">
              <w:rPr>
                <w:rFonts w:cs="Times New Roman"/>
              </w:rPr>
              <w:t>计</w:t>
            </w:r>
            <w:r w:rsidRPr="00107CBF">
              <w:rPr>
                <w:rFonts w:cs="Times New Roman"/>
              </w:rPr>
              <w:t>)</w:t>
            </w:r>
          </w:p>
        </w:tc>
        <w:tc>
          <w:tcPr>
            <w:tcW w:w="1249" w:type="dxa"/>
            <w:vAlign w:val="center"/>
          </w:tcPr>
          <w:p w14:paraId="5C7E183C" w14:textId="77777777" w:rsidR="00107CBF" w:rsidRPr="00107CBF" w:rsidRDefault="00107CBF" w:rsidP="00107CBF">
            <w:pPr>
              <w:ind w:firstLineChars="0" w:firstLine="0"/>
              <w:jc w:val="center"/>
              <w:rPr>
                <w:color w:val="000000"/>
              </w:rPr>
            </w:pPr>
            <w:r w:rsidRPr="00107CBF">
              <w:rPr>
                <w:color w:val="000000"/>
              </w:rPr>
              <w:t>0.00</w:t>
            </w:r>
          </w:p>
        </w:tc>
        <w:tc>
          <w:tcPr>
            <w:tcW w:w="930" w:type="dxa"/>
            <w:vAlign w:val="center"/>
          </w:tcPr>
          <w:p w14:paraId="6C7499F9" w14:textId="77777777" w:rsidR="00107CBF" w:rsidRPr="00107CBF" w:rsidRDefault="00107CBF" w:rsidP="00107CBF">
            <w:pPr>
              <w:pStyle w:val="af"/>
              <w:ind w:firstLineChars="0" w:firstLine="0"/>
              <w:jc w:val="center"/>
              <w:rPr>
                <w:color w:val="000000"/>
              </w:rPr>
            </w:pPr>
            <w:r w:rsidRPr="00107CBF">
              <w:rPr>
                <w:color w:val="000000"/>
              </w:rPr>
              <w:t>0.00</w:t>
            </w:r>
          </w:p>
        </w:tc>
        <w:tc>
          <w:tcPr>
            <w:tcW w:w="1050" w:type="dxa"/>
            <w:vAlign w:val="center"/>
          </w:tcPr>
          <w:p w14:paraId="5043E00A" w14:textId="77777777" w:rsidR="00107CBF" w:rsidRPr="00107CBF" w:rsidRDefault="00107CBF" w:rsidP="00107CBF">
            <w:pPr>
              <w:ind w:firstLineChars="0" w:firstLine="0"/>
              <w:jc w:val="center"/>
              <w:rPr>
                <w:color w:val="000000"/>
              </w:rPr>
            </w:pPr>
            <w:r w:rsidRPr="00107CBF">
              <w:rPr>
                <w:color w:val="000000"/>
              </w:rPr>
              <w:t>0.00</w:t>
            </w:r>
          </w:p>
        </w:tc>
        <w:tc>
          <w:tcPr>
            <w:tcW w:w="1050" w:type="dxa"/>
            <w:vAlign w:val="center"/>
          </w:tcPr>
          <w:p w14:paraId="56F6BFC4" w14:textId="77777777" w:rsidR="00107CBF" w:rsidRPr="00107CBF" w:rsidRDefault="00107CBF" w:rsidP="00107CBF">
            <w:pPr>
              <w:pStyle w:val="af"/>
              <w:ind w:firstLineChars="0" w:firstLine="0"/>
              <w:jc w:val="center"/>
              <w:rPr>
                <w:color w:val="000000"/>
              </w:rPr>
            </w:pPr>
            <w:r w:rsidRPr="00107CBF">
              <w:rPr>
                <w:color w:val="000000"/>
              </w:rPr>
              <w:t>26.61</w:t>
            </w:r>
          </w:p>
        </w:tc>
        <w:tc>
          <w:tcPr>
            <w:tcW w:w="1050" w:type="dxa"/>
            <w:vAlign w:val="center"/>
          </w:tcPr>
          <w:p w14:paraId="53279DC4" w14:textId="77777777" w:rsidR="00107CBF" w:rsidRPr="00107CBF" w:rsidRDefault="00107CBF" w:rsidP="00107CBF">
            <w:pPr>
              <w:pStyle w:val="af"/>
              <w:ind w:firstLineChars="0" w:firstLine="0"/>
              <w:jc w:val="center"/>
              <w:rPr>
                <w:color w:val="000000"/>
              </w:rPr>
            </w:pPr>
            <w:r w:rsidRPr="00107CBF">
              <w:rPr>
                <w:color w:val="000000"/>
              </w:rPr>
              <w:t>66.39</w:t>
            </w:r>
          </w:p>
        </w:tc>
      </w:tr>
      <w:tr w:rsidR="00107CBF" w14:paraId="19C62D7F" w14:textId="77777777" w:rsidTr="00107CBF">
        <w:trPr>
          <w:jc w:val="center"/>
        </w:trPr>
        <w:tc>
          <w:tcPr>
            <w:tcW w:w="2977" w:type="dxa"/>
            <w:tcBorders>
              <w:bottom w:val="single" w:sz="12" w:space="0" w:color="auto"/>
            </w:tcBorders>
            <w:hideMark/>
          </w:tcPr>
          <w:p w14:paraId="3477E51E" w14:textId="77777777" w:rsidR="00107CBF" w:rsidRDefault="00107CBF" w:rsidP="00107CBF">
            <w:pPr>
              <w:pStyle w:val="af"/>
              <w:ind w:firstLineChars="0" w:firstLine="0"/>
              <w:jc w:val="center"/>
              <w:rPr>
                <w:rFonts w:cs="Times New Roman"/>
              </w:rPr>
            </w:pPr>
            <w:r>
              <w:rPr>
                <w:rFonts w:cs="Times New Roman"/>
              </w:rPr>
              <w:t>企业所得税</w:t>
            </w:r>
            <w:r>
              <w:rPr>
                <w:rFonts w:cs="Times New Roman"/>
              </w:rPr>
              <w:t xml:space="preserve"> (</w:t>
            </w:r>
            <w:r>
              <w:rPr>
                <w:rFonts w:cs="Times New Roman"/>
              </w:rPr>
              <w:t>按实际税负</w:t>
            </w:r>
            <w:r>
              <w:rPr>
                <w:rFonts w:cs="Times New Roman"/>
              </w:rPr>
              <w:t>5%</w:t>
            </w:r>
            <w:r>
              <w:rPr>
                <w:rFonts w:cs="Times New Roman"/>
              </w:rPr>
              <w:t>计</w:t>
            </w:r>
            <w:r>
              <w:rPr>
                <w:rFonts w:cs="Times New Roman"/>
              </w:rPr>
              <w:t>)</w:t>
            </w:r>
          </w:p>
        </w:tc>
        <w:tc>
          <w:tcPr>
            <w:tcW w:w="1249" w:type="dxa"/>
            <w:tcBorders>
              <w:bottom w:val="single" w:sz="12" w:space="0" w:color="auto"/>
            </w:tcBorders>
            <w:vAlign w:val="center"/>
            <w:hideMark/>
          </w:tcPr>
          <w:p w14:paraId="769D8FBB" w14:textId="6A45717A" w:rsidR="00107CBF" w:rsidRPr="00107CBF" w:rsidRDefault="00107CBF" w:rsidP="00107CBF">
            <w:pPr>
              <w:pStyle w:val="af"/>
              <w:ind w:firstLineChars="0" w:firstLine="0"/>
              <w:jc w:val="center"/>
              <w:rPr>
                <w:rFonts w:cs="Times New Roman"/>
                <w:b/>
                <w:bCs/>
              </w:rPr>
            </w:pPr>
            <w:r w:rsidRPr="00107CBF">
              <w:rPr>
                <w:rStyle w:val="aff1"/>
                <w:b w:val="0"/>
                <w:bCs w:val="0"/>
                <w:color w:val="000000"/>
              </w:rPr>
              <w:t>0.00</w:t>
            </w:r>
          </w:p>
        </w:tc>
        <w:tc>
          <w:tcPr>
            <w:tcW w:w="930" w:type="dxa"/>
            <w:tcBorders>
              <w:bottom w:val="single" w:sz="12" w:space="0" w:color="auto"/>
            </w:tcBorders>
            <w:vAlign w:val="center"/>
            <w:hideMark/>
          </w:tcPr>
          <w:p w14:paraId="159FDEFD" w14:textId="1C1B5EA2" w:rsidR="00107CBF" w:rsidRPr="00107CBF" w:rsidRDefault="00107CBF" w:rsidP="00107CBF">
            <w:pPr>
              <w:pStyle w:val="af"/>
              <w:ind w:firstLineChars="0" w:firstLine="0"/>
              <w:jc w:val="center"/>
              <w:rPr>
                <w:rFonts w:cs="Times New Roman"/>
                <w:b/>
                <w:bCs/>
              </w:rPr>
            </w:pPr>
            <w:r w:rsidRPr="00107CBF">
              <w:rPr>
                <w:rStyle w:val="aff1"/>
                <w:b w:val="0"/>
                <w:bCs w:val="0"/>
                <w:color w:val="000000"/>
              </w:rPr>
              <w:t>6.59</w:t>
            </w:r>
          </w:p>
        </w:tc>
        <w:tc>
          <w:tcPr>
            <w:tcW w:w="1050" w:type="dxa"/>
            <w:tcBorders>
              <w:bottom w:val="single" w:sz="12" w:space="0" w:color="auto"/>
            </w:tcBorders>
            <w:vAlign w:val="center"/>
            <w:hideMark/>
          </w:tcPr>
          <w:p w14:paraId="313A5286" w14:textId="5E6432B8" w:rsidR="00107CBF" w:rsidRPr="00107CBF" w:rsidRDefault="00107CBF" w:rsidP="00107CBF">
            <w:pPr>
              <w:pStyle w:val="af"/>
              <w:ind w:firstLineChars="0" w:firstLine="0"/>
              <w:jc w:val="center"/>
              <w:rPr>
                <w:rFonts w:cs="Times New Roman"/>
                <w:b/>
                <w:bCs/>
              </w:rPr>
            </w:pPr>
            <w:r w:rsidRPr="00107CBF">
              <w:rPr>
                <w:rStyle w:val="aff1"/>
                <w:b w:val="0"/>
                <w:bCs w:val="0"/>
                <w:color w:val="000000"/>
              </w:rPr>
              <w:t>12.08</w:t>
            </w:r>
          </w:p>
        </w:tc>
        <w:tc>
          <w:tcPr>
            <w:tcW w:w="1050" w:type="dxa"/>
            <w:tcBorders>
              <w:bottom w:val="single" w:sz="12" w:space="0" w:color="auto"/>
            </w:tcBorders>
            <w:vAlign w:val="center"/>
            <w:hideMark/>
          </w:tcPr>
          <w:p w14:paraId="257CA484" w14:textId="5D597EE6" w:rsidR="00107CBF" w:rsidRPr="00107CBF" w:rsidRDefault="00107CBF" w:rsidP="00107CBF">
            <w:pPr>
              <w:pStyle w:val="af"/>
              <w:ind w:firstLineChars="0" w:firstLine="0"/>
              <w:jc w:val="center"/>
              <w:rPr>
                <w:rFonts w:cs="Times New Roman"/>
                <w:b/>
                <w:bCs/>
              </w:rPr>
            </w:pPr>
            <w:r w:rsidRPr="00107CBF">
              <w:rPr>
                <w:rStyle w:val="aff1"/>
                <w:b w:val="0"/>
                <w:bCs w:val="0"/>
                <w:color w:val="000000"/>
              </w:rPr>
              <w:t>41.61</w:t>
            </w:r>
          </w:p>
        </w:tc>
        <w:tc>
          <w:tcPr>
            <w:tcW w:w="1050" w:type="dxa"/>
            <w:tcBorders>
              <w:bottom w:val="single" w:sz="12" w:space="0" w:color="auto"/>
            </w:tcBorders>
            <w:vAlign w:val="center"/>
            <w:hideMark/>
          </w:tcPr>
          <w:p w14:paraId="39C01A85" w14:textId="62E0F53D" w:rsidR="00107CBF" w:rsidRPr="00107CBF" w:rsidRDefault="00107CBF" w:rsidP="00107CBF">
            <w:pPr>
              <w:pStyle w:val="af"/>
              <w:ind w:firstLineChars="0" w:firstLine="0"/>
              <w:jc w:val="center"/>
              <w:rPr>
                <w:rFonts w:cs="Times New Roman"/>
                <w:b/>
                <w:bCs/>
              </w:rPr>
            </w:pPr>
            <w:r w:rsidRPr="00107CBF">
              <w:rPr>
                <w:rStyle w:val="aff1"/>
                <w:b w:val="0"/>
                <w:bCs w:val="0"/>
                <w:color w:val="000000"/>
              </w:rPr>
              <w:t>81.39</w:t>
            </w:r>
          </w:p>
        </w:tc>
      </w:tr>
    </w:tbl>
    <w:p w14:paraId="62CC180F" w14:textId="77777777" w:rsidR="00B35522" w:rsidRDefault="00000000">
      <w:pPr>
        <w:pStyle w:val="20"/>
        <w:numPr>
          <w:ilvl w:val="1"/>
          <w:numId w:val="7"/>
        </w:numPr>
        <w:ind w:firstLineChars="0"/>
      </w:pPr>
      <w:bookmarkStart w:id="105" w:name="_Toc225509206"/>
      <w:r>
        <w:t>预计利润表</w:t>
      </w:r>
      <w:bookmarkEnd w:id="105"/>
    </w:p>
    <w:p w14:paraId="4AC3D6C2" w14:textId="4436E7E3" w:rsidR="00F50CBA" w:rsidRDefault="00000000">
      <w:pPr>
        <w:pStyle w:val="af"/>
        <w:ind w:left="482" w:firstLine="480"/>
      </w:pPr>
      <w:r>
        <w:t>利润表展示了优秀的执行力带来的稳健财务轨迹：第一年完成研发试错；第二年即凭借高效的高校与机构地推实现盈亏平衡；后续随着系统边际成本递减，收益逐步放大</w:t>
      </w:r>
      <w:r>
        <w:rPr>
          <w:rFonts w:hint="eastAsia"/>
        </w:rPr>
        <w:t>。</w:t>
      </w:r>
    </w:p>
    <w:p w14:paraId="096ACC01" w14:textId="77777777" w:rsidR="00F50CBA" w:rsidRDefault="00F50CBA">
      <w:pPr>
        <w:widowControl/>
        <w:spacing w:line="240" w:lineRule="auto"/>
        <w:ind w:firstLineChars="0" w:firstLine="0"/>
        <w:jc w:val="left"/>
      </w:pPr>
      <w:r>
        <w:br w:type="page"/>
      </w:r>
    </w:p>
    <w:p w14:paraId="5AAD44D8" w14:textId="77777777" w:rsidR="00B35522" w:rsidRDefault="00B35522">
      <w:pPr>
        <w:pStyle w:val="af"/>
        <w:ind w:left="482" w:firstLine="480"/>
      </w:pPr>
    </w:p>
    <w:p w14:paraId="5612AC1D" w14:textId="77777777" w:rsidR="00B35522" w:rsidRDefault="00000000">
      <w:pPr>
        <w:ind w:firstLineChars="0" w:firstLine="0"/>
        <w:jc w:val="center"/>
      </w:pPr>
      <w:r>
        <w:t>表</w:t>
      </w:r>
      <w:r>
        <w:rPr>
          <w:rFonts w:hint="eastAsia"/>
        </w:rPr>
        <w:t>1</w:t>
      </w:r>
      <w:r>
        <w:t xml:space="preserve">8 </w:t>
      </w:r>
      <w:r>
        <w:t>预计五年利润表（单位：万元）</w:t>
      </w:r>
    </w:p>
    <w:tbl>
      <w:tblPr>
        <w:tblW w:w="7935" w:type="dxa"/>
        <w:jc w:val="center"/>
        <w:tblCellMar>
          <w:top w:w="15" w:type="dxa"/>
          <w:left w:w="15" w:type="dxa"/>
          <w:bottom w:w="15" w:type="dxa"/>
          <w:right w:w="15" w:type="dxa"/>
        </w:tblCellMar>
        <w:tblLook w:val="04A0" w:firstRow="1" w:lastRow="0" w:firstColumn="1" w:lastColumn="0" w:noHBand="0" w:noVBand="1"/>
      </w:tblPr>
      <w:tblGrid>
        <w:gridCol w:w="2835"/>
        <w:gridCol w:w="1020"/>
        <w:gridCol w:w="1020"/>
        <w:gridCol w:w="1020"/>
        <w:gridCol w:w="1020"/>
        <w:gridCol w:w="1020"/>
      </w:tblGrid>
      <w:tr w:rsidR="00B35522" w14:paraId="56FF5B34" w14:textId="77777777" w:rsidTr="00932B26">
        <w:trPr>
          <w:jc w:val="center"/>
        </w:trPr>
        <w:tc>
          <w:tcPr>
            <w:tcW w:w="2835" w:type="dxa"/>
            <w:tcBorders>
              <w:top w:val="single" w:sz="12" w:space="0" w:color="auto"/>
              <w:bottom w:val="single" w:sz="6" w:space="0" w:color="auto"/>
            </w:tcBorders>
            <w:vAlign w:val="center"/>
            <w:hideMark/>
          </w:tcPr>
          <w:p w14:paraId="2561B3FF" w14:textId="77777777" w:rsidR="00B35522" w:rsidRPr="00932B26" w:rsidRDefault="00000000" w:rsidP="00932B26">
            <w:pPr>
              <w:pStyle w:val="af"/>
              <w:ind w:firstLineChars="0" w:firstLine="0"/>
              <w:jc w:val="center"/>
              <w:rPr>
                <w:rFonts w:cs="Times New Roman"/>
              </w:rPr>
            </w:pPr>
            <w:r w:rsidRPr="00932B26">
              <w:rPr>
                <w:rFonts w:cs="Times New Roman"/>
              </w:rPr>
              <w:t>项目</w:t>
            </w:r>
          </w:p>
        </w:tc>
        <w:tc>
          <w:tcPr>
            <w:tcW w:w="1020" w:type="dxa"/>
            <w:tcBorders>
              <w:top w:val="single" w:sz="12" w:space="0" w:color="auto"/>
              <w:bottom w:val="single" w:sz="6" w:space="0" w:color="auto"/>
            </w:tcBorders>
            <w:vAlign w:val="center"/>
            <w:hideMark/>
          </w:tcPr>
          <w:p w14:paraId="304300D9" w14:textId="77777777" w:rsidR="00B35522" w:rsidRPr="00932B26" w:rsidRDefault="00000000" w:rsidP="00932B26">
            <w:pPr>
              <w:pStyle w:val="af"/>
              <w:ind w:firstLineChars="0" w:firstLine="0"/>
              <w:jc w:val="center"/>
              <w:rPr>
                <w:rFonts w:cs="Times New Roman"/>
              </w:rPr>
            </w:pPr>
            <w:r w:rsidRPr="00932B26">
              <w:rPr>
                <w:rFonts w:cs="Times New Roman"/>
              </w:rPr>
              <w:t>2026</w:t>
            </w:r>
            <w:r w:rsidRPr="00932B26">
              <w:rPr>
                <w:rFonts w:cs="Times New Roman"/>
              </w:rPr>
              <w:t>年</w:t>
            </w:r>
          </w:p>
        </w:tc>
        <w:tc>
          <w:tcPr>
            <w:tcW w:w="1020" w:type="dxa"/>
            <w:tcBorders>
              <w:top w:val="single" w:sz="12" w:space="0" w:color="auto"/>
              <w:bottom w:val="single" w:sz="6" w:space="0" w:color="auto"/>
            </w:tcBorders>
            <w:vAlign w:val="center"/>
            <w:hideMark/>
          </w:tcPr>
          <w:p w14:paraId="15845C0D" w14:textId="77777777" w:rsidR="00B35522" w:rsidRPr="00932B26" w:rsidRDefault="00000000" w:rsidP="00932B26">
            <w:pPr>
              <w:pStyle w:val="af"/>
              <w:ind w:firstLineChars="0" w:firstLine="0"/>
              <w:jc w:val="center"/>
              <w:rPr>
                <w:rFonts w:cs="Times New Roman"/>
              </w:rPr>
            </w:pPr>
            <w:r w:rsidRPr="00932B26">
              <w:rPr>
                <w:rFonts w:cs="Times New Roman"/>
              </w:rPr>
              <w:t>2027</w:t>
            </w:r>
            <w:r w:rsidRPr="00932B26">
              <w:rPr>
                <w:rFonts w:cs="Times New Roman"/>
              </w:rPr>
              <w:t>年</w:t>
            </w:r>
          </w:p>
        </w:tc>
        <w:tc>
          <w:tcPr>
            <w:tcW w:w="1020" w:type="dxa"/>
            <w:tcBorders>
              <w:top w:val="single" w:sz="12" w:space="0" w:color="auto"/>
              <w:bottom w:val="single" w:sz="6" w:space="0" w:color="auto"/>
            </w:tcBorders>
            <w:vAlign w:val="center"/>
            <w:hideMark/>
          </w:tcPr>
          <w:p w14:paraId="11CC22B0" w14:textId="77777777" w:rsidR="00B35522" w:rsidRPr="00932B26" w:rsidRDefault="00000000" w:rsidP="00932B26">
            <w:pPr>
              <w:pStyle w:val="af"/>
              <w:ind w:firstLineChars="0" w:firstLine="0"/>
              <w:jc w:val="center"/>
              <w:rPr>
                <w:rFonts w:cs="Times New Roman"/>
              </w:rPr>
            </w:pPr>
            <w:r w:rsidRPr="00932B26">
              <w:rPr>
                <w:rFonts w:cs="Times New Roman"/>
              </w:rPr>
              <w:t>2028</w:t>
            </w:r>
            <w:r w:rsidRPr="00932B26">
              <w:rPr>
                <w:rFonts w:cs="Times New Roman"/>
              </w:rPr>
              <w:t>年</w:t>
            </w:r>
          </w:p>
        </w:tc>
        <w:tc>
          <w:tcPr>
            <w:tcW w:w="1020" w:type="dxa"/>
            <w:tcBorders>
              <w:top w:val="single" w:sz="12" w:space="0" w:color="auto"/>
              <w:bottom w:val="single" w:sz="6" w:space="0" w:color="auto"/>
            </w:tcBorders>
            <w:vAlign w:val="center"/>
            <w:hideMark/>
          </w:tcPr>
          <w:p w14:paraId="5F5B63BF" w14:textId="77777777" w:rsidR="00B35522" w:rsidRPr="00932B26" w:rsidRDefault="00000000" w:rsidP="00932B26">
            <w:pPr>
              <w:pStyle w:val="af"/>
              <w:ind w:firstLineChars="0" w:firstLine="0"/>
              <w:jc w:val="center"/>
              <w:rPr>
                <w:rFonts w:cs="Times New Roman"/>
              </w:rPr>
            </w:pPr>
            <w:r w:rsidRPr="00932B26">
              <w:rPr>
                <w:rFonts w:cs="Times New Roman"/>
              </w:rPr>
              <w:t>2029</w:t>
            </w:r>
            <w:r w:rsidRPr="00932B26">
              <w:rPr>
                <w:rFonts w:cs="Times New Roman"/>
              </w:rPr>
              <w:t>年</w:t>
            </w:r>
          </w:p>
        </w:tc>
        <w:tc>
          <w:tcPr>
            <w:tcW w:w="1020" w:type="dxa"/>
            <w:tcBorders>
              <w:top w:val="single" w:sz="12" w:space="0" w:color="auto"/>
              <w:bottom w:val="single" w:sz="6" w:space="0" w:color="auto"/>
            </w:tcBorders>
            <w:vAlign w:val="center"/>
            <w:hideMark/>
          </w:tcPr>
          <w:p w14:paraId="500E7DDD" w14:textId="77777777" w:rsidR="00B35522" w:rsidRPr="00932B26" w:rsidRDefault="00000000" w:rsidP="00932B26">
            <w:pPr>
              <w:pStyle w:val="af"/>
              <w:ind w:firstLineChars="0" w:firstLine="0"/>
              <w:jc w:val="center"/>
              <w:rPr>
                <w:rFonts w:cs="Times New Roman"/>
              </w:rPr>
            </w:pPr>
            <w:r w:rsidRPr="00932B26">
              <w:rPr>
                <w:rFonts w:cs="Times New Roman"/>
              </w:rPr>
              <w:t>2030</w:t>
            </w:r>
            <w:r w:rsidRPr="00932B26">
              <w:rPr>
                <w:rFonts w:cs="Times New Roman"/>
              </w:rPr>
              <w:t>年</w:t>
            </w:r>
          </w:p>
        </w:tc>
      </w:tr>
      <w:tr w:rsidR="00932B26" w14:paraId="5205A81B" w14:textId="77777777" w:rsidTr="00932B26">
        <w:trPr>
          <w:jc w:val="center"/>
        </w:trPr>
        <w:tc>
          <w:tcPr>
            <w:tcW w:w="2835" w:type="dxa"/>
            <w:tcBorders>
              <w:top w:val="single" w:sz="6" w:space="0" w:color="auto"/>
            </w:tcBorders>
            <w:vAlign w:val="center"/>
            <w:hideMark/>
          </w:tcPr>
          <w:p w14:paraId="1D5AC484" w14:textId="77777777" w:rsidR="00932B26" w:rsidRPr="00932B26" w:rsidRDefault="00932B26" w:rsidP="00932B26">
            <w:pPr>
              <w:pStyle w:val="af"/>
              <w:ind w:firstLineChars="0" w:firstLine="0"/>
              <w:jc w:val="center"/>
              <w:rPr>
                <w:rFonts w:cs="Times New Roman"/>
              </w:rPr>
            </w:pPr>
            <w:r w:rsidRPr="00932B26">
              <w:rPr>
                <w:rFonts w:cs="Times New Roman"/>
              </w:rPr>
              <w:t>一、营业收入</w:t>
            </w:r>
          </w:p>
        </w:tc>
        <w:tc>
          <w:tcPr>
            <w:tcW w:w="1020" w:type="dxa"/>
            <w:tcBorders>
              <w:top w:val="single" w:sz="6" w:space="0" w:color="auto"/>
            </w:tcBorders>
            <w:vAlign w:val="center"/>
            <w:hideMark/>
          </w:tcPr>
          <w:p w14:paraId="3E31C1A3" w14:textId="1412A0FD" w:rsidR="00932B26" w:rsidRPr="00932B26" w:rsidRDefault="00932B26" w:rsidP="00932B26">
            <w:pPr>
              <w:pStyle w:val="af"/>
              <w:ind w:firstLineChars="0" w:firstLine="0"/>
              <w:jc w:val="center"/>
              <w:rPr>
                <w:rFonts w:cs="Times New Roman"/>
              </w:rPr>
            </w:pPr>
            <w:r w:rsidRPr="00932B26">
              <w:rPr>
                <w:rStyle w:val="aff1"/>
                <w:b w:val="0"/>
                <w:bCs w:val="0"/>
                <w:color w:val="000000"/>
              </w:rPr>
              <w:t>23.49</w:t>
            </w:r>
          </w:p>
        </w:tc>
        <w:tc>
          <w:tcPr>
            <w:tcW w:w="1020" w:type="dxa"/>
            <w:tcBorders>
              <w:top w:val="single" w:sz="6" w:space="0" w:color="auto"/>
            </w:tcBorders>
            <w:vAlign w:val="center"/>
            <w:hideMark/>
          </w:tcPr>
          <w:p w14:paraId="15DE6136" w14:textId="618C7C25" w:rsidR="00932B26" w:rsidRPr="00932B26" w:rsidRDefault="00932B26" w:rsidP="00932B26">
            <w:pPr>
              <w:pStyle w:val="af"/>
              <w:ind w:firstLineChars="0" w:firstLine="0"/>
              <w:jc w:val="center"/>
              <w:rPr>
                <w:rFonts w:cs="Times New Roman"/>
              </w:rPr>
            </w:pPr>
            <w:r w:rsidRPr="00932B26">
              <w:rPr>
                <w:rStyle w:val="aff1"/>
                <w:b w:val="0"/>
                <w:bCs w:val="0"/>
                <w:color w:val="000000"/>
              </w:rPr>
              <w:t>167.94</w:t>
            </w:r>
          </w:p>
        </w:tc>
        <w:tc>
          <w:tcPr>
            <w:tcW w:w="1020" w:type="dxa"/>
            <w:tcBorders>
              <w:top w:val="single" w:sz="6" w:space="0" w:color="auto"/>
            </w:tcBorders>
            <w:vAlign w:val="center"/>
            <w:hideMark/>
          </w:tcPr>
          <w:p w14:paraId="0F4403AD" w14:textId="01C5647E" w:rsidR="00932B26" w:rsidRPr="00932B26" w:rsidRDefault="00932B26" w:rsidP="00932B26">
            <w:pPr>
              <w:pStyle w:val="af"/>
              <w:ind w:firstLineChars="0" w:firstLine="0"/>
              <w:jc w:val="center"/>
              <w:rPr>
                <w:rFonts w:cs="Times New Roman"/>
              </w:rPr>
            </w:pPr>
            <w:r w:rsidRPr="00932B26">
              <w:rPr>
                <w:rStyle w:val="aff1"/>
                <w:b w:val="0"/>
                <w:bCs w:val="0"/>
                <w:color w:val="000000"/>
              </w:rPr>
              <w:t>296.84</w:t>
            </w:r>
          </w:p>
        </w:tc>
        <w:tc>
          <w:tcPr>
            <w:tcW w:w="1020" w:type="dxa"/>
            <w:tcBorders>
              <w:top w:val="single" w:sz="6" w:space="0" w:color="auto"/>
            </w:tcBorders>
            <w:vAlign w:val="center"/>
            <w:hideMark/>
          </w:tcPr>
          <w:p w14:paraId="3F4DBA05" w14:textId="5F5ABAFC" w:rsidR="00932B26" w:rsidRPr="00932B26" w:rsidRDefault="00932B26" w:rsidP="00932B26">
            <w:pPr>
              <w:pStyle w:val="af"/>
              <w:ind w:firstLineChars="0" w:firstLine="0"/>
              <w:jc w:val="center"/>
              <w:rPr>
                <w:rFonts w:cs="Times New Roman"/>
              </w:rPr>
            </w:pPr>
            <w:r w:rsidRPr="00932B26">
              <w:rPr>
                <w:rStyle w:val="aff1"/>
                <w:b w:val="0"/>
                <w:bCs w:val="0"/>
                <w:color w:val="000000"/>
              </w:rPr>
              <w:t>489.70</w:t>
            </w:r>
          </w:p>
        </w:tc>
        <w:tc>
          <w:tcPr>
            <w:tcW w:w="1020" w:type="dxa"/>
            <w:tcBorders>
              <w:top w:val="single" w:sz="6" w:space="0" w:color="auto"/>
            </w:tcBorders>
            <w:vAlign w:val="center"/>
            <w:hideMark/>
          </w:tcPr>
          <w:p w14:paraId="23E6382C" w14:textId="21DE41A8" w:rsidR="00932B26" w:rsidRPr="00932B26" w:rsidRDefault="00932B26" w:rsidP="00932B26">
            <w:pPr>
              <w:pStyle w:val="af"/>
              <w:ind w:firstLineChars="0" w:firstLine="0"/>
              <w:jc w:val="center"/>
              <w:rPr>
                <w:rFonts w:cs="Times New Roman"/>
              </w:rPr>
            </w:pPr>
            <w:r w:rsidRPr="00932B26">
              <w:rPr>
                <w:rStyle w:val="aff1"/>
                <w:b w:val="0"/>
                <w:bCs w:val="0"/>
                <w:color w:val="000000"/>
              </w:rPr>
              <w:t>674.60</w:t>
            </w:r>
          </w:p>
        </w:tc>
      </w:tr>
      <w:tr w:rsidR="00B35522" w14:paraId="20A3E152" w14:textId="77777777" w:rsidTr="00932B26">
        <w:trPr>
          <w:jc w:val="center"/>
        </w:trPr>
        <w:tc>
          <w:tcPr>
            <w:tcW w:w="2835" w:type="dxa"/>
            <w:vAlign w:val="center"/>
            <w:hideMark/>
          </w:tcPr>
          <w:p w14:paraId="3E0EEF85" w14:textId="77777777" w:rsidR="00B35522" w:rsidRPr="00932B26" w:rsidRDefault="00000000" w:rsidP="00932B26">
            <w:pPr>
              <w:pStyle w:val="af"/>
              <w:ind w:firstLineChars="0" w:firstLine="0"/>
              <w:jc w:val="center"/>
              <w:rPr>
                <w:rFonts w:cs="Times New Roman"/>
              </w:rPr>
            </w:pPr>
            <w:r w:rsidRPr="00932B26">
              <w:rPr>
                <w:rFonts w:cs="Times New Roman"/>
              </w:rPr>
              <w:t>减：营业成本</w:t>
            </w:r>
          </w:p>
        </w:tc>
        <w:tc>
          <w:tcPr>
            <w:tcW w:w="1020" w:type="dxa"/>
            <w:vAlign w:val="center"/>
            <w:hideMark/>
          </w:tcPr>
          <w:p w14:paraId="5E07A7BE" w14:textId="77777777" w:rsidR="00B35522" w:rsidRPr="00932B26" w:rsidRDefault="00000000" w:rsidP="00932B26">
            <w:pPr>
              <w:pStyle w:val="af"/>
              <w:ind w:firstLineChars="0" w:firstLine="0"/>
              <w:jc w:val="center"/>
              <w:rPr>
                <w:rFonts w:cs="Times New Roman"/>
              </w:rPr>
            </w:pPr>
            <w:r w:rsidRPr="00932B26">
              <w:rPr>
                <w:rFonts w:cs="Times New Roman"/>
              </w:rPr>
              <w:t>13.61</w:t>
            </w:r>
          </w:p>
        </w:tc>
        <w:tc>
          <w:tcPr>
            <w:tcW w:w="1020" w:type="dxa"/>
            <w:vAlign w:val="center"/>
            <w:hideMark/>
          </w:tcPr>
          <w:p w14:paraId="66BB0979" w14:textId="77777777" w:rsidR="00B35522" w:rsidRPr="00932B26" w:rsidRDefault="00000000" w:rsidP="00932B26">
            <w:pPr>
              <w:pStyle w:val="af"/>
              <w:ind w:firstLineChars="0" w:firstLine="0"/>
              <w:jc w:val="center"/>
              <w:rPr>
                <w:rFonts w:cs="Times New Roman"/>
              </w:rPr>
            </w:pPr>
            <w:r w:rsidRPr="00932B26">
              <w:rPr>
                <w:rFonts w:cs="Times New Roman"/>
              </w:rPr>
              <w:t>19.16</w:t>
            </w:r>
          </w:p>
        </w:tc>
        <w:tc>
          <w:tcPr>
            <w:tcW w:w="1020" w:type="dxa"/>
            <w:vAlign w:val="center"/>
            <w:hideMark/>
          </w:tcPr>
          <w:p w14:paraId="306764EA" w14:textId="77777777" w:rsidR="00B35522" w:rsidRPr="00932B26" w:rsidRDefault="00000000" w:rsidP="00932B26">
            <w:pPr>
              <w:pStyle w:val="af"/>
              <w:ind w:firstLineChars="0" w:firstLine="0"/>
              <w:jc w:val="center"/>
              <w:rPr>
                <w:rFonts w:cs="Times New Roman"/>
              </w:rPr>
            </w:pPr>
            <w:r w:rsidRPr="00932B26">
              <w:rPr>
                <w:rFonts w:cs="Times New Roman"/>
              </w:rPr>
              <w:t>29.44</w:t>
            </w:r>
          </w:p>
        </w:tc>
        <w:tc>
          <w:tcPr>
            <w:tcW w:w="1020" w:type="dxa"/>
            <w:vAlign w:val="center"/>
            <w:hideMark/>
          </w:tcPr>
          <w:p w14:paraId="09972573" w14:textId="77777777" w:rsidR="00B35522" w:rsidRPr="00932B26" w:rsidRDefault="00000000" w:rsidP="00932B26">
            <w:pPr>
              <w:pStyle w:val="af"/>
              <w:ind w:firstLineChars="0" w:firstLine="0"/>
              <w:jc w:val="center"/>
              <w:rPr>
                <w:rFonts w:cs="Times New Roman"/>
              </w:rPr>
            </w:pPr>
            <w:r w:rsidRPr="00932B26">
              <w:rPr>
                <w:rFonts w:cs="Times New Roman"/>
              </w:rPr>
              <w:t>46.59</w:t>
            </w:r>
          </w:p>
        </w:tc>
        <w:tc>
          <w:tcPr>
            <w:tcW w:w="1020" w:type="dxa"/>
            <w:vAlign w:val="center"/>
            <w:hideMark/>
          </w:tcPr>
          <w:p w14:paraId="06846859" w14:textId="77777777" w:rsidR="00B35522" w:rsidRPr="00932B26" w:rsidRDefault="00000000" w:rsidP="00932B26">
            <w:pPr>
              <w:pStyle w:val="af"/>
              <w:ind w:firstLineChars="0" w:firstLine="0"/>
              <w:jc w:val="center"/>
              <w:rPr>
                <w:rFonts w:cs="Times New Roman"/>
              </w:rPr>
            </w:pPr>
            <w:r w:rsidRPr="00932B26">
              <w:rPr>
                <w:rFonts w:cs="Times New Roman"/>
              </w:rPr>
              <w:t>61.59</w:t>
            </w:r>
          </w:p>
        </w:tc>
      </w:tr>
      <w:tr w:rsidR="00B35522" w14:paraId="554C1778" w14:textId="77777777" w:rsidTr="00932B26">
        <w:trPr>
          <w:jc w:val="center"/>
        </w:trPr>
        <w:tc>
          <w:tcPr>
            <w:tcW w:w="2835" w:type="dxa"/>
            <w:vAlign w:val="center"/>
            <w:hideMark/>
          </w:tcPr>
          <w:p w14:paraId="4A07C91A" w14:textId="77777777" w:rsidR="00B35522" w:rsidRPr="00932B26" w:rsidRDefault="00000000" w:rsidP="00932B26">
            <w:pPr>
              <w:pStyle w:val="af"/>
              <w:ind w:firstLineChars="0" w:firstLine="0"/>
              <w:jc w:val="center"/>
              <w:rPr>
                <w:rFonts w:cs="Times New Roman"/>
              </w:rPr>
            </w:pPr>
            <w:r w:rsidRPr="00932B26">
              <w:rPr>
                <w:rFonts w:cs="Times New Roman"/>
              </w:rPr>
              <w:t>营业税金及附加</w:t>
            </w:r>
          </w:p>
        </w:tc>
        <w:tc>
          <w:tcPr>
            <w:tcW w:w="1020" w:type="dxa"/>
            <w:vAlign w:val="center"/>
            <w:hideMark/>
          </w:tcPr>
          <w:p w14:paraId="27BABAC5" w14:textId="77777777" w:rsidR="00B35522" w:rsidRPr="00932B26" w:rsidRDefault="00000000" w:rsidP="00932B26">
            <w:pPr>
              <w:pStyle w:val="af"/>
              <w:ind w:firstLineChars="0" w:firstLine="0"/>
              <w:jc w:val="center"/>
              <w:rPr>
                <w:rFonts w:cs="Times New Roman"/>
              </w:rPr>
            </w:pPr>
            <w:r w:rsidRPr="00932B26">
              <w:rPr>
                <w:rFonts w:cs="Times New Roman"/>
              </w:rPr>
              <w:t>0.00</w:t>
            </w:r>
          </w:p>
        </w:tc>
        <w:tc>
          <w:tcPr>
            <w:tcW w:w="1020" w:type="dxa"/>
            <w:vAlign w:val="center"/>
            <w:hideMark/>
          </w:tcPr>
          <w:p w14:paraId="419BE69E" w14:textId="77777777" w:rsidR="00B35522" w:rsidRPr="00932B26" w:rsidRDefault="00000000" w:rsidP="00932B26">
            <w:pPr>
              <w:pStyle w:val="af"/>
              <w:ind w:firstLineChars="0" w:firstLine="0"/>
              <w:jc w:val="center"/>
              <w:rPr>
                <w:rFonts w:cs="Times New Roman"/>
              </w:rPr>
            </w:pPr>
            <w:r w:rsidRPr="00932B26">
              <w:rPr>
                <w:rFonts w:cs="Times New Roman"/>
              </w:rPr>
              <w:t>0.00</w:t>
            </w:r>
          </w:p>
        </w:tc>
        <w:tc>
          <w:tcPr>
            <w:tcW w:w="1020" w:type="dxa"/>
            <w:vAlign w:val="center"/>
            <w:hideMark/>
          </w:tcPr>
          <w:p w14:paraId="14EB0714" w14:textId="77777777" w:rsidR="00B35522" w:rsidRPr="00932B26" w:rsidRDefault="00000000" w:rsidP="00932B26">
            <w:pPr>
              <w:pStyle w:val="af"/>
              <w:ind w:firstLineChars="0" w:firstLine="0"/>
              <w:jc w:val="center"/>
              <w:rPr>
                <w:rFonts w:cs="Times New Roman"/>
              </w:rPr>
            </w:pPr>
            <w:r w:rsidRPr="00932B26">
              <w:rPr>
                <w:rFonts w:cs="Times New Roman"/>
              </w:rPr>
              <w:t>0.00</w:t>
            </w:r>
          </w:p>
        </w:tc>
        <w:tc>
          <w:tcPr>
            <w:tcW w:w="1020" w:type="dxa"/>
            <w:vAlign w:val="center"/>
            <w:hideMark/>
          </w:tcPr>
          <w:p w14:paraId="177B4F47" w14:textId="77777777" w:rsidR="00B35522" w:rsidRPr="00932B26" w:rsidRDefault="00000000" w:rsidP="00932B26">
            <w:pPr>
              <w:pStyle w:val="af"/>
              <w:ind w:firstLineChars="0" w:firstLine="0"/>
              <w:jc w:val="center"/>
              <w:rPr>
                <w:rFonts w:cs="Times New Roman"/>
              </w:rPr>
            </w:pPr>
            <w:r w:rsidRPr="00932B26">
              <w:rPr>
                <w:rFonts w:cs="Times New Roman"/>
              </w:rPr>
              <w:t>1.44</w:t>
            </w:r>
          </w:p>
        </w:tc>
        <w:tc>
          <w:tcPr>
            <w:tcW w:w="1020" w:type="dxa"/>
            <w:vAlign w:val="center"/>
            <w:hideMark/>
          </w:tcPr>
          <w:p w14:paraId="709D156E" w14:textId="77777777" w:rsidR="00B35522" w:rsidRPr="00932B26" w:rsidRDefault="00000000" w:rsidP="00932B26">
            <w:pPr>
              <w:pStyle w:val="af"/>
              <w:ind w:firstLineChars="0" w:firstLine="0"/>
              <w:jc w:val="center"/>
              <w:rPr>
                <w:rFonts w:cs="Times New Roman"/>
              </w:rPr>
            </w:pPr>
            <w:r w:rsidRPr="00932B26">
              <w:rPr>
                <w:rFonts w:cs="Times New Roman"/>
              </w:rPr>
              <w:t>2.02</w:t>
            </w:r>
          </w:p>
        </w:tc>
      </w:tr>
      <w:tr w:rsidR="00B35522" w14:paraId="579BF1D9" w14:textId="77777777" w:rsidTr="00932B26">
        <w:trPr>
          <w:jc w:val="center"/>
        </w:trPr>
        <w:tc>
          <w:tcPr>
            <w:tcW w:w="2835" w:type="dxa"/>
            <w:vAlign w:val="center"/>
            <w:hideMark/>
          </w:tcPr>
          <w:p w14:paraId="632D2FD5" w14:textId="77777777" w:rsidR="00B35522" w:rsidRPr="00932B26" w:rsidRDefault="00000000" w:rsidP="00932B26">
            <w:pPr>
              <w:pStyle w:val="af"/>
              <w:ind w:firstLineChars="0" w:firstLine="0"/>
              <w:jc w:val="center"/>
              <w:rPr>
                <w:rFonts w:cs="Times New Roman"/>
              </w:rPr>
            </w:pPr>
            <w:r w:rsidRPr="00932B26">
              <w:rPr>
                <w:rFonts w:cs="Times New Roman"/>
              </w:rPr>
              <w:t>销售与推广费用</w:t>
            </w:r>
          </w:p>
        </w:tc>
        <w:tc>
          <w:tcPr>
            <w:tcW w:w="1020" w:type="dxa"/>
            <w:vAlign w:val="center"/>
            <w:hideMark/>
          </w:tcPr>
          <w:p w14:paraId="5790E508" w14:textId="77777777" w:rsidR="00B35522" w:rsidRPr="00932B26" w:rsidRDefault="00000000" w:rsidP="00932B26">
            <w:pPr>
              <w:pStyle w:val="af"/>
              <w:ind w:firstLineChars="0" w:firstLine="0"/>
              <w:jc w:val="center"/>
              <w:rPr>
                <w:rFonts w:cs="Times New Roman"/>
              </w:rPr>
            </w:pPr>
            <w:r w:rsidRPr="00932B26">
              <w:rPr>
                <w:rFonts w:cs="Times New Roman"/>
              </w:rPr>
              <w:t>6.00</w:t>
            </w:r>
          </w:p>
        </w:tc>
        <w:tc>
          <w:tcPr>
            <w:tcW w:w="1020" w:type="dxa"/>
            <w:vAlign w:val="center"/>
            <w:hideMark/>
          </w:tcPr>
          <w:p w14:paraId="6CAF37E6" w14:textId="77777777" w:rsidR="00B35522" w:rsidRPr="00932B26" w:rsidRDefault="00000000" w:rsidP="00932B26">
            <w:pPr>
              <w:pStyle w:val="af"/>
              <w:ind w:firstLineChars="0" w:firstLine="0"/>
              <w:jc w:val="center"/>
              <w:rPr>
                <w:rFonts w:cs="Times New Roman"/>
              </w:rPr>
            </w:pPr>
            <w:r w:rsidRPr="00932B26">
              <w:rPr>
                <w:rFonts w:cs="Times New Roman"/>
              </w:rPr>
              <w:t>8.00</w:t>
            </w:r>
          </w:p>
        </w:tc>
        <w:tc>
          <w:tcPr>
            <w:tcW w:w="1020" w:type="dxa"/>
            <w:vAlign w:val="center"/>
            <w:hideMark/>
          </w:tcPr>
          <w:p w14:paraId="19006426" w14:textId="77777777" w:rsidR="00B35522" w:rsidRPr="00932B26" w:rsidRDefault="00000000" w:rsidP="00932B26">
            <w:pPr>
              <w:pStyle w:val="af"/>
              <w:ind w:firstLineChars="0" w:firstLine="0"/>
              <w:jc w:val="center"/>
              <w:rPr>
                <w:rFonts w:cs="Times New Roman"/>
              </w:rPr>
            </w:pPr>
            <w:r w:rsidRPr="00932B26">
              <w:rPr>
                <w:rFonts w:cs="Times New Roman"/>
              </w:rPr>
              <w:t>12.00</w:t>
            </w:r>
          </w:p>
        </w:tc>
        <w:tc>
          <w:tcPr>
            <w:tcW w:w="1020" w:type="dxa"/>
            <w:vAlign w:val="center"/>
            <w:hideMark/>
          </w:tcPr>
          <w:p w14:paraId="3F0EC75E" w14:textId="77777777" w:rsidR="00B35522" w:rsidRPr="00932B26" w:rsidRDefault="00000000" w:rsidP="00932B26">
            <w:pPr>
              <w:pStyle w:val="af"/>
              <w:ind w:firstLineChars="0" w:firstLine="0"/>
              <w:jc w:val="center"/>
              <w:rPr>
                <w:rFonts w:cs="Times New Roman"/>
              </w:rPr>
            </w:pPr>
            <w:r w:rsidRPr="00932B26">
              <w:rPr>
                <w:rFonts w:cs="Times New Roman"/>
              </w:rPr>
              <w:t>16.00</w:t>
            </w:r>
          </w:p>
        </w:tc>
        <w:tc>
          <w:tcPr>
            <w:tcW w:w="1020" w:type="dxa"/>
            <w:vAlign w:val="center"/>
            <w:hideMark/>
          </w:tcPr>
          <w:p w14:paraId="35033884" w14:textId="77777777" w:rsidR="00B35522" w:rsidRPr="00932B26" w:rsidRDefault="00000000" w:rsidP="00932B26">
            <w:pPr>
              <w:pStyle w:val="af"/>
              <w:ind w:firstLineChars="0" w:firstLine="0"/>
              <w:jc w:val="center"/>
              <w:rPr>
                <w:rFonts w:cs="Times New Roman"/>
              </w:rPr>
            </w:pPr>
            <w:r w:rsidRPr="00932B26">
              <w:rPr>
                <w:rFonts w:cs="Times New Roman"/>
              </w:rPr>
              <w:t>20.00</w:t>
            </w:r>
          </w:p>
        </w:tc>
      </w:tr>
      <w:tr w:rsidR="00B35522" w14:paraId="6E1A2019" w14:textId="77777777" w:rsidTr="00932B26">
        <w:trPr>
          <w:jc w:val="center"/>
        </w:trPr>
        <w:tc>
          <w:tcPr>
            <w:tcW w:w="2835" w:type="dxa"/>
            <w:vAlign w:val="center"/>
            <w:hideMark/>
          </w:tcPr>
          <w:p w14:paraId="149A0021" w14:textId="77777777" w:rsidR="00B35522" w:rsidRPr="00932B26" w:rsidRDefault="00000000" w:rsidP="00932B26">
            <w:pPr>
              <w:pStyle w:val="af"/>
              <w:ind w:firstLineChars="0" w:firstLine="0"/>
              <w:jc w:val="center"/>
              <w:rPr>
                <w:rFonts w:cs="Times New Roman"/>
              </w:rPr>
            </w:pPr>
            <w:r w:rsidRPr="00932B26">
              <w:rPr>
                <w:rFonts w:cs="Times New Roman"/>
              </w:rPr>
              <w:t>管理费用</w:t>
            </w:r>
          </w:p>
        </w:tc>
        <w:tc>
          <w:tcPr>
            <w:tcW w:w="1020" w:type="dxa"/>
            <w:vAlign w:val="center"/>
            <w:hideMark/>
          </w:tcPr>
          <w:p w14:paraId="7303B3D9" w14:textId="77777777" w:rsidR="00B35522" w:rsidRPr="00932B26" w:rsidRDefault="00000000" w:rsidP="00932B26">
            <w:pPr>
              <w:pStyle w:val="af"/>
              <w:ind w:firstLineChars="0" w:firstLine="0"/>
              <w:jc w:val="center"/>
              <w:rPr>
                <w:rFonts w:cs="Times New Roman"/>
              </w:rPr>
            </w:pPr>
            <w:r w:rsidRPr="00932B26">
              <w:rPr>
                <w:rFonts w:cs="Times New Roman"/>
              </w:rPr>
              <w:t>4.00</w:t>
            </w:r>
          </w:p>
        </w:tc>
        <w:tc>
          <w:tcPr>
            <w:tcW w:w="1020" w:type="dxa"/>
            <w:vAlign w:val="center"/>
            <w:hideMark/>
          </w:tcPr>
          <w:p w14:paraId="70177F12" w14:textId="77777777" w:rsidR="00B35522" w:rsidRPr="00932B26" w:rsidRDefault="00000000" w:rsidP="00932B26">
            <w:pPr>
              <w:pStyle w:val="af"/>
              <w:ind w:firstLineChars="0" w:firstLine="0"/>
              <w:jc w:val="center"/>
              <w:rPr>
                <w:rFonts w:cs="Times New Roman"/>
              </w:rPr>
            </w:pPr>
            <w:r w:rsidRPr="00932B26">
              <w:rPr>
                <w:rFonts w:cs="Times New Roman"/>
              </w:rPr>
              <w:t>4.00</w:t>
            </w:r>
          </w:p>
        </w:tc>
        <w:tc>
          <w:tcPr>
            <w:tcW w:w="1020" w:type="dxa"/>
            <w:vAlign w:val="center"/>
            <w:hideMark/>
          </w:tcPr>
          <w:p w14:paraId="5072BD50" w14:textId="77777777" w:rsidR="00B35522" w:rsidRPr="00932B26" w:rsidRDefault="00000000" w:rsidP="00932B26">
            <w:pPr>
              <w:pStyle w:val="af"/>
              <w:ind w:firstLineChars="0" w:firstLine="0"/>
              <w:jc w:val="center"/>
              <w:rPr>
                <w:rFonts w:cs="Times New Roman"/>
              </w:rPr>
            </w:pPr>
            <w:r w:rsidRPr="00932B26">
              <w:rPr>
                <w:rFonts w:cs="Times New Roman"/>
              </w:rPr>
              <w:t>6.00</w:t>
            </w:r>
          </w:p>
        </w:tc>
        <w:tc>
          <w:tcPr>
            <w:tcW w:w="1020" w:type="dxa"/>
            <w:vAlign w:val="center"/>
            <w:hideMark/>
          </w:tcPr>
          <w:p w14:paraId="5CD595EE" w14:textId="77777777" w:rsidR="00B35522" w:rsidRPr="00932B26" w:rsidRDefault="00000000" w:rsidP="00932B26">
            <w:pPr>
              <w:pStyle w:val="af"/>
              <w:ind w:firstLineChars="0" w:firstLine="0"/>
              <w:jc w:val="center"/>
              <w:rPr>
                <w:rFonts w:cs="Times New Roman"/>
              </w:rPr>
            </w:pPr>
            <w:r w:rsidRPr="00932B26">
              <w:rPr>
                <w:rFonts w:cs="Times New Roman"/>
              </w:rPr>
              <w:t>8.00</w:t>
            </w:r>
          </w:p>
        </w:tc>
        <w:tc>
          <w:tcPr>
            <w:tcW w:w="1020" w:type="dxa"/>
            <w:vAlign w:val="center"/>
            <w:hideMark/>
          </w:tcPr>
          <w:p w14:paraId="08E5AC92" w14:textId="77777777" w:rsidR="00B35522" w:rsidRPr="00932B26" w:rsidRDefault="00000000" w:rsidP="00932B26">
            <w:pPr>
              <w:pStyle w:val="af"/>
              <w:ind w:firstLineChars="0" w:firstLine="0"/>
              <w:jc w:val="center"/>
              <w:rPr>
                <w:rFonts w:cs="Times New Roman"/>
              </w:rPr>
            </w:pPr>
            <w:r w:rsidRPr="00932B26">
              <w:rPr>
                <w:rFonts w:cs="Times New Roman"/>
              </w:rPr>
              <w:t>10.00</w:t>
            </w:r>
          </w:p>
        </w:tc>
      </w:tr>
      <w:tr w:rsidR="00932B26" w14:paraId="56899B9B" w14:textId="77777777" w:rsidTr="00932B26">
        <w:trPr>
          <w:jc w:val="center"/>
        </w:trPr>
        <w:tc>
          <w:tcPr>
            <w:tcW w:w="2835" w:type="dxa"/>
            <w:vAlign w:val="center"/>
            <w:hideMark/>
          </w:tcPr>
          <w:p w14:paraId="7B4E4EB9" w14:textId="5CD1A99B" w:rsidR="00932B26" w:rsidRPr="00932B26" w:rsidRDefault="00932B26" w:rsidP="00932B26">
            <w:pPr>
              <w:pStyle w:val="af"/>
              <w:ind w:firstLineChars="0" w:firstLine="0"/>
              <w:jc w:val="center"/>
              <w:rPr>
                <w:rFonts w:cs="Times New Roman"/>
              </w:rPr>
            </w:pPr>
            <w:r w:rsidRPr="00932B26">
              <w:rPr>
                <w:rFonts w:cs="Times New Roman"/>
              </w:rPr>
              <w:t>二、营业利润</w:t>
            </w:r>
          </w:p>
        </w:tc>
        <w:tc>
          <w:tcPr>
            <w:tcW w:w="1020" w:type="dxa"/>
            <w:vAlign w:val="center"/>
            <w:hideMark/>
          </w:tcPr>
          <w:p w14:paraId="062F01C7" w14:textId="65EF4231" w:rsidR="00932B26" w:rsidRPr="00932B26" w:rsidRDefault="00932B26" w:rsidP="00932B26">
            <w:pPr>
              <w:pStyle w:val="af"/>
              <w:ind w:firstLineChars="0" w:firstLine="0"/>
              <w:jc w:val="center"/>
              <w:rPr>
                <w:rFonts w:cs="Times New Roman"/>
              </w:rPr>
            </w:pPr>
            <w:r w:rsidRPr="00932B26">
              <w:rPr>
                <w:rStyle w:val="aff1"/>
                <w:b w:val="0"/>
                <w:bCs w:val="0"/>
                <w:color w:val="000000"/>
              </w:rPr>
              <w:t>-0.48</w:t>
            </w:r>
          </w:p>
        </w:tc>
        <w:tc>
          <w:tcPr>
            <w:tcW w:w="1020" w:type="dxa"/>
            <w:vAlign w:val="center"/>
            <w:hideMark/>
          </w:tcPr>
          <w:p w14:paraId="5463D86D" w14:textId="5F190463" w:rsidR="00932B26" w:rsidRPr="00932B26" w:rsidRDefault="00932B26" w:rsidP="00932B26">
            <w:pPr>
              <w:pStyle w:val="af"/>
              <w:ind w:firstLineChars="0" w:firstLine="0"/>
              <w:jc w:val="center"/>
              <w:rPr>
                <w:rFonts w:cs="Times New Roman"/>
              </w:rPr>
            </w:pPr>
            <w:r w:rsidRPr="00932B26">
              <w:rPr>
                <w:rStyle w:val="aff1"/>
                <w:b w:val="0"/>
                <w:bCs w:val="0"/>
                <w:color w:val="000000"/>
              </w:rPr>
              <w:t>132.20</w:t>
            </w:r>
          </w:p>
        </w:tc>
        <w:tc>
          <w:tcPr>
            <w:tcW w:w="1020" w:type="dxa"/>
            <w:vAlign w:val="center"/>
            <w:hideMark/>
          </w:tcPr>
          <w:p w14:paraId="1572C317" w14:textId="335B7301" w:rsidR="00932B26" w:rsidRPr="00932B26" w:rsidRDefault="00932B26" w:rsidP="00932B26">
            <w:pPr>
              <w:pStyle w:val="af"/>
              <w:ind w:firstLineChars="0" w:firstLine="0"/>
              <w:jc w:val="center"/>
              <w:rPr>
                <w:rFonts w:cs="Times New Roman"/>
              </w:rPr>
            </w:pPr>
            <w:r w:rsidRPr="00932B26">
              <w:rPr>
                <w:rStyle w:val="aff1"/>
                <w:b w:val="0"/>
                <w:bCs w:val="0"/>
                <w:color w:val="000000"/>
              </w:rPr>
              <w:t>241.58</w:t>
            </w:r>
          </w:p>
        </w:tc>
        <w:tc>
          <w:tcPr>
            <w:tcW w:w="1020" w:type="dxa"/>
            <w:vAlign w:val="center"/>
            <w:hideMark/>
          </w:tcPr>
          <w:p w14:paraId="6EB2F5A3" w14:textId="7CEA10F1" w:rsidR="00932B26" w:rsidRPr="00932B26" w:rsidRDefault="00932B26" w:rsidP="00932B26">
            <w:pPr>
              <w:pStyle w:val="af"/>
              <w:ind w:firstLineChars="0" w:firstLine="0"/>
              <w:jc w:val="center"/>
              <w:rPr>
                <w:rFonts w:cs="Times New Roman"/>
              </w:rPr>
            </w:pPr>
            <w:r w:rsidRPr="00932B26">
              <w:rPr>
                <w:rStyle w:val="aff1"/>
                <w:b w:val="0"/>
                <w:bCs w:val="0"/>
                <w:color w:val="000000"/>
              </w:rPr>
              <w:t>406.43</w:t>
            </w:r>
          </w:p>
        </w:tc>
        <w:tc>
          <w:tcPr>
            <w:tcW w:w="1020" w:type="dxa"/>
            <w:vAlign w:val="center"/>
            <w:hideMark/>
          </w:tcPr>
          <w:p w14:paraId="62865577" w14:textId="19FC7ECF" w:rsidR="00932B26" w:rsidRPr="00932B26" w:rsidRDefault="00932B26" w:rsidP="00932B26">
            <w:pPr>
              <w:pStyle w:val="af"/>
              <w:ind w:firstLineChars="0" w:firstLine="0"/>
              <w:jc w:val="center"/>
              <w:rPr>
                <w:rFonts w:cs="Times New Roman"/>
              </w:rPr>
            </w:pPr>
            <w:r w:rsidRPr="00932B26">
              <w:rPr>
                <w:rStyle w:val="aff1"/>
                <w:b w:val="0"/>
                <w:bCs w:val="0"/>
                <w:color w:val="000000"/>
              </w:rPr>
              <w:t>565.55</w:t>
            </w:r>
          </w:p>
        </w:tc>
      </w:tr>
      <w:tr w:rsidR="00B35522" w14:paraId="7FBD6A68" w14:textId="77777777" w:rsidTr="00932B26">
        <w:trPr>
          <w:jc w:val="center"/>
        </w:trPr>
        <w:tc>
          <w:tcPr>
            <w:tcW w:w="2835" w:type="dxa"/>
            <w:vAlign w:val="center"/>
            <w:hideMark/>
          </w:tcPr>
          <w:p w14:paraId="7823804B" w14:textId="77777777" w:rsidR="00B35522" w:rsidRPr="00932B26" w:rsidRDefault="00000000" w:rsidP="00932B26">
            <w:pPr>
              <w:pStyle w:val="af"/>
              <w:ind w:firstLineChars="0" w:firstLine="0"/>
              <w:jc w:val="center"/>
              <w:rPr>
                <w:rFonts w:cs="Times New Roman"/>
              </w:rPr>
            </w:pPr>
            <w:r w:rsidRPr="00932B26">
              <w:rPr>
                <w:rFonts w:cs="Times New Roman"/>
              </w:rPr>
              <w:t>减：所得税费用</w:t>
            </w:r>
          </w:p>
        </w:tc>
        <w:tc>
          <w:tcPr>
            <w:tcW w:w="1020" w:type="dxa"/>
            <w:vAlign w:val="center"/>
            <w:hideMark/>
          </w:tcPr>
          <w:p w14:paraId="04FDA82C" w14:textId="77777777" w:rsidR="00B35522" w:rsidRPr="00932B26" w:rsidRDefault="00000000" w:rsidP="00932B26">
            <w:pPr>
              <w:pStyle w:val="af"/>
              <w:ind w:firstLineChars="0" w:firstLine="0"/>
              <w:jc w:val="center"/>
              <w:rPr>
                <w:rFonts w:cs="Times New Roman"/>
              </w:rPr>
            </w:pPr>
            <w:r w:rsidRPr="00932B26">
              <w:rPr>
                <w:rFonts w:cs="Times New Roman"/>
              </w:rPr>
              <w:t>0.00</w:t>
            </w:r>
          </w:p>
        </w:tc>
        <w:tc>
          <w:tcPr>
            <w:tcW w:w="1020" w:type="dxa"/>
            <w:vAlign w:val="center"/>
            <w:hideMark/>
          </w:tcPr>
          <w:p w14:paraId="12295B41" w14:textId="77777777" w:rsidR="00B35522" w:rsidRPr="00932B26" w:rsidRDefault="00000000" w:rsidP="00932B26">
            <w:pPr>
              <w:pStyle w:val="af"/>
              <w:ind w:firstLineChars="0" w:firstLine="0"/>
              <w:jc w:val="center"/>
              <w:rPr>
                <w:rFonts w:cs="Times New Roman"/>
              </w:rPr>
            </w:pPr>
            <w:r w:rsidRPr="00932B26">
              <w:rPr>
                <w:rFonts w:cs="Times New Roman"/>
              </w:rPr>
              <w:t>0.00</w:t>
            </w:r>
          </w:p>
        </w:tc>
        <w:tc>
          <w:tcPr>
            <w:tcW w:w="1020" w:type="dxa"/>
            <w:vAlign w:val="center"/>
            <w:hideMark/>
          </w:tcPr>
          <w:p w14:paraId="579E9A17" w14:textId="77777777" w:rsidR="00B35522" w:rsidRPr="00932B26" w:rsidRDefault="00000000" w:rsidP="00932B26">
            <w:pPr>
              <w:pStyle w:val="af"/>
              <w:ind w:firstLineChars="0" w:firstLine="0"/>
              <w:jc w:val="center"/>
              <w:rPr>
                <w:rFonts w:cs="Times New Roman"/>
              </w:rPr>
            </w:pPr>
            <w:r w:rsidRPr="00932B26">
              <w:rPr>
                <w:rFonts w:cs="Times New Roman"/>
              </w:rPr>
              <w:t>0.40</w:t>
            </w:r>
          </w:p>
        </w:tc>
        <w:tc>
          <w:tcPr>
            <w:tcW w:w="1020" w:type="dxa"/>
            <w:vAlign w:val="center"/>
            <w:hideMark/>
          </w:tcPr>
          <w:p w14:paraId="7A8A3726" w14:textId="77777777" w:rsidR="00B35522" w:rsidRPr="00932B26" w:rsidRDefault="00000000" w:rsidP="00932B26">
            <w:pPr>
              <w:pStyle w:val="af"/>
              <w:ind w:firstLineChars="0" w:firstLine="0"/>
              <w:jc w:val="center"/>
              <w:rPr>
                <w:rFonts w:cs="Times New Roman"/>
              </w:rPr>
            </w:pPr>
            <w:r w:rsidRPr="00932B26">
              <w:rPr>
                <w:rFonts w:cs="Times New Roman"/>
              </w:rPr>
              <w:t>2.88</w:t>
            </w:r>
          </w:p>
        </w:tc>
        <w:tc>
          <w:tcPr>
            <w:tcW w:w="1020" w:type="dxa"/>
            <w:vAlign w:val="center"/>
            <w:hideMark/>
          </w:tcPr>
          <w:p w14:paraId="2372A1FF" w14:textId="77777777" w:rsidR="00B35522" w:rsidRPr="00932B26" w:rsidRDefault="00000000" w:rsidP="00932B26">
            <w:pPr>
              <w:pStyle w:val="af"/>
              <w:ind w:firstLineChars="0" w:firstLine="0"/>
              <w:jc w:val="center"/>
              <w:rPr>
                <w:rFonts w:cs="Times New Roman"/>
              </w:rPr>
            </w:pPr>
            <w:r w:rsidRPr="00932B26">
              <w:rPr>
                <w:rFonts w:cs="Times New Roman"/>
              </w:rPr>
              <w:t>4.30</w:t>
            </w:r>
          </w:p>
        </w:tc>
      </w:tr>
      <w:tr w:rsidR="00932B26" w14:paraId="617D4E66" w14:textId="77777777" w:rsidTr="00932B26">
        <w:trPr>
          <w:jc w:val="center"/>
        </w:trPr>
        <w:tc>
          <w:tcPr>
            <w:tcW w:w="2835" w:type="dxa"/>
            <w:vAlign w:val="center"/>
            <w:hideMark/>
          </w:tcPr>
          <w:p w14:paraId="20A80F85" w14:textId="77777777" w:rsidR="00932B26" w:rsidRPr="00932B26" w:rsidRDefault="00932B26" w:rsidP="00932B26">
            <w:pPr>
              <w:pStyle w:val="af"/>
              <w:ind w:firstLineChars="0" w:firstLine="0"/>
              <w:jc w:val="center"/>
              <w:rPr>
                <w:rFonts w:cs="Times New Roman"/>
              </w:rPr>
            </w:pPr>
            <w:r w:rsidRPr="00932B26">
              <w:rPr>
                <w:rFonts w:cs="Times New Roman"/>
              </w:rPr>
              <w:t>三、净利润</w:t>
            </w:r>
          </w:p>
        </w:tc>
        <w:tc>
          <w:tcPr>
            <w:tcW w:w="1020" w:type="dxa"/>
            <w:vAlign w:val="center"/>
            <w:hideMark/>
          </w:tcPr>
          <w:p w14:paraId="6A681ED5" w14:textId="2D5B28B0" w:rsidR="00932B26" w:rsidRPr="00932B26" w:rsidRDefault="00932B26" w:rsidP="00932B26">
            <w:pPr>
              <w:pStyle w:val="af"/>
              <w:ind w:firstLineChars="0" w:firstLine="0"/>
              <w:jc w:val="center"/>
              <w:rPr>
                <w:rFonts w:cs="Times New Roman"/>
              </w:rPr>
            </w:pPr>
            <w:r w:rsidRPr="00932B26">
              <w:rPr>
                <w:rStyle w:val="aff1"/>
                <w:b w:val="0"/>
                <w:bCs w:val="0"/>
                <w:color w:val="000000"/>
              </w:rPr>
              <w:t>-0.48</w:t>
            </w:r>
          </w:p>
        </w:tc>
        <w:tc>
          <w:tcPr>
            <w:tcW w:w="1020" w:type="dxa"/>
            <w:vAlign w:val="center"/>
            <w:hideMark/>
          </w:tcPr>
          <w:p w14:paraId="3773B017" w14:textId="08CA65B2" w:rsidR="00932B26" w:rsidRPr="00932B26" w:rsidRDefault="00932B26" w:rsidP="00932B26">
            <w:pPr>
              <w:pStyle w:val="af"/>
              <w:ind w:firstLineChars="0" w:firstLine="0"/>
              <w:jc w:val="center"/>
              <w:rPr>
                <w:rFonts w:cs="Times New Roman"/>
              </w:rPr>
            </w:pPr>
            <w:r w:rsidRPr="00932B26">
              <w:rPr>
                <w:rStyle w:val="aff1"/>
                <w:b w:val="0"/>
                <w:bCs w:val="0"/>
                <w:color w:val="000000"/>
              </w:rPr>
              <w:t>125.61</w:t>
            </w:r>
          </w:p>
        </w:tc>
        <w:tc>
          <w:tcPr>
            <w:tcW w:w="1020" w:type="dxa"/>
            <w:vAlign w:val="center"/>
            <w:hideMark/>
          </w:tcPr>
          <w:p w14:paraId="6C372C9B" w14:textId="01F482E8" w:rsidR="00932B26" w:rsidRPr="00932B26" w:rsidRDefault="00932B26" w:rsidP="00932B26">
            <w:pPr>
              <w:pStyle w:val="af"/>
              <w:ind w:firstLineChars="0" w:firstLine="0"/>
              <w:jc w:val="center"/>
              <w:rPr>
                <w:rFonts w:cs="Times New Roman"/>
              </w:rPr>
            </w:pPr>
            <w:r w:rsidRPr="00932B26">
              <w:rPr>
                <w:rStyle w:val="aff1"/>
                <w:b w:val="0"/>
                <w:bCs w:val="0"/>
                <w:color w:val="000000"/>
              </w:rPr>
              <w:t>229.50</w:t>
            </w:r>
          </w:p>
        </w:tc>
        <w:tc>
          <w:tcPr>
            <w:tcW w:w="1020" w:type="dxa"/>
            <w:vAlign w:val="center"/>
            <w:hideMark/>
          </w:tcPr>
          <w:p w14:paraId="1BB736BD" w14:textId="105144D0" w:rsidR="00932B26" w:rsidRPr="00932B26" w:rsidRDefault="00932B26" w:rsidP="00932B26">
            <w:pPr>
              <w:pStyle w:val="af"/>
              <w:ind w:firstLineChars="0" w:firstLine="0"/>
              <w:jc w:val="center"/>
              <w:rPr>
                <w:rFonts w:cs="Times New Roman"/>
              </w:rPr>
            </w:pPr>
            <w:r w:rsidRPr="00932B26">
              <w:rPr>
                <w:rStyle w:val="aff1"/>
                <w:b w:val="0"/>
                <w:bCs w:val="0"/>
                <w:color w:val="000000"/>
              </w:rPr>
              <w:t>364.82</w:t>
            </w:r>
          </w:p>
        </w:tc>
        <w:tc>
          <w:tcPr>
            <w:tcW w:w="1020" w:type="dxa"/>
            <w:vAlign w:val="center"/>
            <w:hideMark/>
          </w:tcPr>
          <w:p w14:paraId="5EBBB0DF" w14:textId="079F1DDF" w:rsidR="00932B26" w:rsidRPr="00932B26" w:rsidRDefault="00932B26" w:rsidP="00932B26">
            <w:pPr>
              <w:pStyle w:val="af"/>
              <w:ind w:firstLineChars="0" w:firstLine="0"/>
              <w:jc w:val="center"/>
              <w:rPr>
                <w:rFonts w:cs="Times New Roman"/>
              </w:rPr>
            </w:pPr>
            <w:r w:rsidRPr="00932B26">
              <w:rPr>
                <w:rStyle w:val="aff1"/>
                <w:b w:val="0"/>
                <w:bCs w:val="0"/>
                <w:color w:val="000000"/>
              </w:rPr>
              <w:t>484.16</w:t>
            </w:r>
          </w:p>
        </w:tc>
      </w:tr>
      <w:tr w:rsidR="00932B26" w14:paraId="4F662011" w14:textId="77777777" w:rsidTr="00932B26">
        <w:trPr>
          <w:jc w:val="center"/>
        </w:trPr>
        <w:tc>
          <w:tcPr>
            <w:tcW w:w="2835" w:type="dxa"/>
            <w:tcBorders>
              <w:bottom w:val="single" w:sz="12" w:space="0" w:color="auto"/>
            </w:tcBorders>
            <w:vAlign w:val="center"/>
            <w:hideMark/>
          </w:tcPr>
          <w:p w14:paraId="1F3594C5" w14:textId="77777777" w:rsidR="00932B26" w:rsidRPr="00932B26" w:rsidRDefault="00932B26" w:rsidP="00932B26">
            <w:pPr>
              <w:pStyle w:val="af"/>
              <w:ind w:firstLineChars="0" w:firstLine="0"/>
              <w:jc w:val="center"/>
              <w:rPr>
                <w:rFonts w:cs="Times New Roman"/>
              </w:rPr>
            </w:pPr>
            <w:r w:rsidRPr="00932B26">
              <w:rPr>
                <w:rFonts w:cs="Times New Roman"/>
              </w:rPr>
              <w:t>累计净利润分析</w:t>
            </w:r>
          </w:p>
        </w:tc>
        <w:tc>
          <w:tcPr>
            <w:tcW w:w="1020" w:type="dxa"/>
            <w:tcBorders>
              <w:bottom w:val="single" w:sz="12" w:space="0" w:color="auto"/>
            </w:tcBorders>
            <w:vAlign w:val="center"/>
            <w:hideMark/>
          </w:tcPr>
          <w:p w14:paraId="65990AC1" w14:textId="5D5C9B0D" w:rsidR="00932B26" w:rsidRPr="00932B26" w:rsidRDefault="00932B26" w:rsidP="00932B26">
            <w:pPr>
              <w:pStyle w:val="af"/>
              <w:ind w:firstLineChars="0" w:firstLine="0"/>
              <w:jc w:val="center"/>
              <w:rPr>
                <w:rFonts w:cs="Times New Roman"/>
              </w:rPr>
            </w:pPr>
            <w:r w:rsidRPr="00932B26">
              <w:rPr>
                <w:rStyle w:val="aff1"/>
                <w:b w:val="0"/>
                <w:bCs w:val="0"/>
                <w:color w:val="000000"/>
              </w:rPr>
              <w:t>-0.48</w:t>
            </w:r>
          </w:p>
        </w:tc>
        <w:tc>
          <w:tcPr>
            <w:tcW w:w="1020" w:type="dxa"/>
            <w:tcBorders>
              <w:bottom w:val="single" w:sz="12" w:space="0" w:color="auto"/>
            </w:tcBorders>
            <w:vAlign w:val="center"/>
            <w:hideMark/>
          </w:tcPr>
          <w:p w14:paraId="3B3E6900" w14:textId="73F1E958" w:rsidR="00932B26" w:rsidRPr="00932B26" w:rsidRDefault="00932B26" w:rsidP="00932B26">
            <w:pPr>
              <w:pStyle w:val="af"/>
              <w:ind w:firstLineChars="0" w:firstLine="0"/>
              <w:jc w:val="center"/>
              <w:rPr>
                <w:rFonts w:cs="Times New Roman"/>
              </w:rPr>
            </w:pPr>
            <w:r w:rsidRPr="00932B26">
              <w:rPr>
                <w:rStyle w:val="aff1"/>
                <w:b w:val="0"/>
                <w:bCs w:val="0"/>
                <w:color w:val="000000"/>
              </w:rPr>
              <w:t>125.13</w:t>
            </w:r>
          </w:p>
        </w:tc>
        <w:tc>
          <w:tcPr>
            <w:tcW w:w="1020" w:type="dxa"/>
            <w:tcBorders>
              <w:bottom w:val="single" w:sz="12" w:space="0" w:color="auto"/>
            </w:tcBorders>
            <w:vAlign w:val="center"/>
            <w:hideMark/>
          </w:tcPr>
          <w:p w14:paraId="644F0B80" w14:textId="4BC377BC" w:rsidR="00932B26" w:rsidRPr="00932B26" w:rsidRDefault="00932B26" w:rsidP="00932B26">
            <w:pPr>
              <w:pStyle w:val="af"/>
              <w:ind w:firstLineChars="0" w:firstLine="0"/>
              <w:jc w:val="center"/>
              <w:rPr>
                <w:rFonts w:cs="Times New Roman"/>
              </w:rPr>
            </w:pPr>
            <w:r w:rsidRPr="00932B26">
              <w:rPr>
                <w:rStyle w:val="aff1"/>
                <w:b w:val="0"/>
                <w:bCs w:val="0"/>
                <w:color w:val="000000"/>
              </w:rPr>
              <w:t>354.63</w:t>
            </w:r>
          </w:p>
        </w:tc>
        <w:tc>
          <w:tcPr>
            <w:tcW w:w="1020" w:type="dxa"/>
            <w:tcBorders>
              <w:bottom w:val="single" w:sz="12" w:space="0" w:color="auto"/>
            </w:tcBorders>
            <w:vAlign w:val="center"/>
            <w:hideMark/>
          </w:tcPr>
          <w:p w14:paraId="477919EC" w14:textId="275E28CA" w:rsidR="00932B26" w:rsidRPr="00932B26" w:rsidRDefault="00932B26" w:rsidP="00932B26">
            <w:pPr>
              <w:pStyle w:val="af"/>
              <w:ind w:firstLineChars="0" w:firstLine="0"/>
              <w:jc w:val="center"/>
              <w:rPr>
                <w:rFonts w:cs="Times New Roman"/>
              </w:rPr>
            </w:pPr>
            <w:r w:rsidRPr="00932B26">
              <w:rPr>
                <w:rStyle w:val="aff1"/>
                <w:b w:val="0"/>
                <w:bCs w:val="0"/>
                <w:color w:val="000000"/>
              </w:rPr>
              <w:t>719.45</w:t>
            </w:r>
          </w:p>
        </w:tc>
        <w:tc>
          <w:tcPr>
            <w:tcW w:w="1020" w:type="dxa"/>
            <w:tcBorders>
              <w:bottom w:val="single" w:sz="12" w:space="0" w:color="auto"/>
            </w:tcBorders>
            <w:vAlign w:val="center"/>
            <w:hideMark/>
          </w:tcPr>
          <w:p w14:paraId="0BE44635" w14:textId="227082AB" w:rsidR="00932B26" w:rsidRPr="00932B26" w:rsidRDefault="00932B26" w:rsidP="00932B26">
            <w:pPr>
              <w:pStyle w:val="af"/>
              <w:ind w:firstLineChars="0" w:firstLine="0"/>
              <w:jc w:val="center"/>
              <w:rPr>
                <w:rFonts w:cs="Times New Roman"/>
              </w:rPr>
            </w:pPr>
            <w:r w:rsidRPr="00932B26">
              <w:rPr>
                <w:rStyle w:val="aff1"/>
                <w:b w:val="0"/>
                <w:bCs w:val="0"/>
                <w:color w:val="000000"/>
              </w:rPr>
              <w:t>1203.61</w:t>
            </w:r>
          </w:p>
        </w:tc>
      </w:tr>
    </w:tbl>
    <w:p w14:paraId="1BE90A97" w14:textId="77777777" w:rsidR="00B35522" w:rsidRDefault="00B35522">
      <w:pPr>
        <w:widowControl/>
        <w:spacing w:line="240" w:lineRule="auto"/>
        <w:ind w:firstLineChars="0" w:firstLine="0"/>
        <w:jc w:val="left"/>
        <w:rPr>
          <w:rStyle w:val="11"/>
        </w:rPr>
      </w:pPr>
    </w:p>
    <w:p w14:paraId="265AEC1E" w14:textId="77777777" w:rsidR="00375559" w:rsidRDefault="00375559" w:rsidP="00375559">
      <w:pPr>
        <w:pStyle w:val="10"/>
        <w:numPr>
          <w:ilvl w:val="0"/>
          <w:numId w:val="7"/>
        </w:numPr>
        <w:ind w:firstLineChars="0"/>
      </w:pPr>
      <w:bookmarkStart w:id="106" w:name="_Toc223290787"/>
      <w:bookmarkStart w:id="107" w:name="_Toc225509207"/>
      <w:r>
        <w:rPr>
          <w:rFonts w:hint="eastAsia"/>
        </w:rPr>
        <w:t>结语</w:t>
      </w:r>
      <w:bookmarkEnd w:id="106"/>
      <w:bookmarkEnd w:id="107"/>
    </w:p>
    <w:p w14:paraId="09210CB9" w14:textId="77777777" w:rsidR="00375559" w:rsidRPr="001641D3" w:rsidRDefault="00375559" w:rsidP="00375559">
      <w:r w:rsidRPr="001641D3">
        <w:t>“TransMed”</w:t>
      </w:r>
      <w:r w:rsidRPr="001641D3">
        <w:t>项目的诞生，植根于对在华外籍人士医疗痛点的深刻洞察，成长于北京外国语大学深厚的多语种底蕴与前沿</w:t>
      </w:r>
      <w:r w:rsidRPr="001641D3">
        <w:t>AI</w:t>
      </w:r>
      <w:r w:rsidRPr="001641D3">
        <w:t>技术的交叉融合</w:t>
      </w:r>
      <w:r w:rsidRPr="001641D3">
        <w:t> </w:t>
      </w:r>
      <w:r w:rsidRPr="001641D3">
        <w:t>。我们不单是在构建一个翻译工具，更是在打造一座连接异乡患者与中国优质医疗资源的</w:t>
      </w:r>
      <w:r w:rsidRPr="001641D3">
        <w:t>“</w:t>
      </w:r>
      <w:r w:rsidRPr="001641D3">
        <w:t>数字桥梁</w:t>
      </w:r>
      <w:r w:rsidRPr="001641D3">
        <w:t>”</w:t>
      </w:r>
      <w:r w:rsidRPr="001641D3">
        <w:t>。</w:t>
      </w:r>
    </w:p>
    <w:p w14:paraId="53F1D62B" w14:textId="77777777" w:rsidR="00375559" w:rsidRPr="001641D3" w:rsidRDefault="00375559" w:rsidP="00375559">
      <w:r w:rsidRPr="001641D3">
        <w:t>在全球化视野与智慧医疗浪潮的交汇点上，我们坚信：</w:t>
      </w:r>
    </w:p>
    <w:p w14:paraId="7FB21BF7" w14:textId="77777777" w:rsidR="00375559" w:rsidRPr="001641D3" w:rsidRDefault="00375559" w:rsidP="00375559">
      <w:pPr>
        <w:ind w:firstLineChars="0"/>
      </w:pPr>
      <w:r w:rsidRPr="001641D3">
        <w:t>技术应具有温度：通过</w:t>
      </w:r>
      <w:r w:rsidRPr="001641D3">
        <w:t>“</w:t>
      </w:r>
      <w:r w:rsidRPr="001641D3">
        <w:t>无真人介入</w:t>
      </w:r>
      <w:r w:rsidRPr="001641D3">
        <w:t>”</w:t>
      </w:r>
      <w:r w:rsidRPr="001641D3">
        <w:t>的智能陪护，我们在保障医疗精准度的同时，给予了外籍患者最大程度的隐私尊重与心理慰藉</w:t>
      </w:r>
      <w:r w:rsidRPr="001641D3">
        <w:t> </w:t>
      </w:r>
      <w:r w:rsidRPr="001641D3">
        <w:t>。</w:t>
      </w:r>
    </w:p>
    <w:p w14:paraId="6EE7C598" w14:textId="77777777" w:rsidR="00375559" w:rsidRPr="001641D3" w:rsidRDefault="00375559" w:rsidP="00375559">
      <w:pPr>
        <w:ind w:firstLineChars="0"/>
      </w:pPr>
      <w:r w:rsidRPr="001641D3">
        <w:t>开放应更具深度：助力高水平对外开放，不仅在于口岸的通达，更在于民生服务细节的温润。</w:t>
      </w:r>
      <w:r w:rsidRPr="001641D3">
        <w:t>TransMed</w:t>
      </w:r>
      <w:r w:rsidRPr="001641D3">
        <w:t>通过填补涉外医疗服务的短板，助力国际化营商</w:t>
      </w:r>
      <w:r w:rsidRPr="001641D3">
        <w:lastRenderedPageBreak/>
        <w:t>环境建设，向世界展示中国智慧、中国效率与大国温情</w:t>
      </w:r>
      <w:r w:rsidRPr="001641D3">
        <w:t> </w:t>
      </w:r>
      <w:r w:rsidRPr="001641D3">
        <w:t>。</w:t>
      </w:r>
    </w:p>
    <w:p w14:paraId="4C944397" w14:textId="77777777" w:rsidR="00375559" w:rsidRPr="001641D3" w:rsidRDefault="00375559" w:rsidP="00375559">
      <w:r w:rsidRPr="001641D3">
        <w:t>前路虽有财务初创期的波折与市场开拓的挑战，但凭借</w:t>
      </w:r>
      <w:r w:rsidRPr="001641D3">
        <w:t>“</w:t>
      </w:r>
      <w:r w:rsidRPr="001641D3">
        <w:t>精益创业</w:t>
      </w:r>
      <w:r w:rsidRPr="001641D3">
        <w:t>”</w:t>
      </w:r>
      <w:r w:rsidRPr="001641D3">
        <w:t>的务实策略与</w:t>
      </w:r>
      <w:r w:rsidRPr="001641D3">
        <w:t>“</w:t>
      </w:r>
      <w:r w:rsidRPr="001641D3">
        <w:t>生存优先</w:t>
      </w:r>
      <w:r w:rsidRPr="001641D3">
        <w:t>”</w:t>
      </w:r>
      <w:r w:rsidRPr="001641D3">
        <w:t>的灵活转型方案，我们有信心在复杂多变的商业环境中稳健前行</w:t>
      </w:r>
      <w:r w:rsidRPr="001641D3">
        <w:rPr>
          <w:rFonts w:hint="eastAsia"/>
        </w:rPr>
        <w:t>。</w:t>
      </w:r>
    </w:p>
    <w:p w14:paraId="6EF1DCEE" w14:textId="77777777" w:rsidR="00375559" w:rsidRDefault="00375559" w:rsidP="00375559">
      <w:r w:rsidRPr="001641D3">
        <w:t>TransMed</w:t>
      </w:r>
      <w:r w:rsidRPr="001641D3">
        <w:t>，让医疗无国界，让在华生活更安心。</w:t>
      </w:r>
      <w:r w:rsidRPr="001641D3">
        <w:t> </w:t>
      </w:r>
      <w:r w:rsidRPr="001641D3">
        <w:t>我们期待与各界合作伙伴携手，共同开启智慧涉外医疗的新篇章。</w:t>
      </w:r>
    </w:p>
    <w:p w14:paraId="4FB597F0" w14:textId="77777777" w:rsidR="00375559" w:rsidRDefault="00375559" w:rsidP="00375559"/>
    <w:p w14:paraId="4D1661AD" w14:textId="77777777" w:rsidR="000E57E3" w:rsidRDefault="00375559" w:rsidP="00375559">
      <w:bookmarkStart w:id="108" w:name="_Toc223290788"/>
      <w:bookmarkStart w:id="109" w:name="_Toc225509208"/>
      <w:r w:rsidRPr="007C164E">
        <w:rPr>
          <w:rStyle w:val="11"/>
          <w:rFonts w:hint="eastAsia"/>
        </w:rPr>
        <w:t>附件</w:t>
      </w:r>
      <w:bookmarkEnd w:id="108"/>
      <w:bookmarkEnd w:id="109"/>
    </w:p>
    <w:p w14:paraId="0492A73C" w14:textId="1744FC6B" w:rsidR="00375559" w:rsidRDefault="000E57E3" w:rsidP="00375559">
      <w:r>
        <w:t xml:space="preserve">1. </w:t>
      </w:r>
      <w:r w:rsidR="00375559" w:rsidRPr="007C164E">
        <w:rPr>
          <w:rFonts w:hint="eastAsia"/>
        </w:rPr>
        <w:t>TransMed</w:t>
      </w:r>
      <w:r w:rsidR="00375559">
        <w:rPr>
          <w:rFonts w:hint="eastAsia"/>
        </w:rPr>
        <w:t>（</w:t>
      </w:r>
      <w:r w:rsidR="00375559">
        <w:rPr>
          <w:rFonts w:hint="eastAsia"/>
        </w:rPr>
        <w:t>Python</w:t>
      </w:r>
      <w:r w:rsidR="00375559">
        <w:rPr>
          <w:rFonts w:hint="eastAsia"/>
        </w:rPr>
        <w:t>版）通用端程序</w:t>
      </w:r>
    </w:p>
    <w:p w14:paraId="5647F13C" w14:textId="7C89F13C" w:rsidR="00B35522" w:rsidRDefault="00B35522"/>
    <w:p w14:paraId="20FE7559" w14:textId="77777777" w:rsidR="00B35522" w:rsidRDefault="00B35522"/>
    <w:p w14:paraId="5CE8960C" w14:textId="77777777" w:rsidR="00B35522" w:rsidRDefault="00B35522"/>
    <w:p w14:paraId="61D12578" w14:textId="77777777" w:rsidR="00B35522" w:rsidRDefault="00000000">
      <w:pPr>
        <w:pStyle w:val="10"/>
        <w:ind w:left="482" w:firstLineChars="0" w:firstLine="0"/>
      </w:pPr>
      <w:bookmarkStart w:id="110" w:name="_Toc225509209"/>
      <w:r>
        <w:rPr>
          <w:rFonts w:hint="eastAsia"/>
        </w:rPr>
        <w:t>参考文献</w:t>
      </w:r>
      <w:bookmarkEnd w:id="110"/>
    </w:p>
    <w:p w14:paraId="2F976801" w14:textId="77777777" w:rsidR="00B35522" w:rsidRDefault="00000000">
      <w:pPr>
        <w:pStyle w:val="aff"/>
        <w:ind w:left="480" w:hanging="480"/>
        <w:jc w:val="left"/>
      </w:pPr>
      <w:r>
        <w:t xml:space="preserve">[1] </w:t>
      </w:r>
      <w:r>
        <w:t>国家卫生健康委办公厅</w:t>
      </w:r>
      <w:r>
        <w:t xml:space="preserve">, </w:t>
      </w:r>
      <w:r>
        <w:t>国家发展改革委办公厅</w:t>
      </w:r>
      <w:r>
        <w:t xml:space="preserve">, </w:t>
      </w:r>
      <w:r>
        <w:t>工业和信息化部办公厅</w:t>
      </w:r>
      <w:r>
        <w:t xml:space="preserve">, </w:t>
      </w:r>
      <w:r>
        <w:t>等</w:t>
      </w:r>
      <w:r>
        <w:t xml:space="preserve">. </w:t>
      </w:r>
      <w:r>
        <w:t>关于促进和规范</w:t>
      </w:r>
      <w:r>
        <w:t>“</w:t>
      </w:r>
      <w:r>
        <w:t>人工智能</w:t>
      </w:r>
      <w:r>
        <w:t>+</w:t>
      </w:r>
      <w:r>
        <w:t>医疗卫生</w:t>
      </w:r>
      <w:r>
        <w:t>”</w:t>
      </w:r>
      <w:r>
        <w:t>应用发展的实施意见</w:t>
      </w:r>
      <w:r>
        <w:t xml:space="preserve">: </w:t>
      </w:r>
      <w:r>
        <w:t>国卫办规划发〔</w:t>
      </w:r>
      <w:r>
        <w:t>2025</w:t>
      </w:r>
      <w:r>
        <w:t>〕</w:t>
      </w:r>
      <w:r>
        <w:t>30</w:t>
      </w:r>
      <w:r>
        <w:t>号</w:t>
      </w:r>
      <w:r>
        <w:t>[EB/OL]. (2025-10-20)[2026-02-27]. https://www.gov.cn/zhengce/zhengceku/202511/content_7047018.htm.</w:t>
      </w:r>
    </w:p>
    <w:p w14:paraId="5E7DA80E" w14:textId="77777777" w:rsidR="00B35522" w:rsidRDefault="00000000">
      <w:pPr>
        <w:pStyle w:val="aff"/>
        <w:ind w:left="480" w:hanging="480"/>
        <w:jc w:val="left"/>
      </w:pPr>
      <w:r>
        <w:t>[2</w:t>
      </w:r>
      <w:r>
        <w:rPr>
          <w:rFonts w:hint="eastAsia"/>
        </w:rPr>
        <w:t>]</w:t>
      </w:r>
      <w:r>
        <w:t xml:space="preserve"> </w:t>
      </w:r>
      <w:r>
        <w:t>国家卫生健康委</w:t>
      </w:r>
      <w:r>
        <w:t xml:space="preserve">, </w:t>
      </w:r>
      <w:r>
        <w:t>商务部</w:t>
      </w:r>
      <w:r>
        <w:t xml:space="preserve">, </w:t>
      </w:r>
      <w:r>
        <w:t>国家中医药局</w:t>
      </w:r>
      <w:r>
        <w:t xml:space="preserve">, </w:t>
      </w:r>
      <w:r>
        <w:t>国家疾控局</w:t>
      </w:r>
      <w:r>
        <w:t xml:space="preserve">. </w:t>
      </w:r>
      <w:r>
        <w:t>关于印发独资医院领域扩大开放试点工作方案的通知</w:t>
      </w:r>
      <w:r>
        <w:t xml:space="preserve">: </w:t>
      </w:r>
      <w:r>
        <w:t>国卫医政发〔</w:t>
      </w:r>
      <w:r>
        <w:t>2024</w:t>
      </w:r>
      <w:r>
        <w:t>〕</w:t>
      </w:r>
      <w:r>
        <w:t>36</w:t>
      </w:r>
      <w:r>
        <w:t>号</w:t>
      </w:r>
      <w:r>
        <w:t>[EB/OL]. (</w:t>
      </w:r>
      <w:r>
        <w:rPr>
          <w:rFonts w:hint="eastAsia"/>
        </w:rPr>
        <w:t>2025-10-20)</w:t>
      </w:r>
      <w:r>
        <w:t>[2-26-02-27]. https://www.gov.cn/zhengce/zhengceku/202411/content_6990279.htm.</w:t>
      </w:r>
    </w:p>
    <w:p w14:paraId="15A51C0C" w14:textId="77777777" w:rsidR="00B35522" w:rsidRDefault="00000000">
      <w:pPr>
        <w:pStyle w:val="aff"/>
        <w:ind w:left="480" w:hanging="480"/>
        <w:jc w:val="left"/>
      </w:pPr>
      <w:r>
        <w:t xml:space="preserve">[3] </w:t>
      </w:r>
      <w:r>
        <w:t>北京市人民代表大会常务委员会</w:t>
      </w:r>
      <w:r>
        <w:t xml:space="preserve">. </w:t>
      </w:r>
      <w:r>
        <w:t>北京市国际交往语言环境建设条例</w:t>
      </w:r>
      <w:r>
        <w:t>[EB/OL]. (2020-01-01)[2026-02-27]. https://wb.beijing.gov.cn/home/zwxx/zcfg/flfg/202407/t20240708_3740452.html</w:t>
      </w:r>
    </w:p>
    <w:p w14:paraId="7A31AE9B" w14:textId="77777777" w:rsidR="00B35522" w:rsidRDefault="00000000">
      <w:pPr>
        <w:pStyle w:val="aff"/>
        <w:ind w:left="480" w:hanging="480"/>
        <w:jc w:val="left"/>
        <w:rPr>
          <w:bCs/>
        </w:rPr>
      </w:pPr>
      <w:r>
        <w:rPr>
          <w:bCs/>
        </w:rPr>
        <w:lastRenderedPageBreak/>
        <w:t xml:space="preserve">[4] </w:t>
      </w:r>
      <w:r>
        <w:rPr>
          <w:rFonts w:hint="eastAsia"/>
          <w:bCs/>
        </w:rPr>
        <w:t>中华人民共和国个人信息保护法</w:t>
      </w:r>
      <w:r>
        <w:rPr>
          <w:rFonts w:hint="eastAsia"/>
          <w:bCs/>
        </w:rPr>
        <w:t>. (2021). 2021</w:t>
      </w:r>
      <w:r>
        <w:rPr>
          <w:rFonts w:hint="eastAsia"/>
          <w:bCs/>
        </w:rPr>
        <w:t>年</w:t>
      </w:r>
      <w:r>
        <w:rPr>
          <w:rFonts w:hint="eastAsia"/>
          <w:bCs/>
        </w:rPr>
        <w:t>8</w:t>
      </w:r>
      <w:r>
        <w:rPr>
          <w:rFonts w:hint="eastAsia"/>
          <w:bCs/>
        </w:rPr>
        <w:t>月</w:t>
      </w:r>
      <w:r>
        <w:rPr>
          <w:rFonts w:hint="eastAsia"/>
          <w:bCs/>
        </w:rPr>
        <w:t>20</w:t>
      </w:r>
      <w:r>
        <w:rPr>
          <w:rFonts w:hint="eastAsia"/>
          <w:bCs/>
        </w:rPr>
        <w:t>日第十三届全国人民代表大会常务委员会第三十次会议通过</w:t>
      </w:r>
      <w:r>
        <w:rPr>
          <w:rFonts w:hint="eastAsia"/>
          <w:bCs/>
        </w:rPr>
        <w:t xml:space="preserve">. </w:t>
      </w:r>
    </w:p>
    <w:p w14:paraId="5F045DA1" w14:textId="77777777" w:rsidR="00B35522" w:rsidRDefault="00000000">
      <w:pPr>
        <w:pStyle w:val="aff"/>
        <w:ind w:left="480" w:hanging="480"/>
        <w:jc w:val="left"/>
        <w:rPr>
          <w:bCs/>
        </w:rPr>
      </w:pPr>
      <w:r>
        <w:rPr>
          <w:bCs/>
        </w:rPr>
        <w:t xml:space="preserve">[5] </w:t>
      </w:r>
      <w:r>
        <w:rPr>
          <w:rFonts w:hint="eastAsia"/>
          <w:bCs/>
        </w:rPr>
        <w:t>中华人民共和国数据安全法</w:t>
      </w:r>
      <w:r>
        <w:rPr>
          <w:rFonts w:hint="eastAsia"/>
          <w:bCs/>
        </w:rPr>
        <w:t>. (2021). 2021</w:t>
      </w:r>
      <w:r>
        <w:rPr>
          <w:rFonts w:hint="eastAsia"/>
          <w:bCs/>
        </w:rPr>
        <w:t>年</w:t>
      </w:r>
      <w:r>
        <w:rPr>
          <w:rFonts w:hint="eastAsia"/>
          <w:bCs/>
        </w:rPr>
        <w:t>6</w:t>
      </w:r>
      <w:r>
        <w:rPr>
          <w:rFonts w:hint="eastAsia"/>
          <w:bCs/>
        </w:rPr>
        <w:t>月</w:t>
      </w:r>
      <w:r>
        <w:rPr>
          <w:rFonts w:hint="eastAsia"/>
          <w:bCs/>
        </w:rPr>
        <w:t>10</w:t>
      </w:r>
      <w:r>
        <w:rPr>
          <w:rFonts w:hint="eastAsia"/>
          <w:bCs/>
        </w:rPr>
        <w:t>日第十三届全国人民代表大会常务委员会第二十九次会议通过</w:t>
      </w:r>
      <w:r>
        <w:rPr>
          <w:rFonts w:hint="eastAsia"/>
          <w:bCs/>
        </w:rPr>
        <w:t xml:space="preserve">. </w:t>
      </w:r>
    </w:p>
    <w:p w14:paraId="4588C3ED" w14:textId="77777777" w:rsidR="00B35522" w:rsidRDefault="00000000">
      <w:pPr>
        <w:pStyle w:val="aff"/>
        <w:ind w:left="480" w:hanging="480"/>
        <w:jc w:val="left"/>
      </w:pPr>
      <w:r>
        <w:t xml:space="preserve">[6] </w:t>
      </w:r>
      <w:r>
        <w:rPr>
          <w:rFonts w:hint="eastAsia"/>
        </w:rPr>
        <w:t>新华网</w:t>
      </w:r>
      <w:r>
        <w:rPr>
          <w:rFonts w:hint="eastAsia"/>
        </w:rPr>
        <w:t xml:space="preserve">. </w:t>
      </w:r>
      <w:r>
        <w:rPr>
          <w:rFonts w:hint="eastAsia"/>
        </w:rPr>
        <w:t>新华视点</w:t>
      </w:r>
      <w:r>
        <w:rPr>
          <w:rFonts w:hint="eastAsia"/>
        </w:rPr>
        <w:t>|</w:t>
      </w:r>
      <w:r>
        <w:rPr>
          <w:rFonts w:hint="eastAsia"/>
        </w:rPr>
        <w:t>老外“扎堆”来华就医，这事儿怎么看？</w:t>
      </w:r>
      <w:r>
        <w:rPr>
          <w:rFonts w:hint="eastAsia"/>
        </w:rPr>
        <w:t>[EB/OL]. (2026-01-22)[2026-02-15]. http://www.xinhuanet.com/health/20260122/f8095b832d3c4984810cf5c36aed8280/c.html.</w:t>
      </w:r>
    </w:p>
    <w:p w14:paraId="2AD13E28" w14:textId="77777777" w:rsidR="00B35522" w:rsidRDefault="00000000">
      <w:pPr>
        <w:pStyle w:val="aff"/>
        <w:ind w:left="480" w:hanging="480"/>
        <w:jc w:val="left"/>
      </w:pPr>
      <w:r>
        <w:rPr>
          <w:rFonts w:hint="eastAsia"/>
        </w:rPr>
        <w:t xml:space="preserve">[7] </w:t>
      </w:r>
      <w:r>
        <w:rPr>
          <w:rFonts w:hint="eastAsia"/>
        </w:rPr>
        <w:t>中国新闻网</w:t>
      </w:r>
      <w:r>
        <w:rPr>
          <w:rFonts w:hint="eastAsia"/>
        </w:rPr>
        <w:t xml:space="preserve">. </w:t>
      </w:r>
      <w:r>
        <w:rPr>
          <w:rFonts w:hint="eastAsia"/>
        </w:rPr>
        <w:t>外籍患者就医语言不通？浙江一医院推出</w:t>
      </w:r>
      <w:r>
        <w:rPr>
          <w:rFonts w:hint="eastAsia"/>
        </w:rPr>
        <w:t>AI</w:t>
      </w:r>
      <w:r>
        <w:rPr>
          <w:rFonts w:hint="eastAsia"/>
        </w:rPr>
        <w:t>双语报告服务</w:t>
      </w:r>
      <w:r>
        <w:rPr>
          <w:rFonts w:hint="eastAsia"/>
        </w:rPr>
        <w:t>[EB/OL]. (2025-05-07)[2026-02-15]. https://www.chinanews.com.cn/sh/2025/05-07/10411926.shtml.</w:t>
      </w:r>
    </w:p>
    <w:p w14:paraId="384A3CF4" w14:textId="77777777" w:rsidR="00B35522" w:rsidRDefault="00000000">
      <w:pPr>
        <w:pStyle w:val="aff"/>
        <w:ind w:left="480" w:hanging="480"/>
        <w:jc w:val="left"/>
      </w:pPr>
      <w:r>
        <w:t xml:space="preserve">[8] </w:t>
      </w:r>
      <w:r>
        <w:rPr>
          <w:rFonts w:hint="eastAsia"/>
        </w:rPr>
        <w:t>西安交通大学第二附属医院</w:t>
      </w:r>
      <w:r>
        <w:rPr>
          <w:rFonts w:hint="eastAsia"/>
        </w:rPr>
        <w:t xml:space="preserve">. </w:t>
      </w:r>
      <w:r>
        <w:rPr>
          <w:rFonts w:hint="eastAsia"/>
        </w:rPr>
        <w:t>“身着白衣</w:t>
      </w:r>
      <w:r>
        <w:rPr>
          <w:rFonts w:hint="eastAsia"/>
        </w:rPr>
        <w:t xml:space="preserve"> </w:t>
      </w:r>
      <w:r>
        <w:rPr>
          <w:rFonts w:hint="eastAsia"/>
        </w:rPr>
        <w:t>心有锦缎”</w:t>
      </w:r>
      <w:r>
        <w:rPr>
          <w:rFonts w:hint="eastAsia"/>
        </w:rPr>
        <w:t xml:space="preserve"> </w:t>
      </w:r>
      <w:r>
        <w:rPr>
          <w:rFonts w:hint="eastAsia"/>
        </w:rPr>
        <w:t>——皮肤科病房医护团队获患者真情表扬</w:t>
      </w:r>
      <w:r>
        <w:rPr>
          <w:rFonts w:hint="eastAsia"/>
        </w:rPr>
        <w:t>[EB/OL]. (2025-06-12)[2026-02-15]. http://www.2yuan.xjtu.edu.cn/defsyy/info/1061/456971.htm.</w:t>
      </w:r>
    </w:p>
    <w:p w14:paraId="13112DDE" w14:textId="77777777" w:rsidR="00B35522" w:rsidRDefault="00000000">
      <w:pPr>
        <w:pStyle w:val="aff"/>
        <w:ind w:left="480" w:hanging="480"/>
        <w:jc w:val="left"/>
      </w:pPr>
      <w:r>
        <w:rPr>
          <w:rFonts w:hint="eastAsia"/>
        </w:rPr>
        <w:t xml:space="preserve">[9] </w:t>
      </w:r>
      <w:r>
        <w:rPr>
          <w:rFonts w:hint="eastAsia"/>
        </w:rPr>
        <w:t>环球旅讯</w:t>
      </w:r>
      <w:r>
        <w:rPr>
          <w:rFonts w:hint="eastAsia"/>
        </w:rPr>
        <w:t>. 2026</w:t>
      </w:r>
      <w:r>
        <w:rPr>
          <w:rFonts w:hint="eastAsia"/>
        </w:rPr>
        <w:t>年第一个火的搞钱赛道：带老外来中国看病</w:t>
      </w:r>
      <w:r>
        <w:rPr>
          <w:rFonts w:hint="eastAsia"/>
        </w:rPr>
        <w:t>[EB/OL]. (2026-01-14)[2026-02-15]. https://www.traveldaily.cn/article/189095.</w:t>
      </w:r>
    </w:p>
    <w:p w14:paraId="15194D3B" w14:textId="77777777" w:rsidR="00B35522" w:rsidRDefault="00000000">
      <w:pPr>
        <w:pStyle w:val="aff"/>
        <w:ind w:left="480" w:hanging="480"/>
        <w:jc w:val="left"/>
      </w:pPr>
      <w:r>
        <w:rPr>
          <w:rFonts w:hint="eastAsia"/>
        </w:rPr>
        <w:t xml:space="preserve">[10] </w:t>
      </w:r>
      <w:r>
        <w:rPr>
          <w:rFonts w:hint="eastAsia"/>
        </w:rPr>
        <w:t>大众网</w:t>
      </w:r>
      <w:r>
        <w:rPr>
          <w:rFonts w:hint="eastAsia"/>
        </w:rPr>
        <w:t xml:space="preserve">. </w:t>
      </w:r>
      <w:r>
        <w:rPr>
          <w:rFonts w:hint="eastAsia"/>
        </w:rPr>
        <w:t>独立调查丨外国人“扎堆”来华就医“薅羊毛”？多虑了！一顶尖三甲医院一年接诊仅百余人次</w:t>
      </w:r>
      <w:r>
        <w:rPr>
          <w:rFonts w:hint="eastAsia"/>
        </w:rPr>
        <w:t>[EB/OL]. (2026-02-01)[2026-02-15]. https://www.dzwww.com/xinwen/shehuixinwen/202602/t20260201_17384130.htm.</w:t>
      </w:r>
    </w:p>
    <w:p w14:paraId="06B49107" w14:textId="77777777" w:rsidR="00B35522" w:rsidRDefault="00000000">
      <w:pPr>
        <w:pStyle w:val="aff"/>
        <w:ind w:left="480" w:hanging="480"/>
        <w:jc w:val="left"/>
      </w:pPr>
      <w:r>
        <w:rPr>
          <w:rFonts w:hint="eastAsia"/>
        </w:rPr>
        <w:t xml:space="preserve">[11] </w:t>
      </w:r>
      <w:r>
        <w:rPr>
          <w:rFonts w:hint="eastAsia"/>
        </w:rPr>
        <w:t>中国新闻网</w:t>
      </w:r>
      <w:r>
        <w:rPr>
          <w:rFonts w:hint="eastAsia"/>
        </w:rPr>
        <w:t xml:space="preserve">. </w:t>
      </w:r>
      <w:r>
        <w:rPr>
          <w:rFonts w:hint="eastAsia"/>
        </w:rPr>
        <w:t>全球首款支持东盟小语种</w:t>
      </w:r>
      <w:r>
        <w:rPr>
          <w:rFonts w:hint="eastAsia"/>
        </w:rPr>
        <w:t>AI</w:t>
      </w:r>
      <w:r>
        <w:rPr>
          <w:rFonts w:hint="eastAsia"/>
        </w:rPr>
        <w:t>交互式医疗专科智能体发布</w:t>
      </w:r>
      <w:r>
        <w:rPr>
          <w:rFonts w:hint="eastAsia"/>
        </w:rPr>
        <w:t>[EB/OL]. (2025-09-17)[2026-02-15]. https://www.chinanews.com.cn/sh/2025/09-17/10484187.shtml.</w:t>
      </w:r>
    </w:p>
    <w:p w14:paraId="582C5CAF" w14:textId="77777777" w:rsidR="00B35522" w:rsidRDefault="00000000">
      <w:pPr>
        <w:pStyle w:val="aff"/>
        <w:ind w:left="480" w:hanging="480"/>
        <w:jc w:val="left"/>
      </w:pPr>
      <w:r>
        <w:rPr>
          <w:rFonts w:hint="eastAsia"/>
        </w:rPr>
        <w:t xml:space="preserve">[12] </w:t>
      </w:r>
      <w:r>
        <w:rPr>
          <w:rFonts w:hint="eastAsia"/>
        </w:rPr>
        <w:t>经济参考报</w:t>
      </w:r>
      <w:r>
        <w:rPr>
          <w:rFonts w:hint="eastAsia"/>
        </w:rPr>
        <w:t xml:space="preserve">. </w:t>
      </w:r>
      <w:r>
        <w:rPr>
          <w:rFonts w:hint="eastAsia"/>
        </w:rPr>
        <w:t>盛诺一家董事长蔡强：从“走出去”到“引进来”</w:t>
      </w:r>
      <w:r>
        <w:rPr>
          <w:rFonts w:hint="eastAsia"/>
        </w:rPr>
        <w:t xml:space="preserve"> </w:t>
      </w:r>
      <w:r>
        <w:rPr>
          <w:rFonts w:hint="eastAsia"/>
        </w:rPr>
        <w:t>“老外”来华就医趋势显现</w:t>
      </w:r>
      <w:r>
        <w:rPr>
          <w:rFonts w:hint="eastAsia"/>
        </w:rPr>
        <w:t xml:space="preserve">[EB/OL]. (2026-02-11)[2026-02-15]. </w:t>
      </w:r>
      <w:r>
        <w:rPr>
          <w:rFonts w:hint="eastAsia"/>
        </w:rPr>
        <w:lastRenderedPageBreak/>
        <w:t>http://jjckb.xinhuanet.com/20260211/8c16420aa1f148dea66d07cbd4468ea4/c.html.</w:t>
      </w:r>
    </w:p>
    <w:p w14:paraId="38EC86AF" w14:textId="77777777" w:rsidR="00B35522" w:rsidRDefault="00000000">
      <w:pPr>
        <w:pStyle w:val="aff"/>
        <w:ind w:left="480" w:hanging="480"/>
        <w:jc w:val="left"/>
        <w:rPr>
          <w:bCs/>
        </w:rPr>
      </w:pPr>
      <w:r>
        <w:rPr>
          <w:bCs/>
        </w:rPr>
        <w:t>[</w:t>
      </w:r>
      <w:r>
        <w:rPr>
          <w:rFonts w:hint="eastAsia"/>
          <w:bCs/>
        </w:rPr>
        <w:t>13</w:t>
      </w:r>
      <w:r>
        <w:rPr>
          <w:bCs/>
        </w:rPr>
        <w:t xml:space="preserve">] </w:t>
      </w:r>
      <w:r>
        <w:rPr>
          <w:rFonts w:hint="eastAsia"/>
          <w:bCs/>
        </w:rPr>
        <w:t>中华人民共和国网络安全法</w:t>
      </w:r>
      <w:r>
        <w:rPr>
          <w:rFonts w:hint="eastAsia"/>
          <w:bCs/>
        </w:rPr>
        <w:t>. (2017). 2016</w:t>
      </w:r>
      <w:r>
        <w:rPr>
          <w:rFonts w:hint="eastAsia"/>
          <w:bCs/>
        </w:rPr>
        <w:t>年</w:t>
      </w:r>
      <w:r>
        <w:rPr>
          <w:rFonts w:hint="eastAsia"/>
          <w:bCs/>
        </w:rPr>
        <w:t>11</w:t>
      </w:r>
      <w:r>
        <w:rPr>
          <w:rFonts w:hint="eastAsia"/>
          <w:bCs/>
        </w:rPr>
        <w:t>月</w:t>
      </w:r>
      <w:r>
        <w:rPr>
          <w:rFonts w:hint="eastAsia"/>
          <w:bCs/>
        </w:rPr>
        <w:t>7</w:t>
      </w:r>
      <w:r>
        <w:rPr>
          <w:rFonts w:hint="eastAsia"/>
          <w:bCs/>
        </w:rPr>
        <w:t>日第十二届全国人民代表大会常务委员会第二十四次会议通过</w:t>
      </w:r>
      <w:r>
        <w:rPr>
          <w:rFonts w:hint="eastAsia"/>
          <w:bCs/>
        </w:rPr>
        <w:t xml:space="preserve">. </w:t>
      </w:r>
    </w:p>
    <w:p w14:paraId="64F7AAA2" w14:textId="77777777" w:rsidR="00B35522" w:rsidRDefault="00000000">
      <w:pPr>
        <w:pStyle w:val="aff"/>
        <w:ind w:left="480" w:hanging="480"/>
        <w:jc w:val="left"/>
        <w:rPr>
          <w:bCs/>
        </w:rPr>
      </w:pPr>
      <w:r>
        <w:rPr>
          <w:bCs/>
        </w:rPr>
        <w:t xml:space="preserve">[14] </w:t>
      </w:r>
      <w:r>
        <w:rPr>
          <w:rFonts w:hint="eastAsia"/>
          <w:bCs/>
        </w:rPr>
        <w:t>医疗机构管理条例</w:t>
      </w:r>
      <w:r>
        <w:rPr>
          <w:rFonts w:hint="eastAsia"/>
          <w:bCs/>
        </w:rPr>
        <w:t>. (2022). 2022</w:t>
      </w:r>
      <w:r>
        <w:rPr>
          <w:rFonts w:hint="eastAsia"/>
          <w:bCs/>
        </w:rPr>
        <w:t>年</w:t>
      </w:r>
      <w:r>
        <w:rPr>
          <w:rFonts w:hint="eastAsia"/>
          <w:bCs/>
        </w:rPr>
        <w:t>3</w:t>
      </w:r>
      <w:r>
        <w:rPr>
          <w:rFonts w:hint="eastAsia"/>
          <w:bCs/>
        </w:rPr>
        <w:t>月</w:t>
      </w:r>
      <w:r>
        <w:rPr>
          <w:rFonts w:hint="eastAsia"/>
          <w:bCs/>
        </w:rPr>
        <w:t>29</w:t>
      </w:r>
      <w:r>
        <w:rPr>
          <w:rFonts w:hint="eastAsia"/>
          <w:bCs/>
        </w:rPr>
        <w:t>日国务院令第</w:t>
      </w:r>
      <w:r>
        <w:rPr>
          <w:rFonts w:hint="eastAsia"/>
          <w:bCs/>
        </w:rPr>
        <w:t>752</w:t>
      </w:r>
      <w:r>
        <w:rPr>
          <w:rFonts w:hint="eastAsia"/>
          <w:bCs/>
        </w:rPr>
        <w:t>号修订</w:t>
      </w:r>
      <w:r>
        <w:rPr>
          <w:rFonts w:hint="eastAsia"/>
          <w:bCs/>
        </w:rPr>
        <w:t xml:space="preserve">. </w:t>
      </w:r>
    </w:p>
    <w:p w14:paraId="0C59F880" w14:textId="77777777" w:rsidR="00B35522" w:rsidRDefault="00000000">
      <w:pPr>
        <w:pStyle w:val="aff"/>
        <w:ind w:left="480" w:hanging="480"/>
        <w:jc w:val="left"/>
        <w:rPr>
          <w:bCs/>
        </w:rPr>
      </w:pPr>
      <w:r>
        <w:rPr>
          <w:bCs/>
        </w:rPr>
        <w:t xml:space="preserve">[15] </w:t>
      </w:r>
      <w:r>
        <w:rPr>
          <w:bCs/>
        </w:rPr>
        <w:t>朱意</w:t>
      </w:r>
      <w:r>
        <w:rPr>
          <w:bCs/>
        </w:rPr>
        <w:t xml:space="preserve">. (2024). </w:t>
      </w:r>
      <w:r>
        <w:rPr>
          <w:bCs/>
        </w:rPr>
        <w:t>合规先行</w:t>
      </w:r>
      <w:r>
        <w:rPr>
          <w:bCs/>
        </w:rPr>
        <w:t xml:space="preserve"> </w:t>
      </w:r>
      <w:r>
        <w:rPr>
          <w:bCs/>
        </w:rPr>
        <w:t>让国际医疗数据有序流动</w:t>
      </w:r>
      <w:r>
        <w:rPr>
          <w:bCs/>
        </w:rPr>
        <w:t xml:space="preserve">. </w:t>
      </w:r>
      <w:r>
        <w:rPr>
          <w:bCs/>
        </w:rPr>
        <w:t>中国商人</w:t>
      </w:r>
      <w:r>
        <w:rPr>
          <w:bCs/>
        </w:rPr>
        <w:t>, (5), 56-58.</w:t>
      </w:r>
    </w:p>
    <w:p w14:paraId="729EEC56" w14:textId="77777777" w:rsidR="00B35522" w:rsidRDefault="00000000">
      <w:pPr>
        <w:pStyle w:val="aff"/>
        <w:ind w:left="480" w:hanging="480"/>
        <w:jc w:val="left"/>
        <w:rPr>
          <w:bCs/>
        </w:rPr>
      </w:pPr>
      <w:r>
        <w:rPr>
          <w:bCs/>
        </w:rPr>
        <w:t xml:space="preserve">[16] </w:t>
      </w:r>
      <w:r>
        <w:rPr>
          <w:bCs/>
        </w:rPr>
        <w:t>陈永怡</w:t>
      </w:r>
      <w:r>
        <w:rPr>
          <w:bCs/>
        </w:rPr>
        <w:t xml:space="preserve">, </w:t>
      </w:r>
      <w:r>
        <w:rPr>
          <w:bCs/>
        </w:rPr>
        <w:t>孟彦辰</w:t>
      </w:r>
      <w:r>
        <w:rPr>
          <w:bCs/>
        </w:rPr>
        <w:t xml:space="preserve">. (2024). </w:t>
      </w:r>
      <w:r>
        <w:rPr>
          <w:bCs/>
        </w:rPr>
        <w:t>澳大利亚健康医疗数据跨境流动法律规制研究及其对中国的启示</w:t>
      </w:r>
      <w:r>
        <w:rPr>
          <w:bCs/>
        </w:rPr>
        <w:t xml:space="preserve">. </w:t>
      </w:r>
      <w:r>
        <w:rPr>
          <w:bCs/>
        </w:rPr>
        <w:t>中国全科医学</w:t>
      </w:r>
      <w:r>
        <w:rPr>
          <w:bCs/>
        </w:rPr>
        <w:t>, 27(25), 3121-3128.</w:t>
      </w:r>
    </w:p>
    <w:p w14:paraId="55DD9507" w14:textId="77777777" w:rsidR="00B35522" w:rsidRDefault="00000000">
      <w:pPr>
        <w:pStyle w:val="aff"/>
        <w:ind w:left="480" w:hanging="480"/>
        <w:jc w:val="left"/>
        <w:rPr>
          <w:bCs/>
        </w:rPr>
      </w:pPr>
      <w:r>
        <w:rPr>
          <w:bCs/>
        </w:rPr>
        <w:t xml:space="preserve">[17] </w:t>
      </w:r>
      <w:r>
        <w:rPr>
          <w:bCs/>
        </w:rPr>
        <w:t>国务院</w:t>
      </w:r>
      <w:r>
        <w:rPr>
          <w:bCs/>
        </w:rPr>
        <w:t xml:space="preserve">. (2024). </w:t>
      </w:r>
      <w:r>
        <w:rPr>
          <w:bCs/>
        </w:rPr>
        <w:t>国务院关于进一步优化政务服务提升行政效能推动</w:t>
      </w:r>
      <w:r>
        <w:rPr>
          <w:bCs/>
        </w:rPr>
        <w:t>“</w:t>
      </w:r>
      <w:r>
        <w:rPr>
          <w:bCs/>
        </w:rPr>
        <w:t>高效办成一件事</w:t>
      </w:r>
      <w:r>
        <w:rPr>
          <w:bCs/>
        </w:rPr>
        <w:t>”</w:t>
      </w:r>
      <w:r>
        <w:rPr>
          <w:bCs/>
        </w:rPr>
        <w:t>的指导意见</w:t>
      </w:r>
      <w:r>
        <w:rPr>
          <w:bCs/>
        </w:rPr>
        <w:t xml:space="preserve"> (</w:t>
      </w:r>
      <w:r>
        <w:rPr>
          <w:bCs/>
        </w:rPr>
        <w:t>国发〔</w:t>
      </w:r>
      <w:r>
        <w:rPr>
          <w:bCs/>
        </w:rPr>
        <w:t>2024</w:t>
      </w:r>
      <w:r>
        <w:rPr>
          <w:bCs/>
        </w:rPr>
        <w:t>〕</w:t>
      </w:r>
      <w:r>
        <w:rPr>
          <w:bCs/>
        </w:rPr>
        <w:t>3</w:t>
      </w:r>
      <w:r>
        <w:rPr>
          <w:bCs/>
        </w:rPr>
        <w:t>号</w:t>
      </w:r>
      <w:r>
        <w:rPr>
          <w:bCs/>
        </w:rPr>
        <w:t>).</w:t>
      </w:r>
    </w:p>
    <w:p w14:paraId="30AB1C10" w14:textId="77777777" w:rsidR="00B35522" w:rsidRDefault="00000000">
      <w:pPr>
        <w:pStyle w:val="aff"/>
        <w:ind w:left="480" w:hanging="480"/>
        <w:jc w:val="left"/>
        <w:rPr>
          <w:rFonts w:ascii="SimSun" w:eastAsia="SimSun" w:hAnsi="SimSun" w:cs="SimSun"/>
          <w:kern w:val="0"/>
          <w:szCs w:val="24"/>
        </w:rPr>
      </w:pPr>
      <w:r>
        <w:rPr>
          <w:rFonts w:hint="eastAsia"/>
          <w:bCs/>
        </w:rPr>
        <w:t>[</w:t>
      </w:r>
      <w:r>
        <w:rPr>
          <w:bCs/>
        </w:rPr>
        <w:t xml:space="preserve">18] </w:t>
      </w:r>
      <w:r>
        <w:rPr>
          <w:rFonts w:ascii="SimSun" w:eastAsia="SimSun" w:hAnsi="SimSun" w:cs="SimSun"/>
          <w:kern w:val="0"/>
          <w:szCs w:val="24"/>
        </w:rPr>
        <w:t>财政部, 税务总局. 关于增值税小规模纳税人减免增值税政策的公告: 财政部 税务总局公告2023年第19号[Z]. 2023-08-01.</w:t>
      </w:r>
    </w:p>
    <w:p w14:paraId="2F606895" w14:textId="77777777" w:rsidR="00B35522" w:rsidRDefault="00000000">
      <w:pPr>
        <w:pStyle w:val="aff"/>
        <w:ind w:left="480" w:hanging="480"/>
        <w:jc w:val="left"/>
        <w:rPr>
          <w:rFonts w:ascii="SimSun" w:eastAsia="SimSun" w:hAnsi="SimSun" w:cs="SimSun"/>
          <w:kern w:val="0"/>
          <w:szCs w:val="24"/>
        </w:rPr>
      </w:pPr>
      <w:r>
        <w:rPr>
          <w:rFonts w:eastAsia="SimSun" w:cs="Times New Roman"/>
          <w:kern w:val="0"/>
          <w:szCs w:val="24"/>
        </w:rPr>
        <w:t xml:space="preserve">[19] </w:t>
      </w:r>
      <w:r>
        <w:rPr>
          <w:rFonts w:ascii="SimSun" w:eastAsia="SimSun" w:hAnsi="SimSun" w:cs="SimSun"/>
          <w:kern w:val="0"/>
          <w:szCs w:val="24"/>
        </w:rPr>
        <w:t>财政部, 税务总局. 关于小微企业和个体工商户所得税优惠政策的公告: 财政部 税务总局公告2023年第6号[Z]. 2023-03-26.</w:t>
      </w:r>
    </w:p>
    <w:p w14:paraId="2098DCA5" w14:textId="77777777" w:rsidR="00B35522" w:rsidRDefault="00000000">
      <w:pPr>
        <w:pStyle w:val="aff"/>
        <w:ind w:left="480" w:hanging="480"/>
        <w:jc w:val="left"/>
        <w:rPr>
          <w:bCs/>
        </w:rPr>
      </w:pPr>
      <w:r>
        <w:rPr>
          <w:rFonts w:eastAsia="SimSun" w:cs="Times New Roman"/>
          <w:kern w:val="0"/>
          <w:szCs w:val="24"/>
        </w:rPr>
        <w:t xml:space="preserve">[20] </w:t>
      </w:r>
      <w:r>
        <w:rPr>
          <w:rFonts w:ascii="SimSun" w:eastAsia="SimSun" w:hAnsi="SimSun" w:cs="SimSun" w:hint="eastAsia"/>
          <w:kern w:val="0"/>
          <w:szCs w:val="24"/>
        </w:rPr>
        <w:t>全</w:t>
      </w:r>
      <w:r>
        <w:rPr>
          <w:rFonts w:ascii="SimSun" w:eastAsia="SimSun" w:hAnsi="SimSun" w:cs="SimSun"/>
          <w:kern w:val="0"/>
          <w:szCs w:val="24"/>
        </w:rPr>
        <w:t>国人民代表大会常务委员会. 中华人民共和国企业所得税法(2018修正)[Z]. 2018-12-29.</w:t>
      </w:r>
    </w:p>
    <w:p w14:paraId="2355687B" w14:textId="77777777" w:rsidR="00B35522" w:rsidRDefault="00B35522">
      <w:pPr>
        <w:pStyle w:val="aff"/>
        <w:ind w:left="480" w:hanging="480"/>
        <w:jc w:val="left"/>
        <w:rPr>
          <w:bCs/>
        </w:rPr>
      </w:pPr>
    </w:p>
    <w:sectPr w:rsidR="00B35522">
      <w:footerReference w:type="default" r:id="rId42"/>
      <w:footnotePr>
        <w:numFmt w:val="decimalEnclosedCircleChinese"/>
        <w:numRestart w:val="eachPage"/>
      </w:footnotePr>
      <w:endnotePr>
        <w:numFmt w:val="decimal"/>
      </w:end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11135" w14:textId="77777777" w:rsidR="00EC7AEE" w:rsidRDefault="00EC7AEE">
      <w:pPr>
        <w:spacing w:line="240" w:lineRule="auto"/>
      </w:pPr>
      <w:r>
        <w:separator/>
      </w:r>
    </w:p>
  </w:endnote>
  <w:endnote w:type="continuationSeparator" w:id="0">
    <w:p w14:paraId="5C49E3DE" w14:textId="77777777" w:rsidR="00EC7AEE" w:rsidRDefault="00EC7A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Iskoola Pota">
    <w:panose1 w:val="020B0502040204020203"/>
    <w:charset w:val="00"/>
    <w:family w:val="swiss"/>
    <w:pitch w:val="variable"/>
    <w:sig w:usb0="00000003" w:usb1="00000000" w:usb2="00000200" w:usb3="00000000" w:csb0="00000001" w:csb1="00000000"/>
  </w:font>
  <w:font w:name="SongTi-dospy">
    <w:panose1 w:val="02030304000000000000"/>
    <w:charset w:val="80"/>
    <w:family w:val="roman"/>
    <w:pitch w:val="variable"/>
    <w:sig w:usb0="E7FFAEFF" w:usb1="F9DFFFFF" w:usb2="000FFDFF" w:usb3="00000000" w:csb0="003F01FF" w:csb1="00000000"/>
  </w:font>
  <w:font w:name="SimSun">
    <w:altName w:val="宋体"/>
    <w:panose1 w:val="02010600030101010101"/>
    <w:charset w:val="86"/>
    <w:family w:val="auto"/>
    <w:pitch w:val="variable"/>
    <w:sig w:usb0="E7FFAEFF" w:usb1="F9DFFFFF" w:usb2="000FFDFF" w:usb3="00000000" w:csb0="003F01FF" w:csb1="00000000"/>
  </w:font>
  <w:font w:name="Iskoola Pota (标题 CS)">
    <w:altName w:val="SimSun"/>
    <w:panose1 w:val="020B0604020202020204"/>
    <w:charset w:val="86"/>
    <w:family w:val="roman"/>
    <w:pitch w:val="default"/>
  </w:font>
  <w:font w:name="DengXian Light">
    <w:panose1 w:val="02010600030101010101"/>
    <w:charset w:val="86"/>
    <w:family w:val="auto"/>
    <w:pitch w:val="variable"/>
    <w:sig w:usb0="A00002BF" w:usb1="38CF7CFA" w:usb2="00000016" w:usb3="00000000" w:csb0="0004000F" w:csb1="00000000"/>
  </w:font>
  <w:font w:name="Lato-Regular">
    <w:altName w:val="Lato"/>
    <w:panose1 w:val="020B0604020202020204"/>
    <w:charset w:val="00"/>
    <w:family w:val="roman"/>
    <w:notTrueType/>
    <w:pitch w:val="default"/>
  </w:font>
  <w:font w:name="Lato-Italic">
    <w:altName w:val="Lato"/>
    <w:panose1 w:val="020B0604020202020204"/>
    <w:charset w:val="00"/>
    <w:family w:val="roman"/>
    <w:notTrueType/>
    <w:pitch w:val="default"/>
  </w:font>
  <w:font w:name="Songti SC">
    <w:panose1 w:val="02010600040101010101"/>
    <w:charset w:val="86"/>
    <w:family w:val="auto"/>
    <w:pitch w:val="variable"/>
    <w:sig w:usb0="00000287" w:usb1="080F0000" w:usb2="00000010" w:usb3="00000000" w:csb0="0004009F" w:csb1="00000000"/>
  </w:font>
  <w:font w:name="Iskoola Pota (正文 CS 字体)">
    <w:panose1 w:val="020B0604020202020204"/>
    <w:charset w:val="86"/>
    <w:family w:val="roman"/>
    <w:pitch w:val="default"/>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ongti SC Regular">
    <w:altName w:val="SimSun"/>
    <w:panose1 w:val="02010600040101010101"/>
    <w:charset w:val="86"/>
    <w:family w:val="auto"/>
    <w:pitch w:val="variable"/>
    <w:sig w:usb0="00000287" w:usb1="080F0000" w:usb2="00000010" w:usb3="00000000" w:csb0="0004009F" w:csb1="00000000"/>
  </w:font>
  <w:font w:name="Georgia">
    <w:panose1 w:val="02040502050405020303"/>
    <w:charset w:val="00"/>
    <w:family w:val="roman"/>
    <w:pitch w:val="variable"/>
    <w:sig w:usb0="00000287" w:usb1="00000000" w:usb2="00000000" w:usb3="00000000" w:csb0="0000009F" w:csb1="00000000"/>
  </w:font>
  <w:font w:name="MS-PMincho">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27408" w14:textId="77777777" w:rsidR="00B35522" w:rsidRDefault="00B3552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CF69" w14:textId="77777777" w:rsidR="00B35522" w:rsidRDefault="00B3552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F12D" w14:textId="77777777" w:rsidR="00B35522" w:rsidRDefault="00B3552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8E17" w14:textId="77777777" w:rsidR="00B35522" w:rsidRDefault="00000000">
    <w:pPr>
      <w:pStyle w:val="a5"/>
      <w:ind w:firstLineChars="0" w:firstLine="0"/>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9724" w14:textId="77777777" w:rsidR="00EC7AEE" w:rsidRDefault="00EC7AEE">
      <w:pPr>
        <w:spacing w:line="240" w:lineRule="auto"/>
      </w:pPr>
      <w:r>
        <w:separator/>
      </w:r>
    </w:p>
  </w:footnote>
  <w:footnote w:type="continuationSeparator" w:id="0">
    <w:p w14:paraId="2D37F7C4" w14:textId="77777777" w:rsidR="00EC7AEE" w:rsidRDefault="00EC7AEE">
      <w:pPr>
        <w:spacing w:line="240" w:lineRule="auto"/>
      </w:pPr>
      <w:r>
        <w:continuationSeparator/>
      </w:r>
    </w:p>
  </w:footnote>
  <w:footnote w:id="1">
    <w:p w14:paraId="3DAC515F" w14:textId="77777777" w:rsidR="00B35522" w:rsidRDefault="00000000">
      <w:pPr>
        <w:pStyle w:val="a7"/>
        <w:ind w:firstLine="360"/>
      </w:pPr>
      <w:r>
        <w:rPr>
          <w:rStyle w:val="a9"/>
        </w:rPr>
        <w:footnoteRef/>
      </w:r>
      <w:r>
        <w:t xml:space="preserve"> </w:t>
      </w:r>
      <w:r>
        <w:rPr>
          <w:rFonts w:hint="eastAsia"/>
        </w:rPr>
        <w:t>AHP</w:t>
      </w:r>
      <w:r>
        <w:rPr>
          <w:rFonts w:hint="eastAsia"/>
        </w:rPr>
        <w:t>层次分析法由</w:t>
      </w:r>
      <w:r>
        <w:rPr>
          <w:rFonts w:hint="eastAsia"/>
        </w:rPr>
        <w:t>Thomas</w:t>
      </w:r>
      <w:r>
        <w:t xml:space="preserve"> L. </w:t>
      </w:r>
      <w:r>
        <w:rPr>
          <w:rFonts w:hint="eastAsia"/>
        </w:rPr>
        <w:t>Saaty</w:t>
      </w:r>
      <w:r>
        <w:rPr>
          <w:rFonts w:hint="eastAsia"/>
        </w:rPr>
        <w:t>于</w:t>
      </w:r>
      <w:r>
        <w:rPr>
          <w:rFonts w:hint="eastAsia"/>
        </w:rPr>
        <w:t>1980</w:t>
      </w:r>
      <w:r>
        <w:rPr>
          <w:rFonts w:hint="eastAsia"/>
        </w:rPr>
        <w:t>年提出，是一种结合定性与定量分析的多准则决策方法。本研究将</w:t>
      </w:r>
      <w:r>
        <w:rPr>
          <w:rFonts w:hint="eastAsia"/>
        </w:rPr>
        <w:t>AHP</w:t>
      </w:r>
      <w:r>
        <w:rPr>
          <w:rFonts w:hint="eastAsia"/>
        </w:rPr>
        <w:t>与</w:t>
      </w:r>
      <w:r>
        <w:rPr>
          <w:rFonts w:hint="eastAsia"/>
        </w:rPr>
        <w:t>PEST</w:t>
      </w:r>
      <w:r>
        <w:rPr>
          <w:rFonts w:hint="eastAsia"/>
        </w:rPr>
        <w:t>框架结合，构建了包含目标层（本项目即</w:t>
      </w:r>
      <w:r>
        <w:rPr>
          <w:rFonts w:hint="eastAsia"/>
        </w:rPr>
        <w:t>TransMed</w:t>
      </w:r>
      <w:r>
        <w:rPr>
          <w:rFonts w:hint="eastAsia"/>
        </w:rPr>
        <w:t>的商业可行性）、准则层（</w:t>
      </w:r>
      <w:r>
        <w:rPr>
          <w:rFonts w:hint="eastAsia"/>
        </w:rPr>
        <w:t>4</w:t>
      </w:r>
      <w:r>
        <w:rPr>
          <w:rFonts w:hint="eastAsia"/>
        </w:rPr>
        <w:t>个维度）和指标层（</w:t>
      </w:r>
      <w:r>
        <w:rPr>
          <w:rFonts w:hint="eastAsia"/>
        </w:rPr>
        <w:t>20</w:t>
      </w:r>
      <w:r>
        <w:rPr>
          <w:rFonts w:hint="eastAsia"/>
        </w:rPr>
        <w:t>个指标）的三级评价模型；</w:t>
      </w:r>
    </w:p>
  </w:footnote>
  <w:footnote w:id="2">
    <w:p w14:paraId="16BA78F0" w14:textId="77777777" w:rsidR="00B35522" w:rsidRDefault="00000000">
      <w:pPr>
        <w:pStyle w:val="a7"/>
        <w:ind w:firstLine="360"/>
      </w:pPr>
      <w:r>
        <w:rPr>
          <w:rStyle w:val="a9"/>
        </w:rPr>
        <w:footnoteRef/>
      </w:r>
      <w:r>
        <w:t xml:space="preserve"> </w:t>
      </w:r>
      <w:r>
        <w:rPr>
          <w:rFonts w:hint="eastAsia"/>
        </w:rPr>
        <w:t>政策环境权重</w:t>
      </w:r>
      <w:r>
        <w:rPr>
          <w:rFonts w:hint="eastAsia"/>
        </w:rPr>
        <w:t>0.418</w:t>
      </w:r>
      <w:r>
        <w:rPr>
          <w:rFonts w:hint="eastAsia"/>
        </w:rPr>
        <w:t>由专家打分构建。一致性比率</w:t>
      </w:r>
      <w:r>
        <w:rPr>
          <w:rFonts w:hint="eastAsia"/>
        </w:rPr>
        <w:t>C.R.=0.014&lt;0.1</w:t>
      </w:r>
      <w:r>
        <w:rPr>
          <w:rFonts w:hint="eastAsia"/>
        </w:rPr>
        <w:t>，该数据通过一致性检验。医疗行业具有强监管属性，制度合法性是初创企业生存的前置条件，故赋予最高权重。社会环境权重</w:t>
      </w:r>
      <w:r>
        <w:rPr>
          <w:rFonts w:hint="eastAsia"/>
        </w:rPr>
        <w:t>0.286</w:t>
      </w:r>
      <w:r>
        <w:rPr>
          <w:rFonts w:hint="eastAsia"/>
        </w:rPr>
        <w:t>，经济环境</w:t>
      </w:r>
      <w:r>
        <w:rPr>
          <w:rFonts w:hint="eastAsia"/>
        </w:rPr>
        <w:t>0.138</w:t>
      </w:r>
      <w:r>
        <w:rPr>
          <w:rFonts w:hint="eastAsia"/>
        </w:rPr>
        <w:t>，技术环境</w:t>
      </w:r>
      <w:r>
        <w:rPr>
          <w:rFonts w:hint="eastAsia"/>
        </w:rPr>
        <w:t>0.158</w:t>
      </w:r>
      <w:r>
        <w:rPr>
          <w:rFonts w:hint="eastAsia"/>
        </w:rPr>
        <w:t>，均通过一致性检验。</w:t>
      </w:r>
    </w:p>
  </w:footnote>
  <w:footnote w:id="3">
    <w:p w14:paraId="0ABE5759" w14:textId="77777777" w:rsidR="00B35522" w:rsidRDefault="00000000">
      <w:pPr>
        <w:pStyle w:val="a7"/>
        <w:ind w:firstLine="360"/>
        <w:rPr>
          <w:rFonts w:ascii="Songti SC Regular" w:eastAsia="Songti SC Regular" w:hAnsi="Songti SC Regular" w:cs="Songti SC Regular"/>
        </w:rPr>
      </w:pPr>
      <w:r>
        <w:rPr>
          <w:rStyle w:val="a9"/>
        </w:rPr>
        <w:footnoteRef/>
      </w:r>
      <w:r>
        <w:t xml:space="preserve"> </w:t>
      </w:r>
      <w:r>
        <w:rPr>
          <w:rFonts w:ascii="Songti SC Regular" w:eastAsia="Songti SC Regular" w:hAnsi="Songti SC Regular" w:cs="Songti SC Regular"/>
          <w:szCs w:val="24"/>
        </w:rPr>
        <w:t>综合得分计算公式：总分 = 0.418×4.8 + 0.138×4.2 + 0.286×4.8 + 0.158×4.1 = 4.87。</w:t>
      </w:r>
    </w:p>
    <w:p w14:paraId="4329A1BC" w14:textId="77777777" w:rsidR="00B35522" w:rsidRDefault="00B35522">
      <w:pPr>
        <w:pStyle w:val="a7"/>
        <w:ind w:firstLine="360"/>
      </w:pPr>
    </w:p>
  </w:footnote>
  <w:footnote w:id="4">
    <w:p w14:paraId="2F2E902D" w14:textId="77777777" w:rsidR="00B35522" w:rsidRDefault="00000000">
      <w:pPr>
        <w:pStyle w:val="a7"/>
        <w:ind w:firstLine="360"/>
        <w:rPr>
          <w:rStyle w:val="a9"/>
          <w:vertAlign w:val="baseline"/>
        </w:rPr>
      </w:pPr>
      <w:r>
        <w:rPr>
          <w:rStyle w:val="a9"/>
        </w:rPr>
        <w:footnoteRef/>
      </w:r>
      <w:r>
        <w:t xml:space="preserve"> </w:t>
      </w:r>
      <w:r>
        <w:rPr>
          <w:rStyle w:val="a9"/>
          <w:rFonts w:hint="eastAsia"/>
          <w:vertAlign w:val="baseline"/>
        </w:rPr>
        <w:t>WHO</w:t>
      </w:r>
      <w:r>
        <w:rPr>
          <w:rStyle w:val="a9"/>
          <w:rFonts w:hint="eastAsia"/>
          <w:vertAlign w:val="baseline"/>
        </w:rPr>
        <w:t>标准：指世界卫生组织（</w:t>
      </w:r>
      <w:r>
        <w:rPr>
          <w:rStyle w:val="a9"/>
          <w:rFonts w:hint="eastAsia"/>
          <w:vertAlign w:val="baseline"/>
        </w:rPr>
        <w:t>WHO</w:t>
      </w:r>
      <w:r>
        <w:rPr>
          <w:rStyle w:val="a9"/>
          <w:rFonts w:hint="eastAsia"/>
          <w:vertAlign w:val="baseline"/>
        </w:rPr>
        <w:t>）在所有卫生健康领域制定的技术规范和指南</w:t>
      </w:r>
    </w:p>
    <w:p w14:paraId="285DD0E3" w14:textId="77777777" w:rsidR="00B35522" w:rsidRDefault="00000000">
      <w:pPr>
        <w:pStyle w:val="a7"/>
        <w:ind w:firstLine="360"/>
        <w:rPr>
          <w:rStyle w:val="a9"/>
          <w:vertAlign w:val="baseline"/>
        </w:rPr>
      </w:pPr>
      <w:r>
        <w:rPr>
          <w:rStyle w:val="a9"/>
          <w:rFonts w:hint="eastAsia"/>
          <w:vertAlign w:val="baseline"/>
        </w:rPr>
        <w:t>ICD</w:t>
      </w:r>
      <w:r>
        <w:rPr>
          <w:rStyle w:val="a9"/>
          <w:rFonts w:hint="eastAsia"/>
          <w:vertAlign w:val="baseline"/>
        </w:rPr>
        <w:t>标准：《疾病和有关健康问题的国际统计分类》</w:t>
      </w:r>
      <w:r>
        <w:rPr>
          <w:rStyle w:val="a9"/>
          <w:vertAlign w:val="baseline"/>
        </w:rPr>
        <w:t>，是由</w:t>
      </w:r>
      <w:r>
        <w:rPr>
          <w:rStyle w:val="a9"/>
          <w:vertAlign w:val="baseline"/>
        </w:rPr>
        <w:t>WHO</w:t>
      </w:r>
      <w:r>
        <w:rPr>
          <w:rStyle w:val="a9"/>
          <w:vertAlign w:val="baseline"/>
        </w:rPr>
        <w:t>制定的，全球公认的疾病分类标准</w:t>
      </w:r>
    </w:p>
  </w:footnote>
  <w:footnote w:id="5">
    <w:p w14:paraId="32235355" w14:textId="77777777" w:rsidR="00B35522" w:rsidRDefault="00000000">
      <w:pPr>
        <w:pStyle w:val="a7"/>
        <w:ind w:firstLine="360"/>
      </w:pPr>
      <w:r>
        <w:rPr>
          <w:rStyle w:val="a9"/>
          <w:vertAlign w:val="baseline"/>
        </w:rPr>
        <w:footnoteRef/>
      </w:r>
      <w:r>
        <w:rPr>
          <w:rStyle w:val="a9"/>
          <w:vertAlign w:val="baseline"/>
        </w:rPr>
        <w:t xml:space="preserve"> </w:t>
      </w:r>
      <w:r>
        <w:rPr>
          <w:rStyle w:val="a9"/>
          <w:rFonts w:hint="eastAsia"/>
          <w:vertAlign w:val="baseline"/>
        </w:rPr>
        <w:t>SNOMED</w:t>
      </w:r>
      <w:r>
        <w:rPr>
          <w:rStyle w:val="a9"/>
          <w:rFonts w:hint="eastAsia"/>
          <w:vertAlign w:val="baseline"/>
        </w:rPr>
        <w:t>术语：国际通用的临床医学术语标准系统，系统涵盖疾病、临床发现、操作、药物等医疗信息维度，采用组配式概念体系，由概念、描述和关系三部分组成</w:t>
      </w:r>
    </w:p>
  </w:footnote>
  <w:footnote w:id="6">
    <w:p w14:paraId="1040A691" w14:textId="77777777" w:rsidR="00B35522" w:rsidRDefault="00000000">
      <w:pPr>
        <w:pStyle w:val="a7"/>
        <w:ind w:firstLine="360"/>
      </w:pPr>
      <w:r>
        <w:rPr>
          <w:rStyle w:val="a9"/>
        </w:rPr>
        <w:footnoteRef/>
      </w:r>
      <w:r>
        <w:t xml:space="preserve"> </w:t>
      </w:r>
      <w:r>
        <w:rPr>
          <w:rFonts w:hint="eastAsia"/>
        </w:rPr>
        <w:t>检索增强生成（</w:t>
      </w:r>
      <w:r>
        <w:rPr>
          <w:rFonts w:hint="eastAsia"/>
        </w:rPr>
        <w:t>Retrieval-augmented Generation</w:t>
      </w:r>
      <w:r>
        <w:rPr>
          <w:rFonts w:hint="eastAsia"/>
        </w:rPr>
        <w:t>），简称</w:t>
      </w:r>
      <w:r>
        <w:rPr>
          <w:rFonts w:hint="eastAsia"/>
        </w:rPr>
        <w:t>RAG</w:t>
      </w:r>
      <w:r>
        <w:rPr>
          <w:rFonts w:hint="eastAsia"/>
        </w:rPr>
        <w:t>，是当下热门的大模型前沿技术之一。检索增强生成模型结合了语言模型和信息检索技术。具体来说，当模型需要生成文本或者回答问题时，它会先从一个庞大的文档集合中检索出相关的信息，然后利用这些检索到的信息来指导文本的生成，从而提高预测的质量和准确性</w:t>
      </w:r>
    </w:p>
  </w:footnote>
  <w:footnote w:id="7">
    <w:p w14:paraId="1B42D57B" w14:textId="77777777" w:rsidR="00B35522" w:rsidRDefault="00000000">
      <w:pPr>
        <w:pStyle w:val="a7"/>
        <w:ind w:firstLine="360"/>
      </w:pPr>
      <w:r>
        <w:rPr>
          <w:rStyle w:val="a9"/>
        </w:rPr>
        <w:footnoteRef/>
      </w:r>
      <w:r>
        <w:t xml:space="preserve"> </w:t>
      </w:r>
      <w:r>
        <w:rPr>
          <w:rFonts w:hint="eastAsia"/>
        </w:rPr>
        <w:t xml:space="preserve">CAC (Customer Acquisition Cost) </w:t>
      </w:r>
      <w:r>
        <w:rPr>
          <w:rFonts w:hint="eastAsia"/>
        </w:rPr>
        <w:t>——</w:t>
      </w:r>
      <w:r>
        <w:rPr>
          <w:rFonts w:hint="eastAsia"/>
        </w:rPr>
        <w:t xml:space="preserve"> </w:t>
      </w:r>
      <w:r>
        <w:rPr>
          <w:rFonts w:hint="eastAsia"/>
        </w:rPr>
        <w:t>获客成本</w:t>
      </w:r>
      <w:r>
        <w:t>，指</w:t>
      </w:r>
      <w:r>
        <w:rPr>
          <w:rFonts w:hint="eastAsia"/>
        </w:rPr>
        <w:t>获取一个付费用户所需的平均营销与销售费用。计算公式：总营销投入÷新增付费用户数</w:t>
      </w:r>
      <w:r>
        <w:t>，能够</w:t>
      </w:r>
      <w:r>
        <w:rPr>
          <w:rFonts w:hint="eastAsia"/>
        </w:rPr>
        <w:t>反映项目的获客效率。</w:t>
      </w:r>
    </w:p>
  </w:footnote>
  <w:footnote w:id="8">
    <w:p w14:paraId="6E048A20" w14:textId="77777777" w:rsidR="00B35522" w:rsidRDefault="00000000">
      <w:pPr>
        <w:pStyle w:val="a7"/>
        <w:ind w:firstLine="360"/>
      </w:pPr>
      <w:r>
        <w:rPr>
          <w:rStyle w:val="a9"/>
        </w:rPr>
        <w:footnoteRef/>
      </w:r>
      <w:r>
        <w:t xml:space="preserve"> </w:t>
      </w:r>
      <w:r>
        <w:rPr>
          <w:rFonts w:hint="eastAsia"/>
        </w:rPr>
        <w:t xml:space="preserve">LTV (Lifetime Value) </w:t>
      </w:r>
      <w:r>
        <w:rPr>
          <w:rFonts w:hint="eastAsia"/>
        </w:rPr>
        <w:t>——</w:t>
      </w:r>
      <w:r>
        <w:rPr>
          <w:rFonts w:hint="eastAsia"/>
        </w:rPr>
        <w:t xml:space="preserve"> </w:t>
      </w:r>
      <w:r>
        <w:rPr>
          <w:rFonts w:hint="eastAsia"/>
        </w:rPr>
        <w:t>客户终身价值</w:t>
      </w:r>
      <w:r>
        <w:t>，指</w:t>
      </w:r>
      <w:r>
        <w:rPr>
          <w:rFonts w:hint="eastAsia"/>
        </w:rPr>
        <w:t>一个用户在整个生命周期内为企业贡献的总收入。计算公式：平均客单价</w:t>
      </w:r>
      <w:r>
        <w:rPr>
          <w:rFonts w:hint="eastAsia"/>
        </w:rPr>
        <w:t xml:space="preserve"> </w:t>
      </w:r>
      <w:r>
        <w:rPr>
          <w:rFonts w:hint="eastAsia"/>
        </w:rPr>
        <w:t>×</w:t>
      </w:r>
      <w:r>
        <w:rPr>
          <w:rFonts w:hint="eastAsia"/>
        </w:rPr>
        <w:t xml:space="preserve"> </w:t>
      </w:r>
      <w:r>
        <w:rPr>
          <w:rFonts w:hint="eastAsia"/>
        </w:rPr>
        <w:t>年消费频次</w:t>
      </w:r>
      <w:r>
        <w:rPr>
          <w:rFonts w:hint="eastAsia"/>
        </w:rPr>
        <w:t xml:space="preserve"> </w:t>
      </w:r>
      <w:r>
        <w:rPr>
          <w:rFonts w:hint="eastAsia"/>
        </w:rPr>
        <w:t>×</w:t>
      </w:r>
      <w:r>
        <w:rPr>
          <w:rFonts w:hint="eastAsia"/>
        </w:rPr>
        <w:t xml:space="preserve"> </w:t>
      </w:r>
      <w:r>
        <w:rPr>
          <w:rFonts w:hint="eastAsia"/>
        </w:rPr>
        <w:t>平均留存年限</w:t>
      </w:r>
      <w:r>
        <w:t>，能够</w:t>
      </w:r>
      <w:r>
        <w:rPr>
          <w:rFonts w:hint="eastAsia"/>
        </w:rPr>
        <w:t>衡量的是单个用户的长期价值。</w:t>
      </w:r>
    </w:p>
  </w:footnote>
  <w:footnote w:id="9">
    <w:p w14:paraId="3F33E18A" w14:textId="77777777" w:rsidR="00B35522" w:rsidRDefault="00000000">
      <w:pPr>
        <w:pStyle w:val="a7"/>
        <w:ind w:firstLine="360"/>
      </w:pPr>
      <w:r>
        <w:rPr>
          <w:rStyle w:val="a9"/>
        </w:rPr>
        <w:footnoteRef/>
      </w:r>
      <w:r>
        <w:t xml:space="preserve"> </w:t>
      </w:r>
      <w:r>
        <w:rPr>
          <w:rFonts w:hint="eastAsia"/>
        </w:rPr>
        <w:t>CRM</w:t>
      </w:r>
      <w:r>
        <w:rPr>
          <w:rFonts w:hint="eastAsia"/>
        </w:rPr>
        <w:t>（</w:t>
      </w:r>
      <w:r>
        <w:rPr>
          <w:rFonts w:hint="eastAsia"/>
        </w:rPr>
        <w:t>Customer Relationship Management</w:t>
      </w:r>
      <w:r>
        <w:rPr>
          <w:rFonts w:hint="eastAsia"/>
        </w:rPr>
        <w:t>，客户关系管理）</w:t>
      </w:r>
      <w:r>
        <w:t>，即</w:t>
      </w:r>
      <w:r>
        <w:rPr>
          <w:rFonts w:hint="eastAsia"/>
        </w:rPr>
        <w:t>用一套系统或工具，把公司跟客户的所有互动（咨询、购买、服务、回访等）集中管理，帮助</w:t>
      </w:r>
      <w:r>
        <w:t>我们</w:t>
      </w:r>
      <w:r>
        <w:rPr>
          <w:rFonts w:hint="eastAsia"/>
        </w:rPr>
        <w:t>更了解客户、维护长期关系、提高销售和服务效率。</w:t>
      </w:r>
    </w:p>
  </w:footnote>
  <w:footnote w:id="10">
    <w:p w14:paraId="446044F9" w14:textId="77777777" w:rsidR="00B35522" w:rsidRDefault="00000000">
      <w:pPr>
        <w:pStyle w:val="a7"/>
        <w:ind w:firstLine="360"/>
      </w:pPr>
      <w:r>
        <w:rPr>
          <w:rStyle w:val="a9"/>
        </w:rPr>
        <w:footnoteRef/>
      </w:r>
      <w:r>
        <w:t xml:space="preserve"> *</w:t>
      </w:r>
      <w:r>
        <w:rPr>
          <w:rFonts w:hint="eastAsia"/>
        </w:rPr>
        <w:t>测试方法与数据说明：</w:t>
      </w:r>
    </w:p>
    <w:p w14:paraId="3C42D621" w14:textId="77777777" w:rsidR="00B35522" w:rsidRDefault="00000000">
      <w:pPr>
        <w:pStyle w:val="a7"/>
        <w:ind w:firstLine="360"/>
      </w:pPr>
      <w:r>
        <w:rPr>
          <w:rFonts w:hint="eastAsia"/>
        </w:rPr>
        <w:t>测试设计：针对每个维度，选取</w:t>
      </w:r>
      <w:r>
        <w:rPr>
          <w:rFonts w:hint="eastAsia"/>
        </w:rPr>
        <w:t>6</w:t>
      </w:r>
      <w:r>
        <w:rPr>
          <w:rFonts w:hint="eastAsia"/>
        </w:rPr>
        <w:t>个典型场景（如“多语种翻译准确性”“</w:t>
      </w:r>
      <w:r>
        <w:rPr>
          <w:rFonts w:hint="eastAsia"/>
        </w:rPr>
        <w:t>AI</w:t>
      </w:r>
      <w:r>
        <w:rPr>
          <w:rFonts w:hint="eastAsia"/>
        </w:rPr>
        <w:t>导诊响应速度”“跨医院预约成功率”等），每个场景测试</w:t>
      </w:r>
      <w:r>
        <w:rPr>
          <w:rFonts w:hint="eastAsia"/>
        </w:rPr>
        <w:t>100</w:t>
      </w:r>
      <w:r>
        <w:rPr>
          <w:rFonts w:hint="eastAsia"/>
        </w:rPr>
        <w:t>次（模拟用户实际操作），总样本量达</w:t>
      </w:r>
      <w:r>
        <w:rPr>
          <w:rFonts w:hint="eastAsia"/>
        </w:rPr>
        <w:t>600</w:t>
      </w:r>
      <w:r>
        <w:rPr>
          <w:rFonts w:hint="eastAsia"/>
        </w:rPr>
        <w:t>次</w:t>
      </w:r>
      <w:r>
        <w:rPr>
          <w:rFonts w:hint="eastAsia"/>
        </w:rPr>
        <w:t>/</w:t>
      </w:r>
      <w:r>
        <w:rPr>
          <w:rFonts w:hint="eastAsia"/>
        </w:rPr>
        <w:t>维度。</w:t>
      </w:r>
    </w:p>
    <w:p w14:paraId="6B1D8960" w14:textId="77777777" w:rsidR="00B35522" w:rsidRDefault="00000000">
      <w:pPr>
        <w:pStyle w:val="a7"/>
        <w:ind w:firstLine="360"/>
      </w:pPr>
      <w:r>
        <w:rPr>
          <w:rFonts w:hint="eastAsia"/>
        </w:rPr>
        <w:t>评分标准：采用李克特五分制量表（由</w:t>
      </w:r>
      <w:r>
        <w:rPr>
          <w:rFonts w:hint="eastAsia"/>
        </w:rPr>
        <w:t>0</w:t>
      </w:r>
      <w:r>
        <w:rPr>
          <w:rFonts w:hint="eastAsia"/>
        </w:rPr>
        <w:t>分，即无此功能，到</w:t>
      </w:r>
      <w:r>
        <w:rPr>
          <w:rFonts w:hint="eastAsia"/>
        </w:rPr>
        <w:t>5</w:t>
      </w:r>
      <w:r>
        <w:rPr>
          <w:rFonts w:hint="eastAsia"/>
        </w:rPr>
        <w:t>分，功能完善且体验效果佳），根据测试结果平均分换算。</w:t>
      </w:r>
    </w:p>
    <w:p w14:paraId="672C1C76" w14:textId="77777777" w:rsidR="00B35522" w:rsidRDefault="00000000">
      <w:pPr>
        <w:pStyle w:val="a7"/>
        <w:ind w:firstLine="360"/>
      </w:pPr>
      <w:r>
        <w:rPr>
          <w:rFonts w:hint="eastAsia"/>
        </w:rPr>
        <w:t>数据来源：</w:t>
      </w:r>
    </w:p>
    <w:p w14:paraId="224CCCFC" w14:textId="77777777" w:rsidR="00B35522" w:rsidRDefault="00000000">
      <w:pPr>
        <w:pStyle w:val="a7"/>
        <w:ind w:firstLine="360"/>
      </w:pPr>
      <w:r>
        <w:t>-</w:t>
      </w:r>
      <w:r>
        <w:rPr>
          <w:rFonts w:hint="eastAsia"/>
        </w:rPr>
        <w:t>医院自有渠道：参考北京协和医院国际部、上海瑞金医院国际部的公开服务数据；</w:t>
      </w:r>
    </w:p>
    <w:p w14:paraId="7760AB85" w14:textId="77777777" w:rsidR="00B35522" w:rsidRDefault="00000000">
      <w:pPr>
        <w:pStyle w:val="a7"/>
        <w:ind w:firstLine="360"/>
      </w:pPr>
      <w:r>
        <w:t>-</w:t>
      </w:r>
      <w:r>
        <w:rPr>
          <w:rFonts w:hint="eastAsia"/>
        </w:rPr>
        <w:t>通用</w:t>
      </w:r>
      <w:r>
        <w:rPr>
          <w:rFonts w:hint="eastAsia"/>
        </w:rPr>
        <w:t>AI</w:t>
      </w:r>
      <w:r>
        <w:rPr>
          <w:rFonts w:hint="eastAsia"/>
        </w:rPr>
        <w:t>助手：对比腾讯觅影、蚂蚁阿福等产品的功能说明与用户评价；</w:t>
      </w:r>
    </w:p>
    <w:p w14:paraId="52A11490" w14:textId="77777777" w:rsidR="00B35522" w:rsidRDefault="00000000">
      <w:pPr>
        <w:pStyle w:val="a7"/>
        <w:ind w:firstLine="360"/>
      </w:pPr>
      <w:r>
        <w:t>-</w:t>
      </w:r>
      <w:r>
        <w:rPr>
          <w:rFonts w:hint="eastAsia"/>
        </w:rPr>
        <w:t>陪诊服务平台：分析蓝豚医陪、</w:t>
      </w:r>
      <w:r>
        <w:rPr>
          <w:rFonts w:hint="eastAsia"/>
        </w:rPr>
        <w:t>e</w:t>
      </w:r>
      <w:r>
        <w:rPr>
          <w:rFonts w:hint="eastAsia"/>
        </w:rPr>
        <w:t>陪诊的收费标准与服务范围；</w:t>
      </w:r>
    </w:p>
  </w:footnote>
  <w:footnote w:id="11">
    <w:p w14:paraId="089EACE9" w14:textId="77777777" w:rsidR="00B35522" w:rsidRDefault="00000000">
      <w:pPr>
        <w:pStyle w:val="a7"/>
        <w:ind w:firstLine="360"/>
      </w:pPr>
      <w:r>
        <w:rPr>
          <w:rStyle w:val="a9"/>
          <w:vertAlign w:val="baseline"/>
        </w:rPr>
        <w:footnoteRef/>
      </w:r>
      <w:r>
        <w:t xml:space="preserve"> </w:t>
      </w:r>
      <m:oMath>
        <m:sSub>
          <m:sSubPr>
            <m:ctrlPr>
              <w:rPr>
                <w:rFonts w:ascii="Cambria Math" w:hAnsi="Cambria Math"/>
              </w:rPr>
            </m:ctrlPr>
          </m:sSubPr>
          <m:e>
            <m:r>
              <w:rPr>
                <w:rFonts w:ascii="Cambria Math" w:hAnsi="Cambria Math" w:hint="eastAsia"/>
              </w:rPr>
              <m:t>N</m:t>
            </m:r>
            <m:ctrlPr>
              <w:rPr>
                <w:rFonts w:ascii="Cambria Math" w:hAnsi="Cambria Math" w:hint="eastAsia"/>
              </w:rPr>
            </m:ctrlPr>
          </m:e>
          <m:sub>
            <m:r>
              <w:rPr>
                <w:rFonts w:ascii="Cambria Math" w:hAnsi="Cambria Math" w:hint="eastAsia"/>
              </w:rPr>
              <m:t>t</m:t>
            </m:r>
          </m:sub>
        </m:sSub>
      </m:oMath>
      <w:r>
        <w:rPr>
          <w:rFonts w:hint="eastAsia"/>
        </w:rPr>
        <w:t>为</w:t>
      </w:r>
      <w:r>
        <w:rPr>
          <w:rFonts w:hint="eastAsia"/>
        </w:rPr>
        <w:t>5</w:t>
      </w:r>
      <w:r>
        <w:rPr>
          <w:rFonts w:hint="eastAsia"/>
        </w:rPr>
        <w:t>年内总服务人次，</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1</m:t>
            </m:r>
          </m:sub>
        </m:sSub>
      </m:oMath>
      <w:r>
        <w:rPr>
          <w:rFonts w:hint="eastAsia"/>
        </w:rPr>
        <w:t>为</w:t>
      </w:r>
      <w:r>
        <w:t>通用工具高</w:t>
      </w:r>
      <w:r>
        <w:rPr>
          <w:rFonts w:hint="eastAsia"/>
        </w:rPr>
        <w:t>风险</w:t>
      </w:r>
      <w:r>
        <w:t>失真率</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prev</m:t>
            </m:r>
          </m:sub>
        </m:sSub>
      </m:oMath>
      <w:r>
        <w:t>内部</w:t>
      </w:r>
      <w:r>
        <w:rPr>
          <w:rFonts w:hint="eastAsia"/>
        </w:rPr>
        <w:t>评测显</w:t>
      </w:r>
      <w:r>
        <w:t>示本</w:t>
      </w:r>
      <w:r>
        <w:rPr>
          <w:rFonts w:hint="eastAsia"/>
        </w:rPr>
        <w:t>项</w:t>
      </w:r>
      <w:r>
        <w:t>目可</w:t>
      </w:r>
      <w:r>
        <w:rPr>
          <w:rFonts w:hint="eastAsia"/>
        </w:rPr>
        <w:t>规</w:t>
      </w:r>
      <w:r>
        <w:t>避</w:t>
      </w:r>
      <w:r>
        <w:rPr>
          <w:rFonts w:hint="eastAsia"/>
        </w:rPr>
        <w:t>的医疗误解，</w:t>
      </w:r>
      <m:oMath>
        <m:sSub>
          <m:sSubPr>
            <m:ctrlPr>
              <w:rPr>
                <w:rFonts w:ascii="Cambria Math" w:hAnsi="Cambria Math"/>
              </w:rPr>
            </m:ctrlPr>
          </m:sSubPr>
          <m:e>
            <m:r>
              <w:rPr>
                <w:rFonts w:ascii="Cambria Math" w:hAnsi="Cambria Math"/>
              </w:rPr>
              <m:t>C</m:t>
            </m:r>
          </m:e>
          <m:sub>
            <m:r>
              <w:rPr>
                <w:rFonts w:ascii="Cambria Math" w:hAnsi="Cambria Math"/>
              </w:rPr>
              <m:t>err</m:t>
            </m:r>
          </m:sub>
        </m:sSub>
      </m:oMath>
      <w:r>
        <w:rPr>
          <w:rFonts w:hint="eastAsia"/>
        </w:rPr>
        <w:t>为单</w:t>
      </w:r>
      <w:r>
        <w:t>次因</w:t>
      </w:r>
      <w:r>
        <w:rPr>
          <w:rFonts w:hint="eastAsia"/>
        </w:rPr>
        <w:t>误诊产</w:t>
      </w:r>
      <w:r>
        <w:t>生的二次就医</w:t>
      </w:r>
      <w:r>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sys</m:t>
            </m:r>
          </m:sub>
        </m:sSub>
      </m:oMath>
      <w:r>
        <w:rPr>
          <w:rFonts w:hint="eastAsia"/>
        </w:rPr>
        <w:t>为</w:t>
      </w:r>
      <w:r>
        <w:t>五年期系</w:t>
      </w:r>
      <w:r>
        <w:rPr>
          <w:rFonts w:hint="eastAsia"/>
        </w:rPr>
        <w:t>统</w:t>
      </w:r>
      <w:r>
        <w:t>研</w:t>
      </w:r>
      <w:r>
        <w:rPr>
          <w:rFonts w:hint="eastAsia"/>
        </w:rPr>
        <w:t>发</w:t>
      </w:r>
      <w:r>
        <w:t>与运</w:t>
      </w:r>
      <w:r>
        <w:rPr>
          <w:rFonts w:hint="eastAsia"/>
        </w:rPr>
        <w:t>营总</w:t>
      </w:r>
      <w:r>
        <w:t>成本</w:t>
      </w:r>
      <w:r>
        <w:rPr>
          <w:rFonts w:hint="eastAsia"/>
        </w:rPr>
        <w:t>。</w:t>
      </w:r>
    </w:p>
  </w:footnote>
  <w:footnote w:id="12">
    <w:p w14:paraId="4A5C1CE4" w14:textId="77777777" w:rsidR="00B35522" w:rsidRDefault="00000000">
      <w:pPr>
        <w:pStyle w:val="a7"/>
        <w:ind w:firstLine="360"/>
        <w:rPr>
          <w:rFonts w:ascii="MS-PMincho" w:eastAsia="SimSun" w:hAnsi="MS-PMincho" w:cs="MS-PMincho" w:hint="eastAsia"/>
          <w:color w:val="000000"/>
        </w:rPr>
      </w:pPr>
      <w:r>
        <w:rPr>
          <w:rStyle w:val="a9"/>
        </w:rPr>
        <w:footnoteRef/>
      </w:r>
      <w:r>
        <w:rPr>
          <w:rFonts w:hint="eastAsia"/>
        </w:rPr>
        <w:t xml:space="preserve"> </w:t>
      </w:r>
      <w:r>
        <w:rPr>
          <w:rFonts w:hint="eastAsia"/>
        </w:rPr>
        <w:t>即</w:t>
      </w:r>
      <m:oMath>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time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Pr>
          <w:rFonts w:ascii="SimSun" w:eastAsia="SimSun" w:hAnsi="SimSun" w:cs="SimSun" w:hint="eastAsia"/>
        </w:rPr>
        <w:t>，</w:t>
      </w:r>
      <m:oMath>
        <m:sSub>
          <m:sSubPr>
            <m:ctrlPr>
              <w:rPr>
                <w:rFonts w:ascii="Cambria Math" w:eastAsia="SimSun" w:hAnsi="Cambria Math" w:cs="SimSun"/>
                <w:i/>
              </w:rPr>
            </m:ctrlPr>
          </m:sSubPr>
          <m:e>
            <m:r>
              <w:rPr>
                <w:rFonts w:ascii="Cambria Math" w:eastAsia="SimSun" w:hAnsi="Cambria Math" w:cs="SimSun" w:hint="eastAsia"/>
              </w:rPr>
              <m:t>x</m:t>
            </m:r>
            <m:ctrlPr>
              <w:rPr>
                <w:rFonts w:ascii="Cambria Math" w:eastAsia="SimSun" w:hAnsi="Cambria Math" w:cs="SimSun" w:hint="eastAsia"/>
                <w:i/>
              </w:rPr>
            </m:ctrlPr>
          </m:e>
          <m:sub>
            <m:r>
              <w:rPr>
                <w:rFonts w:ascii="Cambria Math" w:eastAsia="SimSun" w:hAnsi="Cambria Math" w:cs="SimSun" w:hint="eastAsia"/>
              </w:rPr>
              <m:t>2</m:t>
            </m:r>
          </m:sub>
        </m:sSub>
      </m:oMath>
      <w:r>
        <w:rPr>
          <w:rStyle w:val="a8"/>
        </w:rPr>
        <w:t>AR</w:t>
      </w:r>
      <w:r>
        <w:rPr>
          <w:rFonts w:ascii="SimSun" w:eastAsia="SimSun" w:hAnsi="SimSun" w:cs="SimSun" w:hint="eastAsia"/>
          <w:color w:val="000000"/>
        </w:rPr>
        <w:t>导航平均节约时间，</w:t>
      </w:r>
      <m:oMath>
        <m:sSub>
          <m:sSubPr>
            <m:ctrlPr>
              <w:rPr>
                <w:rFonts w:ascii="Cambria Math" w:eastAsia="SimSun" w:hAnsi="Cambria Math" w:cs="SimSun"/>
                <w:i/>
                <w:color w:val="000000"/>
              </w:rPr>
            </m:ctrlPr>
          </m:sSubPr>
          <m:e>
            <m:r>
              <w:rPr>
                <w:rFonts w:ascii="Cambria Math" w:eastAsia="SimSun" w:hAnsi="Cambria Math" w:cs="SimSun" w:hint="eastAsia"/>
                <w:color w:val="000000"/>
              </w:rPr>
              <m:t>x</m:t>
            </m:r>
            <m:ctrlPr>
              <w:rPr>
                <w:rFonts w:ascii="Cambria Math" w:eastAsia="SimSun" w:hAnsi="Cambria Math" w:cs="SimSun" w:hint="eastAsia"/>
                <w:i/>
                <w:color w:val="000000"/>
              </w:rPr>
            </m:ctrlPr>
          </m:e>
          <m:sub>
            <m:r>
              <w:rPr>
                <w:rFonts w:ascii="Cambria Math" w:eastAsia="SimSun" w:hAnsi="Cambria Math" w:cs="SimSun" w:hint="eastAsia"/>
                <w:color w:val="000000"/>
              </w:rPr>
              <m:t>3</m:t>
            </m:r>
          </m:sub>
        </m:sSub>
      </m:oMath>
      <w:r>
        <w:rPr>
          <w:rFonts w:ascii="SimSun" w:eastAsia="SimSun" w:hAnsi="SimSun" w:cs="SimSun" w:hint="eastAsia"/>
          <w:color w:val="000000"/>
        </w:rPr>
        <w:t>在华外籍人士平均时薪</w:t>
      </w:r>
    </w:p>
  </w:footnote>
  <w:footnote w:id="13">
    <w:p w14:paraId="4ACD4426" w14:textId="77777777" w:rsidR="00B35522" w:rsidRDefault="00000000">
      <w:pPr>
        <w:pStyle w:val="a7"/>
        <w:ind w:firstLine="360"/>
      </w:pPr>
      <w:r>
        <w:rPr>
          <w:rStyle w:val="a9"/>
        </w:rPr>
        <w:footnoteRef/>
      </w:r>
      <w:r>
        <w:t xml:space="preserve"> </w:t>
      </w:r>
      <w:r>
        <w:rPr>
          <w:rFonts w:hint="eastAsia"/>
        </w:rPr>
        <w:t>利用</w:t>
      </w:r>
      <w:r>
        <w:t>效率</w:t>
      </w:r>
      <w:r>
        <w:rPr>
          <w:rFonts w:hint="eastAsia"/>
        </w:rPr>
        <w:t>释</w:t>
      </w:r>
      <w:r>
        <w:t>放模型</w:t>
      </w:r>
      <w:r>
        <w:rPr>
          <w:rFonts w:hint="eastAsia"/>
        </w:rPr>
        <w:t>，依</w:t>
      </w:r>
      <w:r>
        <w:t>据公式</w:t>
      </w:r>
      <m:oMath>
        <m:sSub>
          <m:sSubPr>
            <m:ctrlPr>
              <w:rPr>
                <w:rFonts w:ascii="Cambria Math" w:hAnsi="Cambria Math"/>
                <w:i/>
              </w:rPr>
            </m:ctrlPr>
          </m:sSubPr>
          <m:e>
            <m:r>
              <w:rPr>
                <w:rFonts w:ascii="Cambria Math" w:hAnsi="Cambria Math"/>
              </w:rPr>
              <m:t>T</m:t>
            </m:r>
          </m:e>
          <m:sub>
            <m:r>
              <w:rPr>
                <w:rFonts w:ascii="Cambria Math" w:hAnsi="Cambria Math"/>
              </w:rPr>
              <m:t>release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oMath>
      <w:r>
        <w:rPr>
          <w:rFonts w:hint="eastAsia"/>
        </w:rPr>
        <w:t>计算所得；</w:t>
      </w:r>
      <m:oMath>
        <m:sSub>
          <m:sSubPr>
            <m:ctrlPr>
              <w:rPr>
                <w:rFonts w:ascii="Cambria Math" w:hAnsi="Cambria Math"/>
                <w:i/>
              </w:rPr>
            </m:ctrlPr>
          </m:sSubPr>
          <m:e>
            <m:r>
              <w:rPr>
                <w:rFonts w:ascii="Cambria Math" w:hAnsi="Cambria Math"/>
              </w:rPr>
              <m:t>N</m:t>
            </m:r>
          </m:e>
          <m:sub>
            <m:r>
              <w:rPr>
                <w:rFonts w:ascii="Cambria Math" w:hAnsi="Cambria Math"/>
              </w:rPr>
              <m:t>total</m:t>
            </m:r>
          </m:sub>
        </m:sSub>
      </m:oMath>
      <w:r>
        <w:rPr>
          <w:rFonts w:hint="eastAsia"/>
        </w:rPr>
        <w:t>为使用总人数；</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Pr>
          <w:rFonts w:hint="eastAsia"/>
        </w:rPr>
        <w:t>为</w:t>
      </w:r>
      <w:r>
        <w:rPr>
          <w:rFonts w:ascii="SimSun" w:eastAsia="SimSun" w:hAnsi="SimSun" w:cs="SimSun" w:hint="eastAsia"/>
          <w:color w:val="000000"/>
        </w:rPr>
        <w:t>单次门诊节约医生沟通时间。</w:t>
      </w:r>
    </w:p>
  </w:footnote>
  <w:footnote w:id="14">
    <w:p w14:paraId="3FBC402B" w14:textId="77777777" w:rsidR="00B35522" w:rsidRDefault="00000000">
      <w:pPr>
        <w:pStyle w:val="a7"/>
        <w:ind w:firstLine="360"/>
      </w:pPr>
      <w:r>
        <w:rPr>
          <w:rStyle w:val="a9"/>
        </w:rPr>
        <w:footnoteRef/>
      </w:r>
      <w:r>
        <w:t xml:space="preserve"> </w:t>
      </w:r>
      <w:r>
        <w:rPr>
          <w:rFonts w:hint="eastAsia"/>
        </w:rPr>
        <w:t>，依托公式</w:t>
      </w:r>
      <m:oMath>
        <m:r>
          <w:rPr>
            <w:rFonts w:ascii="Cambria Math" w:hAnsi="Cambria Math"/>
          </w:rPr>
          <m:t>Valu</m:t>
        </m:r>
        <m:sSub>
          <m:sSubPr>
            <m:ctrlPr>
              <w:rPr>
                <w:rFonts w:ascii="Cambria Math" w:hAnsi="Cambria Math"/>
                <w:i/>
              </w:rPr>
            </m:ctrlPr>
          </m:sSubPr>
          <m:e>
            <m:r>
              <w:rPr>
                <w:rFonts w:ascii="Cambria Math" w:hAnsi="Cambria Math"/>
              </w:rPr>
              <m:t>e</m:t>
            </m:r>
          </m:e>
          <m:sub>
            <m:r>
              <w:rPr>
                <w:rFonts w:ascii="Cambria Math" w:hAnsi="Cambria Math"/>
              </w:rPr>
              <m:t>save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m:t>
            </m:r>
          </m:sub>
        </m:sSub>
      </m:oMath>
      <w:r>
        <w:rPr>
          <w:rFonts w:hint="eastAsia"/>
        </w:rPr>
        <w:t>，</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5</m:t>
            </m:r>
          </m:sub>
        </m:sSub>
      </m:oMath>
      <w:r>
        <w:rPr>
          <w:rFonts w:hint="eastAsia"/>
        </w:rPr>
        <w:t>为</w:t>
      </w:r>
      <w:r>
        <w:rPr>
          <w:rFonts w:ascii="SimSun" w:eastAsia="SimSun" w:hAnsi="SimSun" w:cs="SimSun" w:hint="eastAsia"/>
          <w:color w:val="000000"/>
        </w:rPr>
        <w:t>传统线下陪诊替代率，</w:t>
      </w:r>
      <m:oMath>
        <m:sSub>
          <m:sSubPr>
            <m:ctrlPr>
              <w:rPr>
                <w:rFonts w:ascii="Cambria Math" w:hAnsi="Cambria Math" w:hint="eastAsia"/>
                <w:i/>
              </w:rPr>
            </m:ctrlPr>
          </m:sSubPr>
          <m:e>
            <m:r>
              <w:rPr>
                <w:rFonts w:ascii="Cambria Math" w:hAnsi="Cambria Math" w:hint="eastAsia"/>
              </w:rPr>
              <m:t>x</m:t>
            </m:r>
          </m:e>
          <m:sub>
            <m:r>
              <w:rPr>
                <w:rFonts w:ascii="Cambria Math" w:hAnsi="Cambria Math" w:hint="eastAsia"/>
              </w:rPr>
              <m:t>6</m:t>
            </m:r>
            <m:ctrlPr>
              <w:rPr>
                <w:rFonts w:ascii="Cambria Math" w:hAnsi="Cambria Math"/>
                <w:i/>
              </w:rPr>
            </m:ctrlPr>
          </m:sub>
        </m:sSub>
      </m:oMath>
      <w:r>
        <w:rPr>
          <w:rFonts w:hint="eastAsia"/>
        </w:rPr>
        <w:t>为</w:t>
      </w:r>
      <w:r>
        <w:rPr>
          <w:rFonts w:ascii="SimSun" w:eastAsia="SimSun" w:hAnsi="SimSun" w:cs="SimSun" w:hint="eastAsia"/>
          <w:color w:val="000000"/>
        </w:rPr>
        <w:t>单次传统人工外语陪诊均价。</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641F" w14:textId="77777777" w:rsidR="00B35522" w:rsidRDefault="00B35522">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814A" w14:textId="77777777" w:rsidR="00B35522" w:rsidRDefault="00B35522">
    <w:pPr>
      <w:pStyle w:val="a3"/>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80C5" w14:textId="77777777" w:rsidR="00B35522" w:rsidRDefault="00B35522">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B17E39B3"/>
    <w:lvl w:ilvl="0">
      <w:start w:val="1"/>
      <w:numFmt w:val="decimal"/>
      <w:suff w:val="space"/>
      <w:lvlText w:val="（%1）"/>
      <w:lvlJc w:val="left"/>
    </w:lvl>
  </w:abstractNum>
  <w:abstractNum w:abstractNumId="1" w15:restartNumberingAfterBreak="0">
    <w:nsid w:val="00000002"/>
    <w:multiLevelType w:val="singleLevel"/>
    <w:tmpl w:val="D9E616B4"/>
    <w:lvl w:ilvl="0">
      <w:start w:val="1"/>
      <w:numFmt w:val="decimal"/>
      <w:suff w:val="space"/>
      <w:lvlText w:val="%1."/>
      <w:lvlJc w:val="left"/>
    </w:lvl>
  </w:abstractNum>
  <w:abstractNum w:abstractNumId="2" w15:restartNumberingAfterBreak="0">
    <w:nsid w:val="00000003"/>
    <w:multiLevelType w:val="singleLevel"/>
    <w:tmpl w:val="EBBF44F7"/>
    <w:lvl w:ilvl="0">
      <w:start w:val="1"/>
      <w:numFmt w:val="decimal"/>
      <w:suff w:val="space"/>
      <w:lvlText w:val="（%1）"/>
      <w:lvlJc w:val="left"/>
    </w:lvl>
  </w:abstractNum>
  <w:abstractNum w:abstractNumId="3" w15:restartNumberingAfterBreak="0">
    <w:nsid w:val="00000004"/>
    <w:multiLevelType w:val="singleLevel"/>
    <w:tmpl w:val="EBFE053F"/>
    <w:lvl w:ilvl="0">
      <w:start w:val="1"/>
      <w:numFmt w:val="decimal"/>
      <w:suff w:val="space"/>
      <w:lvlText w:val="%1."/>
      <w:lvlJc w:val="left"/>
    </w:lvl>
  </w:abstractNum>
  <w:abstractNum w:abstractNumId="4" w15:restartNumberingAfterBreak="0">
    <w:nsid w:val="00000005"/>
    <w:multiLevelType w:val="singleLevel"/>
    <w:tmpl w:val="FDBF707D"/>
    <w:lvl w:ilvl="0">
      <w:start w:val="3"/>
      <w:numFmt w:val="decimal"/>
      <w:suff w:val="space"/>
      <w:lvlText w:val="%1."/>
      <w:lvlJc w:val="left"/>
    </w:lvl>
  </w:abstractNum>
  <w:abstractNum w:abstractNumId="5" w15:restartNumberingAfterBreak="0">
    <w:nsid w:val="00000006"/>
    <w:multiLevelType w:val="hybridMultilevel"/>
    <w:tmpl w:val="B802A5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0000007"/>
    <w:multiLevelType w:val="multilevel"/>
    <w:tmpl w:val="7312D2A0"/>
    <w:styleLink w:val="4"/>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lvlText w:val="%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00000008"/>
    <w:multiLevelType w:val="hybridMultilevel"/>
    <w:tmpl w:val="7E40DFE4"/>
    <w:lvl w:ilvl="0" w:tplc="C0CCD2BE">
      <w:start w:val="1"/>
      <w:numFmt w:val="japaneseCounting"/>
      <w:lvlText w:val="%1、"/>
      <w:lvlJc w:val="left"/>
      <w:pPr>
        <w:ind w:left="940" w:hanging="4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0000009"/>
    <w:multiLevelType w:val="multilevel"/>
    <w:tmpl w:val="24F4FC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0D20F2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hybridMultilevel"/>
    <w:tmpl w:val="A4BEC062"/>
    <w:lvl w:ilvl="0" w:tplc="688741D8">
      <w:start w:val="4"/>
      <w:numFmt w:val="chineseCounting"/>
      <w:suff w:val="nothing"/>
      <w:lvlText w:val="%1、"/>
      <w:lvlJc w:val="left"/>
      <w:rPr>
        <w:rFonts w:hint="eastAsia"/>
      </w:r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000000C"/>
    <w:multiLevelType w:val="hybridMultilevel"/>
    <w:tmpl w:val="C8D6682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0000000D"/>
    <w:multiLevelType w:val="multilevel"/>
    <w:tmpl w:val="E08AC0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61BCC1F4"/>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lowerRoman"/>
      <w:lvlText w:val="(%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0000000F"/>
    <w:multiLevelType w:val="hybridMultilevel"/>
    <w:tmpl w:val="5734BB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00000010"/>
    <w:multiLevelType w:val="hybridMultilevel"/>
    <w:tmpl w:val="E3B07590"/>
    <w:lvl w:ilvl="0" w:tplc="E238250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00000011"/>
    <w:multiLevelType w:val="hybridMultilevel"/>
    <w:tmpl w:val="B03ECA92"/>
    <w:lvl w:ilvl="0" w:tplc="5DEC4174">
      <w:start w:val="1"/>
      <w:numFmt w:val="decimal"/>
      <w:suff w:val="space"/>
      <w:lvlText w:val="%1."/>
      <w:lvlJc w:val="left"/>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00000012"/>
    <w:multiLevelType w:val="multilevel"/>
    <w:tmpl w:val="C7C6969C"/>
    <w:lvl w:ilvl="0">
      <w:start w:val="1"/>
      <w:numFmt w:val="chineseCountingThousand"/>
      <w:suff w:val="space"/>
      <w:lvlText w:val="%1、"/>
      <w:lvlJc w:val="left"/>
      <w:pPr>
        <w:ind w:left="0" w:firstLine="482"/>
      </w:pPr>
      <w:rPr>
        <w:rFonts w:ascii="黑体" w:eastAsia="黑体" w:hAnsi="黑体" w:hint="eastAsia"/>
        <w:sz w:val="24"/>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hint="eastAsia"/>
        <w:b w:val="0"/>
        <w:bCs w:val="0"/>
      </w:rPr>
    </w:lvl>
    <w:lvl w:ilvl="3">
      <w:start w:val="1"/>
      <w:numFmt w:val="decimal"/>
      <w:suff w:val="space"/>
      <w:lvlText w:val="(%4)"/>
      <w:lvlJc w:val="left"/>
      <w:pPr>
        <w:ind w:left="0" w:firstLine="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00000013"/>
    <w:multiLevelType w:val="hybridMultilevel"/>
    <w:tmpl w:val="092C5C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0000014"/>
    <w:multiLevelType w:val="multilevel"/>
    <w:tmpl w:val="7362E518"/>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0" w15:restartNumberingAfterBreak="0">
    <w:nsid w:val="00000015"/>
    <w:multiLevelType w:val="multilevel"/>
    <w:tmpl w:val="368C0F2C"/>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ascii="Times New Roman" w:hAnsi="Times New Roman" w:hint="default"/>
      </w:rPr>
    </w:lvl>
    <w:lvl w:ilvl="3">
      <w:start w:val="1"/>
      <w:numFmt w:val="decimal"/>
      <w:suff w:val="space"/>
      <w:lvlText w:val="（%4）"/>
      <w:lvlJc w:val="left"/>
      <w:pPr>
        <w:ind w:left="0" w:firstLine="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00000016"/>
    <w:multiLevelType w:val="hybridMultilevel"/>
    <w:tmpl w:val="F93C1D3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00000017"/>
    <w:multiLevelType w:val="multilevel"/>
    <w:tmpl w:val="9196C698"/>
    <w:styleLink w:val="2"/>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hint="eastAsia"/>
      </w:rPr>
    </w:lvl>
    <w:lvl w:ilvl="3">
      <w:start w:val="1"/>
      <w:numFmt w:val="decimal"/>
      <w:lvlText w:val="%1.%2.%3.%4"/>
      <w:lvlJc w:val="left"/>
      <w:pPr>
        <w:ind w:left="0" w:firstLine="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00000018"/>
    <w:multiLevelType w:val="hybridMultilevel"/>
    <w:tmpl w:val="42D093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00000019"/>
    <w:multiLevelType w:val="multilevel"/>
    <w:tmpl w:val="B83435C0"/>
    <w:styleLink w:val="3"/>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0000001A"/>
    <w:multiLevelType w:val="singleLevel"/>
    <w:tmpl w:val="4FF34A20"/>
    <w:lvl w:ilvl="0">
      <w:start w:val="1"/>
      <w:numFmt w:val="decimal"/>
      <w:suff w:val="space"/>
      <w:lvlText w:val="（%1）"/>
      <w:lvlJc w:val="left"/>
    </w:lvl>
  </w:abstractNum>
  <w:abstractNum w:abstractNumId="26" w15:restartNumberingAfterBreak="0">
    <w:nsid w:val="0000001B"/>
    <w:multiLevelType w:val="multilevel"/>
    <w:tmpl w:val="23EA1CE0"/>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0000001C"/>
    <w:multiLevelType w:val="hybridMultilevel"/>
    <w:tmpl w:val="7534F186"/>
    <w:lvl w:ilvl="0" w:tplc="0409000F">
      <w:start w:val="1"/>
      <w:numFmt w:val="decimal"/>
      <w:lvlText w:val="%1."/>
      <w:lvlJc w:val="left"/>
      <w:pPr>
        <w:ind w:left="1081" w:hanging="440"/>
      </w:pPr>
    </w:lvl>
    <w:lvl w:ilvl="1" w:tplc="04090019" w:tentative="1">
      <w:start w:val="1"/>
      <w:numFmt w:val="lowerLetter"/>
      <w:lvlText w:val="%2)"/>
      <w:lvlJc w:val="left"/>
      <w:pPr>
        <w:ind w:left="1521" w:hanging="440"/>
      </w:pPr>
    </w:lvl>
    <w:lvl w:ilvl="2" w:tplc="0409001B" w:tentative="1">
      <w:start w:val="1"/>
      <w:numFmt w:val="lowerRoman"/>
      <w:lvlText w:val="%3."/>
      <w:lvlJc w:val="right"/>
      <w:pPr>
        <w:ind w:left="1961" w:hanging="440"/>
      </w:pPr>
    </w:lvl>
    <w:lvl w:ilvl="3" w:tplc="0409000F" w:tentative="1">
      <w:start w:val="1"/>
      <w:numFmt w:val="decimal"/>
      <w:lvlText w:val="%4."/>
      <w:lvlJc w:val="left"/>
      <w:pPr>
        <w:ind w:left="2401" w:hanging="440"/>
      </w:pPr>
    </w:lvl>
    <w:lvl w:ilvl="4" w:tplc="04090019" w:tentative="1">
      <w:start w:val="1"/>
      <w:numFmt w:val="lowerLetter"/>
      <w:lvlText w:val="%5)"/>
      <w:lvlJc w:val="left"/>
      <w:pPr>
        <w:ind w:left="2841" w:hanging="440"/>
      </w:pPr>
    </w:lvl>
    <w:lvl w:ilvl="5" w:tplc="0409001B" w:tentative="1">
      <w:start w:val="1"/>
      <w:numFmt w:val="lowerRoman"/>
      <w:lvlText w:val="%6."/>
      <w:lvlJc w:val="right"/>
      <w:pPr>
        <w:ind w:left="3281" w:hanging="440"/>
      </w:pPr>
    </w:lvl>
    <w:lvl w:ilvl="6" w:tplc="0409000F" w:tentative="1">
      <w:start w:val="1"/>
      <w:numFmt w:val="decimal"/>
      <w:lvlText w:val="%7."/>
      <w:lvlJc w:val="left"/>
      <w:pPr>
        <w:ind w:left="3721" w:hanging="440"/>
      </w:pPr>
    </w:lvl>
    <w:lvl w:ilvl="7" w:tplc="04090019" w:tentative="1">
      <w:start w:val="1"/>
      <w:numFmt w:val="lowerLetter"/>
      <w:lvlText w:val="%8)"/>
      <w:lvlJc w:val="left"/>
      <w:pPr>
        <w:ind w:left="4161" w:hanging="440"/>
      </w:pPr>
    </w:lvl>
    <w:lvl w:ilvl="8" w:tplc="0409001B" w:tentative="1">
      <w:start w:val="1"/>
      <w:numFmt w:val="lowerRoman"/>
      <w:lvlText w:val="%9."/>
      <w:lvlJc w:val="right"/>
      <w:pPr>
        <w:ind w:left="4601" w:hanging="440"/>
      </w:pPr>
    </w:lvl>
  </w:abstractNum>
  <w:abstractNum w:abstractNumId="28" w15:restartNumberingAfterBreak="0">
    <w:nsid w:val="0000001D"/>
    <w:multiLevelType w:val="hybridMultilevel"/>
    <w:tmpl w:val="F360397A"/>
    <w:lvl w:ilvl="0" w:tplc="B87025D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0000001E"/>
    <w:multiLevelType w:val="singleLevel"/>
    <w:tmpl w:val="5DEC4174"/>
    <w:lvl w:ilvl="0">
      <w:start w:val="1"/>
      <w:numFmt w:val="decimal"/>
      <w:suff w:val="space"/>
      <w:lvlText w:val="%1."/>
      <w:lvlJc w:val="left"/>
    </w:lvl>
  </w:abstractNum>
  <w:abstractNum w:abstractNumId="30" w15:restartNumberingAfterBreak="0">
    <w:nsid w:val="0000001F"/>
    <w:multiLevelType w:val="multilevel"/>
    <w:tmpl w:val="A2B463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20"/>
    <w:multiLevelType w:val="multilevel"/>
    <w:tmpl w:val="23EA1CE0"/>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00000021"/>
    <w:multiLevelType w:val="multilevel"/>
    <w:tmpl w:val="2D162B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2"/>
    <w:multiLevelType w:val="singleLevel"/>
    <w:tmpl w:val="688741D8"/>
    <w:lvl w:ilvl="0">
      <w:start w:val="4"/>
      <w:numFmt w:val="chineseCounting"/>
      <w:suff w:val="nothing"/>
      <w:lvlText w:val="%1、"/>
      <w:lvlJc w:val="left"/>
      <w:rPr>
        <w:rFonts w:hint="eastAsia"/>
      </w:rPr>
    </w:lvl>
  </w:abstractNum>
  <w:abstractNum w:abstractNumId="34" w15:restartNumberingAfterBreak="0">
    <w:nsid w:val="00000023"/>
    <w:multiLevelType w:val="multilevel"/>
    <w:tmpl w:val="04883D20"/>
    <w:styleLink w:val="5"/>
    <w:lvl w:ilvl="0">
      <w:start w:val="4"/>
      <w:numFmt w:val="chineseCounting"/>
      <w:suff w:val="nothing"/>
      <w:lvlText w:val="%1、"/>
      <w:lvlJc w:val="left"/>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5" w15:restartNumberingAfterBreak="0">
    <w:nsid w:val="00000024"/>
    <w:multiLevelType w:val="multilevel"/>
    <w:tmpl w:val="1E1EAC12"/>
    <w:styleLink w:val="1"/>
    <w:lvl w:ilvl="0">
      <w:start w:val="1"/>
      <w:numFmt w:val="chineseCountingThousand"/>
      <w:suff w:val="space"/>
      <w:lvlText w:val="%1"/>
      <w:lvlJc w:val="left"/>
      <w:pPr>
        <w:ind w:left="425" w:firstLine="57"/>
      </w:pPr>
      <w:rPr>
        <w:rFonts w:hint="eastAsia"/>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hint="eastAsia"/>
      </w:rPr>
    </w:lvl>
    <w:lvl w:ilvl="3">
      <w:start w:val="1"/>
      <w:numFmt w:val="decimal"/>
      <w:lvlText w:val="%1.%2.%3.%4"/>
      <w:lvlJc w:val="left"/>
      <w:pPr>
        <w:ind w:left="0" w:firstLine="482"/>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00000025"/>
    <w:multiLevelType w:val="multilevel"/>
    <w:tmpl w:val="23EA1CE0"/>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7" w15:restartNumberingAfterBreak="0">
    <w:nsid w:val="00000026"/>
    <w:multiLevelType w:val="multilevel"/>
    <w:tmpl w:val="FD04220C"/>
    <w:lvl w:ilvl="0">
      <w:start w:val="1"/>
      <w:numFmt w:val="chineseCountingThousand"/>
      <w:suff w:val="space"/>
      <w:lvlText w:val="%1、"/>
      <w:lvlJc w:val="left"/>
      <w:pPr>
        <w:ind w:left="0" w:firstLine="482"/>
      </w:pPr>
      <w:rPr>
        <w:rFonts w:ascii="黑体" w:eastAsia="黑体" w:hAnsi="黑体" w:hint="eastAsia"/>
        <w:b w:val="0"/>
        <w:bCs w:val="0"/>
        <w:sz w:val="24"/>
      </w:rPr>
    </w:lvl>
    <w:lvl w:ilvl="1">
      <w:start w:val="1"/>
      <w:numFmt w:val="chineseCountingThousand"/>
      <w:suff w:val="space"/>
      <w:lvlText w:val="（%2）"/>
      <w:lvlJc w:val="left"/>
      <w:pPr>
        <w:ind w:left="0" w:firstLine="482"/>
      </w:pPr>
      <w:rPr>
        <w:rFonts w:hint="eastAsia"/>
      </w:rPr>
    </w:lvl>
    <w:lvl w:ilvl="2">
      <w:start w:val="1"/>
      <w:numFmt w:val="decimal"/>
      <w:suff w:val="space"/>
      <w:lvlText w:val="%3."/>
      <w:lvlJc w:val="left"/>
      <w:pPr>
        <w:ind w:left="0" w:firstLine="482"/>
      </w:pPr>
      <w:rPr>
        <w:rFonts w:hint="eastAsia"/>
        <w:b w:val="0"/>
        <w:bCs w:val="0"/>
      </w:rPr>
    </w:lvl>
    <w:lvl w:ilvl="3">
      <w:start w:val="1"/>
      <w:numFmt w:val="decimal"/>
      <w:suff w:val="space"/>
      <w:lvlText w:val="(%4)"/>
      <w:lvlJc w:val="left"/>
      <w:pPr>
        <w:ind w:left="0" w:firstLine="482"/>
      </w:pPr>
      <w:rPr>
        <w:rFonts w:hint="eastAsia"/>
      </w:rPr>
    </w:lvl>
    <w:lvl w:ilvl="4">
      <w:start w:val="1"/>
      <w:numFmt w:val="lowerLetter"/>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00000027"/>
    <w:multiLevelType w:val="multilevel"/>
    <w:tmpl w:val="0BAE8548"/>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00000028"/>
    <w:multiLevelType w:val="multilevel"/>
    <w:tmpl w:val="8A521534"/>
    <w:styleLink w:val="6"/>
    <w:lvl w:ilvl="0">
      <w:start w:val="1"/>
      <w:numFmt w:val="chineseCountingThousand"/>
      <w:suff w:val="space"/>
      <w:lvlText w:val="%1、"/>
      <w:lvlJc w:val="left"/>
      <w:pPr>
        <w:ind w:left="425" w:firstLine="57"/>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0" w15:restartNumberingAfterBreak="0">
    <w:nsid w:val="00000029"/>
    <w:multiLevelType w:val="hybridMultilevel"/>
    <w:tmpl w:val="54CA5DA2"/>
    <w:lvl w:ilvl="0" w:tplc="FFFFFFFF">
      <w:start w:val="3"/>
      <w:numFmt w:val="japaneseCounting"/>
      <w:lvlText w:val="%1、"/>
      <w:lvlJc w:val="left"/>
      <w:pPr>
        <w:ind w:left="2087" w:hanging="405"/>
      </w:pPr>
      <w:rPr>
        <w:rFonts w:ascii="Arial Unicode MS" w:hAnsi="Arial Unicode MS" w:hint="default"/>
        <w:b w:val="0"/>
      </w:rPr>
    </w:lvl>
    <w:lvl w:ilvl="1" w:tplc="04090019" w:tentative="1">
      <w:start w:val="1"/>
      <w:numFmt w:val="lowerLetter"/>
      <w:lvlText w:val="%2)"/>
      <w:lvlJc w:val="left"/>
      <w:pPr>
        <w:ind w:left="1842" w:hanging="440"/>
      </w:pPr>
    </w:lvl>
    <w:lvl w:ilvl="2" w:tplc="0409001B" w:tentative="1">
      <w:start w:val="1"/>
      <w:numFmt w:val="lowerRoman"/>
      <w:lvlText w:val="%3."/>
      <w:lvlJc w:val="right"/>
      <w:pPr>
        <w:ind w:left="2282" w:hanging="440"/>
      </w:pPr>
    </w:lvl>
    <w:lvl w:ilvl="3" w:tplc="0409000F" w:tentative="1">
      <w:start w:val="1"/>
      <w:numFmt w:val="decimal"/>
      <w:lvlText w:val="%4."/>
      <w:lvlJc w:val="left"/>
      <w:pPr>
        <w:ind w:left="2722" w:hanging="440"/>
      </w:pPr>
    </w:lvl>
    <w:lvl w:ilvl="4" w:tplc="04090019" w:tentative="1">
      <w:start w:val="1"/>
      <w:numFmt w:val="lowerLetter"/>
      <w:lvlText w:val="%5)"/>
      <w:lvlJc w:val="left"/>
      <w:pPr>
        <w:ind w:left="3162" w:hanging="440"/>
      </w:pPr>
    </w:lvl>
    <w:lvl w:ilvl="5" w:tplc="0409001B" w:tentative="1">
      <w:start w:val="1"/>
      <w:numFmt w:val="lowerRoman"/>
      <w:lvlText w:val="%6."/>
      <w:lvlJc w:val="right"/>
      <w:pPr>
        <w:ind w:left="3602" w:hanging="440"/>
      </w:pPr>
    </w:lvl>
    <w:lvl w:ilvl="6" w:tplc="0409000F" w:tentative="1">
      <w:start w:val="1"/>
      <w:numFmt w:val="decimal"/>
      <w:lvlText w:val="%7."/>
      <w:lvlJc w:val="left"/>
      <w:pPr>
        <w:ind w:left="4042" w:hanging="440"/>
      </w:pPr>
    </w:lvl>
    <w:lvl w:ilvl="7" w:tplc="04090019" w:tentative="1">
      <w:start w:val="1"/>
      <w:numFmt w:val="lowerLetter"/>
      <w:lvlText w:val="%8)"/>
      <w:lvlJc w:val="left"/>
      <w:pPr>
        <w:ind w:left="4482" w:hanging="440"/>
      </w:pPr>
    </w:lvl>
    <w:lvl w:ilvl="8" w:tplc="0409001B" w:tentative="1">
      <w:start w:val="1"/>
      <w:numFmt w:val="lowerRoman"/>
      <w:lvlText w:val="%9."/>
      <w:lvlJc w:val="right"/>
      <w:pPr>
        <w:ind w:left="4922" w:hanging="440"/>
      </w:pPr>
    </w:lvl>
  </w:abstractNum>
  <w:abstractNum w:abstractNumId="41" w15:restartNumberingAfterBreak="0">
    <w:nsid w:val="0000002A"/>
    <w:multiLevelType w:val="multilevel"/>
    <w:tmpl w:val="AD3A36D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0000002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0000002C"/>
    <w:multiLevelType w:val="singleLevel"/>
    <w:tmpl w:val="7DFDDDFA"/>
    <w:lvl w:ilvl="0">
      <w:start w:val="1"/>
      <w:numFmt w:val="decimal"/>
      <w:suff w:val="space"/>
      <w:lvlText w:val="（%1）"/>
      <w:lvlJc w:val="left"/>
    </w:lvl>
  </w:abstractNum>
  <w:abstractNum w:abstractNumId="44" w15:restartNumberingAfterBreak="0">
    <w:nsid w:val="0000002D"/>
    <w:multiLevelType w:val="hybridMultilevel"/>
    <w:tmpl w:val="2014216A"/>
    <w:lvl w:ilvl="0" w:tplc="2C44B67C">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0000002E"/>
    <w:multiLevelType w:val="hybridMultilevel"/>
    <w:tmpl w:val="B1C69F36"/>
    <w:lvl w:ilvl="0" w:tplc="9D22CFF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0000002F"/>
    <w:multiLevelType w:val="hybridMultilevel"/>
    <w:tmpl w:val="59EA93C8"/>
    <w:lvl w:ilvl="0" w:tplc="0409000F">
      <w:start w:val="3"/>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00000030"/>
    <w:multiLevelType w:val="hybridMultilevel"/>
    <w:tmpl w:val="862140EF"/>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00000031"/>
    <w:multiLevelType w:val="hybridMultilevel"/>
    <w:tmpl w:val="34A63DA6"/>
    <w:lvl w:ilvl="0" w:tplc="0409000F">
      <w:start w:val="1"/>
      <w:numFmt w:val="decimal"/>
      <w:lvlText w:val="%1."/>
      <w:lvlJc w:val="left"/>
      <w:pPr>
        <w:ind w:left="440" w:hanging="44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00000032"/>
    <w:multiLevelType w:val="multilevel"/>
    <w:tmpl w:val="23EA1CE0"/>
    <w:lvl w:ilvl="0">
      <w:start w:val="1"/>
      <w:numFmt w:val="chineseCountingThousand"/>
      <w:suff w:val="space"/>
      <w:lvlText w:val="%1、"/>
      <w:lvlJc w:val="left"/>
      <w:pPr>
        <w:ind w:left="840" w:firstLine="482"/>
      </w:pPr>
      <w:rPr>
        <w:rFonts w:hint="eastAsia"/>
        <w:lang w:val="en-US"/>
      </w:rPr>
    </w:lvl>
    <w:lvl w:ilvl="1">
      <w:start w:val="1"/>
      <w:numFmt w:val="chineseCountingThousand"/>
      <w:suff w:val="space"/>
      <w:lvlText w:val="（%2）"/>
      <w:lvlJc w:val="left"/>
      <w:pPr>
        <w:ind w:left="840" w:firstLine="482"/>
      </w:pPr>
      <w:rPr>
        <w:rFonts w:hint="eastAsia"/>
        <w:sz w:val="24"/>
        <w:szCs w:val="24"/>
      </w:rPr>
    </w:lvl>
    <w:lvl w:ilvl="2">
      <w:start w:val="1"/>
      <w:numFmt w:val="decimal"/>
      <w:suff w:val="space"/>
      <w:lvlText w:val="%3."/>
      <w:lvlJc w:val="left"/>
      <w:pPr>
        <w:ind w:left="840" w:firstLine="482"/>
      </w:pPr>
      <w:rPr>
        <w:rFonts w:hint="eastAsia"/>
        <w:sz w:val="24"/>
        <w:szCs w:val="24"/>
      </w:rPr>
    </w:lvl>
    <w:lvl w:ilvl="3">
      <w:start w:val="1"/>
      <w:numFmt w:val="decimal"/>
      <w:suff w:val="space"/>
      <w:lvlText w:val="（%4）"/>
      <w:lvlJc w:val="left"/>
      <w:pPr>
        <w:ind w:left="840" w:firstLine="482"/>
      </w:pPr>
      <w:rPr>
        <w:rFonts w:ascii="Times New Roman" w:hAnsi="Times New Roman" w:hint="default"/>
        <w:sz w:val="24"/>
        <w:szCs w:val="24"/>
      </w:rPr>
    </w:lvl>
    <w:lvl w:ilvl="4">
      <w:start w:val="1"/>
      <w:numFmt w:val="lowerRoman"/>
      <w:suff w:val="space"/>
      <w:lvlText w:val="%5."/>
      <w:lvlJc w:val="left"/>
      <w:pPr>
        <w:ind w:left="840" w:firstLine="482"/>
      </w:pPr>
      <w:rPr>
        <w:rFonts w:hint="eastAsia"/>
      </w:rPr>
    </w:lvl>
    <w:lvl w:ilvl="5">
      <w:start w:val="1"/>
      <w:numFmt w:val="decimal"/>
      <w:lvlText w:val="%1.%2.%3.%4.%5.%6"/>
      <w:lvlJc w:val="left"/>
      <w:pPr>
        <w:ind w:left="4100" w:hanging="1134"/>
      </w:pPr>
      <w:rPr>
        <w:rFonts w:hint="eastAsia"/>
      </w:rPr>
    </w:lvl>
    <w:lvl w:ilvl="6">
      <w:start w:val="1"/>
      <w:numFmt w:val="decimal"/>
      <w:lvlText w:val="%1.%2.%3.%4.%5.%6.%7"/>
      <w:lvlJc w:val="left"/>
      <w:pPr>
        <w:ind w:left="4667" w:hanging="1276"/>
      </w:pPr>
      <w:rPr>
        <w:rFonts w:hint="eastAsia"/>
      </w:rPr>
    </w:lvl>
    <w:lvl w:ilvl="7">
      <w:start w:val="1"/>
      <w:numFmt w:val="decimal"/>
      <w:lvlText w:val="%1.%2.%3.%4.%5.%6.%7.%8"/>
      <w:lvlJc w:val="left"/>
      <w:pPr>
        <w:ind w:left="5234" w:hanging="1418"/>
      </w:pPr>
      <w:rPr>
        <w:rFonts w:hint="eastAsia"/>
      </w:rPr>
    </w:lvl>
    <w:lvl w:ilvl="8">
      <w:start w:val="1"/>
      <w:numFmt w:val="decimal"/>
      <w:lvlText w:val="%1.%2.%3.%4.%5.%6.%7.%8.%9"/>
      <w:lvlJc w:val="left"/>
      <w:pPr>
        <w:ind w:left="5942" w:hanging="1700"/>
      </w:pPr>
      <w:rPr>
        <w:rFonts w:hint="eastAsia"/>
      </w:rPr>
    </w:lvl>
  </w:abstractNum>
  <w:abstractNum w:abstractNumId="50" w15:restartNumberingAfterBreak="0">
    <w:nsid w:val="00000033"/>
    <w:multiLevelType w:val="hybridMultilevel"/>
    <w:tmpl w:val="7F978A0A"/>
    <w:lvl w:ilvl="0" w:tplc="0409000F">
      <w:start w:val="2"/>
      <w:numFmt w:val="chineseCounting"/>
      <w:lvlText w:val="第%1条"/>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00000034"/>
    <w:multiLevelType w:val="hybridMultilevel"/>
    <w:tmpl w:val="E0821713"/>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00000035"/>
    <w:multiLevelType w:val="multilevel"/>
    <w:tmpl w:val="8A521534"/>
    <w:numStyleLink w:val="6"/>
  </w:abstractNum>
  <w:abstractNum w:abstractNumId="53" w15:restartNumberingAfterBreak="0">
    <w:nsid w:val="00000036"/>
    <w:multiLevelType w:val="multilevel"/>
    <w:tmpl w:val="8A521534"/>
    <w:numStyleLink w:val="6"/>
  </w:abstractNum>
  <w:abstractNum w:abstractNumId="54" w15:restartNumberingAfterBreak="0">
    <w:nsid w:val="00000037"/>
    <w:multiLevelType w:val="multilevel"/>
    <w:tmpl w:val="8A521534"/>
    <w:numStyleLink w:val="6"/>
  </w:abstractNum>
  <w:abstractNum w:abstractNumId="55" w15:restartNumberingAfterBreak="0">
    <w:nsid w:val="00000038"/>
    <w:multiLevelType w:val="multilevel"/>
    <w:tmpl w:val="8A521534"/>
    <w:numStyleLink w:val="6"/>
  </w:abstractNum>
  <w:abstractNum w:abstractNumId="56" w15:restartNumberingAfterBreak="0">
    <w:nsid w:val="00000039"/>
    <w:multiLevelType w:val="multilevel"/>
    <w:tmpl w:val="8A521534"/>
    <w:numStyleLink w:val="6"/>
  </w:abstractNum>
  <w:abstractNum w:abstractNumId="57" w15:restartNumberingAfterBreak="0">
    <w:nsid w:val="0000003A"/>
    <w:multiLevelType w:val="multilevel"/>
    <w:tmpl w:val="8A521534"/>
    <w:numStyleLink w:val="6"/>
  </w:abstractNum>
  <w:abstractNum w:abstractNumId="58" w15:restartNumberingAfterBreak="0">
    <w:nsid w:val="0000003B"/>
    <w:multiLevelType w:val="multilevel"/>
    <w:tmpl w:val="8A521534"/>
    <w:numStyleLink w:val="6"/>
  </w:abstractNum>
  <w:abstractNum w:abstractNumId="59" w15:restartNumberingAfterBreak="0">
    <w:nsid w:val="0000003C"/>
    <w:multiLevelType w:val="multilevel"/>
    <w:tmpl w:val="8A521534"/>
    <w:numStyleLink w:val="6"/>
  </w:abstractNum>
  <w:abstractNum w:abstractNumId="60" w15:restartNumberingAfterBreak="0">
    <w:nsid w:val="0000003D"/>
    <w:multiLevelType w:val="multilevel"/>
    <w:tmpl w:val="9196C698"/>
    <w:numStyleLink w:val="2"/>
  </w:abstractNum>
  <w:abstractNum w:abstractNumId="61" w15:restartNumberingAfterBreak="0">
    <w:nsid w:val="0000003E"/>
    <w:multiLevelType w:val="multilevel"/>
    <w:tmpl w:val="8A521534"/>
    <w:numStyleLink w:val="6"/>
  </w:abstractNum>
  <w:abstractNum w:abstractNumId="62" w15:restartNumberingAfterBreak="0">
    <w:nsid w:val="0000003F"/>
    <w:multiLevelType w:val="multilevel"/>
    <w:tmpl w:val="8A521534"/>
    <w:numStyleLink w:val="6"/>
  </w:abstractNum>
  <w:abstractNum w:abstractNumId="63" w15:restartNumberingAfterBreak="0">
    <w:nsid w:val="00000040"/>
    <w:multiLevelType w:val="multilevel"/>
    <w:tmpl w:val="9196C698"/>
    <w:numStyleLink w:val="2"/>
  </w:abstractNum>
  <w:abstractNum w:abstractNumId="64" w15:restartNumberingAfterBreak="0">
    <w:nsid w:val="00000041"/>
    <w:multiLevelType w:val="multilevel"/>
    <w:tmpl w:val="8A521534"/>
    <w:numStyleLink w:val="6"/>
  </w:abstractNum>
  <w:abstractNum w:abstractNumId="65" w15:restartNumberingAfterBreak="0">
    <w:nsid w:val="00000042"/>
    <w:multiLevelType w:val="multilevel"/>
    <w:tmpl w:val="8A521534"/>
    <w:numStyleLink w:val="6"/>
  </w:abstractNum>
  <w:abstractNum w:abstractNumId="66" w15:restartNumberingAfterBreak="0">
    <w:nsid w:val="00000043"/>
    <w:multiLevelType w:val="multilevel"/>
    <w:tmpl w:val="8A521534"/>
    <w:numStyleLink w:val="6"/>
  </w:abstractNum>
  <w:abstractNum w:abstractNumId="67" w15:restartNumberingAfterBreak="0">
    <w:nsid w:val="00000044"/>
    <w:multiLevelType w:val="multilevel"/>
    <w:tmpl w:val="1E1EAC12"/>
    <w:numStyleLink w:val="1"/>
  </w:abstractNum>
  <w:abstractNum w:abstractNumId="68" w15:restartNumberingAfterBreak="0">
    <w:nsid w:val="00000045"/>
    <w:multiLevelType w:val="multilevel"/>
    <w:tmpl w:val="61BCC1F4"/>
    <w:lvl w:ilvl="0">
      <w:start w:val="1"/>
      <w:numFmt w:val="chineseCountingThousand"/>
      <w:suff w:val="space"/>
      <w:lvlText w:val="%1、"/>
      <w:lvlJc w:val="left"/>
      <w:pPr>
        <w:ind w:left="0" w:firstLine="482"/>
      </w:pPr>
      <w:rPr>
        <w:rFonts w:hint="eastAsia"/>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lowerRoman"/>
      <w:lvlText w:val="(%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9" w15:restartNumberingAfterBreak="0">
    <w:nsid w:val="18E12664"/>
    <w:multiLevelType w:val="multilevel"/>
    <w:tmpl w:val="61BCC1F4"/>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lowerRoman"/>
      <w:lvlText w:val="(%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0" w15:restartNumberingAfterBreak="0">
    <w:nsid w:val="3CBB02E4"/>
    <w:multiLevelType w:val="hybridMultilevel"/>
    <w:tmpl w:val="435806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64961B0F"/>
    <w:multiLevelType w:val="multilevel"/>
    <w:tmpl w:val="23EA1CE0"/>
    <w:styleLink w:val="7"/>
    <w:lvl w:ilvl="0">
      <w:start w:val="1"/>
      <w:numFmt w:val="chineseCountingThousand"/>
      <w:suff w:val="space"/>
      <w:lvlText w:val="%1、"/>
      <w:lvlJc w:val="left"/>
      <w:pPr>
        <w:ind w:left="0" w:firstLine="482"/>
      </w:pPr>
      <w:rPr>
        <w:rFonts w:hint="eastAsia"/>
        <w:lang w:val="en-US"/>
      </w:rPr>
    </w:lvl>
    <w:lvl w:ilvl="1">
      <w:start w:val="1"/>
      <w:numFmt w:val="chineseCountingThousand"/>
      <w:suff w:val="space"/>
      <w:lvlText w:val="（%2）"/>
      <w:lvlJc w:val="left"/>
      <w:pPr>
        <w:ind w:left="0" w:firstLine="482"/>
      </w:pPr>
      <w:rPr>
        <w:rFonts w:hint="eastAsia"/>
        <w:sz w:val="24"/>
        <w:szCs w:val="24"/>
      </w:rPr>
    </w:lvl>
    <w:lvl w:ilvl="2">
      <w:start w:val="1"/>
      <w:numFmt w:val="decimal"/>
      <w:suff w:val="space"/>
      <w:lvlText w:val="%3."/>
      <w:lvlJc w:val="left"/>
      <w:pPr>
        <w:ind w:left="0" w:firstLine="482"/>
      </w:pPr>
      <w:rPr>
        <w:rFonts w:hint="eastAsia"/>
        <w:sz w:val="24"/>
        <w:szCs w:val="24"/>
      </w:rPr>
    </w:lvl>
    <w:lvl w:ilvl="3">
      <w:start w:val="1"/>
      <w:numFmt w:val="decimal"/>
      <w:suff w:val="space"/>
      <w:lvlText w:val="（%4）"/>
      <w:lvlJc w:val="left"/>
      <w:pPr>
        <w:ind w:left="0" w:firstLine="482"/>
      </w:pPr>
      <w:rPr>
        <w:rFonts w:ascii="Times New Roman" w:hAnsi="Times New Roman" w:hint="default"/>
        <w:sz w:val="24"/>
        <w:szCs w:val="24"/>
      </w:rPr>
    </w:lvl>
    <w:lvl w:ilvl="4">
      <w:start w:val="1"/>
      <w:numFmt w:val="lowerRoman"/>
      <w:suff w:val="space"/>
      <w:lvlText w:val="%5."/>
      <w:lvlJc w:val="left"/>
      <w:pPr>
        <w:ind w:left="0" w:firstLine="482"/>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2" w15:restartNumberingAfterBreak="0">
    <w:nsid w:val="6A643CE2"/>
    <w:multiLevelType w:val="singleLevel"/>
    <w:tmpl w:val="97BE6CA8"/>
    <w:lvl w:ilvl="0">
      <w:start w:val="1"/>
      <w:numFmt w:val="chineseCounting"/>
      <w:suff w:val="nothing"/>
      <w:lvlText w:val="第%1，"/>
      <w:lvlJc w:val="left"/>
      <w:pPr>
        <w:ind w:left="210" w:firstLine="0"/>
      </w:pPr>
      <w:rPr>
        <w:rFonts w:hint="eastAsia"/>
      </w:rPr>
    </w:lvl>
  </w:abstractNum>
  <w:num w:numId="1" w16cid:durableId="596795855">
    <w:abstractNumId w:val="35"/>
  </w:num>
  <w:num w:numId="2" w16cid:durableId="779229068">
    <w:abstractNumId w:val="22"/>
  </w:num>
  <w:num w:numId="3" w16cid:durableId="732852986">
    <w:abstractNumId w:val="24"/>
  </w:num>
  <w:num w:numId="4" w16cid:durableId="349796885">
    <w:abstractNumId w:val="6"/>
  </w:num>
  <w:num w:numId="5" w16cid:durableId="1004238614">
    <w:abstractNumId w:val="34"/>
  </w:num>
  <w:num w:numId="6" w16cid:durableId="1879856661">
    <w:abstractNumId w:val="39"/>
  </w:num>
  <w:num w:numId="7" w16cid:durableId="612245345">
    <w:abstractNumId w:val="13"/>
  </w:num>
  <w:num w:numId="8" w16cid:durableId="1809665941">
    <w:abstractNumId w:val="18"/>
  </w:num>
  <w:num w:numId="9" w16cid:durableId="1332949456">
    <w:abstractNumId w:val="28"/>
  </w:num>
  <w:num w:numId="10" w16cid:durableId="603538097">
    <w:abstractNumId w:val="14"/>
  </w:num>
  <w:num w:numId="11" w16cid:durableId="424955476">
    <w:abstractNumId w:val="45"/>
  </w:num>
  <w:num w:numId="12" w16cid:durableId="697003882">
    <w:abstractNumId w:val="60"/>
  </w:num>
  <w:num w:numId="13" w16cid:durableId="979572992">
    <w:abstractNumId w:val="44"/>
  </w:num>
  <w:num w:numId="14" w16cid:durableId="1915162859">
    <w:abstractNumId w:val="19"/>
  </w:num>
  <w:num w:numId="15" w16cid:durableId="296953891">
    <w:abstractNumId w:val="37"/>
  </w:num>
  <w:num w:numId="16" w16cid:durableId="373582982">
    <w:abstractNumId w:val="4"/>
  </w:num>
  <w:num w:numId="17" w16cid:durableId="1224678004">
    <w:abstractNumId w:val="66"/>
  </w:num>
  <w:num w:numId="18" w16cid:durableId="1033843465">
    <w:abstractNumId w:val="55"/>
  </w:num>
  <w:num w:numId="19" w16cid:durableId="355815706">
    <w:abstractNumId w:val="5"/>
  </w:num>
  <w:num w:numId="20" w16cid:durableId="1790278225">
    <w:abstractNumId w:val="23"/>
  </w:num>
  <w:num w:numId="21" w16cid:durableId="723218571">
    <w:abstractNumId w:val="11"/>
  </w:num>
  <w:num w:numId="22" w16cid:durableId="146018853">
    <w:abstractNumId w:val="33"/>
  </w:num>
  <w:num w:numId="23" w16cid:durableId="281037956">
    <w:abstractNumId w:val="10"/>
  </w:num>
  <w:num w:numId="24" w16cid:durableId="1688218065">
    <w:abstractNumId w:val="20"/>
  </w:num>
  <w:num w:numId="25" w16cid:durableId="1533035840">
    <w:abstractNumId w:val="3"/>
  </w:num>
  <w:num w:numId="26" w16cid:durableId="462431764">
    <w:abstractNumId w:val="36"/>
  </w:num>
  <w:num w:numId="27" w16cid:durableId="647247346">
    <w:abstractNumId w:val="1"/>
  </w:num>
  <w:num w:numId="28" w16cid:durableId="1591230978">
    <w:abstractNumId w:val="72"/>
  </w:num>
  <w:num w:numId="29" w16cid:durableId="1734622748">
    <w:abstractNumId w:val="17"/>
  </w:num>
  <w:num w:numId="30" w16cid:durableId="182714847">
    <w:abstractNumId w:val="63"/>
  </w:num>
  <w:num w:numId="31" w16cid:durableId="1261379024">
    <w:abstractNumId w:val="53"/>
  </w:num>
  <w:num w:numId="32" w16cid:durableId="1313825353">
    <w:abstractNumId w:val="56"/>
  </w:num>
  <w:num w:numId="33" w16cid:durableId="1369572099">
    <w:abstractNumId w:val="54"/>
  </w:num>
  <w:num w:numId="34" w16cid:durableId="2041929565">
    <w:abstractNumId w:val="64"/>
  </w:num>
  <w:num w:numId="35" w16cid:durableId="688485413">
    <w:abstractNumId w:val="59"/>
  </w:num>
  <w:num w:numId="36" w16cid:durableId="1650818767">
    <w:abstractNumId w:val="2"/>
  </w:num>
  <w:num w:numId="37" w16cid:durableId="1581057090">
    <w:abstractNumId w:val="61"/>
  </w:num>
  <w:num w:numId="38" w16cid:durableId="408236051">
    <w:abstractNumId w:val="52"/>
  </w:num>
  <w:num w:numId="39" w16cid:durableId="925923555">
    <w:abstractNumId w:val="62"/>
  </w:num>
  <w:num w:numId="40" w16cid:durableId="501118198">
    <w:abstractNumId w:val="0"/>
  </w:num>
  <w:num w:numId="41" w16cid:durableId="1230769246">
    <w:abstractNumId w:val="43"/>
  </w:num>
  <w:num w:numId="42" w16cid:durableId="804466776">
    <w:abstractNumId w:val="25"/>
  </w:num>
  <w:num w:numId="43" w16cid:durableId="50004932">
    <w:abstractNumId w:val="58"/>
  </w:num>
  <w:num w:numId="44" w16cid:durableId="1029523640">
    <w:abstractNumId w:val="65"/>
  </w:num>
  <w:num w:numId="45" w16cid:durableId="379943065">
    <w:abstractNumId w:val="29"/>
  </w:num>
  <w:num w:numId="46" w16cid:durableId="1336228099">
    <w:abstractNumId w:val="57"/>
  </w:num>
  <w:num w:numId="47" w16cid:durableId="1349940014">
    <w:abstractNumId w:val="41"/>
  </w:num>
  <w:num w:numId="48" w16cid:durableId="803280939">
    <w:abstractNumId w:val="12"/>
  </w:num>
  <w:num w:numId="49" w16cid:durableId="1747800735">
    <w:abstractNumId w:val="9"/>
  </w:num>
  <w:num w:numId="50" w16cid:durableId="1475945294">
    <w:abstractNumId w:val="8"/>
  </w:num>
  <w:num w:numId="51" w16cid:durableId="57677156">
    <w:abstractNumId w:val="21"/>
  </w:num>
  <w:num w:numId="52" w16cid:durableId="344866892">
    <w:abstractNumId w:val="7"/>
  </w:num>
  <w:num w:numId="53" w16cid:durableId="200821865">
    <w:abstractNumId w:val="15"/>
  </w:num>
  <w:num w:numId="54" w16cid:durableId="1600874710">
    <w:abstractNumId w:val="30"/>
  </w:num>
  <w:num w:numId="55" w16cid:durableId="948126132">
    <w:abstractNumId w:val="38"/>
  </w:num>
  <w:num w:numId="56" w16cid:durableId="876896760">
    <w:abstractNumId w:val="42"/>
  </w:num>
  <w:num w:numId="57" w16cid:durableId="1191410589">
    <w:abstractNumId w:val="32"/>
  </w:num>
  <w:num w:numId="58" w16cid:durableId="796265398">
    <w:abstractNumId w:val="40"/>
  </w:num>
  <w:num w:numId="59" w16cid:durableId="982197831">
    <w:abstractNumId w:val="27"/>
  </w:num>
  <w:num w:numId="60" w16cid:durableId="770317286">
    <w:abstractNumId w:val="16"/>
  </w:num>
  <w:num w:numId="61" w16cid:durableId="1435132905">
    <w:abstractNumId w:val="31"/>
  </w:num>
  <w:num w:numId="62" w16cid:durableId="2130469497">
    <w:abstractNumId w:val="67"/>
  </w:num>
  <w:num w:numId="63" w16cid:durableId="1905215230">
    <w:abstractNumId w:val="26"/>
  </w:num>
  <w:num w:numId="64" w16cid:durableId="87164837">
    <w:abstractNumId w:val="46"/>
  </w:num>
  <w:num w:numId="65" w16cid:durableId="1410421244">
    <w:abstractNumId w:val="46"/>
  </w:num>
  <w:num w:numId="66" w16cid:durableId="2059280578">
    <w:abstractNumId w:val="47"/>
  </w:num>
  <w:num w:numId="67" w16cid:durableId="727187946">
    <w:abstractNumId w:val="48"/>
  </w:num>
  <w:num w:numId="68" w16cid:durableId="37054512">
    <w:abstractNumId w:val="48"/>
  </w:num>
  <w:num w:numId="69" w16cid:durableId="224948767">
    <w:abstractNumId w:val="49"/>
  </w:num>
  <w:num w:numId="70" w16cid:durableId="1868981368">
    <w:abstractNumId w:val="49"/>
  </w:num>
  <w:num w:numId="71" w16cid:durableId="1683780791">
    <w:abstractNumId w:val="50"/>
  </w:num>
  <w:num w:numId="72" w16cid:durableId="1954750040">
    <w:abstractNumId w:val="50"/>
  </w:num>
  <w:num w:numId="73" w16cid:durableId="456800449">
    <w:abstractNumId w:val="51"/>
  </w:num>
  <w:num w:numId="74" w16cid:durableId="376007429">
    <w:abstractNumId w:val="68"/>
  </w:num>
  <w:num w:numId="75" w16cid:durableId="1824159189">
    <w:abstractNumId w:val="68"/>
  </w:num>
  <w:num w:numId="76" w16cid:durableId="1131096603">
    <w:abstractNumId w:val="71"/>
  </w:num>
  <w:num w:numId="77" w16cid:durableId="1318149130">
    <w:abstractNumId w:val="70"/>
  </w:num>
  <w:num w:numId="78" w16cid:durableId="3155741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22"/>
    <w:rsid w:val="00011B58"/>
    <w:rsid w:val="00080243"/>
    <w:rsid w:val="000E57E3"/>
    <w:rsid w:val="00107CBF"/>
    <w:rsid w:val="001F540F"/>
    <w:rsid w:val="002F4D09"/>
    <w:rsid w:val="00327EBD"/>
    <w:rsid w:val="00361D16"/>
    <w:rsid w:val="003671BF"/>
    <w:rsid w:val="00375559"/>
    <w:rsid w:val="004E2CB0"/>
    <w:rsid w:val="00512449"/>
    <w:rsid w:val="005264C6"/>
    <w:rsid w:val="005319F9"/>
    <w:rsid w:val="005F1494"/>
    <w:rsid w:val="007D0136"/>
    <w:rsid w:val="007D6CA3"/>
    <w:rsid w:val="007F6D9D"/>
    <w:rsid w:val="008B5577"/>
    <w:rsid w:val="008E090F"/>
    <w:rsid w:val="00932B26"/>
    <w:rsid w:val="009F02DB"/>
    <w:rsid w:val="00A079D7"/>
    <w:rsid w:val="00B35522"/>
    <w:rsid w:val="00B64471"/>
    <w:rsid w:val="00B735F8"/>
    <w:rsid w:val="00B751A5"/>
    <w:rsid w:val="00BF4703"/>
    <w:rsid w:val="00CA0487"/>
    <w:rsid w:val="00CB54C8"/>
    <w:rsid w:val="00CD4C9B"/>
    <w:rsid w:val="00D272AE"/>
    <w:rsid w:val="00D473C7"/>
    <w:rsid w:val="00D75813"/>
    <w:rsid w:val="00D83206"/>
    <w:rsid w:val="00EC7AEE"/>
    <w:rsid w:val="00F37C73"/>
    <w:rsid w:val="00F50CBA"/>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A47CD04"/>
  <w15:docId w15:val="{26AB2186-31D1-0146-948B-5E36A2C4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Iskoola Pota"/>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480"/>
      <w:jc w:val="both"/>
    </w:pPr>
    <w:rPr>
      <w:rFonts w:ascii="Times New Roman" w:eastAsia="SongTi-dospy" w:hAnsi="Times New Roman" w:cs="SongTi-dospy"/>
      <w:sz w:val="24"/>
    </w:rPr>
  </w:style>
  <w:style w:type="paragraph" w:styleId="10">
    <w:name w:val="heading 1"/>
    <w:basedOn w:val="a"/>
    <w:next w:val="a"/>
    <w:link w:val="11"/>
    <w:uiPriority w:val="9"/>
    <w:qFormat/>
    <w:pPr>
      <w:keepNext/>
      <w:keepLines/>
      <w:ind w:firstLine="200"/>
      <w:outlineLvl w:val="0"/>
    </w:pPr>
    <w:rPr>
      <w:rFonts w:eastAsia="黑体" w:cs="SimSun"/>
      <w:bCs/>
      <w:kern w:val="44"/>
      <w:szCs w:val="44"/>
    </w:rPr>
  </w:style>
  <w:style w:type="paragraph" w:styleId="20">
    <w:name w:val="heading 2"/>
    <w:basedOn w:val="a"/>
    <w:next w:val="a"/>
    <w:link w:val="21"/>
    <w:uiPriority w:val="9"/>
    <w:unhideWhenUsed/>
    <w:qFormat/>
    <w:pPr>
      <w:keepNext/>
      <w:keepLines/>
      <w:outlineLvl w:val="1"/>
    </w:pPr>
    <w:rPr>
      <w:rFonts w:cs="Iskoola Pota (标题 CS)"/>
      <w:b/>
      <w:bCs/>
      <w:szCs w:val="32"/>
    </w:rPr>
  </w:style>
  <w:style w:type="paragraph" w:styleId="30">
    <w:name w:val="heading 3"/>
    <w:basedOn w:val="a"/>
    <w:next w:val="a"/>
    <w:link w:val="31"/>
    <w:uiPriority w:val="9"/>
    <w:unhideWhenUsed/>
    <w:qFormat/>
    <w:pPr>
      <w:keepNext/>
      <w:keepLines/>
      <w:spacing w:before="260" w:after="260" w:line="416" w:lineRule="auto"/>
      <w:outlineLvl w:val="2"/>
    </w:pPr>
    <w:rPr>
      <w:b/>
      <w:bCs/>
      <w:sz w:val="32"/>
      <w:szCs w:val="32"/>
    </w:rPr>
  </w:style>
  <w:style w:type="paragraph" w:styleId="40">
    <w:name w:val="heading 4"/>
    <w:basedOn w:val="a"/>
    <w:next w:val="a"/>
    <w:link w:val="41"/>
    <w:uiPriority w:val="9"/>
    <w:semiHidden/>
    <w:unhideWhenUsed/>
    <w:qFormat/>
    <w:pPr>
      <w:keepNext/>
      <w:keepLines/>
      <w:spacing w:before="280" w:after="290" w:line="376" w:lineRule="auto"/>
      <w:outlineLvl w:val="3"/>
    </w:pPr>
    <w:rPr>
      <w:rFonts w:ascii="DengXian Light" w:eastAsia="DengXian Light" w:hAnsi="DengXian Light" w:cs="Iskoola Pot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footnote text"/>
    <w:basedOn w:val="a"/>
    <w:link w:val="a8"/>
    <w:qFormat/>
    <w:pPr>
      <w:snapToGrid w:val="0"/>
      <w:jc w:val="left"/>
    </w:pPr>
    <w:rPr>
      <w:sz w:val="18"/>
      <w:szCs w:val="18"/>
    </w:rPr>
  </w:style>
  <w:style w:type="character" w:customStyle="1" w:styleId="a8">
    <w:name w:val="脚注文本 字符"/>
    <w:basedOn w:val="a0"/>
    <w:link w:val="a7"/>
    <w:uiPriority w:val="99"/>
    <w:qFormat/>
    <w:rPr>
      <w:sz w:val="18"/>
      <w:szCs w:val="18"/>
    </w:rPr>
  </w:style>
  <w:style w:type="character" w:styleId="a9">
    <w:name w:val="footnote reference"/>
    <w:basedOn w:val="a0"/>
    <w:qFormat/>
    <w:rPr>
      <w:vertAlign w:val="superscript"/>
    </w:rPr>
  </w:style>
  <w:style w:type="character" w:customStyle="1" w:styleId="11">
    <w:name w:val="标题 1 字符"/>
    <w:basedOn w:val="a0"/>
    <w:link w:val="10"/>
    <w:uiPriority w:val="9"/>
    <w:rPr>
      <w:rFonts w:ascii="Times New Roman" w:eastAsia="黑体" w:hAnsi="Times New Roman" w:cs="SimSun"/>
      <w:bCs/>
      <w:kern w:val="44"/>
      <w:sz w:val="24"/>
      <w:szCs w:val="44"/>
    </w:rPr>
  </w:style>
  <w:style w:type="paragraph" w:styleId="aa">
    <w:name w:val="Subtitle"/>
    <w:basedOn w:val="a"/>
    <w:next w:val="a"/>
    <w:link w:val="ab"/>
    <w:uiPriority w:val="11"/>
    <w:qFormat/>
    <w:pPr>
      <w:spacing w:before="240" w:after="60" w:line="312" w:lineRule="auto"/>
      <w:jc w:val="center"/>
      <w:outlineLvl w:val="1"/>
    </w:pPr>
    <w:rPr>
      <w:b/>
      <w:bCs/>
      <w:kern w:val="28"/>
      <w:sz w:val="32"/>
      <w:szCs w:val="32"/>
    </w:rPr>
  </w:style>
  <w:style w:type="character" w:customStyle="1" w:styleId="ab">
    <w:name w:val="副标题 字符"/>
    <w:basedOn w:val="a0"/>
    <w:link w:val="aa"/>
    <w:uiPriority w:val="11"/>
    <w:rPr>
      <w:b/>
      <w:bCs/>
      <w:kern w:val="28"/>
      <w:sz w:val="32"/>
      <w:szCs w:val="32"/>
    </w:rPr>
  </w:style>
  <w:style w:type="character" w:customStyle="1" w:styleId="21">
    <w:name w:val="标题 2 字符"/>
    <w:basedOn w:val="a0"/>
    <w:link w:val="20"/>
    <w:uiPriority w:val="9"/>
    <w:rPr>
      <w:rFonts w:ascii="Times New Roman" w:eastAsia="SongTi-dospy" w:hAnsi="Times New Roman" w:cs="Iskoola Pota (标题 CS)"/>
      <w:b/>
      <w:bCs/>
      <w:sz w:val="24"/>
      <w:szCs w:val="32"/>
    </w:rPr>
  </w:style>
  <w:style w:type="paragraph" w:styleId="ac">
    <w:name w:val="endnote text"/>
    <w:basedOn w:val="a"/>
    <w:link w:val="ad"/>
    <w:uiPriority w:val="99"/>
    <w:pPr>
      <w:snapToGrid w:val="0"/>
      <w:jc w:val="left"/>
    </w:pPr>
  </w:style>
  <w:style w:type="character" w:customStyle="1" w:styleId="ad">
    <w:name w:val="尾注文本 字符"/>
    <w:basedOn w:val="a0"/>
    <w:link w:val="ac"/>
    <w:uiPriority w:val="99"/>
  </w:style>
  <w:style w:type="character" w:styleId="ae">
    <w:name w:val="endnote reference"/>
    <w:basedOn w:val="a0"/>
    <w:uiPriority w:val="99"/>
    <w:rPr>
      <w:vertAlign w:val="superscript"/>
    </w:rPr>
  </w:style>
  <w:style w:type="paragraph" w:styleId="af">
    <w:name w:val="List Paragraph"/>
    <w:basedOn w:val="a"/>
    <w:uiPriority w:val="34"/>
    <w:qFormat/>
    <w:pPr>
      <w:ind w:firstLine="420"/>
    </w:p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Pr>
      <w:rFonts w:ascii="Lato-Regular" w:hAnsi="Lato-Regular" w:hint="default"/>
      <w:b w:val="0"/>
      <w:bCs w:val="0"/>
      <w:i w:val="0"/>
      <w:iCs w:val="0"/>
      <w:color w:val="242021"/>
      <w:sz w:val="16"/>
      <w:szCs w:val="16"/>
    </w:rPr>
  </w:style>
  <w:style w:type="character" w:customStyle="1" w:styleId="fontstyle21">
    <w:name w:val="fontstyle21"/>
    <w:basedOn w:val="a0"/>
    <w:rPr>
      <w:rFonts w:ascii="Lato-Italic" w:hAnsi="Lato-Italic" w:hint="default"/>
      <w:b w:val="0"/>
      <w:bCs w:val="0"/>
      <w:i/>
      <w:iCs/>
      <w:color w:val="242021"/>
      <w:sz w:val="16"/>
      <w:szCs w:val="16"/>
    </w:rPr>
  </w:style>
  <w:style w:type="character" w:styleId="af1">
    <w:name w:val="annotation reference"/>
    <w:basedOn w:val="a0"/>
    <w:uiPriority w:val="99"/>
    <w:rPr>
      <w:sz w:val="21"/>
      <w:szCs w:val="21"/>
    </w:rPr>
  </w:style>
  <w:style w:type="paragraph" w:styleId="af2">
    <w:name w:val="annotation text"/>
    <w:basedOn w:val="a"/>
    <w:link w:val="af3"/>
    <w:uiPriority w:val="99"/>
    <w:pPr>
      <w:jc w:val="left"/>
    </w:pPr>
  </w:style>
  <w:style w:type="character" w:customStyle="1" w:styleId="af3">
    <w:name w:val="批注文字 字符"/>
    <w:basedOn w:val="a0"/>
    <w:link w:val="af2"/>
    <w:uiPriority w:val="99"/>
  </w:style>
  <w:style w:type="paragraph" w:styleId="af4">
    <w:name w:val="annotation subject"/>
    <w:basedOn w:val="af2"/>
    <w:next w:val="af2"/>
    <w:link w:val="af5"/>
    <w:uiPriority w:val="99"/>
    <w:rPr>
      <w:b/>
      <w:bCs/>
    </w:rPr>
  </w:style>
  <w:style w:type="character" w:customStyle="1" w:styleId="af5">
    <w:name w:val="批注主题 字符"/>
    <w:basedOn w:val="af3"/>
    <w:link w:val="af4"/>
    <w:uiPriority w:val="99"/>
    <w:rPr>
      <w:b/>
      <w:bCs/>
    </w:rPr>
  </w:style>
  <w:style w:type="paragraph" w:styleId="af6">
    <w:name w:val="Revision"/>
    <w:uiPriority w:val="99"/>
  </w:style>
  <w:style w:type="character" w:styleId="af7">
    <w:name w:val="Hyperlink"/>
    <w:basedOn w:val="a0"/>
    <w:uiPriority w:val="99"/>
    <w:rPr>
      <w:color w:val="0563C1"/>
      <w:u w:val="single"/>
    </w:rPr>
  </w:style>
  <w:style w:type="character" w:customStyle="1" w:styleId="12">
    <w:name w:val="未处理的提及1"/>
    <w:basedOn w:val="a0"/>
    <w:uiPriority w:val="99"/>
    <w:rPr>
      <w:color w:val="605E5C"/>
      <w:shd w:val="clear" w:color="auto" w:fill="E1DFDD"/>
    </w:rPr>
  </w:style>
  <w:style w:type="character" w:styleId="af8">
    <w:name w:val="FollowedHyperlink"/>
    <w:basedOn w:val="a0"/>
    <w:uiPriority w:val="99"/>
    <w:rPr>
      <w:color w:val="954F72"/>
      <w:u w:val="single"/>
    </w:rPr>
  </w:style>
  <w:style w:type="paragraph" w:styleId="TOC">
    <w:name w:val="TOC Heading"/>
    <w:basedOn w:val="10"/>
    <w:next w:val="a"/>
    <w:uiPriority w:val="39"/>
    <w:qFormat/>
    <w:pPr>
      <w:widowControl/>
      <w:spacing w:before="240" w:line="259" w:lineRule="auto"/>
      <w:jc w:val="left"/>
      <w:outlineLvl w:val="9"/>
    </w:pPr>
    <w:rPr>
      <w:rFonts w:ascii="DengXian Light" w:eastAsia="DengXian Light" w:hAnsi="DengXian Light" w:cs="Iskoola Pota"/>
      <w:b/>
      <w:bCs w:val="0"/>
      <w:color w:val="2F5496"/>
      <w:kern w:val="0"/>
      <w:sz w:val="32"/>
      <w:szCs w:val="32"/>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TOC3">
    <w:name w:val="toc 3"/>
    <w:basedOn w:val="a"/>
    <w:next w:val="a"/>
    <w:uiPriority w:val="39"/>
    <w:pPr>
      <w:ind w:leftChars="400" w:left="840"/>
    </w:pPr>
  </w:style>
  <w:style w:type="paragraph" w:styleId="af9">
    <w:name w:val="Date"/>
    <w:basedOn w:val="a"/>
    <w:next w:val="a"/>
    <w:link w:val="afa"/>
    <w:uiPriority w:val="99"/>
    <w:pPr>
      <w:ind w:leftChars="2500" w:left="100"/>
    </w:pPr>
  </w:style>
  <w:style w:type="character" w:customStyle="1" w:styleId="afa">
    <w:name w:val="日期 字符"/>
    <w:basedOn w:val="a0"/>
    <w:link w:val="af9"/>
    <w:uiPriority w:val="99"/>
  </w:style>
  <w:style w:type="paragraph" w:styleId="afb">
    <w:name w:val="Title"/>
    <w:basedOn w:val="a"/>
    <w:next w:val="a"/>
    <w:link w:val="afc"/>
    <w:uiPriority w:val="10"/>
    <w:qFormat/>
    <w:pPr>
      <w:jc w:val="center"/>
      <w:outlineLvl w:val="0"/>
    </w:pPr>
    <w:rPr>
      <w:rFonts w:eastAsia="黑体" w:cs="Iskoola Pota (标题 CS)"/>
      <w:bCs/>
      <w:sz w:val="32"/>
      <w:szCs w:val="32"/>
    </w:rPr>
  </w:style>
  <w:style w:type="character" w:customStyle="1" w:styleId="afc">
    <w:name w:val="标题 字符"/>
    <w:basedOn w:val="a0"/>
    <w:link w:val="afb"/>
    <w:uiPriority w:val="10"/>
    <w:rPr>
      <w:rFonts w:ascii="Times New Roman" w:eastAsia="黑体" w:hAnsi="Times New Roman" w:cs="Iskoola Pota (标题 CS)"/>
      <w:bCs/>
      <w:sz w:val="32"/>
      <w:szCs w:val="32"/>
    </w:rPr>
  </w:style>
  <w:style w:type="numbering" w:customStyle="1" w:styleId="1">
    <w:name w:val="当前列表1"/>
    <w:uiPriority w:val="99"/>
    <w:pPr>
      <w:numPr>
        <w:numId w:val="1"/>
      </w:numPr>
    </w:pPr>
  </w:style>
  <w:style w:type="character" w:customStyle="1" w:styleId="31">
    <w:name w:val="标题 3 字符"/>
    <w:basedOn w:val="a0"/>
    <w:link w:val="30"/>
    <w:uiPriority w:val="9"/>
    <w:rPr>
      <w:rFonts w:ascii="Times New Roman" w:eastAsia="Songti SC" w:hAnsi="Times New Roman" w:cs="Iskoola Pota (正文 CS 字体)"/>
      <w:b/>
      <w:bCs/>
      <w:sz w:val="32"/>
      <w:szCs w:val="32"/>
    </w:rPr>
  </w:style>
  <w:style w:type="numbering" w:customStyle="1" w:styleId="2">
    <w:name w:val="当前列表2"/>
    <w:uiPriority w:val="99"/>
    <w:pPr>
      <w:numPr>
        <w:numId w:val="2"/>
      </w:numPr>
    </w:pPr>
  </w:style>
  <w:style w:type="table" w:customStyle="1" w:styleId="afd">
    <w:name w:val="三线表"/>
    <w:basedOn w:val="a1"/>
    <w:uiPriority w:val="99"/>
    <w:pPr>
      <w:jc w:val="center"/>
    </w:pPr>
    <w:rPr>
      <w:rFonts w:ascii="Times New Roman" w:eastAsia="SongTi-dospy" w:hAnsi="Times New Roman" w:cs="Iskoola Pota (正文 CS 字体)"/>
      <w:sz w:val="24"/>
    </w:rPr>
    <w:tblPr/>
    <w:tcPr>
      <w:vAlign w:val="center"/>
    </w:tcPr>
  </w:style>
  <w:style w:type="character" w:styleId="afe">
    <w:name w:val="Placeholder Text"/>
    <w:basedOn w:val="a0"/>
    <w:uiPriority w:val="99"/>
    <w:rPr>
      <w:color w:val="666666"/>
    </w:rPr>
  </w:style>
  <w:style w:type="paragraph" w:customStyle="1" w:styleId="aff">
    <w:name w:val="尾注"/>
    <w:basedOn w:val="a"/>
    <w:qFormat/>
    <w:pPr>
      <w:ind w:left="200" w:hangingChars="200" w:hanging="200"/>
    </w:pPr>
  </w:style>
  <w:style w:type="paragraph" w:customStyle="1" w:styleId="p1">
    <w:name w:val="p1"/>
    <w:basedOn w:val="a"/>
    <w:pPr>
      <w:widowControl/>
      <w:spacing w:line="240" w:lineRule="auto"/>
      <w:ind w:firstLineChars="0" w:firstLine="0"/>
      <w:jc w:val="left"/>
    </w:pPr>
    <w:rPr>
      <w:rFonts w:ascii="Helvetica" w:eastAsia="SimSun" w:hAnsi="Helvetica" w:cs="SimSun"/>
      <w:color w:val="000000"/>
      <w:kern w:val="0"/>
      <w:sz w:val="16"/>
      <w:szCs w:val="16"/>
    </w:rPr>
  </w:style>
  <w:style w:type="numbering" w:customStyle="1" w:styleId="3">
    <w:name w:val="当前列表3"/>
    <w:uiPriority w:val="99"/>
    <w:pPr>
      <w:numPr>
        <w:numId w:val="3"/>
      </w:numPr>
    </w:pPr>
  </w:style>
  <w:style w:type="numbering" w:customStyle="1" w:styleId="4">
    <w:name w:val="当前列表4"/>
    <w:uiPriority w:val="99"/>
    <w:pPr>
      <w:numPr>
        <w:numId w:val="4"/>
      </w:numPr>
    </w:pPr>
  </w:style>
  <w:style w:type="numbering" w:customStyle="1" w:styleId="5">
    <w:name w:val="当前列表5"/>
    <w:uiPriority w:val="99"/>
    <w:pPr>
      <w:numPr>
        <w:numId w:val="5"/>
      </w:numPr>
    </w:pPr>
  </w:style>
  <w:style w:type="numbering" w:customStyle="1" w:styleId="6">
    <w:name w:val="当前列表6"/>
    <w:uiPriority w:val="99"/>
    <w:pPr>
      <w:numPr>
        <w:numId w:val="6"/>
      </w:numPr>
    </w:pPr>
  </w:style>
  <w:style w:type="paragraph" w:styleId="aff0">
    <w:name w:val="Normal (Web)"/>
    <w:basedOn w:val="a"/>
    <w:uiPriority w:val="99"/>
    <w:pPr>
      <w:widowControl/>
      <w:spacing w:before="100" w:beforeAutospacing="1" w:after="100" w:afterAutospacing="1" w:line="240" w:lineRule="auto"/>
      <w:ind w:firstLineChars="0" w:firstLine="0"/>
      <w:jc w:val="left"/>
    </w:pPr>
    <w:rPr>
      <w:rFonts w:ascii="SimSun" w:eastAsia="SimSun" w:hAnsi="SimSun" w:cs="SimSun"/>
      <w:kern w:val="0"/>
      <w:szCs w:val="24"/>
    </w:rPr>
  </w:style>
  <w:style w:type="character" w:styleId="aff1">
    <w:name w:val="Strong"/>
    <w:basedOn w:val="a0"/>
    <w:uiPriority w:val="22"/>
    <w:qFormat/>
    <w:rPr>
      <w:b/>
      <w:bCs/>
    </w:rPr>
  </w:style>
  <w:style w:type="character" w:styleId="aff2">
    <w:name w:val="Emphasis"/>
    <w:basedOn w:val="a0"/>
    <w:uiPriority w:val="20"/>
    <w:qFormat/>
    <w:rPr>
      <w:i/>
      <w:iCs/>
    </w:rPr>
  </w:style>
  <w:style w:type="character" w:customStyle="1" w:styleId="41">
    <w:name w:val="标题 4 字符"/>
    <w:basedOn w:val="a0"/>
    <w:link w:val="40"/>
    <w:uiPriority w:val="9"/>
    <w:rPr>
      <w:rFonts w:ascii="DengXian Light" w:eastAsia="DengXian Light" w:hAnsi="DengXian Light" w:cs="Iskoola Pota"/>
      <w:b/>
      <w:bCs/>
      <w:sz w:val="28"/>
      <w:szCs w:val="28"/>
    </w:rPr>
  </w:style>
  <w:style w:type="character" w:customStyle="1" w:styleId="apple-converted-space">
    <w:name w:val="apple-converted-space"/>
    <w:basedOn w:val="a0"/>
  </w:style>
  <w:style w:type="numbering" w:customStyle="1" w:styleId="7">
    <w:name w:val="当前列表7"/>
    <w:uiPriority w:val="99"/>
    <w:rsid w:val="00D272AE"/>
    <w:pPr>
      <w:numPr>
        <w:numId w:val="7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diagramLayout" Target="diagrams/layout2.xml"/><Relationship Id="rId34" Type="http://schemas.microsoft.com/office/2007/relationships/diagramDrawing" Target="diagrams/drawing4.xml"/><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diagramData" Target="diagrams/data2.xml"/><Relationship Id="rId29" Type="http://schemas.microsoft.com/office/2007/relationships/diagramDrawing" Target="diagrams/drawing3.xml"/><Relationship Id="rId41"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10" Type="http://schemas.openxmlformats.org/officeDocument/2006/relationships/header" Target="header2.xml"/><Relationship Id="rId19" Type="http://schemas.microsoft.com/office/2007/relationships/diagramDrawing" Target="diagrams/drawing1.xml"/><Relationship Id="rId31" Type="http://schemas.openxmlformats.org/officeDocument/2006/relationships/diagramLayout" Target="diagrams/layout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5#2">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5#5">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CB84B33-B1FB-3D47-AD3D-01CC207D1B4D}" type="doc">
      <dgm:prSet loTypeId="urn:microsoft.com/office/officeart/2005/8/layout/cycle8" loCatId="" qsTypeId="urn:microsoft.com/office/officeart/2005/8/quickstyle/simple1" qsCatId="simple" csTypeId="urn:microsoft.com/office/officeart/2005/8/colors/accent1_2" csCatId="accent1" phldr="1"/>
      <dgm:spPr/>
    </dgm:pt>
    <dgm:pt modelId="{2F4F8ADF-C3C9-574C-A63F-2DB391F0F414}">
      <dgm:prSet phldrT="[文本]" custT="1"/>
      <dgm:spPr/>
      <dgm:t>
        <a:bodyPr/>
        <a:lstStyle/>
        <a:p>
          <a:pPr algn="ctr"/>
          <a:r>
            <a:rPr lang="en-US" altLang="zh-CN" sz="2000">
              <a:latin typeface="Times New Roman" panose="02020603050405020304" pitchFamily="18" charset="0"/>
              <a:ea typeface="SongTi-dospy" panose="02030304000000000000" pitchFamily="18" charset="-128"/>
              <a:cs typeface="Times New Roman" panose="02020603050405020304" pitchFamily="18" charset="0"/>
            </a:rPr>
            <a:t>AI</a:t>
          </a:r>
          <a:r>
            <a:rPr lang="zh-CN" altLang="en-US" sz="2000">
              <a:latin typeface="SongTi-dospy" panose="02030304000000000000" pitchFamily="18" charset="-128"/>
              <a:ea typeface="SongTi-dospy" panose="02030304000000000000" pitchFamily="18" charset="-128"/>
              <a:cs typeface="SongTi-dospy" panose="02030304000000000000" pitchFamily="18" charset="-128"/>
            </a:rPr>
            <a:t>大模型翻译</a:t>
          </a:r>
        </a:p>
      </dgm:t>
    </dgm:pt>
    <dgm:pt modelId="{A64ADD25-485A-F248-96CF-FE86A8490CD8}" type="parTrans" cxnId="{9F98F450-D974-C641-A03A-C04DDDDA8340}">
      <dgm:prSet/>
      <dgm:spPr/>
      <dgm:t>
        <a:bodyPr/>
        <a:lstStyle/>
        <a:p>
          <a:pPr algn="ctr"/>
          <a:endParaRPr lang="zh-CN" altLang="en-US"/>
        </a:p>
      </dgm:t>
    </dgm:pt>
    <dgm:pt modelId="{AA32F91F-D871-0948-BB62-318D97B0B39D}" type="sibTrans" cxnId="{9F98F450-D974-C641-A03A-C04DDDDA8340}">
      <dgm:prSet/>
      <dgm:spPr/>
      <dgm:t>
        <a:bodyPr/>
        <a:lstStyle/>
        <a:p>
          <a:pPr algn="ctr"/>
          <a:endParaRPr lang="zh-CN" altLang="en-US"/>
        </a:p>
      </dgm:t>
    </dgm:pt>
    <dgm:pt modelId="{D18B3B20-4DCA-AD45-BAF1-65B0239C73EB}">
      <dgm:prSet phldrT="[文本]" custT="1"/>
      <dgm:spPr/>
      <dgm:t>
        <a:bodyPr/>
        <a:lstStyle/>
        <a:p>
          <a:pPr algn="ctr"/>
          <a:r>
            <a:rPr lang="zh-CN" altLang="en-US" sz="2000">
              <a:latin typeface="SongTi-dospy" panose="02030304000000000000" pitchFamily="18" charset="-128"/>
              <a:ea typeface="SongTi-dospy" panose="02030304000000000000" pitchFamily="18" charset="-128"/>
              <a:cs typeface="SongTi-dospy" panose="02030304000000000000" pitchFamily="18" charset="-128"/>
            </a:rPr>
            <a:t>智能提醒</a:t>
          </a:r>
        </a:p>
      </dgm:t>
    </dgm:pt>
    <dgm:pt modelId="{A885F90A-C1F4-B747-B9E6-EBAB6CADC168}" type="parTrans" cxnId="{AFCA44E8-BBA9-9D46-9BE7-7487A190884C}">
      <dgm:prSet/>
      <dgm:spPr/>
      <dgm:t>
        <a:bodyPr/>
        <a:lstStyle/>
        <a:p>
          <a:pPr algn="ctr"/>
          <a:endParaRPr lang="zh-CN" altLang="en-US"/>
        </a:p>
      </dgm:t>
    </dgm:pt>
    <dgm:pt modelId="{4832239E-9C57-5C4F-B2CA-C50B684D66A1}" type="sibTrans" cxnId="{AFCA44E8-BBA9-9D46-9BE7-7487A190884C}">
      <dgm:prSet/>
      <dgm:spPr/>
      <dgm:t>
        <a:bodyPr/>
        <a:lstStyle/>
        <a:p>
          <a:pPr algn="ctr"/>
          <a:endParaRPr lang="zh-CN" altLang="en-US"/>
        </a:p>
      </dgm:t>
    </dgm:pt>
    <dgm:pt modelId="{74AD82C7-5D7B-B445-866B-5B093E5F4EA3}">
      <dgm:prSet phldrT="[文本]" custT="1"/>
      <dgm:spPr/>
      <dgm:t>
        <a:bodyPr/>
        <a:lstStyle/>
        <a:p>
          <a:pPr algn="ctr"/>
          <a:r>
            <a:rPr lang="zh-CN" altLang="en-US" sz="2000">
              <a:latin typeface="SongTi-dospy" panose="02030304000000000000" pitchFamily="18" charset="-128"/>
              <a:ea typeface="SongTi-dospy" panose="02030304000000000000" pitchFamily="18" charset="-128"/>
              <a:cs typeface="SongTi-dospy" panose="02030304000000000000" pitchFamily="18" charset="-128"/>
            </a:rPr>
            <a:t>就医</a:t>
          </a:r>
          <a:endParaRPr lang="en-US" altLang="zh-CN" sz="2000">
            <a:latin typeface="SongTi-dospy" panose="02030304000000000000" pitchFamily="18" charset="-128"/>
            <a:ea typeface="SongTi-dospy" panose="02030304000000000000" pitchFamily="18" charset="-128"/>
            <a:cs typeface="SongTi-dospy" panose="02030304000000000000" pitchFamily="18" charset="-128"/>
          </a:endParaRPr>
        </a:p>
        <a:p>
          <a:pPr algn="ctr"/>
          <a:r>
            <a:rPr lang="zh-CN" altLang="en-US" sz="2000">
              <a:latin typeface="SongTi-dospy" panose="02030304000000000000" pitchFamily="18" charset="-128"/>
              <a:ea typeface="SongTi-dospy" panose="02030304000000000000" pitchFamily="18" charset="-128"/>
              <a:cs typeface="SongTi-dospy" panose="02030304000000000000" pitchFamily="18" charset="-128"/>
            </a:rPr>
            <a:t>引导</a:t>
          </a:r>
        </a:p>
      </dgm:t>
    </dgm:pt>
    <dgm:pt modelId="{58BEF8FF-E6CF-1747-AEBF-7C10C0F502D2}" type="parTrans" cxnId="{77199222-7A29-824E-AA4A-15AAFDDEEFCA}">
      <dgm:prSet/>
      <dgm:spPr/>
      <dgm:t>
        <a:bodyPr/>
        <a:lstStyle/>
        <a:p>
          <a:pPr algn="ctr"/>
          <a:endParaRPr lang="zh-CN" altLang="en-US"/>
        </a:p>
      </dgm:t>
    </dgm:pt>
    <dgm:pt modelId="{66B7D284-247A-3942-AD61-744A7EA9F836}" type="sibTrans" cxnId="{77199222-7A29-824E-AA4A-15AAFDDEEFCA}">
      <dgm:prSet/>
      <dgm:spPr/>
      <dgm:t>
        <a:bodyPr/>
        <a:lstStyle/>
        <a:p>
          <a:pPr algn="ctr"/>
          <a:endParaRPr lang="zh-CN" altLang="en-US"/>
        </a:p>
      </dgm:t>
    </dgm:pt>
    <dgm:pt modelId="{26737F0B-D568-B54E-83CA-AAC0940FC52B}" type="pres">
      <dgm:prSet presAssocID="{6CB84B33-B1FB-3D47-AD3D-01CC207D1B4D}" presName="compositeShape" presStyleCnt="0">
        <dgm:presLayoutVars>
          <dgm:chMax val="7"/>
          <dgm:dir/>
          <dgm:resizeHandles val="exact"/>
        </dgm:presLayoutVars>
      </dgm:prSet>
      <dgm:spPr/>
    </dgm:pt>
    <dgm:pt modelId="{38F991D4-4BE3-404A-AA37-FAB561F6AA94}" type="pres">
      <dgm:prSet presAssocID="{6CB84B33-B1FB-3D47-AD3D-01CC207D1B4D}" presName="wedge1" presStyleLbl="node1" presStyleIdx="0" presStyleCnt="3"/>
      <dgm:spPr/>
    </dgm:pt>
    <dgm:pt modelId="{A396AF9F-7F33-524F-93CB-DFD5AB8BBE1C}" type="pres">
      <dgm:prSet presAssocID="{6CB84B33-B1FB-3D47-AD3D-01CC207D1B4D}" presName="dummy1a" presStyleCnt="0"/>
      <dgm:spPr/>
    </dgm:pt>
    <dgm:pt modelId="{8071BD6F-A587-4841-B135-7A414ED8BCC1}" type="pres">
      <dgm:prSet presAssocID="{6CB84B33-B1FB-3D47-AD3D-01CC207D1B4D}" presName="dummy1b" presStyleCnt="0"/>
      <dgm:spPr/>
    </dgm:pt>
    <dgm:pt modelId="{B1F1E588-A18C-F846-BC9C-B11F5BE680BB}" type="pres">
      <dgm:prSet presAssocID="{6CB84B33-B1FB-3D47-AD3D-01CC207D1B4D}" presName="wedge1Tx" presStyleLbl="node1" presStyleIdx="0" presStyleCnt="3">
        <dgm:presLayoutVars>
          <dgm:chMax val="0"/>
          <dgm:chPref val="0"/>
          <dgm:bulletEnabled val="1"/>
        </dgm:presLayoutVars>
      </dgm:prSet>
      <dgm:spPr/>
    </dgm:pt>
    <dgm:pt modelId="{92A8EFCA-5050-8644-87DC-D469EC60DA80}" type="pres">
      <dgm:prSet presAssocID="{6CB84B33-B1FB-3D47-AD3D-01CC207D1B4D}" presName="wedge2" presStyleLbl="node1" presStyleIdx="1" presStyleCnt="3"/>
      <dgm:spPr/>
    </dgm:pt>
    <dgm:pt modelId="{09FAAE50-A9FE-E549-8A7C-7738116C0831}" type="pres">
      <dgm:prSet presAssocID="{6CB84B33-B1FB-3D47-AD3D-01CC207D1B4D}" presName="dummy2a" presStyleCnt="0"/>
      <dgm:spPr/>
    </dgm:pt>
    <dgm:pt modelId="{21F6C5FB-237E-6F41-8B29-6607DD2A5D0E}" type="pres">
      <dgm:prSet presAssocID="{6CB84B33-B1FB-3D47-AD3D-01CC207D1B4D}" presName="dummy2b" presStyleCnt="0"/>
      <dgm:spPr/>
    </dgm:pt>
    <dgm:pt modelId="{1B552D24-AB80-EB49-BB9E-3E2800886FCB}" type="pres">
      <dgm:prSet presAssocID="{6CB84B33-B1FB-3D47-AD3D-01CC207D1B4D}" presName="wedge2Tx" presStyleLbl="node1" presStyleIdx="1" presStyleCnt="3">
        <dgm:presLayoutVars>
          <dgm:chMax val="0"/>
          <dgm:chPref val="0"/>
          <dgm:bulletEnabled val="1"/>
        </dgm:presLayoutVars>
      </dgm:prSet>
      <dgm:spPr/>
    </dgm:pt>
    <dgm:pt modelId="{60D04B08-5BEB-0F4A-BE8D-89E34D5B3AD3}" type="pres">
      <dgm:prSet presAssocID="{6CB84B33-B1FB-3D47-AD3D-01CC207D1B4D}" presName="wedge3" presStyleLbl="node1" presStyleIdx="2" presStyleCnt="3"/>
      <dgm:spPr/>
    </dgm:pt>
    <dgm:pt modelId="{DC27665D-8AD3-8148-993E-F5F2797849CA}" type="pres">
      <dgm:prSet presAssocID="{6CB84B33-B1FB-3D47-AD3D-01CC207D1B4D}" presName="dummy3a" presStyleCnt="0"/>
      <dgm:spPr/>
    </dgm:pt>
    <dgm:pt modelId="{D9139868-CCBA-F444-B726-B66E92D98044}" type="pres">
      <dgm:prSet presAssocID="{6CB84B33-B1FB-3D47-AD3D-01CC207D1B4D}" presName="dummy3b" presStyleCnt="0"/>
      <dgm:spPr/>
    </dgm:pt>
    <dgm:pt modelId="{35D8A8CA-E7EC-9741-877F-BC715B4D46BC}" type="pres">
      <dgm:prSet presAssocID="{6CB84B33-B1FB-3D47-AD3D-01CC207D1B4D}" presName="wedge3Tx" presStyleLbl="node1" presStyleIdx="2" presStyleCnt="3">
        <dgm:presLayoutVars>
          <dgm:chMax val="0"/>
          <dgm:chPref val="0"/>
          <dgm:bulletEnabled val="1"/>
        </dgm:presLayoutVars>
      </dgm:prSet>
      <dgm:spPr/>
    </dgm:pt>
    <dgm:pt modelId="{EF388A40-5405-B643-8C6E-A3FE849A0BEE}" type="pres">
      <dgm:prSet presAssocID="{AA32F91F-D871-0948-BB62-318D97B0B39D}" presName="arrowWedge1" presStyleLbl="fgSibTrans2D1" presStyleIdx="0" presStyleCnt="3"/>
      <dgm:spPr/>
    </dgm:pt>
    <dgm:pt modelId="{14B9DF90-363F-5143-A9E2-527F7381F99C}" type="pres">
      <dgm:prSet presAssocID="{4832239E-9C57-5C4F-B2CA-C50B684D66A1}" presName="arrowWedge2" presStyleLbl="fgSibTrans2D1" presStyleIdx="1" presStyleCnt="3"/>
      <dgm:spPr/>
    </dgm:pt>
    <dgm:pt modelId="{083FB940-0F7B-5044-BE06-89F6A34AE4B7}" type="pres">
      <dgm:prSet presAssocID="{66B7D284-247A-3942-AD61-744A7EA9F836}" presName="arrowWedge3" presStyleLbl="fgSibTrans2D1" presStyleIdx="2" presStyleCnt="3"/>
      <dgm:spPr/>
    </dgm:pt>
  </dgm:ptLst>
  <dgm:cxnLst>
    <dgm:cxn modelId="{E52F4F0C-4578-6D44-B774-D7EED354E1B0}" type="presOf" srcId="{D18B3B20-4DCA-AD45-BAF1-65B0239C73EB}" destId="{1B552D24-AB80-EB49-BB9E-3E2800886FCB}" srcOrd="1" destOrd="0" presId="urn:microsoft.com/office/officeart/2005/8/layout/cycle8"/>
    <dgm:cxn modelId="{77199222-7A29-824E-AA4A-15AAFDDEEFCA}" srcId="{6CB84B33-B1FB-3D47-AD3D-01CC207D1B4D}" destId="{74AD82C7-5D7B-B445-866B-5B093E5F4EA3}" srcOrd="2" destOrd="0" parTransId="{58BEF8FF-E6CF-1747-AEBF-7C10C0F502D2}" sibTransId="{66B7D284-247A-3942-AD61-744A7EA9F836}"/>
    <dgm:cxn modelId="{3EFA3639-F314-8B4B-B5DA-92CEA8534E91}" type="presOf" srcId="{D18B3B20-4DCA-AD45-BAF1-65B0239C73EB}" destId="{92A8EFCA-5050-8644-87DC-D469EC60DA80}" srcOrd="0" destOrd="0" presId="urn:microsoft.com/office/officeart/2005/8/layout/cycle8"/>
    <dgm:cxn modelId="{9F98F450-D974-C641-A03A-C04DDDDA8340}" srcId="{6CB84B33-B1FB-3D47-AD3D-01CC207D1B4D}" destId="{2F4F8ADF-C3C9-574C-A63F-2DB391F0F414}" srcOrd="0" destOrd="0" parTransId="{A64ADD25-485A-F248-96CF-FE86A8490CD8}" sibTransId="{AA32F91F-D871-0948-BB62-318D97B0B39D}"/>
    <dgm:cxn modelId="{09EF4070-7A8B-8745-8E88-9EC3C9C5462A}" type="presOf" srcId="{2F4F8ADF-C3C9-574C-A63F-2DB391F0F414}" destId="{38F991D4-4BE3-404A-AA37-FAB561F6AA94}" srcOrd="0" destOrd="0" presId="urn:microsoft.com/office/officeart/2005/8/layout/cycle8"/>
    <dgm:cxn modelId="{C73EDC81-3E45-284C-8A93-34BCAD33106C}" type="presOf" srcId="{74AD82C7-5D7B-B445-866B-5B093E5F4EA3}" destId="{60D04B08-5BEB-0F4A-BE8D-89E34D5B3AD3}" srcOrd="0" destOrd="0" presId="urn:microsoft.com/office/officeart/2005/8/layout/cycle8"/>
    <dgm:cxn modelId="{130631AA-5DD2-6046-8BC9-C39825C7E80E}" type="presOf" srcId="{6CB84B33-B1FB-3D47-AD3D-01CC207D1B4D}" destId="{26737F0B-D568-B54E-83CA-AAC0940FC52B}" srcOrd="0" destOrd="0" presId="urn:microsoft.com/office/officeart/2005/8/layout/cycle8"/>
    <dgm:cxn modelId="{6F99A5D5-0012-7348-8156-3FAAD1D15685}" type="presOf" srcId="{2F4F8ADF-C3C9-574C-A63F-2DB391F0F414}" destId="{B1F1E588-A18C-F846-BC9C-B11F5BE680BB}" srcOrd="1" destOrd="0" presId="urn:microsoft.com/office/officeart/2005/8/layout/cycle8"/>
    <dgm:cxn modelId="{AFCA44E8-BBA9-9D46-9BE7-7487A190884C}" srcId="{6CB84B33-B1FB-3D47-AD3D-01CC207D1B4D}" destId="{D18B3B20-4DCA-AD45-BAF1-65B0239C73EB}" srcOrd="1" destOrd="0" parTransId="{A885F90A-C1F4-B747-B9E6-EBAB6CADC168}" sibTransId="{4832239E-9C57-5C4F-B2CA-C50B684D66A1}"/>
    <dgm:cxn modelId="{0B4A78FB-E00A-A345-B84E-77D5A3A60505}" type="presOf" srcId="{74AD82C7-5D7B-B445-866B-5B093E5F4EA3}" destId="{35D8A8CA-E7EC-9741-877F-BC715B4D46BC}" srcOrd="1" destOrd="0" presId="urn:microsoft.com/office/officeart/2005/8/layout/cycle8"/>
    <dgm:cxn modelId="{75447D8A-96AE-9940-9704-4430EE209637}" type="presParOf" srcId="{26737F0B-D568-B54E-83CA-AAC0940FC52B}" destId="{38F991D4-4BE3-404A-AA37-FAB561F6AA94}" srcOrd="0" destOrd="0" presId="urn:microsoft.com/office/officeart/2005/8/layout/cycle8"/>
    <dgm:cxn modelId="{C9E62629-8550-DE45-9025-7C1F41B99BA3}" type="presParOf" srcId="{26737F0B-D568-B54E-83CA-AAC0940FC52B}" destId="{A396AF9F-7F33-524F-93CB-DFD5AB8BBE1C}" srcOrd="1" destOrd="0" presId="urn:microsoft.com/office/officeart/2005/8/layout/cycle8"/>
    <dgm:cxn modelId="{DC86FC71-18BA-614D-B0EB-B3696261A90D}" type="presParOf" srcId="{26737F0B-D568-B54E-83CA-AAC0940FC52B}" destId="{8071BD6F-A587-4841-B135-7A414ED8BCC1}" srcOrd="2" destOrd="0" presId="urn:microsoft.com/office/officeart/2005/8/layout/cycle8"/>
    <dgm:cxn modelId="{53DAC507-76E4-454C-8D95-D019FEF68482}" type="presParOf" srcId="{26737F0B-D568-B54E-83CA-AAC0940FC52B}" destId="{B1F1E588-A18C-F846-BC9C-B11F5BE680BB}" srcOrd="3" destOrd="0" presId="urn:microsoft.com/office/officeart/2005/8/layout/cycle8"/>
    <dgm:cxn modelId="{D50F43EB-B5FB-CE45-BD22-93D75E894B6D}" type="presParOf" srcId="{26737F0B-D568-B54E-83CA-AAC0940FC52B}" destId="{92A8EFCA-5050-8644-87DC-D469EC60DA80}" srcOrd="4" destOrd="0" presId="urn:microsoft.com/office/officeart/2005/8/layout/cycle8"/>
    <dgm:cxn modelId="{1639059C-89BD-464B-A9D2-EE0A727E0BF9}" type="presParOf" srcId="{26737F0B-D568-B54E-83CA-AAC0940FC52B}" destId="{09FAAE50-A9FE-E549-8A7C-7738116C0831}" srcOrd="5" destOrd="0" presId="urn:microsoft.com/office/officeart/2005/8/layout/cycle8"/>
    <dgm:cxn modelId="{65C72E8D-F61C-8F48-B292-41505072D03D}" type="presParOf" srcId="{26737F0B-D568-B54E-83CA-AAC0940FC52B}" destId="{21F6C5FB-237E-6F41-8B29-6607DD2A5D0E}" srcOrd="6" destOrd="0" presId="urn:microsoft.com/office/officeart/2005/8/layout/cycle8"/>
    <dgm:cxn modelId="{24BAB209-E256-3943-B663-A48B1AB8243A}" type="presParOf" srcId="{26737F0B-D568-B54E-83CA-AAC0940FC52B}" destId="{1B552D24-AB80-EB49-BB9E-3E2800886FCB}" srcOrd="7" destOrd="0" presId="urn:microsoft.com/office/officeart/2005/8/layout/cycle8"/>
    <dgm:cxn modelId="{EE6E23DD-21E6-0F47-B544-A28FEA0977EF}" type="presParOf" srcId="{26737F0B-D568-B54E-83CA-AAC0940FC52B}" destId="{60D04B08-5BEB-0F4A-BE8D-89E34D5B3AD3}" srcOrd="8" destOrd="0" presId="urn:microsoft.com/office/officeart/2005/8/layout/cycle8"/>
    <dgm:cxn modelId="{2FFBEC0F-F45B-9A41-99EE-FE7E42D92E92}" type="presParOf" srcId="{26737F0B-D568-B54E-83CA-AAC0940FC52B}" destId="{DC27665D-8AD3-8148-993E-F5F2797849CA}" srcOrd="9" destOrd="0" presId="urn:microsoft.com/office/officeart/2005/8/layout/cycle8"/>
    <dgm:cxn modelId="{7DFE4EA6-741C-2244-9C5A-75D0837C0E91}" type="presParOf" srcId="{26737F0B-D568-B54E-83CA-AAC0940FC52B}" destId="{D9139868-CCBA-F444-B726-B66E92D98044}" srcOrd="10" destOrd="0" presId="urn:microsoft.com/office/officeart/2005/8/layout/cycle8"/>
    <dgm:cxn modelId="{00038474-1895-2E45-A7FB-DE04E1EDA86C}" type="presParOf" srcId="{26737F0B-D568-B54E-83CA-AAC0940FC52B}" destId="{35D8A8CA-E7EC-9741-877F-BC715B4D46BC}" srcOrd="11" destOrd="0" presId="urn:microsoft.com/office/officeart/2005/8/layout/cycle8"/>
    <dgm:cxn modelId="{B0895325-75EE-5641-95C7-BE379D543812}" type="presParOf" srcId="{26737F0B-D568-B54E-83CA-AAC0940FC52B}" destId="{EF388A40-5405-B643-8C6E-A3FE849A0BEE}" srcOrd="12" destOrd="0" presId="urn:microsoft.com/office/officeart/2005/8/layout/cycle8"/>
    <dgm:cxn modelId="{9EF712CC-6158-1743-AE95-4955B0294A08}" type="presParOf" srcId="{26737F0B-D568-B54E-83CA-AAC0940FC52B}" destId="{14B9DF90-363F-5143-A9E2-527F7381F99C}" srcOrd="13" destOrd="0" presId="urn:microsoft.com/office/officeart/2005/8/layout/cycle8"/>
    <dgm:cxn modelId="{37FEA458-0CD0-C445-B19B-56C614967F40}" type="presParOf" srcId="{26737F0B-D568-B54E-83CA-AAC0940FC52B}" destId="{083FB940-0F7B-5044-BE06-89F6A34AE4B7}" srcOrd="14" destOrd="0" presId="urn:microsoft.com/office/officeart/2005/8/layout/cycle8"/>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71AFCED-BBCA-C940-8095-3F9B5A8643F2}" type="doc">
      <dgm:prSet loTypeId="urn:microsoft.com/office/officeart/2005/8/layout/hProcess4" loCatId="" qsTypeId="urn:microsoft.com/office/officeart/2005/8/quickstyle/simple1" qsCatId="simple" csTypeId="urn:microsoft.com/office/officeart/2005/8/colors/accent1_2" csCatId="accent1" phldr="1"/>
      <dgm:spPr/>
      <dgm:t>
        <a:bodyPr/>
        <a:lstStyle/>
        <a:p>
          <a:endParaRPr lang="zh-CN" altLang="en-US"/>
        </a:p>
      </dgm:t>
    </dgm:pt>
    <dgm:pt modelId="{2B182025-022E-F747-9102-314DBC131D59}">
      <dgm:prSet phldrT="[文本]"/>
      <dgm:spPr/>
      <dgm:t>
        <a:bodyPr/>
        <a:lstStyle/>
        <a:p>
          <a:pPr algn="ctr"/>
          <a:r>
            <a:rPr lang="zh-CN" altLang="en-US"/>
            <a:t>数据层</a:t>
          </a:r>
        </a:p>
      </dgm:t>
    </dgm:pt>
    <dgm:pt modelId="{6F20E369-563B-3F40-A93B-6B344D7A0F8F}" type="parTrans" cxnId="{7C4EA93D-4E94-CC4F-B84D-4ED522575AB4}">
      <dgm:prSet/>
      <dgm:spPr/>
      <dgm:t>
        <a:bodyPr/>
        <a:lstStyle/>
        <a:p>
          <a:pPr algn="ctr"/>
          <a:endParaRPr lang="zh-CN" altLang="en-US"/>
        </a:p>
      </dgm:t>
    </dgm:pt>
    <dgm:pt modelId="{9932FF4F-EE44-3C47-85F5-CF3DE4AA20CD}" type="sibTrans" cxnId="{7C4EA93D-4E94-CC4F-B84D-4ED522575AB4}">
      <dgm:prSet/>
      <dgm:spPr/>
      <dgm:t>
        <a:bodyPr/>
        <a:lstStyle/>
        <a:p>
          <a:pPr algn="ctr"/>
          <a:endParaRPr lang="zh-CN" altLang="en-US"/>
        </a:p>
      </dgm:t>
    </dgm:pt>
    <dgm:pt modelId="{D7CCE0E3-FDD5-4D44-9E43-44B488A02E61}">
      <dgm:prSet phldrT="[文本]"/>
      <dgm:spPr/>
      <dgm:t>
        <a:bodyPr/>
        <a:lstStyle/>
        <a:p>
          <a:pPr algn="ctr"/>
          <a:r>
            <a:rPr lang="zh-CN" altLang="en-US"/>
            <a:t>控制医疗语料来源</a:t>
          </a:r>
        </a:p>
      </dgm:t>
    </dgm:pt>
    <dgm:pt modelId="{6C5CDA8B-692D-FB42-A5E5-57CC011B3A5F}" type="parTrans" cxnId="{62B50249-1D82-CD4D-94C2-96F44E1B882B}">
      <dgm:prSet/>
      <dgm:spPr/>
      <dgm:t>
        <a:bodyPr/>
        <a:lstStyle/>
        <a:p>
          <a:pPr algn="ctr"/>
          <a:endParaRPr lang="zh-CN" altLang="en-US"/>
        </a:p>
      </dgm:t>
    </dgm:pt>
    <dgm:pt modelId="{7F1A58C6-71DB-7442-8C36-F47A967FECB6}" type="sibTrans" cxnId="{62B50249-1D82-CD4D-94C2-96F44E1B882B}">
      <dgm:prSet/>
      <dgm:spPr/>
      <dgm:t>
        <a:bodyPr/>
        <a:lstStyle/>
        <a:p>
          <a:pPr algn="ctr"/>
          <a:endParaRPr lang="zh-CN" altLang="en-US"/>
        </a:p>
      </dgm:t>
    </dgm:pt>
    <dgm:pt modelId="{42B05BBD-456C-3040-B8CB-B68A390568A0}">
      <dgm:prSet phldrT="[文本]"/>
      <dgm:spPr/>
      <dgm:t>
        <a:bodyPr/>
        <a:lstStyle/>
        <a:p>
          <a:pPr algn="ctr"/>
          <a:r>
            <a:rPr lang="zh-CN" altLang="en-US"/>
            <a:t>建立术语化标准体系</a:t>
          </a:r>
        </a:p>
      </dgm:t>
    </dgm:pt>
    <dgm:pt modelId="{8FD1B67F-449F-B44A-8D7C-03D46E309BD5}" type="parTrans" cxnId="{0ABE0893-38E3-CF44-A547-600F45B6C5A7}">
      <dgm:prSet/>
      <dgm:spPr/>
      <dgm:t>
        <a:bodyPr/>
        <a:lstStyle/>
        <a:p>
          <a:pPr algn="ctr"/>
          <a:endParaRPr lang="zh-CN" altLang="en-US"/>
        </a:p>
      </dgm:t>
    </dgm:pt>
    <dgm:pt modelId="{E73F8A7F-6E10-BB42-8538-07D7648F4D9B}" type="sibTrans" cxnId="{0ABE0893-38E3-CF44-A547-600F45B6C5A7}">
      <dgm:prSet/>
      <dgm:spPr/>
      <dgm:t>
        <a:bodyPr/>
        <a:lstStyle/>
        <a:p>
          <a:pPr algn="ctr"/>
          <a:endParaRPr lang="zh-CN" altLang="en-US"/>
        </a:p>
      </dgm:t>
    </dgm:pt>
    <dgm:pt modelId="{F77D4192-7F7B-4E4D-809E-AFB2B3D80BA3}">
      <dgm:prSet phldrT="[文本]"/>
      <dgm:spPr/>
      <dgm:t>
        <a:bodyPr/>
        <a:lstStyle/>
        <a:p>
          <a:pPr algn="ctr"/>
          <a:r>
            <a:rPr lang="zh-CN" altLang="en-US"/>
            <a:t>模型层</a:t>
          </a:r>
        </a:p>
      </dgm:t>
    </dgm:pt>
    <dgm:pt modelId="{2B5DA74F-C73E-BF41-AE89-4A5676E1026F}" type="parTrans" cxnId="{31BF9743-4831-E34F-AE94-02D44A1AE5B3}">
      <dgm:prSet/>
      <dgm:spPr/>
      <dgm:t>
        <a:bodyPr/>
        <a:lstStyle/>
        <a:p>
          <a:pPr algn="ctr"/>
          <a:endParaRPr lang="zh-CN" altLang="en-US"/>
        </a:p>
      </dgm:t>
    </dgm:pt>
    <dgm:pt modelId="{D2DCBD91-ED2E-5547-B05B-B40318AC8DB1}" type="sibTrans" cxnId="{31BF9743-4831-E34F-AE94-02D44A1AE5B3}">
      <dgm:prSet/>
      <dgm:spPr/>
      <dgm:t>
        <a:bodyPr/>
        <a:lstStyle/>
        <a:p>
          <a:pPr algn="ctr"/>
          <a:endParaRPr lang="zh-CN" altLang="en-US"/>
        </a:p>
      </dgm:t>
    </dgm:pt>
    <dgm:pt modelId="{50FDEEC3-C722-8447-BF3E-BAFA54866EB3}">
      <dgm:prSet phldrT="[文本]"/>
      <dgm:spPr/>
      <dgm:t>
        <a:bodyPr/>
        <a:lstStyle/>
        <a:p>
          <a:pPr algn="ctr"/>
          <a:r>
            <a:rPr lang="en-US" altLang="zh-CN"/>
            <a:t>RAG</a:t>
          </a:r>
          <a:r>
            <a:rPr lang="zh-CN" altLang="en-US"/>
            <a:t>（检索增强生成）</a:t>
          </a:r>
        </a:p>
      </dgm:t>
    </dgm:pt>
    <dgm:pt modelId="{174E40D2-6710-F74B-ACB4-ED9AA08ADEFA}" type="parTrans" cxnId="{8E75FFC8-44A1-084C-A8A1-A0F621B92420}">
      <dgm:prSet/>
      <dgm:spPr/>
      <dgm:t>
        <a:bodyPr/>
        <a:lstStyle/>
        <a:p>
          <a:pPr algn="ctr"/>
          <a:endParaRPr lang="zh-CN" altLang="en-US"/>
        </a:p>
      </dgm:t>
    </dgm:pt>
    <dgm:pt modelId="{97BA64A0-ED8F-FD4F-AFED-1E074F3A6C78}" type="sibTrans" cxnId="{8E75FFC8-44A1-084C-A8A1-A0F621B92420}">
      <dgm:prSet/>
      <dgm:spPr/>
      <dgm:t>
        <a:bodyPr/>
        <a:lstStyle/>
        <a:p>
          <a:pPr algn="ctr"/>
          <a:endParaRPr lang="zh-CN" altLang="en-US"/>
        </a:p>
      </dgm:t>
    </dgm:pt>
    <dgm:pt modelId="{120BAD25-BF52-644F-A4F2-D8470864D3B9}">
      <dgm:prSet phldrT="[文本]"/>
      <dgm:spPr/>
      <dgm:t>
        <a:bodyPr/>
        <a:lstStyle/>
        <a:p>
          <a:pPr algn="ctr"/>
          <a:r>
            <a:rPr lang="zh-CN" altLang="en-US"/>
            <a:t>置信度输出机制</a:t>
          </a:r>
        </a:p>
      </dgm:t>
    </dgm:pt>
    <dgm:pt modelId="{109813DD-7B77-A245-A809-A0B3012E46CD}" type="parTrans" cxnId="{7DA66D45-A5B3-6D45-ADB5-761E25FDABD2}">
      <dgm:prSet/>
      <dgm:spPr/>
      <dgm:t>
        <a:bodyPr/>
        <a:lstStyle/>
        <a:p>
          <a:pPr algn="ctr"/>
          <a:endParaRPr lang="zh-CN" altLang="en-US"/>
        </a:p>
      </dgm:t>
    </dgm:pt>
    <dgm:pt modelId="{F75CE5DA-8B07-B941-B915-781BEFB26E35}" type="sibTrans" cxnId="{7DA66D45-A5B3-6D45-ADB5-761E25FDABD2}">
      <dgm:prSet/>
      <dgm:spPr/>
      <dgm:t>
        <a:bodyPr/>
        <a:lstStyle/>
        <a:p>
          <a:pPr algn="ctr"/>
          <a:endParaRPr lang="zh-CN" altLang="en-US"/>
        </a:p>
      </dgm:t>
    </dgm:pt>
    <dgm:pt modelId="{EC6EFB38-9167-A547-A3E1-652EE55CB65C}">
      <dgm:prSet phldrT="[文本]"/>
      <dgm:spPr/>
      <dgm:t>
        <a:bodyPr/>
        <a:lstStyle/>
        <a:p>
          <a:pPr algn="ctr"/>
          <a:r>
            <a:rPr lang="zh-CN" altLang="en-US"/>
            <a:t>用户反馈机制</a:t>
          </a:r>
        </a:p>
      </dgm:t>
    </dgm:pt>
    <dgm:pt modelId="{FEDAAAFD-51BB-714D-A1D1-7B31D77C6DCF}" type="parTrans" cxnId="{D167689D-90E9-A048-B0D0-16A4778478B5}">
      <dgm:prSet/>
      <dgm:spPr/>
      <dgm:t>
        <a:bodyPr/>
        <a:lstStyle/>
        <a:p>
          <a:pPr algn="ctr"/>
          <a:endParaRPr lang="zh-CN" altLang="en-US"/>
        </a:p>
      </dgm:t>
    </dgm:pt>
    <dgm:pt modelId="{71254A0D-089A-EE4F-80DA-649F37CCBC14}" type="sibTrans" cxnId="{D167689D-90E9-A048-B0D0-16A4778478B5}">
      <dgm:prSet/>
      <dgm:spPr/>
      <dgm:t>
        <a:bodyPr/>
        <a:lstStyle/>
        <a:p>
          <a:pPr algn="ctr"/>
          <a:endParaRPr lang="zh-CN" altLang="en-US"/>
        </a:p>
      </dgm:t>
    </dgm:pt>
    <dgm:pt modelId="{5E347D92-DCCA-4643-A756-A035779CDF54}">
      <dgm:prSet phldrT="[文本]" custT="1"/>
      <dgm:spPr/>
      <dgm:t>
        <a:bodyPr/>
        <a:lstStyle/>
        <a:p>
          <a:pPr algn="ctr"/>
          <a:r>
            <a:rPr lang="zh-CN" altLang="en-US" sz="600"/>
            <a:t>医疗专家周期性评估</a:t>
          </a:r>
        </a:p>
      </dgm:t>
    </dgm:pt>
    <dgm:pt modelId="{5D782C01-8618-7F4E-B5C8-8506CECBD399}" type="parTrans" cxnId="{C6AA8604-3DD8-BE4B-B162-529D89674ECD}">
      <dgm:prSet/>
      <dgm:spPr/>
      <dgm:t>
        <a:bodyPr/>
        <a:lstStyle/>
        <a:p>
          <a:pPr algn="ctr"/>
          <a:endParaRPr lang="zh-CN" altLang="en-US"/>
        </a:p>
      </dgm:t>
    </dgm:pt>
    <dgm:pt modelId="{62651CB1-CF33-7149-955D-BA7E4174377F}" type="sibTrans" cxnId="{C6AA8604-3DD8-BE4B-B162-529D89674ECD}">
      <dgm:prSet/>
      <dgm:spPr/>
      <dgm:t>
        <a:bodyPr/>
        <a:lstStyle/>
        <a:p>
          <a:pPr algn="ctr"/>
          <a:endParaRPr lang="zh-CN" altLang="en-US"/>
        </a:p>
      </dgm:t>
    </dgm:pt>
    <dgm:pt modelId="{BC1FBDD0-FB84-9544-BDC7-12670BC5D332}">
      <dgm:prSet phldrT="[文本]" custT="1"/>
      <dgm:spPr/>
      <dgm:t>
        <a:bodyPr/>
        <a:lstStyle/>
        <a:p>
          <a:pPr algn="ctr"/>
          <a:r>
            <a:rPr lang="zh-CN" altLang="en-US" sz="600"/>
            <a:t>用户纠错与反馈学习</a:t>
          </a:r>
        </a:p>
      </dgm:t>
    </dgm:pt>
    <dgm:pt modelId="{392ED452-E591-B645-AF19-2D38B2ACDF0C}" type="parTrans" cxnId="{338BF166-C8A2-0443-9B60-4983ACB57392}">
      <dgm:prSet/>
      <dgm:spPr/>
      <dgm:t>
        <a:bodyPr/>
        <a:lstStyle/>
        <a:p>
          <a:pPr algn="ctr"/>
          <a:endParaRPr lang="zh-CN" altLang="en-US"/>
        </a:p>
      </dgm:t>
    </dgm:pt>
    <dgm:pt modelId="{BBEC280A-B472-D843-A99C-8E86BAA49A0B}" type="sibTrans" cxnId="{338BF166-C8A2-0443-9B60-4983ACB57392}">
      <dgm:prSet/>
      <dgm:spPr/>
      <dgm:t>
        <a:bodyPr/>
        <a:lstStyle/>
        <a:p>
          <a:pPr algn="ctr"/>
          <a:endParaRPr lang="zh-CN" altLang="en-US"/>
        </a:p>
      </dgm:t>
    </dgm:pt>
    <dgm:pt modelId="{BB364E25-C469-134B-A34D-F3C19869A168}">
      <dgm:prSet phldrT="[文本]" custT="1"/>
      <dgm:spPr/>
      <dgm:t>
        <a:bodyPr/>
        <a:lstStyle/>
        <a:p>
          <a:pPr algn="ctr"/>
          <a:r>
            <a:rPr lang="zh-CN" altLang="en-US" sz="600"/>
            <a:t>错误案例回放训练</a:t>
          </a:r>
        </a:p>
      </dgm:t>
    </dgm:pt>
    <dgm:pt modelId="{F39578DF-52A8-A147-8030-8E04753AE27C}" type="parTrans" cxnId="{9D9BA51A-C696-E64E-B831-26E97729B018}">
      <dgm:prSet/>
      <dgm:spPr/>
      <dgm:t>
        <a:bodyPr/>
        <a:lstStyle/>
        <a:p>
          <a:pPr algn="ctr"/>
          <a:endParaRPr lang="zh-CN" altLang="en-US"/>
        </a:p>
      </dgm:t>
    </dgm:pt>
    <dgm:pt modelId="{1F35E692-2789-CD44-9042-E0E032B1269F}" type="sibTrans" cxnId="{9D9BA51A-C696-E64E-B831-26E97729B018}">
      <dgm:prSet/>
      <dgm:spPr/>
      <dgm:t>
        <a:bodyPr/>
        <a:lstStyle/>
        <a:p>
          <a:pPr algn="ctr"/>
          <a:endParaRPr lang="zh-CN" altLang="en-US"/>
        </a:p>
      </dgm:t>
    </dgm:pt>
    <dgm:pt modelId="{81A4BD14-2790-8743-98A4-B96EF18C371C}" type="pres">
      <dgm:prSet presAssocID="{C71AFCED-BBCA-C940-8095-3F9B5A8643F2}" presName="Name0" presStyleCnt="0">
        <dgm:presLayoutVars>
          <dgm:dir/>
          <dgm:animLvl val="lvl"/>
          <dgm:resizeHandles val="exact"/>
        </dgm:presLayoutVars>
      </dgm:prSet>
      <dgm:spPr/>
    </dgm:pt>
    <dgm:pt modelId="{35C41C3A-BF2A-8B47-9F7B-09B7E4F7065A}" type="pres">
      <dgm:prSet presAssocID="{C71AFCED-BBCA-C940-8095-3F9B5A8643F2}" presName="tSp" presStyleCnt="0"/>
      <dgm:spPr/>
    </dgm:pt>
    <dgm:pt modelId="{C3539956-FA02-E848-B49A-B7F22EA98195}" type="pres">
      <dgm:prSet presAssocID="{C71AFCED-BBCA-C940-8095-3F9B5A8643F2}" presName="bSp" presStyleCnt="0"/>
      <dgm:spPr/>
    </dgm:pt>
    <dgm:pt modelId="{B59C54B9-FC93-9645-B7F2-B7E322A9EA78}" type="pres">
      <dgm:prSet presAssocID="{C71AFCED-BBCA-C940-8095-3F9B5A8643F2}" presName="process" presStyleCnt="0"/>
      <dgm:spPr/>
    </dgm:pt>
    <dgm:pt modelId="{9CA100DD-E790-FA4D-8A08-4A206803AA30}" type="pres">
      <dgm:prSet presAssocID="{2B182025-022E-F747-9102-314DBC131D59}" presName="composite1" presStyleCnt="0"/>
      <dgm:spPr/>
    </dgm:pt>
    <dgm:pt modelId="{4832D6F6-F555-8C4E-85C4-DA61A22B7D1E}" type="pres">
      <dgm:prSet presAssocID="{2B182025-022E-F747-9102-314DBC131D59}" presName="dummyNode1" presStyleLbl="node1" presStyleIdx="0" presStyleCnt="3"/>
      <dgm:spPr/>
    </dgm:pt>
    <dgm:pt modelId="{D7604E16-CF60-D046-AFC3-807A6BF5C099}" type="pres">
      <dgm:prSet presAssocID="{2B182025-022E-F747-9102-314DBC131D59}" presName="childNode1" presStyleLbl="bgAcc1" presStyleIdx="0" presStyleCnt="3">
        <dgm:presLayoutVars>
          <dgm:bulletEnabled val="1"/>
        </dgm:presLayoutVars>
      </dgm:prSet>
      <dgm:spPr/>
    </dgm:pt>
    <dgm:pt modelId="{C2A1C6A0-705A-624E-A8F5-C620A7AA03AE}" type="pres">
      <dgm:prSet presAssocID="{2B182025-022E-F747-9102-314DBC131D59}" presName="childNode1tx" presStyleLbl="bgAcc1" presStyleIdx="0" presStyleCnt="3">
        <dgm:presLayoutVars>
          <dgm:bulletEnabled val="1"/>
        </dgm:presLayoutVars>
      </dgm:prSet>
      <dgm:spPr/>
    </dgm:pt>
    <dgm:pt modelId="{273EC7CC-6E80-5F43-A7FB-58B9DA31AA65}" type="pres">
      <dgm:prSet presAssocID="{2B182025-022E-F747-9102-314DBC131D59}" presName="parentNode1" presStyleLbl="node1" presStyleIdx="0" presStyleCnt="3">
        <dgm:presLayoutVars>
          <dgm:chMax val="1"/>
          <dgm:bulletEnabled val="1"/>
        </dgm:presLayoutVars>
      </dgm:prSet>
      <dgm:spPr/>
    </dgm:pt>
    <dgm:pt modelId="{CC3B1171-AD77-F645-BF92-9CBD905AA3E9}" type="pres">
      <dgm:prSet presAssocID="{2B182025-022E-F747-9102-314DBC131D59}" presName="connSite1" presStyleCnt="0"/>
      <dgm:spPr/>
    </dgm:pt>
    <dgm:pt modelId="{2F3A4721-6B76-404C-BC03-09209E573649}" type="pres">
      <dgm:prSet presAssocID="{9932FF4F-EE44-3C47-85F5-CF3DE4AA20CD}" presName="Name9" presStyleLbl="sibTrans2D1" presStyleIdx="0" presStyleCnt="2"/>
      <dgm:spPr/>
    </dgm:pt>
    <dgm:pt modelId="{D1C96D93-8018-444D-B95D-91875CF9CAD1}" type="pres">
      <dgm:prSet presAssocID="{F77D4192-7F7B-4E4D-809E-AFB2B3D80BA3}" presName="composite2" presStyleCnt="0"/>
      <dgm:spPr/>
    </dgm:pt>
    <dgm:pt modelId="{2AADD896-7943-9D44-9297-1062BA857EE7}" type="pres">
      <dgm:prSet presAssocID="{F77D4192-7F7B-4E4D-809E-AFB2B3D80BA3}" presName="dummyNode2" presStyleLbl="node1" presStyleIdx="0" presStyleCnt="3"/>
      <dgm:spPr/>
    </dgm:pt>
    <dgm:pt modelId="{E9D137AE-1A37-604E-9A0A-67A9CD8CA27F}" type="pres">
      <dgm:prSet presAssocID="{F77D4192-7F7B-4E4D-809E-AFB2B3D80BA3}" presName="childNode2" presStyleLbl="bgAcc1" presStyleIdx="1" presStyleCnt="3">
        <dgm:presLayoutVars>
          <dgm:bulletEnabled val="1"/>
        </dgm:presLayoutVars>
      </dgm:prSet>
      <dgm:spPr/>
    </dgm:pt>
    <dgm:pt modelId="{9D7450D6-608A-C04F-A239-BFA44517C2AA}" type="pres">
      <dgm:prSet presAssocID="{F77D4192-7F7B-4E4D-809E-AFB2B3D80BA3}" presName="childNode2tx" presStyleLbl="bgAcc1" presStyleIdx="1" presStyleCnt="3">
        <dgm:presLayoutVars>
          <dgm:bulletEnabled val="1"/>
        </dgm:presLayoutVars>
      </dgm:prSet>
      <dgm:spPr/>
    </dgm:pt>
    <dgm:pt modelId="{B9052DC8-D74E-954E-BC29-19E83275C705}" type="pres">
      <dgm:prSet presAssocID="{F77D4192-7F7B-4E4D-809E-AFB2B3D80BA3}" presName="parentNode2" presStyleLbl="node1" presStyleIdx="1" presStyleCnt="3">
        <dgm:presLayoutVars>
          <dgm:chMax val="0"/>
          <dgm:bulletEnabled val="1"/>
        </dgm:presLayoutVars>
      </dgm:prSet>
      <dgm:spPr/>
    </dgm:pt>
    <dgm:pt modelId="{26E7A387-22FD-FF4C-8CB1-0410196680B5}" type="pres">
      <dgm:prSet presAssocID="{F77D4192-7F7B-4E4D-809E-AFB2B3D80BA3}" presName="connSite2" presStyleCnt="0"/>
      <dgm:spPr/>
    </dgm:pt>
    <dgm:pt modelId="{15F6C0C6-1E8D-F64D-9C5B-552327462BE8}" type="pres">
      <dgm:prSet presAssocID="{D2DCBD91-ED2E-5547-B05B-B40318AC8DB1}" presName="Name18" presStyleLbl="sibTrans2D1" presStyleIdx="1" presStyleCnt="2"/>
      <dgm:spPr/>
    </dgm:pt>
    <dgm:pt modelId="{D2AB4E25-ED92-D049-B54A-C593B8EF7931}" type="pres">
      <dgm:prSet presAssocID="{EC6EFB38-9167-A547-A3E1-652EE55CB65C}" presName="composite1" presStyleCnt="0"/>
      <dgm:spPr/>
    </dgm:pt>
    <dgm:pt modelId="{D9FCD41C-A6BC-284F-8E73-13BC9C01CE3B}" type="pres">
      <dgm:prSet presAssocID="{EC6EFB38-9167-A547-A3E1-652EE55CB65C}" presName="dummyNode1" presStyleLbl="node1" presStyleIdx="1" presStyleCnt="3"/>
      <dgm:spPr/>
    </dgm:pt>
    <dgm:pt modelId="{CD9EC56A-88C0-BE49-9ABF-34A64D35B82C}" type="pres">
      <dgm:prSet presAssocID="{EC6EFB38-9167-A547-A3E1-652EE55CB65C}" presName="childNode1" presStyleLbl="bgAcc1" presStyleIdx="2" presStyleCnt="3">
        <dgm:presLayoutVars>
          <dgm:bulletEnabled val="1"/>
        </dgm:presLayoutVars>
      </dgm:prSet>
      <dgm:spPr/>
    </dgm:pt>
    <dgm:pt modelId="{ADA6710C-3050-3F43-B0AE-B65687258953}" type="pres">
      <dgm:prSet presAssocID="{EC6EFB38-9167-A547-A3E1-652EE55CB65C}" presName="childNode1tx" presStyleLbl="bgAcc1" presStyleIdx="2" presStyleCnt="3">
        <dgm:presLayoutVars>
          <dgm:bulletEnabled val="1"/>
        </dgm:presLayoutVars>
      </dgm:prSet>
      <dgm:spPr/>
    </dgm:pt>
    <dgm:pt modelId="{82E2F335-1F37-004F-937B-A2D98ED3F667}" type="pres">
      <dgm:prSet presAssocID="{EC6EFB38-9167-A547-A3E1-652EE55CB65C}" presName="parentNode1" presStyleLbl="node1" presStyleIdx="2" presStyleCnt="3" custLinFactNeighborX="8599" custLinFactNeighborY="27031">
        <dgm:presLayoutVars>
          <dgm:chMax val="1"/>
          <dgm:bulletEnabled val="1"/>
        </dgm:presLayoutVars>
      </dgm:prSet>
      <dgm:spPr/>
    </dgm:pt>
    <dgm:pt modelId="{E906E50D-BF6B-474E-9165-9BE6E3A56BE0}" type="pres">
      <dgm:prSet presAssocID="{EC6EFB38-9167-A547-A3E1-652EE55CB65C}" presName="connSite1" presStyleCnt="0"/>
      <dgm:spPr/>
    </dgm:pt>
  </dgm:ptLst>
  <dgm:cxnLst>
    <dgm:cxn modelId="{C6AA8604-3DD8-BE4B-B162-529D89674ECD}" srcId="{EC6EFB38-9167-A547-A3E1-652EE55CB65C}" destId="{5E347D92-DCCA-4643-A756-A035779CDF54}" srcOrd="0" destOrd="0" parTransId="{5D782C01-8618-7F4E-B5C8-8506CECBD399}" sibTransId="{62651CB1-CF33-7149-955D-BA7E4174377F}"/>
    <dgm:cxn modelId="{E2DC2D07-6449-3842-AB58-2103D1DC9C6F}" type="presOf" srcId="{BB364E25-C469-134B-A34D-F3C19869A168}" destId="{CD9EC56A-88C0-BE49-9ABF-34A64D35B82C}" srcOrd="0" destOrd="2" presId="urn:microsoft.com/office/officeart/2005/8/layout/hProcess4"/>
    <dgm:cxn modelId="{D60BB415-8951-6944-AAA7-752FA5F68CE3}" type="presOf" srcId="{5E347D92-DCCA-4643-A756-A035779CDF54}" destId="{CD9EC56A-88C0-BE49-9ABF-34A64D35B82C}" srcOrd="0" destOrd="0" presId="urn:microsoft.com/office/officeart/2005/8/layout/hProcess4"/>
    <dgm:cxn modelId="{6489CA15-BD9E-1A45-934D-28C38447CB0F}" type="presOf" srcId="{50FDEEC3-C722-8447-BF3E-BAFA54866EB3}" destId="{9D7450D6-608A-C04F-A239-BFA44517C2AA}" srcOrd="1" destOrd="0" presId="urn:microsoft.com/office/officeart/2005/8/layout/hProcess4"/>
    <dgm:cxn modelId="{CC38E519-CB8C-E649-ADF6-6CB081C60406}" type="presOf" srcId="{BC1FBDD0-FB84-9544-BDC7-12670BC5D332}" destId="{ADA6710C-3050-3F43-B0AE-B65687258953}" srcOrd="1" destOrd="1" presId="urn:microsoft.com/office/officeart/2005/8/layout/hProcess4"/>
    <dgm:cxn modelId="{9D9BA51A-C696-E64E-B831-26E97729B018}" srcId="{EC6EFB38-9167-A547-A3E1-652EE55CB65C}" destId="{BB364E25-C469-134B-A34D-F3C19869A168}" srcOrd="2" destOrd="0" parTransId="{F39578DF-52A8-A147-8030-8E04753AE27C}" sibTransId="{1F35E692-2789-CD44-9042-E0E032B1269F}"/>
    <dgm:cxn modelId="{4298D32F-9802-754C-9F0E-1855F680A95A}" type="presOf" srcId="{C71AFCED-BBCA-C940-8095-3F9B5A8643F2}" destId="{81A4BD14-2790-8743-98A4-B96EF18C371C}" srcOrd="0" destOrd="0" presId="urn:microsoft.com/office/officeart/2005/8/layout/hProcess4"/>
    <dgm:cxn modelId="{87479236-64BF-E04C-BDCA-536BCCBD6B67}" type="presOf" srcId="{120BAD25-BF52-644F-A4F2-D8470864D3B9}" destId="{E9D137AE-1A37-604E-9A0A-67A9CD8CA27F}" srcOrd="0" destOrd="1" presId="urn:microsoft.com/office/officeart/2005/8/layout/hProcess4"/>
    <dgm:cxn modelId="{39A0FE3A-F3FC-AC46-B976-E110903782FC}" type="presOf" srcId="{D7CCE0E3-FDD5-4D44-9E43-44B488A02E61}" destId="{C2A1C6A0-705A-624E-A8F5-C620A7AA03AE}" srcOrd="1" destOrd="0" presId="urn:microsoft.com/office/officeart/2005/8/layout/hProcess4"/>
    <dgm:cxn modelId="{7C4EA93D-4E94-CC4F-B84D-4ED522575AB4}" srcId="{C71AFCED-BBCA-C940-8095-3F9B5A8643F2}" destId="{2B182025-022E-F747-9102-314DBC131D59}" srcOrd="0" destOrd="0" parTransId="{6F20E369-563B-3F40-A93B-6B344D7A0F8F}" sibTransId="{9932FF4F-EE44-3C47-85F5-CF3DE4AA20CD}"/>
    <dgm:cxn modelId="{31BF9743-4831-E34F-AE94-02D44A1AE5B3}" srcId="{C71AFCED-BBCA-C940-8095-3F9B5A8643F2}" destId="{F77D4192-7F7B-4E4D-809E-AFB2B3D80BA3}" srcOrd="1" destOrd="0" parTransId="{2B5DA74F-C73E-BF41-AE89-4A5676E1026F}" sibTransId="{D2DCBD91-ED2E-5547-B05B-B40318AC8DB1}"/>
    <dgm:cxn modelId="{7DA66D45-A5B3-6D45-ADB5-761E25FDABD2}" srcId="{F77D4192-7F7B-4E4D-809E-AFB2B3D80BA3}" destId="{120BAD25-BF52-644F-A4F2-D8470864D3B9}" srcOrd="1" destOrd="0" parTransId="{109813DD-7B77-A245-A809-A0B3012E46CD}" sibTransId="{F75CE5DA-8B07-B941-B915-781BEFB26E35}"/>
    <dgm:cxn modelId="{4D91C948-2381-554E-9B1F-18C6AC1AF635}" type="presOf" srcId="{BC1FBDD0-FB84-9544-BDC7-12670BC5D332}" destId="{CD9EC56A-88C0-BE49-9ABF-34A64D35B82C}" srcOrd="0" destOrd="1" presId="urn:microsoft.com/office/officeart/2005/8/layout/hProcess4"/>
    <dgm:cxn modelId="{62B50249-1D82-CD4D-94C2-96F44E1B882B}" srcId="{2B182025-022E-F747-9102-314DBC131D59}" destId="{D7CCE0E3-FDD5-4D44-9E43-44B488A02E61}" srcOrd="0" destOrd="0" parTransId="{6C5CDA8B-692D-FB42-A5E5-57CC011B3A5F}" sibTransId="{7F1A58C6-71DB-7442-8C36-F47A967FECB6}"/>
    <dgm:cxn modelId="{3AFF804D-8032-FD4B-9E3D-13735B8344B7}" type="presOf" srcId="{2B182025-022E-F747-9102-314DBC131D59}" destId="{273EC7CC-6E80-5F43-A7FB-58B9DA31AA65}" srcOrd="0" destOrd="0" presId="urn:microsoft.com/office/officeart/2005/8/layout/hProcess4"/>
    <dgm:cxn modelId="{338BF166-C8A2-0443-9B60-4983ACB57392}" srcId="{EC6EFB38-9167-A547-A3E1-652EE55CB65C}" destId="{BC1FBDD0-FB84-9544-BDC7-12670BC5D332}" srcOrd="1" destOrd="0" parTransId="{392ED452-E591-B645-AF19-2D38B2ACDF0C}" sibTransId="{BBEC280A-B472-D843-A99C-8E86BAA49A0B}"/>
    <dgm:cxn modelId="{39FF3769-9118-0344-8F1F-9B2E06D86665}" type="presOf" srcId="{42B05BBD-456C-3040-B8CB-B68A390568A0}" destId="{D7604E16-CF60-D046-AFC3-807A6BF5C099}" srcOrd="0" destOrd="1" presId="urn:microsoft.com/office/officeart/2005/8/layout/hProcess4"/>
    <dgm:cxn modelId="{CEB10A83-AEC8-614A-9131-429B2CA3E4B1}" type="presOf" srcId="{50FDEEC3-C722-8447-BF3E-BAFA54866EB3}" destId="{E9D137AE-1A37-604E-9A0A-67A9CD8CA27F}" srcOrd="0" destOrd="0" presId="urn:microsoft.com/office/officeart/2005/8/layout/hProcess4"/>
    <dgm:cxn modelId="{A451D183-AD81-1C4B-A1BA-9B44A89D1C10}" type="presOf" srcId="{5E347D92-DCCA-4643-A756-A035779CDF54}" destId="{ADA6710C-3050-3F43-B0AE-B65687258953}" srcOrd="1" destOrd="0" presId="urn:microsoft.com/office/officeart/2005/8/layout/hProcess4"/>
    <dgm:cxn modelId="{0ABE0893-38E3-CF44-A547-600F45B6C5A7}" srcId="{2B182025-022E-F747-9102-314DBC131D59}" destId="{42B05BBD-456C-3040-B8CB-B68A390568A0}" srcOrd="1" destOrd="0" parTransId="{8FD1B67F-449F-B44A-8D7C-03D46E309BD5}" sibTransId="{E73F8A7F-6E10-BB42-8538-07D7648F4D9B}"/>
    <dgm:cxn modelId="{06D1D197-6D81-2141-88C9-978A9CEA0E69}" type="presOf" srcId="{F77D4192-7F7B-4E4D-809E-AFB2B3D80BA3}" destId="{B9052DC8-D74E-954E-BC29-19E83275C705}" srcOrd="0" destOrd="0" presId="urn:microsoft.com/office/officeart/2005/8/layout/hProcess4"/>
    <dgm:cxn modelId="{5464179A-6D98-454A-B6AF-1CE20DFDFB62}" type="presOf" srcId="{BB364E25-C469-134B-A34D-F3C19869A168}" destId="{ADA6710C-3050-3F43-B0AE-B65687258953}" srcOrd="1" destOrd="2" presId="urn:microsoft.com/office/officeart/2005/8/layout/hProcess4"/>
    <dgm:cxn modelId="{D167689D-90E9-A048-B0D0-16A4778478B5}" srcId="{C71AFCED-BBCA-C940-8095-3F9B5A8643F2}" destId="{EC6EFB38-9167-A547-A3E1-652EE55CB65C}" srcOrd="2" destOrd="0" parTransId="{FEDAAAFD-51BB-714D-A1D1-7B31D77C6DCF}" sibTransId="{71254A0D-089A-EE4F-80DA-649F37CCBC14}"/>
    <dgm:cxn modelId="{43D4A0B5-60A9-ED42-8EEE-DC9B13D0A53D}" type="presOf" srcId="{9932FF4F-EE44-3C47-85F5-CF3DE4AA20CD}" destId="{2F3A4721-6B76-404C-BC03-09209E573649}" srcOrd="0" destOrd="0" presId="urn:microsoft.com/office/officeart/2005/8/layout/hProcess4"/>
    <dgm:cxn modelId="{8E75FFC8-44A1-084C-A8A1-A0F621B92420}" srcId="{F77D4192-7F7B-4E4D-809E-AFB2B3D80BA3}" destId="{50FDEEC3-C722-8447-BF3E-BAFA54866EB3}" srcOrd="0" destOrd="0" parTransId="{174E40D2-6710-F74B-ACB4-ED9AA08ADEFA}" sibTransId="{97BA64A0-ED8F-FD4F-AFED-1E074F3A6C78}"/>
    <dgm:cxn modelId="{74AFC6CA-AD7B-304B-9F81-7B356FB5C18B}" type="presOf" srcId="{D7CCE0E3-FDD5-4D44-9E43-44B488A02E61}" destId="{D7604E16-CF60-D046-AFC3-807A6BF5C099}" srcOrd="0" destOrd="0" presId="urn:microsoft.com/office/officeart/2005/8/layout/hProcess4"/>
    <dgm:cxn modelId="{F991A5D2-D3EE-E948-838E-DBE4661397E9}" type="presOf" srcId="{120BAD25-BF52-644F-A4F2-D8470864D3B9}" destId="{9D7450D6-608A-C04F-A239-BFA44517C2AA}" srcOrd="1" destOrd="1" presId="urn:microsoft.com/office/officeart/2005/8/layout/hProcess4"/>
    <dgm:cxn modelId="{A8DDA2E7-5896-B548-AC49-BF985752BCF8}" type="presOf" srcId="{42B05BBD-456C-3040-B8CB-B68A390568A0}" destId="{C2A1C6A0-705A-624E-A8F5-C620A7AA03AE}" srcOrd="1" destOrd="1" presId="urn:microsoft.com/office/officeart/2005/8/layout/hProcess4"/>
    <dgm:cxn modelId="{CD443DF0-9175-2847-BA4E-EFECB2AC792C}" type="presOf" srcId="{EC6EFB38-9167-A547-A3E1-652EE55CB65C}" destId="{82E2F335-1F37-004F-937B-A2D98ED3F667}" srcOrd="0" destOrd="0" presId="urn:microsoft.com/office/officeart/2005/8/layout/hProcess4"/>
    <dgm:cxn modelId="{42E43FFC-2920-AE45-84EA-901731CD3375}" type="presOf" srcId="{D2DCBD91-ED2E-5547-B05B-B40318AC8DB1}" destId="{15F6C0C6-1E8D-F64D-9C5B-552327462BE8}" srcOrd="0" destOrd="0" presId="urn:microsoft.com/office/officeart/2005/8/layout/hProcess4"/>
    <dgm:cxn modelId="{F61105E4-8E4C-AB4F-B087-31DA9E5DD618}" type="presParOf" srcId="{81A4BD14-2790-8743-98A4-B96EF18C371C}" destId="{35C41C3A-BF2A-8B47-9F7B-09B7E4F7065A}" srcOrd="0" destOrd="0" presId="urn:microsoft.com/office/officeart/2005/8/layout/hProcess4"/>
    <dgm:cxn modelId="{59D29302-B263-214D-820A-23CBFE7BFF76}" type="presParOf" srcId="{81A4BD14-2790-8743-98A4-B96EF18C371C}" destId="{C3539956-FA02-E848-B49A-B7F22EA98195}" srcOrd="1" destOrd="0" presId="urn:microsoft.com/office/officeart/2005/8/layout/hProcess4"/>
    <dgm:cxn modelId="{7E4957B4-2783-FF48-8FD5-F132D37B33E5}" type="presParOf" srcId="{81A4BD14-2790-8743-98A4-B96EF18C371C}" destId="{B59C54B9-FC93-9645-B7F2-B7E322A9EA78}" srcOrd="2" destOrd="0" presId="urn:microsoft.com/office/officeart/2005/8/layout/hProcess4"/>
    <dgm:cxn modelId="{BF89E133-996D-2C4B-A47E-29D30B6CA6E1}" type="presParOf" srcId="{B59C54B9-FC93-9645-B7F2-B7E322A9EA78}" destId="{9CA100DD-E790-FA4D-8A08-4A206803AA30}" srcOrd="0" destOrd="0" presId="urn:microsoft.com/office/officeart/2005/8/layout/hProcess4"/>
    <dgm:cxn modelId="{648902C7-0E04-3B40-9A7D-3A9BEEA52916}" type="presParOf" srcId="{9CA100DD-E790-FA4D-8A08-4A206803AA30}" destId="{4832D6F6-F555-8C4E-85C4-DA61A22B7D1E}" srcOrd="0" destOrd="0" presId="urn:microsoft.com/office/officeart/2005/8/layout/hProcess4"/>
    <dgm:cxn modelId="{985B9FC2-B12A-D241-926C-388E4F6A0B58}" type="presParOf" srcId="{9CA100DD-E790-FA4D-8A08-4A206803AA30}" destId="{D7604E16-CF60-D046-AFC3-807A6BF5C099}" srcOrd="1" destOrd="0" presId="urn:microsoft.com/office/officeart/2005/8/layout/hProcess4"/>
    <dgm:cxn modelId="{9271620C-AB8B-BB49-86D7-169B43485DAF}" type="presParOf" srcId="{9CA100DD-E790-FA4D-8A08-4A206803AA30}" destId="{C2A1C6A0-705A-624E-A8F5-C620A7AA03AE}" srcOrd="2" destOrd="0" presId="urn:microsoft.com/office/officeart/2005/8/layout/hProcess4"/>
    <dgm:cxn modelId="{CC0BAF9D-4C5A-804A-AAD3-BA07B07D3E63}" type="presParOf" srcId="{9CA100DD-E790-FA4D-8A08-4A206803AA30}" destId="{273EC7CC-6E80-5F43-A7FB-58B9DA31AA65}" srcOrd="3" destOrd="0" presId="urn:microsoft.com/office/officeart/2005/8/layout/hProcess4"/>
    <dgm:cxn modelId="{CD7C92F5-483C-A544-8DC9-A4061E5672DB}" type="presParOf" srcId="{9CA100DD-E790-FA4D-8A08-4A206803AA30}" destId="{CC3B1171-AD77-F645-BF92-9CBD905AA3E9}" srcOrd="4" destOrd="0" presId="urn:microsoft.com/office/officeart/2005/8/layout/hProcess4"/>
    <dgm:cxn modelId="{9F1D92AC-A33C-1F4B-ACCF-FABFB7917A0D}" type="presParOf" srcId="{B59C54B9-FC93-9645-B7F2-B7E322A9EA78}" destId="{2F3A4721-6B76-404C-BC03-09209E573649}" srcOrd="1" destOrd="0" presId="urn:microsoft.com/office/officeart/2005/8/layout/hProcess4"/>
    <dgm:cxn modelId="{0E2C6EB7-DBCC-204B-98B6-9282DB3AB59D}" type="presParOf" srcId="{B59C54B9-FC93-9645-B7F2-B7E322A9EA78}" destId="{D1C96D93-8018-444D-B95D-91875CF9CAD1}" srcOrd="2" destOrd="0" presId="urn:microsoft.com/office/officeart/2005/8/layout/hProcess4"/>
    <dgm:cxn modelId="{5ECF4521-D537-7043-9243-8F277314894D}" type="presParOf" srcId="{D1C96D93-8018-444D-B95D-91875CF9CAD1}" destId="{2AADD896-7943-9D44-9297-1062BA857EE7}" srcOrd="0" destOrd="0" presId="urn:microsoft.com/office/officeart/2005/8/layout/hProcess4"/>
    <dgm:cxn modelId="{647ACFA8-E143-334C-A71E-7312D131FD6D}" type="presParOf" srcId="{D1C96D93-8018-444D-B95D-91875CF9CAD1}" destId="{E9D137AE-1A37-604E-9A0A-67A9CD8CA27F}" srcOrd="1" destOrd="0" presId="urn:microsoft.com/office/officeart/2005/8/layout/hProcess4"/>
    <dgm:cxn modelId="{6C3C2643-C41C-A04A-8D7C-52074737337D}" type="presParOf" srcId="{D1C96D93-8018-444D-B95D-91875CF9CAD1}" destId="{9D7450D6-608A-C04F-A239-BFA44517C2AA}" srcOrd="2" destOrd="0" presId="urn:microsoft.com/office/officeart/2005/8/layout/hProcess4"/>
    <dgm:cxn modelId="{E310A719-2CB9-9F45-B64F-8841243CC0FA}" type="presParOf" srcId="{D1C96D93-8018-444D-B95D-91875CF9CAD1}" destId="{B9052DC8-D74E-954E-BC29-19E83275C705}" srcOrd="3" destOrd="0" presId="urn:microsoft.com/office/officeart/2005/8/layout/hProcess4"/>
    <dgm:cxn modelId="{A0A014F6-E4BB-D242-8ADE-A943903B86BF}" type="presParOf" srcId="{D1C96D93-8018-444D-B95D-91875CF9CAD1}" destId="{26E7A387-22FD-FF4C-8CB1-0410196680B5}" srcOrd="4" destOrd="0" presId="urn:microsoft.com/office/officeart/2005/8/layout/hProcess4"/>
    <dgm:cxn modelId="{0C0D9A92-EAC2-714A-80F8-346F29C2ACF5}" type="presParOf" srcId="{B59C54B9-FC93-9645-B7F2-B7E322A9EA78}" destId="{15F6C0C6-1E8D-F64D-9C5B-552327462BE8}" srcOrd="3" destOrd="0" presId="urn:microsoft.com/office/officeart/2005/8/layout/hProcess4"/>
    <dgm:cxn modelId="{061512CD-FDC8-2346-80A1-6CD0A70DF5A1}" type="presParOf" srcId="{B59C54B9-FC93-9645-B7F2-B7E322A9EA78}" destId="{D2AB4E25-ED92-D049-B54A-C593B8EF7931}" srcOrd="4" destOrd="0" presId="urn:microsoft.com/office/officeart/2005/8/layout/hProcess4"/>
    <dgm:cxn modelId="{DB55CD24-3BCD-8C4D-B8DD-EB4EE44B722D}" type="presParOf" srcId="{D2AB4E25-ED92-D049-B54A-C593B8EF7931}" destId="{D9FCD41C-A6BC-284F-8E73-13BC9C01CE3B}" srcOrd="0" destOrd="0" presId="urn:microsoft.com/office/officeart/2005/8/layout/hProcess4"/>
    <dgm:cxn modelId="{B9554DB3-C497-6344-A334-18231D99EA47}" type="presParOf" srcId="{D2AB4E25-ED92-D049-B54A-C593B8EF7931}" destId="{CD9EC56A-88C0-BE49-9ABF-34A64D35B82C}" srcOrd="1" destOrd="0" presId="urn:microsoft.com/office/officeart/2005/8/layout/hProcess4"/>
    <dgm:cxn modelId="{F17AEECE-5182-0348-9BF0-EE40C2FE033E}" type="presParOf" srcId="{D2AB4E25-ED92-D049-B54A-C593B8EF7931}" destId="{ADA6710C-3050-3F43-B0AE-B65687258953}" srcOrd="2" destOrd="0" presId="urn:microsoft.com/office/officeart/2005/8/layout/hProcess4"/>
    <dgm:cxn modelId="{6FA73B82-D10D-2C47-9A5B-4CC3C95DB171}" type="presParOf" srcId="{D2AB4E25-ED92-D049-B54A-C593B8EF7931}" destId="{82E2F335-1F37-004F-937B-A2D98ED3F667}" srcOrd="3" destOrd="0" presId="urn:microsoft.com/office/officeart/2005/8/layout/hProcess4"/>
    <dgm:cxn modelId="{3EE43463-F6DE-AE49-B906-1E758760FB0C}" type="presParOf" srcId="{D2AB4E25-ED92-D049-B54A-C593B8EF7931}" destId="{E906E50D-BF6B-474E-9165-9BE6E3A56BE0}" srcOrd="4" destOrd="0" presId="urn:microsoft.com/office/officeart/2005/8/layout/hProcess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B1D179-D23D-41D4-AEEF-E4B9FEB06903}" type="doc">
      <dgm:prSet loTypeId="urn:microsoft.com/office/officeart/2005/8/layout/process1" loCatId="process" qsTypeId="urn:microsoft.com/office/officeart/2005/8/quickstyle/simple1#3" qsCatId="simple" csTypeId="urn:microsoft.com/office/officeart/2005/8/colors/accent1_5#2" csCatId="accent1" phldr="1"/>
      <dgm:spPr/>
    </dgm:pt>
    <dgm:pt modelId="{3F25DA44-7F3E-4C17-A40B-7F663FDBEA65}">
      <dgm:prSet phldrT="[文本]" phldr="0" custT="0"/>
      <dgm:spPr/>
      <dgm:t>
        <a:bodyPr vert="horz" wrap="square"/>
        <a:lstStyle/>
        <a:p>
          <a:pPr>
            <a:lnSpc>
              <a:spcPct val="100000"/>
            </a:lnSpc>
            <a:spcBef>
              <a:spcPct val="0"/>
            </a:spcBef>
            <a:spcAft>
              <a:spcPct val="35000"/>
            </a:spcAft>
          </a:pPr>
          <a:r>
            <a:rPr lang="zh-CN" altLang="en-US"/>
            <a:t>用户信息</a:t>
          </a:r>
        </a:p>
      </dgm:t>
    </dgm:pt>
    <dgm:pt modelId="{EE9066D1-3403-4469-8E8C-0D40A82430F2}" type="parTrans" cxnId="{BC245DE1-64CE-4FD7-B6BB-FD7D928E24B9}">
      <dgm:prSet/>
      <dgm:spPr/>
      <dgm:t>
        <a:bodyPr/>
        <a:lstStyle/>
        <a:p>
          <a:endParaRPr lang="zh-CN" altLang="en-US"/>
        </a:p>
      </dgm:t>
    </dgm:pt>
    <dgm:pt modelId="{8EC5AF5E-9C9F-410A-A755-A3EA5186F948}" type="sibTrans" cxnId="{BC245DE1-64CE-4FD7-B6BB-FD7D928E24B9}">
      <dgm:prSet/>
      <dgm:spPr/>
      <dgm:t>
        <a:bodyPr/>
        <a:lstStyle/>
        <a:p>
          <a:endParaRPr lang="zh-CN" altLang="en-US"/>
        </a:p>
      </dgm:t>
    </dgm:pt>
    <dgm:pt modelId="{2E2F4D3A-969C-4DB2-9FA9-5C4A40369351}">
      <dgm:prSet phldrT="[文本]" phldr="0" custT="0"/>
      <dgm:spPr/>
      <dgm:t>
        <a:bodyPr vert="horz" wrap="square"/>
        <a:lstStyle/>
        <a:p>
          <a:pPr>
            <a:lnSpc>
              <a:spcPct val="100000"/>
            </a:lnSpc>
            <a:spcBef>
              <a:spcPct val="0"/>
            </a:spcBef>
            <a:spcAft>
              <a:spcPct val="35000"/>
            </a:spcAft>
          </a:pPr>
          <a:r>
            <a:rPr lang="zh-CN" altLang="en-US"/>
            <a:t>医疗知识库检索</a:t>
          </a:r>
          <a:endParaRPr lang="en-US" altLang="zh-CN"/>
        </a:p>
      </dgm:t>
    </dgm:pt>
    <dgm:pt modelId="{1E934BFE-4D40-486C-8784-F698A10C4CF5}" type="parTrans" cxnId="{1292B4BE-0AF0-4CFC-9662-1B159A51E3E0}">
      <dgm:prSet/>
      <dgm:spPr/>
      <dgm:t>
        <a:bodyPr/>
        <a:lstStyle/>
        <a:p>
          <a:endParaRPr lang="zh-CN" altLang="en-US"/>
        </a:p>
      </dgm:t>
    </dgm:pt>
    <dgm:pt modelId="{EC1AFF77-9232-4EEB-95CB-85CEAB3B1FC0}" type="sibTrans" cxnId="{1292B4BE-0AF0-4CFC-9662-1B159A51E3E0}">
      <dgm:prSet/>
      <dgm:spPr/>
      <dgm:t>
        <a:bodyPr/>
        <a:lstStyle/>
        <a:p>
          <a:endParaRPr lang="zh-CN" altLang="en-US"/>
        </a:p>
      </dgm:t>
    </dgm:pt>
    <dgm:pt modelId="{37B86CFA-59B5-46FA-8A6B-9FB187CE14DF}">
      <dgm:prSet phldrT="[文本]" phldr="0" custT="0"/>
      <dgm:spPr/>
      <dgm:t>
        <a:bodyPr vert="horz" wrap="square"/>
        <a:lstStyle/>
        <a:p>
          <a:pPr algn="ctr">
            <a:lnSpc>
              <a:spcPct val="100000"/>
            </a:lnSpc>
            <a:spcBef>
              <a:spcPct val="0"/>
            </a:spcBef>
            <a:spcAft>
              <a:spcPct val="35000"/>
            </a:spcAft>
          </a:pPr>
          <a:r>
            <a:rPr lang="zh-CN" altLang="en-US"/>
            <a:t>检索生成</a:t>
          </a:r>
        </a:p>
      </dgm:t>
    </dgm:pt>
    <dgm:pt modelId="{9DABF4F3-A9E6-40B1-A863-AC9409CC14BB}" type="parTrans" cxnId="{5548C4C9-79CB-431C-85FE-4AE4D42EC3F2}">
      <dgm:prSet/>
      <dgm:spPr/>
      <dgm:t>
        <a:bodyPr/>
        <a:lstStyle/>
        <a:p>
          <a:endParaRPr lang="zh-CN" altLang="en-US"/>
        </a:p>
      </dgm:t>
    </dgm:pt>
    <dgm:pt modelId="{18EFF3C3-47F9-402B-A3F3-E9310EA281B4}" type="sibTrans" cxnId="{5548C4C9-79CB-431C-85FE-4AE4D42EC3F2}">
      <dgm:prSet/>
      <dgm:spPr/>
      <dgm:t>
        <a:bodyPr/>
        <a:lstStyle/>
        <a:p>
          <a:endParaRPr lang="zh-CN" altLang="en-US"/>
        </a:p>
      </dgm:t>
    </dgm:pt>
    <dgm:pt modelId="{BF708676-7EFC-4C81-9D3A-3E677EAC1C7B}" type="pres">
      <dgm:prSet presAssocID="{8EB1D179-D23D-41D4-AEEF-E4B9FEB06903}" presName="Name0" presStyleCnt="0">
        <dgm:presLayoutVars>
          <dgm:dir/>
          <dgm:resizeHandles val="exact"/>
        </dgm:presLayoutVars>
      </dgm:prSet>
      <dgm:spPr/>
    </dgm:pt>
    <dgm:pt modelId="{111DEAC9-5D4C-4A6A-A44E-082A26F60596}" type="pres">
      <dgm:prSet presAssocID="{3F25DA44-7F3E-4C17-A40B-7F663FDBEA65}" presName="node" presStyleLbl="node1" presStyleIdx="0" presStyleCnt="3">
        <dgm:presLayoutVars>
          <dgm:bulletEnabled val="1"/>
        </dgm:presLayoutVars>
      </dgm:prSet>
      <dgm:spPr/>
    </dgm:pt>
    <dgm:pt modelId="{8A5CF0CE-3323-464D-9C63-05C1BDB053F5}" type="pres">
      <dgm:prSet presAssocID="{8EC5AF5E-9C9F-410A-A755-A3EA5186F948}" presName="sibTrans" presStyleLbl="sibTrans2D1" presStyleIdx="0" presStyleCnt="2"/>
      <dgm:spPr/>
    </dgm:pt>
    <dgm:pt modelId="{5FA465F6-7607-499F-BFB2-52F4E071FB67}" type="pres">
      <dgm:prSet presAssocID="{8EC5AF5E-9C9F-410A-A755-A3EA5186F948}" presName="connectorText" presStyleLbl="sibTrans2D1" presStyleIdx="0" presStyleCnt="2"/>
      <dgm:spPr/>
    </dgm:pt>
    <dgm:pt modelId="{552FB8E7-A5FB-4CC3-94C3-CE0BDF19F9F1}" type="pres">
      <dgm:prSet presAssocID="{2E2F4D3A-969C-4DB2-9FA9-5C4A40369351}" presName="node" presStyleLbl="node1" presStyleIdx="1" presStyleCnt="3">
        <dgm:presLayoutVars>
          <dgm:bulletEnabled val="1"/>
        </dgm:presLayoutVars>
      </dgm:prSet>
      <dgm:spPr/>
    </dgm:pt>
    <dgm:pt modelId="{353C3794-50AA-4D44-83C9-CE28317C3317}" type="pres">
      <dgm:prSet presAssocID="{EC1AFF77-9232-4EEB-95CB-85CEAB3B1FC0}" presName="sibTrans" presStyleLbl="sibTrans2D1" presStyleIdx="1" presStyleCnt="2"/>
      <dgm:spPr/>
    </dgm:pt>
    <dgm:pt modelId="{5AFF040D-0639-4120-9E39-DA822CF9F321}" type="pres">
      <dgm:prSet presAssocID="{EC1AFF77-9232-4EEB-95CB-85CEAB3B1FC0}" presName="connectorText" presStyleLbl="sibTrans2D1" presStyleIdx="1" presStyleCnt="2"/>
      <dgm:spPr/>
    </dgm:pt>
    <dgm:pt modelId="{A1E15D63-E1FF-4A28-A04F-A2B65927BC31}" type="pres">
      <dgm:prSet presAssocID="{37B86CFA-59B5-46FA-8A6B-9FB187CE14DF}" presName="node" presStyleLbl="node1" presStyleIdx="2" presStyleCnt="3">
        <dgm:presLayoutVars>
          <dgm:bulletEnabled val="1"/>
        </dgm:presLayoutVars>
      </dgm:prSet>
      <dgm:spPr/>
    </dgm:pt>
  </dgm:ptLst>
  <dgm:cxnLst>
    <dgm:cxn modelId="{2623BF2F-0066-4441-98EF-97C5EEE7988E}" type="presOf" srcId="{8EC5AF5E-9C9F-410A-A755-A3EA5186F948}" destId="{5FA465F6-7607-499F-BFB2-52F4E071FB67}" srcOrd="1" destOrd="0" presId="urn:microsoft.com/office/officeart/2005/8/layout/process1"/>
    <dgm:cxn modelId="{600B3A4A-AEA6-E14A-BA8A-3B07D3E8A457}" type="presOf" srcId="{3F25DA44-7F3E-4C17-A40B-7F663FDBEA65}" destId="{111DEAC9-5D4C-4A6A-A44E-082A26F60596}" srcOrd="0" destOrd="0" presId="urn:microsoft.com/office/officeart/2005/8/layout/process1"/>
    <dgm:cxn modelId="{451D8868-81AE-4144-8532-1A19735F70BD}" type="presOf" srcId="{EC1AFF77-9232-4EEB-95CB-85CEAB3B1FC0}" destId="{5AFF040D-0639-4120-9E39-DA822CF9F321}" srcOrd="1" destOrd="0" presId="urn:microsoft.com/office/officeart/2005/8/layout/process1"/>
    <dgm:cxn modelId="{66114873-F255-4DF8-8DB8-7AF384528780}" type="presOf" srcId="{8EB1D179-D23D-41D4-AEEF-E4B9FEB06903}" destId="{BF708676-7EFC-4C81-9D3A-3E677EAC1C7B}" srcOrd="0" destOrd="0" presId="urn:microsoft.com/office/officeart/2005/8/layout/process1"/>
    <dgm:cxn modelId="{AAF73D80-441E-C54E-9766-CCEAA2739E26}" type="presOf" srcId="{37B86CFA-59B5-46FA-8A6B-9FB187CE14DF}" destId="{A1E15D63-E1FF-4A28-A04F-A2B65927BC31}" srcOrd="0" destOrd="0" presId="urn:microsoft.com/office/officeart/2005/8/layout/process1"/>
    <dgm:cxn modelId="{1F165687-5370-4A4C-A535-694F9D05668B}" type="presOf" srcId="{EC1AFF77-9232-4EEB-95CB-85CEAB3B1FC0}" destId="{353C3794-50AA-4D44-83C9-CE28317C3317}" srcOrd="0" destOrd="0" presId="urn:microsoft.com/office/officeart/2005/8/layout/process1"/>
    <dgm:cxn modelId="{D0E0EA9E-93D5-A747-BBDC-4A783E841D81}" type="presOf" srcId="{8EC5AF5E-9C9F-410A-A755-A3EA5186F948}" destId="{8A5CF0CE-3323-464D-9C63-05C1BDB053F5}" srcOrd="0" destOrd="0" presId="urn:microsoft.com/office/officeart/2005/8/layout/process1"/>
    <dgm:cxn modelId="{1292B4BE-0AF0-4CFC-9662-1B159A51E3E0}" srcId="{8EB1D179-D23D-41D4-AEEF-E4B9FEB06903}" destId="{2E2F4D3A-969C-4DB2-9FA9-5C4A40369351}" srcOrd="1" destOrd="0" parTransId="{1E934BFE-4D40-486C-8784-F698A10C4CF5}" sibTransId="{EC1AFF77-9232-4EEB-95CB-85CEAB3B1FC0}"/>
    <dgm:cxn modelId="{5548C4C9-79CB-431C-85FE-4AE4D42EC3F2}" srcId="{8EB1D179-D23D-41D4-AEEF-E4B9FEB06903}" destId="{37B86CFA-59B5-46FA-8A6B-9FB187CE14DF}" srcOrd="2" destOrd="0" parTransId="{9DABF4F3-A9E6-40B1-A863-AC9409CC14BB}" sibTransId="{18EFF3C3-47F9-402B-A3F3-E9310EA281B4}"/>
    <dgm:cxn modelId="{BC245DE1-64CE-4FD7-B6BB-FD7D928E24B9}" srcId="{8EB1D179-D23D-41D4-AEEF-E4B9FEB06903}" destId="{3F25DA44-7F3E-4C17-A40B-7F663FDBEA65}" srcOrd="0" destOrd="0" parTransId="{EE9066D1-3403-4469-8E8C-0D40A82430F2}" sibTransId="{8EC5AF5E-9C9F-410A-A755-A3EA5186F948}"/>
    <dgm:cxn modelId="{9EE61CFA-3764-FA44-8A62-560B2C26F894}" type="presOf" srcId="{2E2F4D3A-969C-4DB2-9FA9-5C4A40369351}" destId="{552FB8E7-A5FB-4CC3-94C3-CE0BDF19F9F1}" srcOrd="0" destOrd="0" presId="urn:microsoft.com/office/officeart/2005/8/layout/process1"/>
    <dgm:cxn modelId="{47F289D5-C400-9B49-8C9D-7D5FC6B4DD17}" type="presParOf" srcId="{BF708676-7EFC-4C81-9D3A-3E677EAC1C7B}" destId="{111DEAC9-5D4C-4A6A-A44E-082A26F60596}" srcOrd="0" destOrd="0" presId="urn:microsoft.com/office/officeart/2005/8/layout/process1"/>
    <dgm:cxn modelId="{F0649892-4081-0645-ADA2-110C7DC6C973}" type="presParOf" srcId="{BF708676-7EFC-4C81-9D3A-3E677EAC1C7B}" destId="{8A5CF0CE-3323-464D-9C63-05C1BDB053F5}" srcOrd="1" destOrd="0" presId="urn:microsoft.com/office/officeart/2005/8/layout/process1"/>
    <dgm:cxn modelId="{3582970B-9757-AE47-B161-AE4B01030A81}" type="presParOf" srcId="{8A5CF0CE-3323-464D-9C63-05C1BDB053F5}" destId="{5FA465F6-7607-499F-BFB2-52F4E071FB67}" srcOrd="0" destOrd="0" presId="urn:microsoft.com/office/officeart/2005/8/layout/process1"/>
    <dgm:cxn modelId="{868FB090-A74A-AA4C-A6E4-3F66ACB135A3}" type="presParOf" srcId="{BF708676-7EFC-4C81-9D3A-3E677EAC1C7B}" destId="{552FB8E7-A5FB-4CC3-94C3-CE0BDF19F9F1}" srcOrd="2" destOrd="0" presId="urn:microsoft.com/office/officeart/2005/8/layout/process1"/>
    <dgm:cxn modelId="{120D3B49-6101-1E46-BF29-36F408D586C9}" type="presParOf" srcId="{BF708676-7EFC-4C81-9D3A-3E677EAC1C7B}" destId="{353C3794-50AA-4D44-83C9-CE28317C3317}" srcOrd="3" destOrd="0" presId="urn:microsoft.com/office/officeart/2005/8/layout/process1"/>
    <dgm:cxn modelId="{34AAAE45-5CC3-E541-8EEC-DF58F4BC938F}" type="presParOf" srcId="{353C3794-50AA-4D44-83C9-CE28317C3317}" destId="{5AFF040D-0639-4120-9E39-DA822CF9F321}" srcOrd="0" destOrd="0" presId="urn:microsoft.com/office/officeart/2005/8/layout/process1"/>
    <dgm:cxn modelId="{2497F6E6-E50F-F745-AF68-52872F474041}" type="presParOf" srcId="{BF708676-7EFC-4C81-9D3A-3E677EAC1C7B}" destId="{A1E15D63-E1FF-4A28-A04F-A2B65927BC31}" srcOrd="4" destOrd="0" presId="urn:microsoft.com/office/officeart/2005/8/layout/process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FF17BE-D9F0-A64F-ACE0-E2342335514A}" type="doc">
      <dgm:prSet loTypeId="urn:microsoft.com/office/officeart/2005/8/layout/process3" loCatId="" qsTypeId="urn:microsoft.com/office/officeart/2005/8/quickstyle/simple1" qsCatId="simple" csTypeId="urn:microsoft.com/office/officeart/2005/8/colors/accent1_2" csCatId="accent1" phldr="1"/>
      <dgm:spPr/>
      <dgm:t>
        <a:bodyPr/>
        <a:lstStyle/>
        <a:p>
          <a:endParaRPr lang="zh-CN" altLang="en-US"/>
        </a:p>
      </dgm:t>
    </dgm:pt>
    <dgm:pt modelId="{2FF809E3-6F01-FC4D-B319-59E4991C9414}">
      <dgm:prSet phldrT="[文本]"/>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医院推荐</a:t>
          </a:r>
        </a:p>
      </dgm:t>
    </dgm:pt>
    <dgm:pt modelId="{514989CC-D707-6444-A242-AD920360C198}" type="parTrans" cxnId="{B96DFC80-AFCA-CB43-A153-6EC101DEA77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BE56DB5-C98C-094F-8DBB-88E4CD2A899A}" type="sibTrans" cxnId="{B96DFC80-AFCA-CB43-A153-6EC101DEA77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FAF6FBF-CF5E-C043-B105-6D5B2A29BFCE}">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专业特长</a:t>
          </a:r>
        </a:p>
      </dgm:t>
    </dgm:pt>
    <dgm:pt modelId="{042CAA69-D00F-1042-B8FE-50217EFCB3A8}" type="parTrans" cxnId="{B9FB70AC-3AED-344D-875A-F924648258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E230B948-DACA-F84B-B5C2-52BF7366830E}" type="sibTrans" cxnId="{B9FB70AC-3AED-344D-875A-F924648258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67C8097-7DCC-5E42-AAEB-9C4458571513}">
      <dgm:prSet phldrT="[文本]"/>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院内导航</a:t>
          </a:r>
        </a:p>
      </dgm:t>
    </dgm:pt>
    <dgm:pt modelId="{D2B1BA7A-6D6C-7646-B8A3-6E5E675E20D1}" type="parTrans" cxnId="{0F980D53-4DC2-A148-A4D2-17A22BF0423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65A8F3F-490F-1C43-B452-4E7557996E02}" type="sibTrans" cxnId="{0F980D53-4DC2-A148-A4D2-17A22BF0423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5D4519A8-575F-E541-830D-645E6D08F3C6}">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医院门诊到各科室</a:t>
          </a:r>
        </a:p>
      </dgm:t>
    </dgm:pt>
    <dgm:pt modelId="{4DEA9A2A-D7A9-0349-90D3-5504BBC1C1D9}" type="parTrans" cxnId="{59680D32-5155-7D46-95E2-E9A52E53F5C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7865E95-42A9-994F-A48E-377FABE9C6FE}" type="sibTrans" cxnId="{59680D32-5155-7D46-95E2-E9A52E53F5C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B1801234-A748-CE4B-9EC0-C96CA67CBA21}">
      <dgm:prSet phldrT="[文本]"/>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复诊提醒</a:t>
          </a:r>
        </a:p>
      </dgm:t>
    </dgm:pt>
    <dgm:pt modelId="{F5C9B076-360B-514B-93DB-6592633B90FE}" type="parTrans" cxnId="{9EFA0033-CE49-CA49-AE4A-A669645576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5FBF267C-9AFE-6941-AD10-D36D1580B0F1}" type="sibTrans" cxnId="{9EFA0033-CE49-CA49-AE4A-A669645576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18A4A75A-B4F3-1140-95B3-6AA4DDB1999A}">
      <dgm:prSet/>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支付助手</a:t>
          </a:r>
        </a:p>
      </dgm:t>
    </dgm:pt>
    <dgm:pt modelId="{15FF351F-9791-354C-8F61-3E3175D2C132}" type="parTrans" cxnId="{1E2E81A6-8CF1-6944-87D3-36905C9A751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D7EAAA3-7BC1-C347-87C7-6EC4BC59E84C}" type="sibTrans" cxnId="{1E2E81A6-8CF1-6944-87D3-36905C9A751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AD6993AE-DB56-C04E-A3FA-15C0F6CDA25B}">
      <dgm:prSet/>
      <dgm:spPr/>
      <dgm:t>
        <a:bodyPr/>
        <a:lstStyle/>
        <a:p>
          <a:r>
            <a:rPr lang="zh-CN" altLang="en-US">
              <a:latin typeface="SongTi-dospy" panose="02030304000000000000" pitchFamily="18" charset="-128"/>
              <a:ea typeface="SongTi-dospy" panose="02030304000000000000" pitchFamily="18" charset="-128"/>
              <a:cs typeface="SongTi-dospy" panose="02030304000000000000" pitchFamily="18" charset="-128"/>
            </a:rPr>
            <a:t>用药助手</a:t>
          </a:r>
        </a:p>
      </dgm:t>
    </dgm:pt>
    <dgm:pt modelId="{D20978CD-A6CB-1E40-AED9-D4862EFC4AE5}" type="parTrans" cxnId="{F7663AB5-3DFA-CB44-8AC1-5623F31E1E0D}">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74F8F35B-04DC-4F42-9F69-ED5D8761E2C4}" type="sibTrans" cxnId="{F7663AB5-3DFA-CB44-8AC1-5623F31E1E0D}">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32A565B9-AEA2-564B-AEE9-929B4FD7978B}">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费用参考</a:t>
          </a:r>
        </a:p>
      </dgm:t>
    </dgm:pt>
    <dgm:pt modelId="{26073851-A696-C94F-906B-E46D7CD4E9B7}" type="parTrans" cxnId="{7C246394-3291-BA45-8EC9-67A3138525BE}">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484972C-92C9-C14B-96AE-DF5C03D9E322}" type="sibTrans" cxnId="{7C246394-3291-BA45-8EC9-67A3138525BE}">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6BE80732-F6B6-3A47-8F43-46D1B2905733}">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距离远近</a:t>
          </a:r>
        </a:p>
      </dgm:t>
    </dgm:pt>
    <dgm:pt modelId="{FDA030DF-C49B-9C4C-88F5-55DDEDCB61A4}" type="parTrans" cxnId="{A542CEC9-0C54-0745-8760-DADF5027C7A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6ACEEAB5-8175-F94B-8ADA-AEAC66E529D0}" type="sibTrans" cxnId="{A542CEC9-0C54-0745-8760-DADF5027C7A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E64AE3E9-7859-994F-A4DB-7D8482C8DC0E}">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路线参考</a:t>
          </a:r>
        </a:p>
      </dgm:t>
    </dgm:pt>
    <dgm:pt modelId="{B2D51259-9D34-2B47-A4B1-3B67C0AB49FF}" type="parTrans" cxnId="{A2AA825F-1DE0-944D-B069-D221CA78B45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2EAA78D7-D58A-994F-8AA2-978E885932E2}" type="sibTrans" cxnId="{A2AA825F-1DE0-944D-B069-D221CA78B45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9AEC7BE4-CE3D-3A48-A0E2-F57599424BC5}">
      <dgm:prSet phldrT="[文本]"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复杂区域</a:t>
          </a:r>
          <a:r>
            <a:rPr lang="en-US" altLang="zh-CN" sz="8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800">
              <a:latin typeface="SongTi-dospy" panose="02030304000000000000" pitchFamily="18" charset="-128"/>
              <a:ea typeface="SongTi-dospy" panose="02030304000000000000" pitchFamily="18" charset="-128"/>
              <a:cs typeface="SongTi-dospy" panose="02030304000000000000" pitchFamily="18" charset="-128"/>
            </a:rPr>
            <a:t>实景导航</a:t>
          </a:r>
        </a:p>
      </dgm:t>
    </dgm:pt>
    <dgm:pt modelId="{6033B7EB-AFD5-2248-B4A9-3992E63E6F40}" type="parTrans" cxnId="{8A4653FE-2A68-4D4B-9A1B-B12DDF0F537B}">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7CC0E71-C049-A045-854D-FE6BC6B9E4E8}" type="sibTrans" cxnId="{8A4653FE-2A68-4D4B-9A1B-B12DDF0F537B}">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016254BB-169E-F14F-9592-45CAEDD19022}">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多语种提醒</a:t>
          </a:r>
        </a:p>
      </dgm:t>
    </dgm:pt>
    <dgm:pt modelId="{5C39BD55-6A3A-A344-B36B-808ADE21865A}" type="parTrans" cxnId="{F806BC2C-BCB0-9246-8B1E-371CF749F8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B0A7ADA-61DB-3D48-88EC-9CC722204487}" type="sibTrans" cxnId="{F806BC2C-BCB0-9246-8B1E-371CF749F8F1}">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B8FFEE59-EECB-F64F-846A-71E00215A11B}">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多种支付方式</a:t>
          </a:r>
        </a:p>
      </dgm:t>
    </dgm:pt>
    <dgm:pt modelId="{7904B5C6-99D2-F142-ABC1-C0DF75F8116A}" type="parTrans" cxnId="{5083E819-F666-E24F-803A-65143CE3B40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6529EE5A-067B-5345-ABE0-3CFBD8277A40}" type="sibTrans" cxnId="{5083E819-F666-E24F-803A-65143CE3B40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8587A8A1-FA8C-2E4E-A2EC-2AE05BF11B83}">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复诊日期提醒</a:t>
          </a:r>
        </a:p>
      </dgm:t>
    </dgm:pt>
    <dgm:pt modelId="{F0A4B134-7426-994D-A952-B2670DD3F397}" type="parTrans" cxnId="{E6C845B4-D3D0-2A41-8E97-42F42849497A}">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7A472B0-C174-5643-88E3-B9CAB6AF77DC}" type="sibTrans" cxnId="{E6C845B4-D3D0-2A41-8E97-42F42849497A}">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D4D0239-B3EE-1146-A279-E6CFC8779325}">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自动生成理赔材料</a:t>
          </a:r>
        </a:p>
      </dgm:t>
    </dgm:pt>
    <dgm:pt modelId="{14185F62-2A02-BC40-A8F0-78B3C20A9704}" type="parTrans" cxnId="{FC4F7275-7EC6-9244-BBF8-31A9A5EB120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A0AED87-8C6D-0042-9809-B95E0B3FE2EA}" type="sibTrans" cxnId="{FC4F7275-7EC6-9244-BBF8-31A9A5EB120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D32D725-2F86-784A-BE60-37542CEB3CCD}">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多语言、本地化数据传输</a:t>
          </a:r>
        </a:p>
      </dgm:t>
    </dgm:pt>
    <dgm:pt modelId="{0E151928-725E-AB4C-8C3C-29CAFEA10BB3}" type="parTrans" cxnId="{371BBA51-B18A-BF47-A4FE-B6035FE2669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73FB2B49-B99F-1F45-AD3E-D06C7124B983}" type="sibTrans" cxnId="{371BBA51-B18A-BF47-A4FE-B6035FE26690}">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8F08728-E0CA-EC48-B6DD-EB67D2C09EBB}">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个性化提醒</a:t>
          </a:r>
        </a:p>
      </dgm:t>
    </dgm:pt>
    <dgm:pt modelId="{4FBABF25-0D32-B241-BA09-E8BD88564078}" type="parTrans" cxnId="{8C2418FE-4FC7-B84D-8802-C734FDED82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EB595A46-B5F8-0141-8D32-1D8962268E47}" type="sibTrans" cxnId="{8C2418FE-4FC7-B84D-8802-C734FDED8283}">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01DFE6F7-59A0-454E-8D51-DE02939EC7EA}">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提供药品信息</a:t>
          </a:r>
        </a:p>
      </dgm:t>
    </dgm:pt>
    <dgm:pt modelId="{D30FA0E2-EECA-5144-9A75-582D45C78597}" type="parTrans" cxnId="{A5FBAFC0-6DDD-6847-9AAF-CA1BE34550A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DAF3B250-40ED-8842-ADB1-B5F34F5DB670}" type="sibTrans" cxnId="{A5FBAFC0-6DDD-6847-9AAF-CA1BE34550A4}">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7EE4CCF9-5E45-F944-924C-3466F2835C26}">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准备相关健康数据</a:t>
          </a:r>
        </a:p>
      </dgm:t>
    </dgm:pt>
    <dgm:pt modelId="{1A0B54E8-3E8B-D347-B31E-3EB9E779A50E}" type="parTrans" cxnId="{651F1409-43A5-994F-B350-CB8E989F68F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C9CC7F4C-5325-9C4D-8DBD-CE426D8314E1}" type="sibTrans" cxnId="{651F1409-43A5-994F-B350-CB8E989F68F8}">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F0776596-3F10-6D4F-B71A-C9BD115456FF}">
      <dgm:prSet custT="1"/>
      <dgm:spPr/>
      <dgm:t>
        <a:bodyPr/>
        <a:lstStyle/>
        <a:p>
          <a:r>
            <a:rPr lang="zh-CN" altLang="en-US" sz="800">
              <a:latin typeface="SongTi-dospy" panose="02030304000000000000" pitchFamily="18" charset="-128"/>
              <a:ea typeface="SongTi-dospy" panose="02030304000000000000" pitchFamily="18" charset="-128"/>
              <a:cs typeface="SongTi-dospy" panose="02030304000000000000" pitchFamily="18" charset="-128"/>
            </a:rPr>
            <a:t>所与材料等流程一体</a:t>
          </a:r>
        </a:p>
      </dgm:t>
    </dgm:pt>
    <dgm:pt modelId="{96A73B2C-59CD-2845-A8CC-0A259F1277C2}" type="parTrans" cxnId="{2649319D-A544-2B4E-9AB1-C505DD9A6072}">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4D32D756-A101-FA44-AF22-C523D730E9B8}" type="sibTrans" cxnId="{2649319D-A544-2B4E-9AB1-C505DD9A6072}">
      <dgm:prSet/>
      <dgm:spPr/>
      <dgm:t>
        <a:bodyPr/>
        <a:lstStyle/>
        <a:p>
          <a:endParaRPr lang="zh-CN" altLang="en-US">
            <a:latin typeface="SongTi-dospy" panose="02030304000000000000" pitchFamily="18" charset="-128"/>
            <a:ea typeface="SongTi-dospy" panose="02030304000000000000" pitchFamily="18" charset="-128"/>
            <a:cs typeface="SongTi-dospy" panose="02030304000000000000" pitchFamily="18" charset="-128"/>
          </a:endParaRPr>
        </a:p>
      </dgm:t>
    </dgm:pt>
    <dgm:pt modelId="{16FDB325-E81B-6B47-B7E7-3EB87E91ABAD}" type="pres">
      <dgm:prSet presAssocID="{6FFF17BE-D9F0-A64F-ACE0-E2342335514A}" presName="linearFlow" presStyleCnt="0">
        <dgm:presLayoutVars>
          <dgm:dir/>
          <dgm:animLvl val="lvl"/>
          <dgm:resizeHandles val="exact"/>
        </dgm:presLayoutVars>
      </dgm:prSet>
      <dgm:spPr/>
    </dgm:pt>
    <dgm:pt modelId="{B022A77C-EE0D-E749-AF97-8FE14F181A67}" type="pres">
      <dgm:prSet presAssocID="{2FF809E3-6F01-FC4D-B319-59E4991C9414}" presName="composite" presStyleCnt="0"/>
      <dgm:spPr/>
    </dgm:pt>
    <dgm:pt modelId="{D8686499-5EE5-9642-9381-681B572AEDA8}" type="pres">
      <dgm:prSet presAssocID="{2FF809E3-6F01-FC4D-B319-59E4991C9414}" presName="parTx" presStyleLbl="node1" presStyleIdx="0" presStyleCnt="5">
        <dgm:presLayoutVars>
          <dgm:chMax val="0"/>
          <dgm:chPref val="0"/>
          <dgm:bulletEnabled val="1"/>
        </dgm:presLayoutVars>
      </dgm:prSet>
      <dgm:spPr/>
    </dgm:pt>
    <dgm:pt modelId="{48D9BE69-8808-2E4B-8D40-345C09E0F78B}" type="pres">
      <dgm:prSet presAssocID="{2FF809E3-6F01-FC4D-B319-59E4991C9414}" presName="parSh" presStyleLbl="node1" presStyleIdx="0" presStyleCnt="5"/>
      <dgm:spPr/>
    </dgm:pt>
    <dgm:pt modelId="{3250D87C-7B39-6549-8DC4-EF320E3E5638}" type="pres">
      <dgm:prSet presAssocID="{2FF809E3-6F01-FC4D-B319-59E4991C9414}" presName="desTx" presStyleLbl="fgAcc1" presStyleIdx="0" presStyleCnt="5">
        <dgm:presLayoutVars>
          <dgm:bulletEnabled val="1"/>
        </dgm:presLayoutVars>
      </dgm:prSet>
      <dgm:spPr/>
    </dgm:pt>
    <dgm:pt modelId="{3FE5352E-EC70-CF44-8F04-B167B20780A9}" type="pres">
      <dgm:prSet presAssocID="{FBE56DB5-C98C-094F-8DBB-88E4CD2A899A}" presName="sibTrans" presStyleLbl="sibTrans2D1" presStyleIdx="0" presStyleCnt="4"/>
      <dgm:spPr/>
    </dgm:pt>
    <dgm:pt modelId="{00712C79-2371-D849-A660-6EC6365859C2}" type="pres">
      <dgm:prSet presAssocID="{FBE56DB5-C98C-094F-8DBB-88E4CD2A899A}" presName="connTx" presStyleLbl="sibTrans2D1" presStyleIdx="0" presStyleCnt="4"/>
      <dgm:spPr/>
    </dgm:pt>
    <dgm:pt modelId="{FB42C1EA-6B71-2E46-B593-E9B83AF3FB99}" type="pres">
      <dgm:prSet presAssocID="{F67C8097-7DCC-5E42-AAEB-9C4458571513}" presName="composite" presStyleCnt="0"/>
      <dgm:spPr/>
    </dgm:pt>
    <dgm:pt modelId="{15901743-692D-554F-9534-BA746A1D020E}" type="pres">
      <dgm:prSet presAssocID="{F67C8097-7DCC-5E42-AAEB-9C4458571513}" presName="parTx" presStyleLbl="node1" presStyleIdx="0" presStyleCnt="5">
        <dgm:presLayoutVars>
          <dgm:chMax val="0"/>
          <dgm:chPref val="0"/>
          <dgm:bulletEnabled val="1"/>
        </dgm:presLayoutVars>
      </dgm:prSet>
      <dgm:spPr/>
    </dgm:pt>
    <dgm:pt modelId="{72BB4ED8-F70E-654F-89C7-A25D13148484}" type="pres">
      <dgm:prSet presAssocID="{F67C8097-7DCC-5E42-AAEB-9C4458571513}" presName="parSh" presStyleLbl="node1" presStyleIdx="1" presStyleCnt="5"/>
      <dgm:spPr/>
    </dgm:pt>
    <dgm:pt modelId="{32F41232-03E2-084C-ABB1-9F414CC8CC8D}" type="pres">
      <dgm:prSet presAssocID="{F67C8097-7DCC-5E42-AAEB-9C4458571513}" presName="desTx" presStyleLbl="fgAcc1" presStyleIdx="1" presStyleCnt="5">
        <dgm:presLayoutVars>
          <dgm:bulletEnabled val="1"/>
        </dgm:presLayoutVars>
      </dgm:prSet>
      <dgm:spPr/>
    </dgm:pt>
    <dgm:pt modelId="{01956206-5186-1F4B-84B6-94853AA03AAC}" type="pres">
      <dgm:prSet presAssocID="{F65A8F3F-490F-1C43-B452-4E7557996E02}" presName="sibTrans" presStyleLbl="sibTrans2D1" presStyleIdx="1" presStyleCnt="4"/>
      <dgm:spPr/>
    </dgm:pt>
    <dgm:pt modelId="{AB39641C-2081-5448-A42E-1B038F751A86}" type="pres">
      <dgm:prSet presAssocID="{F65A8F3F-490F-1C43-B452-4E7557996E02}" presName="connTx" presStyleLbl="sibTrans2D1" presStyleIdx="1" presStyleCnt="4"/>
      <dgm:spPr/>
    </dgm:pt>
    <dgm:pt modelId="{CB649F67-158C-DD4D-BD0F-C0038BFC9FA1}" type="pres">
      <dgm:prSet presAssocID="{18A4A75A-B4F3-1140-95B3-6AA4DDB1999A}" presName="composite" presStyleCnt="0"/>
      <dgm:spPr/>
    </dgm:pt>
    <dgm:pt modelId="{E140543F-178E-8F4D-A73D-90B0C123723B}" type="pres">
      <dgm:prSet presAssocID="{18A4A75A-B4F3-1140-95B3-6AA4DDB1999A}" presName="parTx" presStyleLbl="node1" presStyleIdx="1" presStyleCnt="5">
        <dgm:presLayoutVars>
          <dgm:chMax val="0"/>
          <dgm:chPref val="0"/>
          <dgm:bulletEnabled val="1"/>
        </dgm:presLayoutVars>
      </dgm:prSet>
      <dgm:spPr/>
    </dgm:pt>
    <dgm:pt modelId="{53FE6555-C3A8-1040-95EB-765E36AF6AB7}" type="pres">
      <dgm:prSet presAssocID="{18A4A75A-B4F3-1140-95B3-6AA4DDB1999A}" presName="parSh" presStyleLbl="node1" presStyleIdx="2" presStyleCnt="5"/>
      <dgm:spPr/>
    </dgm:pt>
    <dgm:pt modelId="{C7DD57F3-076C-B348-BFAA-AA0AF7423041}" type="pres">
      <dgm:prSet presAssocID="{18A4A75A-B4F3-1140-95B3-6AA4DDB1999A}" presName="desTx" presStyleLbl="fgAcc1" presStyleIdx="2" presStyleCnt="5">
        <dgm:presLayoutVars>
          <dgm:bulletEnabled val="1"/>
        </dgm:presLayoutVars>
      </dgm:prSet>
      <dgm:spPr/>
    </dgm:pt>
    <dgm:pt modelId="{B78EC9C8-1FB4-D449-99C6-644FA7F594F1}" type="pres">
      <dgm:prSet presAssocID="{4D7EAAA3-7BC1-C347-87C7-6EC4BC59E84C}" presName="sibTrans" presStyleLbl="sibTrans2D1" presStyleIdx="2" presStyleCnt="4"/>
      <dgm:spPr/>
    </dgm:pt>
    <dgm:pt modelId="{D601FA5D-3176-384C-A880-3677B8EDBA02}" type="pres">
      <dgm:prSet presAssocID="{4D7EAAA3-7BC1-C347-87C7-6EC4BC59E84C}" presName="connTx" presStyleLbl="sibTrans2D1" presStyleIdx="2" presStyleCnt="4"/>
      <dgm:spPr/>
    </dgm:pt>
    <dgm:pt modelId="{7275739C-8BC8-7A4D-A8CC-381BF2C555A6}" type="pres">
      <dgm:prSet presAssocID="{AD6993AE-DB56-C04E-A3FA-15C0F6CDA25B}" presName="composite" presStyleCnt="0"/>
      <dgm:spPr/>
    </dgm:pt>
    <dgm:pt modelId="{A8A0463F-C7AA-DE40-BACA-29222461A3F1}" type="pres">
      <dgm:prSet presAssocID="{AD6993AE-DB56-C04E-A3FA-15C0F6CDA25B}" presName="parTx" presStyleLbl="node1" presStyleIdx="2" presStyleCnt="5">
        <dgm:presLayoutVars>
          <dgm:chMax val="0"/>
          <dgm:chPref val="0"/>
          <dgm:bulletEnabled val="1"/>
        </dgm:presLayoutVars>
      </dgm:prSet>
      <dgm:spPr/>
    </dgm:pt>
    <dgm:pt modelId="{56CA4414-E1AC-0F4B-A849-D9693610A525}" type="pres">
      <dgm:prSet presAssocID="{AD6993AE-DB56-C04E-A3FA-15C0F6CDA25B}" presName="parSh" presStyleLbl="node1" presStyleIdx="3" presStyleCnt="5"/>
      <dgm:spPr/>
    </dgm:pt>
    <dgm:pt modelId="{A1022822-70F6-8F42-8501-975408933963}" type="pres">
      <dgm:prSet presAssocID="{AD6993AE-DB56-C04E-A3FA-15C0F6CDA25B}" presName="desTx" presStyleLbl="fgAcc1" presStyleIdx="3" presStyleCnt="5">
        <dgm:presLayoutVars>
          <dgm:bulletEnabled val="1"/>
        </dgm:presLayoutVars>
      </dgm:prSet>
      <dgm:spPr/>
    </dgm:pt>
    <dgm:pt modelId="{EBFD0A17-13A6-8E4A-A7D5-B871F6BF9DF1}" type="pres">
      <dgm:prSet presAssocID="{74F8F35B-04DC-4F42-9F69-ED5D8761E2C4}" presName="sibTrans" presStyleLbl="sibTrans2D1" presStyleIdx="3" presStyleCnt="4"/>
      <dgm:spPr/>
    </dgm:pt>
    <dgm:pt modelId="{49001C91-6042-1E47-A966-8ED99F99E5DF}" type="pres">
      <dgm:prSet presAssocID="{74F8F35B-04DC-4F42-9F69-ED5D8761E2C4}" presName="connTx" presStyleLbl="sibTrans2D1" presStyleIdx="3" presStyleCnt="4"/>
      <dgm:spPr/>
    </dgm:pt>
    <dgm:pt modelId="{9BE28EFD-8FF9-5543-9179-86AECA082D0E}" type="pres">
      <dgm:prSet presAssocID="{B1801234-A748-CE4B-9EC0-C96CA67CBA21}" presName="composite" presStyleCnt="0"/>
      <dgm:spPr/>
    </dgm:pt>
    <dgm:pt modelId="{57B5569F-9E32-3D45-834A-F9C24C67F45C}" type="pres">
      <dgm:prSet presAssocID="{B1801234-A748-CE4B-9EC0-C96CA67CBA21}" presName="parTx" presStyleLbl="node1" presStyleIdx="3" presStyleCnt="5">
        <dgm:presLayoutVars>
          <dgm:chMax val="0"/>
          <dgm:chPref val="0"/>
          <dgm:bulletEnabled val="1"/>
        </dgm:presLayoutVars>
      </dgm:prSet>
      <dgm:spPr/>
    </dgm:pt>
    <dgm:pt modelId="{91EF7207-3871-6D4E-B45D-DF21F2C6B6DB}" type="pres">
      <dgm:prSet presAssocID="{B1801234-A748-CE4B-9EC0-C96CA67CBA21}" presName="parSh" presStyleLbl="node1" presStyleIdx="4" presStyleCnt="5"/>
      <dgm:spPr/>
    </dgm:pt>
    <dgm:pt modelId="{49BA73D9-7D43-D042-A436-77FF2C764679}" type="pres">
      <dgm:prSet presAssocID="{B1801234-A748-CE4B-9EC0-C96CA67CBA21}" presName="desTx" presStyleLbl="fgAcc1" presStyleIdx="4" presStyleCnt="5">
        <dgm:presLayoutVars>
          <dgm:bulletEnabled val="1"/>
        </dgm:presLayoutVars>
      </dgm:prSet>
      <dgm:spPr/>
    </dgm:pt>
  </dgm:ptLst>
  <dgm:cxnLst>
    <dgm:cxn modelId="{651F1409-43A5-994F-B350-CB8E989F68F8}" srcId="{B1801234-A748-CE4B-9EC0-C96CA67CBA21}" destId="{7EE4CCF9-5E45-F944-924C-3466F2835C26}" srcOrd="1" destOrd="0" parTransId="{1A0B54E8-3E8B-D347-B31E-3EB9E779A50E}" sibTransId="{C9CC7F4C-5325-9C4D-8DBD-CE426D8314E1}"/>
    <dgm:cxn modelId="{074EB80D-E252-E646-9F9C-8C8B6192F71E}" type="presOf" srcId="{DD32D725-2F86-784A-BE60-37542CEB3CCD}" destId="{C7DD57F3-076C-B348-BFAA-AA0AF7423041}" srcOrd="0" destOrd="2" presId="urn:microsoft.com/office/officeart/2005/8/layout/process3"/>
    <dgm:cxn modelId="{D8C8ED0E-838F-DE41-986B-520A1ADEAE72}" type="presOf" srcId="{F65A8F3F-490F-1C43-B452-4E7557996E02}" destId="{01956206-5186-1F4B-84B6-94853AA03AAC}" srcOrd="0" destOrd="0" presId="urn:microsoft.com/office/officeart/2005/8/layout/process3"/>
    <dgm:cxn modelId="{A7EBA012-2975-EA42-937C-13279C2D25C2}" type="presOf" srcId="{FBE56DB5-C98C-094F-8DBB-88E4CD2A899A}" destId="{00712C79-2371-D849-A660-6EC6365859C2}" srcOrd="1" destOrd="0" presId="urn:microsoft.com/office/officeart/2005/8/layout/process3"/>
    <dgm:cxn modelId="{C8789F16-7624-174C-9C99-7A96A103308C}" type="presOf" srcId="{B8FFEE59-EECB-F64F-846A-71E00215A11B}" destId="{C7DD57F3-076C-B348-BFAA-AA0AF7423041}" srcOrd="0" destOrd="0" presId="urn:microsoft.com/office/officeart/2005/8/layout/process3"/>
    <dgm:cxn modelId="{5083E819-F666-E24F-803A-65143CE3B403}" srcId="{18A4A75A-B4F3-1140-95B3-6AA4DDB1999A}" destId="{B8FFEE59-EECB-F64F-846A-71E00215A11B}" srcOrd="0" destOrd="0" parTransId="{7904B5C6-99D2-F142-ABC1-C0DF75F8116A}" sibTransId="{6529EE5A-067B-5345-ABE0-3CFBD8277A40}"/>
    <dgm:cxn modelId="{BD699F1F-1418-5E4B-9E3D-774277B638EC}" type="presOf" srcId="{48F08728-E0CA-EC48-B6DD-EB67D2C09EBB}" destId="{A1022822-70F6-8F42-8501-975408933963}" srcOrd="0" destOrd="1" presId="urn:microsoft.com/office/officeart/2005/8/layout/process3"/>
    <dgm:cxn modelId="{E8A64B24-AA3B-264C-9D2F-BAFFFA4833DC}" type="presOf" srcId="{7EE4CCF9-5E45-F944-924C-3466F2835C26}" destId="{49BA73D9-7D43-D042-A436-77FF2C764679}" srcOrd="0" destOrd="1" presId="urn:microsoft.com/office/officeart/2005/8/layout/process3"/>
    <dgm:cxn modelId="{F6D23025-A2DB-3E4A-ADF0-BB179F919BDF}" type="presOf" srcId="{6FFF17BE-D9F0-A64F-ACE0-E2342335514A}" destId="{16FDB325-E81B-6B47-B7E7-3EB87E91ABAD}" srcOrd="0" destOrd="0" presId="urn:microsoft.com/office/officeart/2005/8/layout/process3"/>
    <dgm:cxn modelId="{3FA66F2A-258F-1341-B224-7280E55F0AEA}" type="presOf" srcId="{B1801234-A748-CE4B-9EC0-C96CA67CBA21}" destId="{91EF7207-3871-6D4E-B45D-DF21F2C6B6DB}" srcOrd="1" destOrd="0" presId="urn:microsoft.com/office/officeart/2005/8/layout/process3"/>
    <dgm:cxn modelId="{F806BC2C-BCB0-9246-8B1E-371CF749F8F1}" srcId="{AD6993AE-DB56-C04E-A3FA-15C0F6CDA25B}" destId="{016254BB-169E-F14F-9592-45CAEDD19022}" srcOrd="0" destOrd="0" parTransId="{5C39BD55-6A3A-A344-B36B-808ADE21865A}" sibTransId="{4B0A7ADA-61DB-3D48-88EC-9CC722204487}"/>
    <dgm:cxn modelId="{8D692B2D-CDAB-4E40-88FE-202AF63D3687}" type="presOf" srcId="{32A565B9-AEA2-564B-AEE9-929B4FD7978B}" destId="{3250D87C-7B39-6549-8DC4-EF320E3E5638}" srcOrd="0" destOrd="1" presId="urn:microsoft.com/office/officeart/2005/8/layout/process3"/>
    <dgm:cxn modelId="{59680D32-5155-7D46-95E2-E9A52E53F5C0}" srcId="{F67C8097-7DCC-5E42-AAEB-9C4458571513}" destId="{5D4519A8-575F-E541-830D-645E6D08F3C6}" srcOrd="0" destOrd="0" parTransId="{4DEA9A2A-D7A9-0349-90D3-5504BBC1C1D9}" sibTransId="{F7865E95-42A9-994F-A48E-377FABE9C6FE}"/>
    <dgm:cxn modelId="{9EFA0033-CE49-CA49-AE4A-A669645576F1}" srcId="{6FFF17BE-D9F0-A64F-ACE0-E2342335514A}" destId="{B1801234-A748-CE4B-9EC0-C96CA67CBA21}" srcOrd="4" destOrd="0" parTransId="{F5C9B076-360B-514B-93DB-6592633B90FE}" sibTransId="{5FBF267C-9AFE-6941-AD10-D36D1580B0F1}"/>
    <dgm:cxn modelId="{59CBEB3D-B0D2-BD47-8F97-B42D8543ABD2}" type="presOf" srcId="{AD6993AE-DB56-C04E-A3FA-15C0F6CDA25B}" destId="{56CA4414-E1AC-0F4B-A849-D9693610A525}" srcOrd="1" destOrd="0" presId="urn:microsoft.com/office/officeart/2005/8/layout/process3"/>
    <dgm:cxn modelId="{FFDD1F40-1533-CD4E-935C-867B85C40E45}" type="presOf" srcId="{4D7EAAA3-7BC1-C347-87C7-6EC4BC59E84C}" destId="{D601FA5D-3176-384C-A880-3677B8EDBA02}" srcOrd="1" destOrd="0" presId="urn:microsoft.com/office/officeart/2005/8/layout/process3"/>
    <dgm:cxn modelId="{CE775543-F269-1F4B-A08C-DFAE6B77ED44}" type="presOf" srcId="{016254BB-169E-F14F-9592-45CAEDD19022}" destId="{A1022822-70F6-8F42-8501-975408933963}" srcOrd="0" destOrd="0" presId="urn:microsoft.com/office/officeart/2005/8/layout/process3"/>
    <dgm:cxn modelId="{25FC7944-A983-0447-BDFC-45C59897CA82}" type="presOf" srcId="{CFAF6FBF-CF5E-C043-B105-6D5B2A29BFCE}" destId="{3250D87C-7B39-6549-8DC4-EF320E3E5638}" srcOrd="0" destOrd="0" presId="urn:microsoft.com/office/officeart/2005/8/layout/process3"/>
    <dgm:cxn modelId="{C203284E-EEDA-0B43-BA8B-BCCF3B9F1D61}" type="presOf" srcId="{6BE80732-F6B6-3A47-8F43-46D1B2905733}" destId="{3250D87C-7B39-6549-8DC4-EF320E3E5638}" srcOrd="0" destOrd="2" presId="urn:microsoft.com/office/officeart/2005/8/layout/process3"/>
    <dgm:cxn modelId="{371BBA51-B18A-BF47-A4FE-B6035FE26690}" srcId="{18A4A75A-B4F3-1140-95B3-6AA4DDB1999A}" destId="{DD32D725-2F86-784A-BE60-37542CEB3CCD}" srcOrd="2" destOrd="0" parTransId="{0E151928-725E-AB4C-8C3C-29CAFEA10BB3}" sibTransId="{73FB2B49-B99F-1F45-AD3E-D06C7124B983}"/>
    <dgm:cxn modelId="{C0271A52-DF8F-8E43-B2E2-73E78AD79D55}" type="presOf" srcId="{F65A8F3F-490F-1C43-B452-4E7557996E02}" destId="{AB39641C-2081-5448-A42E-1B038F751A86}" srcOrd="1" destOrd="0" presId="urn:microsoft.com/office/officeart/2005/8/layout/process3"/>
    <dgm:cxn modelId="{0F980D53-4DC2-A148-A4D2-17A22BF04233}" srcId="{6FFF17BE-D9F0-A64F-ACE0-E2342335514A}" destId="{F67C8097-7DCC-5E42-AAEB-9C4458571513}" srcOrd="1" destOrd="0" parTransId="{D2B1BA7A-6D6C-7646-B8A3-6E5E675E20D1}" sibTransId="{F65A8F3F-490F-1C43-B452-4E7557996E02}"/>
    <dgm:cxn modelId="{3AF77653-3881-424D-A5A0-33E59B97B661}" type="presOf" srcId="{F67C8097-7DCC-5E42-AAEB-9C4458571513}" destId="{72BB4ED8-F70E-654F-89C7-A25D13148484}" srcOrd="1" destOrd="0" presId="urn:microsoft.com/office/officeart/2005/8/layout/process3"/>
    <dgm:cxn modelId="{2E2B1656-E68B-B24B-8B7F-50EA0B0754E8}" type="presOf" srcId="{9AEC7BE4-CE3D-3A48-A0E2-F57599424BC5}" destId="{32F41232-03E2-084C-ABB1-9F414CC8CC8D}" srcOrd="0" destOrd="1" presId="urn:microsoft.com/office/officeart/2005/8/layout/process3"/>
    <dgm:cxn modelId="{B1531459-888A-8E43-A657-29276B894343}" type="presOf" srcId="{F67C8097-7DCC-5E42-AAEB-9C4458571513}" destId="{15901743-692D-554F-9534-BA746A1D020E}" srcOrd="0" destOrd="0" presId="urn:microsoft.com/office/officeart/2005/8/layout/process3"/>
    <dgm:cxn modelId="{A2AA825F-1DE0-944D-B069-D221CA78B453}" srcId="{2FF809E3-6F01-FC4D-B319-59E4991C9414}" destId="{E64AE3E9-7859-994F-A4DB-7D8482C8DC0E}" srcOrd="3" destOrd="0" parTransId="{B2D51259-9D34-2B47-A4B1-3B67C0AB49FF}" sibTransId="{2EAA78D7-D58A-994F-8AA2-978E885932E2}"/>
    <dgm:cxn modelId="{F3571B60-2D79-5E44-97B4-F269033BEA06}" type="presOf" srcId="{4D7EAAA3-7BC1-C347-87C7-6EC4BC59E84C}" destId="{B78EC9C8-1FB4-D449-99C6-644FA7F594F1}" srcOrd="0" destOrd="0" presId="urn:microsoft.com/office/officeart/2005/8/layout/process3"/>
    <dgm:cxn modelId="{097B7C6A-50A3-2246-A126-0A630FE6A24B}" type="presOf" srcId="{5D4519A8-575F-E541-830D-645E6D08F3C6}" destId="{32F41232-03E2-084C-ABB1-9F414CC8CC8D}" srcOrd="0" destOrd="0" presId="urn:microsoft.com/office/officeart/2005/8/layout/process3"/>
    <dgm:cxn modelId="{D53D4B75-8F8F-1F44-B2FF-46888EEC42E4}" type="presOf" srcId="{FBE56DB5-C98C-094F-8DBB-88E4CD2A899A}" destId="{3FE5352E-EC70-CF44-8F04-B167B20780A9}" srcOrd="0" destOrd="0" presId="urn:microsoft.com/office/officeart/2005/8/layout/process3"/>
    <dgm:cxn modelId="{FC4F7275-7EC6-9244-BBF8-31A9A5EB1204}" srcId="{18A4A75A-B4F3-1140-95B3-6AA4DDB1999A}" destId="{DD4D0239-B3EE-1146-A279-E6CFC8779325}" srcOrd="1" destOrd="0" parTransId="{14185F62-2A02-BC40-A8F0-78B3C20A9704}" sibTransId="{DA0AED87-8C6D-0042-9809-B95E0B3FE2EA}"/>
    <dgm:cxn modelId="{B96DFC80-AFCA-CB43-A153-6EC101DEA778}" srcId="{6FFF17BE-D9F0-A64F-ACE0-E2342335514A}" destId="{2FF809E3-6F01-FC4D-B319-59E4991C9414}" srcOrd="0" destOrd="0" parTransId="{514989CC-D707-6444-A242-AD920360C198}" sibTransId="{FBE56DB5-C98C-094F-8DBB-88E4CD2A899A}"/>
    <dgm:cxn modelId="{1A7B0983-C788-E242-B0F7-3592F70E6097}" type="presOf" srcId="{2FF809E3-6F01-FC4D-B319-59E4991C9414}" destId="{D8686499-5EE5-9642-9381-681B572AEDA8}" srcOrd="0" destOrd="0" presId="urn:microsoft.com/office/officeart/2005/8/layout/process3"/>
    <dgm:cxn modelId="{7707A28D-2FC3-7746-8B87-2876D30D4723}" type="presOf" srcId="{18A4A75A-B4F3-1140-95B3-6AA4DDB1999A}" destId="{E140543F-178E-8F4D-A73D-90B0C123723B}" srcOrd="0" destOrd="0" presId="urn:microsoft.com/office/officeart/2005/8/layout/process3"/>
    <dgm:cxn modelId="{7C246394-3291-BA45-8EC9-67A3138525BE}" srcId="{2FF809E3-6F01-FC4D-B319-59E4991C9414}" destId="{32A565B9-AEA2-564B-AEE9-929B4FD7978B}" srcOrd="1" destOrd="0" parTransId="{26073851-A696-C94F-906B-E46D7CD4E9B7}" sibTransId="{F484972C-92C9-C14B-96AE-DF5C03D9E322}"/>
    <dgm:cxn modelId="{7E4BBF98-A7A3-CA48-9516-FC257493E23C}" type="presOf" srcId="{01DFE6F7-59A0-454E-8D51-DE02939EC7EA}" destId="{A1022822-70F6-8F42-8501-975408933963}" srcOrd="0" destOrd="2" presId="urn:microsoft.com/office/officeart/2005/8/layout/process3"/>
    <dgm:cxn modelId="{2649319D-A544-2B4E-9AB1-C505DD9A6072}" srcId="{B1801234-A748-CE4B-9EC0-C96CA67CBA21}" destId="{F0776596-3F10-6D4F-B71A-C9BD115456FF}" srcOrd="2" destOrd="0" parTransId="{96A73B2C-59CD-2845-A8CC-0A259F1277C2}" sibTransId="{4D32D756-A101-FA44-AF22-C523D730E9B8}"/>
    <dgm:cxn modelId="{1E2E81A6-8CF1-6944-87D3-36905C9A7514}" srcId="{6FFF17BE-D9F0-A64F-ACE0-E2342335514A}" destId="{18A4A75A-B4F3-1140-95B3-6AA4DDB1999A}" srcOrd="2" destOrd="0" parTransId="{15FF351F-9791-354C-8F61-3E3175D2C132}" sibTransId="{4D7EAAA3-7BC1-C347-87C7-6EC4BC59E84C}"/>
    <dgm:cxn modelId="{813D9AA6-5518-3942-B1ED-E0AE7A3A2BED}" type="presOf" srcId="{2FF809E3-6F01-FC4D-B319-59E4991C9414}" destId="{48D9BE69-8808-2E4B-8D40-345C09E0F78B}" srcOrd="1" destOrd="0" presId="urn:microsoft.com/office/officeart/2005/8/layout/process3"/>
    <dgm:cxn modelId="{B9FB70AC-3AED-344D-875A-F92464825883}" srcId="{2FF809E3-6F01-FC4D-B319-59E4991C9414}" destId="{CFAF6FBF-CF5E-C043-B105-6D5B2A29BFCE}" srcOrd="0" destOrd="0" parTransId="{042CAA69-D00F-1042-B8FE-50217EFCB3A8}" sibTransId="{E230B948-DACA-F84B-B5C2-52BF7366830E}"/>
    <dgm:cxn modelId="{E6C845B4-D3D0-2A41-8E97-42F42849497A}" srcId="{B1801234-A748-CE4B-9EC0-C96CA67CBA21}" destId="{8587A8A1-FA8C-2E4E-A2EC-2AE05BF11B83}" srcOrd="0" destOrd="0" parTransId="{F0A4B134-7426-994D-A952-B2670DD3F397}" sibTransId="{C7A472B0-C174-5643-88E3-B9CAB6AF77DC}"/>
    <dgm:cxn modelId="{F7663AB5-3DFA-CB44-8AC1-5623F31E1E0D}" srcId="{6FFF17BE-D9F0-A64F-ACE0-E2342335514A}" destId="{AD6993AE-DB56-C04E-A3FA-15C0F6CDA25B}" srcOrd="3" destOrd="0" parTransId="{D20978CD-A6CB-1E40-AED9-D4862EFC4AE5}" sibTransId="{74F8F35B-04DC-4F42-9F69-ED5D8761E2C4}"/>
    <dgm:cxn modelId="{32CEC5BE-B986-1146-B54E-5350ABBEA90D}" type="presOf" srcId="{18A4A75A-B4F3-1140-95B3-6AA4DDB1999A}" destId="{53FE6555-C3A8-1040-95EB-765E36AF6AB7}" srcOrd="1" destOrd="0" presId="urn:microsoft.com/office/officeart/2005/8/layout/process3"/>
    <dgm:cxn modelId="{A5FBAFC0-6DDD-6847-9AAF-CA1BE34550A4}" srcId="{AD6993AE-DB56-C04E-A3FA-15C0F6CDA25B}" destId="{01DFE6F7-59A0-454E-8D51-DE02939EC7EA}" srcOrd="2" destOrd="0" parTransId="{D30FA0E2-EECA-5144-9A75-582D45C78597}" sibTransId="{DAF3B250-40ED-8842-ADB1-B5F34F5DB670}"/>
    <dgm:cxn modelId="{90ACB9C1-CE80-2849-87DD-150B6C2FBF6B}" type="presOf" srcId="{8587A8A1-FA8C-2E4E-A2EC-2AE05BF11B83}" destId="{49BA73D9-7D43-D042-A436-77FF2C764679}" srcOrd="0" destOrd="0" presId="urn:microsoft.com/office/officeart/2005/8/layout/process3"/>
    <dgm:cxn modelId="{9DD357C4-0E94-3C4A-B7D5-AE18A43DBD41}" type="presOf" srcId="{E64AE3E9-7859-994F-A4DB-7D8482C8DC0E}" destId="{3250D87C-7B39-6549-8DC4-EF320E3E5638}" srcOrd="0" destOrd="3" presId="urn:microsoft.com/office/officeart/2005/8/layout/process3"/>
    <dgm:cxn modelId="{2DD4CEC7-2C17-1C46-B6E9-9407A880A4C0}" type="presOf" srcId="{AD6993AE-DB56-C04E-A3FA-15C0F6CDA25B}" destId="{A8A0463F-C7AA-DE40-BACA-29222461A3F1}" srcOrd="0" destOrd="0" presId="urn:microsoft.com/office/officeart/2005/8/layout/process3"/>
    <dgm:cxn modelId="{08EA30C9-568C-854B-885A-2F055A59072F}" type="presOf" srcId="{DD4D0239-B3EE-1146-A279-E6CFC8779325}" destId="{C7DD57F3-076C-B348-BFAA-AA0AF7423041}" srcOrd="0" destOrd="1" presId="urn:microsoft.com/office/officeart/2005/8/layout/process3"/>
    <dgm:cxn modelId="{A542CEC9-0C54-0745-8760-DADF5027C7A3}" srcId="{2FF809E3-6F01-FC4D-B319-59E4991C9414}" destId="{6BE80732-F6B6-3A47-8F43-46D1B2905733}" srcOrd="2" destOrd="0" parTransId="{FDA030DF-C49B-9C4C-88F5-55DDEDCB61A4}" sibTransId="{6ACEEAB5-8175-F94B-8ADA-AEAC66E529D0}"/>
    <dgm:cxn modelId="{4953DDD5-50D9-354E-BC7B-4DC6BE654ECD}" type="presOf" srcId="{F0776596-3F10-6D4F-B71A-C9BD115456FF}" destId="{49BA73D9-7D43-D042-A436-77FF2C764679}" srcOrd="0" destOrd="2" presId="urn:microsoft.com/office/officeart/2005/8/layout/process3"/>
    <dgm:cxn modelId="{5D5406DC-3E0E-4849-89F5-5E786B216DD0}" type="presOf" srcId="{B1801234-A748-CE4B-9EC0-C96CA67CBA21}" destId="{57B5569F-9E32-3D45-834A-F9C24C67F45C}" srcOrd="0" destOrd="0" presId="urn:microsoft.com/office/officeart/2005/8/layout/process3"/>
    <dgm:cxn modelId="{8B2522F8-7A08-3948-9B29-51812ED76256}" type="presOf" srcId="{74F8F35B-04DC-4F42-9F69-ED5D8761E2C4}" destId="{EBFD0A17-13A6-8E4A-A7D5-B871F6BF9DF1}" srcOrd="0" destOrd="0" presId="urn:microsoft.com/office/officeart/2005/8/layout/process3"/>
    <dgm:cxn modelId="{C9764CF8-82D9-6B46-8DA4-AA5F42A1E779}" type="presOf" srcId="{74F8F35B-04DC-4F42-9F69-ED5D8761E2C4}" destId="{49001C91-6042-1E47-A966-8ED99F99E5DF}" srcOrd="1" destOrd="0" presId="urn:microsoft.com/office/officeart/2005/8/layout/process3"/>
    <dgm:cxn modelId="{8C2418FE-4FC7-B84D-8802-C734FDED8283}" srcId="{AD6993AE-DB56-C04E-A3FA-15C0F6CDA25B}" destId="{48F08728-E0CA-EC48-B6DD-EB67D2C09EBB}" srcOrd="1" destOrd="0" parTransId="{4FBABF25-0D32-B241-BA09-E8BD88564078}" sibTransId="{EB595A46-B5F8-0141-8D32-1D8962268E47}"/>
    <dgm:cxn modelId="{8A4653FE-2A68-4D4B-9A1B-B12DDF0F537B}" srcId="{F67C8097-7DCC-5E42-AAEB-9C4458571513}" destId="{9AEC7BE4-CE3D-3A48-A0E2-F57599424BC5}" srcOrd="1" destOrd="0" parTransId="{6033B7EB-AFD5-2248-B4A9-3992E63E6F40}" sibTransId="{C7CC0E71-C049-A045-854D-FE6BC6B9E4E8}"/>
    <dgm:cxn modelId="{11138B5F-6D81-074B-82A9-5E4B8AF3FC6A}" type="presParOf" srcId="{16FDB325-E81B-6B47-B7E7-3EB87E91ABAD}" destId="{B022A77C-EE0D-E749-AF97-8FE14F181A67}" srcOrd="0" destOrd="0" presId="urn:microsoft.com/office/officeart/2005/8/layout/process3"/>
    <dgm:cxn modelId="{5469A500-2302-5648-ACF7-5256126276FC}" type="presParOf" srcId="{B022A77C-EE0D-E749-AF97-8FE14F181A67}" destId="{D8686499-5EE5-9642-9381-681B572AEDA8}" srcOrd="0" destOrd="0" presId="urn:microsoft.com/office/officeart/2005/8/layout/process3"/>
    <dgm:cxn modelId="{69F5BE53-5BC7-AC42-8544-BE1F992452E3}" type="presParOf" srcId="{B022A77C-EE0D-E749-AF97-8FE14F181A67}" destId="{48D9BE69-8808-2E4B-8D40-345C09E0F78B}" srcOrd="1" destOrd="0" presId="urn:microsoft.com/office/officeart/2005/8/layout/process3"/>
    <dgm:cxn modelId="{0823D6D3-E66F-BB4A-AC7D-A4F314FB4A6A}" type="presParOf" srcId="{B022A77C-EE0D-E749-AF97-8FE14F181A67}" destId="{3250D87C-7B39-6549-8DC4-EF320E3E5638}" srcOrd="2" destOrd="0" presId="urn:microsoft.com/office/officeart/2005/8/layout/process3"/>
    <dgm:cxn modelId="{F3E5FA1B-5FA1-F340-85EA-54826C17BBE8}" type="presParOf" srcId="{16FDB325-E81B-6B47-B7E7-3EB87E91ABAD}" destId="{3FE5352E-EC70-CF44-8F04-B167B20780A9}" srcOrd="1" destOrd="0" presId="urn:microsoft.com/office/officeart/2005/8/layout/process3"/>
    <dgm:cxn modelId="{40E185F7-0FA4-104F-A672-D090F59101F6}" type="presParOf" srcId="{3FE5352E-EC70-CF44-8F04-B167B20780A9}" destId="{00712C79-2371-D849-A660-6EC6365859C2}" srcOrd="0" destOrd="0" presId="urn:microsoft.com/office/officeart/2005/8/layout/process3"/>
    <dgm:cxn modelId="{BEF7A64D-3404-544B-AFBA-CEC46C5CDF72}" type="presParOf" srcId="{16FDB325-E81B-6B47-B7E7-3EB87E91ABAD}" destId="{FB42C1EA-6B71-2E46-B593-E9B83AF3FB99}" srcOrd="2" destOrd="0" presId="urn:microsoft.com/office/officeart/2005/8/layout/process3"/>
    <dgm:cxn modelId="{5FED9F70-70FC-B841-9D6F-7E902636D595}" type="presParOf" srcId="{FB42C1EA-6B71-2E46-B593-E9B83AF3FB99}" destId="{15901743-692D-554F-9534-BA746A1D020E}" srcOrd="0" destOrd="0" presId="urn:microsoft.com/office/officeart/2005/8/layout/process3"/>
    <dgm:cxn modelId="{7028746E-AA13-B74B-88F5-F45C4CFB88A3}" type="presParOf" srcId="{FB42C1EA-6B71-2E46-B593-E9B83AF3FB99}" destId="{72BB4ED8-F70E-654F-89C7-A25D13148484}" srcOrd="1" destOrd="0" presId="urn:microsoft.com/office/officeart/2005/8/layout/process3"/>
    <dgm:cxn modelId="{D35C1FBD-D75A-1948-BC3F-AF8616B19584}" type="presParOf" srcId="{FB42C1EA-6B71-2E46-B593-E9B83AF3FB99}" destId="{32F41232-03E2-084C-ABB1-9F414CC8CC8D}" srcOrd="2" destOrd="0" presId="urn:microsoft.com/office/officeart/2005/8/layout/process3"/>
    <dgm:cxn modelId="{466F1541-053A-134C-8520-ABD763E37AD3}" type="presParOf" srcId="{16FDB325-E81B-6B47-B7E7-3EB87E91ABAD}" destId="{01956206-5186-1F4B-84B6-94853AA03AAC}" srcOrd="3" destOrd="0" presId="urn:microsoft.com/office/officeart/2005/8/layout/process3"/>
    <dgm:cxn modelId="{79AF6F5D-3FAE-A343-A017-4D69113576B0}" type="presParOf" srcId="{01956206-5186-1F4B-84B6-94853AA03AAC}" destId="{AB39641C-2081-5448-A42E-1B038F751A86}" srcOrd="0" destOrd="0" presId="urn:microsoft.com/office/officeart/2005/8/layout/process3"/>
    <dgm:cxn modelId="{80BD16A6-2EF9-B447-80E4-AF657394305F}" type="presParOf" srcId="{16FDB325-E81B-6B47-B7E7-3EB87E91ABAD}" destId="{CB649F67-158C-DD4D-BD0F-C0038BFC9FA1}" srcOrd="4" destOrd="0" presId="urn:microsoft.com/office/officeart/2005/8/layout/process3"/>
    <dgm:cxn modelId="{558E147A-571F-FE48-9F4E-89FCA0DD9494}" type="presParOf" srcId="{CB649F67-158C-DD4D-BD0F-C0038BFC9FA1}" destId="{E140543F-178E-8F4D-A73D-90B0C123723B}" srcOrd="0" destOrd="0" presId="urn:microsoft.com/office/officeart/2005/8/layout/process3"/>
    <dgm:cxn modelId="{1F6099B5-D05B-FA4B-90FF-3E23495033D6}" type="presParOf" srcId="{CB649F67-158C-DD4D-BD0F-C0038BFC9FA1}" destId="{53FE6555-C3A8-1040-95EB-765E36AF6AB7}" srcOrd="1" destOrd="0" presId="urn:microsoft.com/office/officeart/2005/8/layout/process3"/>
    <dgm:cxn modelId="{B939A002-52E2-F74C-BE1D-A35AF288A3D3}" type="presParOf" srcId="{CB649F67-158C-DD4D-BD0F-C0038BFC9FA1}" destId="{C7DD57F3-076C-B348-BFAA-AA0AF7423041}" srcOrd="2" destOrd="0" presId="urn:microsoft.com/office/officeart/2005/8/layout/process3"/>
    <dgm:cxn modelId="{85D9C12F-D274-C940-A071-814C35D48A47}" type="presParOf" srcId="{16FDB325-E81B-6B47-B7E7-3EB87E91ABAD}" destId="{B78EC9C8-1FB4-D449-99C6-644FA7F594F1}" srcOrd="5" destOrd="0" presId="urn:microsoft.com/office/officeart/2005/8/layout/process3"/>
    <dgm:cxn modelId="{206A0F3F-8D2E-5D4D-A581-43930756A796}" type="presParOf" srcId="{B78EC9C8-1FB4-D449-99C6-644FA7F594F1}" destId="{D601FA5D-3176-384C-A880-3677B8EDBA02}" srcOrd="0" destOrd="0" presId="urn:microsoft.com/office/officeart/2005/8/layout/process3"/>
    <dgm:cxn modelId="{B20DB9CA-BD45-1D45-B1A9-C99E752E9853}" type="presParOf" srcId="{16FDB325-E81B-6B47-B7E7-3EB87E91ABAD}" destId="{7275739C-8BC8-7A4D-A8CC-381BF2C555A6}" srcOrd="6" destOrd="0" presId="urn:microsoft.com/office/officeart/2005/8/layout/process3"/>
    <dgm:cxn modelId="{F2EA8949-DD34-D044-B89A-95284143D85D}" type="presParOf" srcId="{7275739C-8BC8-7A4D-A8CC-381BF2C555A6}" destId="{A8A0463F-C7AA-DE40-BACA-29222461A3F1}" srcOrd="0" destOrd="0" presId="urn:microsoft.com/office/officeart/2005/8/layout/process3"/>
    <dgm:cxn modelId="{2475F552-19BE-8247-B7B5-E21A676A0709}" type="presParOf" srcId="{7275739C-8BC8-7A4D-A8CC-381BF2C555A6}" destId="{56CA4414-E1AC-0F4B-A849-D9693610A525}" srcOrd="1" destOrd="0" presId="urn:microsoft.com/office/officeart/2005/8/layout/process3"/>
    <dgm:cxn modelId="{D5CBBBE8-F9D1-E448-9808-FEB36779967F}" type="presParOf" srcId="{7275739C-8BC8-7A4D-A8CC-381BF2C555A6}" destId="{A1022822-70F6-8F42-8501-975408933963}" srcOrd="2" destOrd="0" presId="urn:microsoft.com/office/officeart/2005/8/layout/process3"/>
    <dgm:cxn modelId="{C1542C39-6EAF-3249-B0EF-E9B95F659007}" type="presParOf" srcId="{16FDB325-E81B-6B47-B7E7-3EB87E91ABAD}" destId="{EBFD0A17-13A6-8E4A-A7D5-B871F6BF9DF1}" srcOrd="7" destOrd="0" presId="urn:microsoft.com/office/officeart/2005/8/layout/process3"/>
    <dgm:cxn modelId="{7FC0A5E1-2FB9-8D4A-92D8-17B637A84017}" type="presParOf" srcId="{EBFD0A17-13A6-8E4A-A7D5-B871F6BF9DF1}" destId="{49001C91-6042-1E47-A966-8ED99F99E5DF}" srcOrd="0" destOrd="0" presId="urn:microsoft.com/office/officeart/2005/8/layout/process3"/>
    <dgm:cxn modelId="{11B2F28D-80E2-5449-96D2-E308CA63DB9F}" type="presParOf" srcId="{16FDB325-E81B-6B47-B7E7-3EB87E91ABAD}" destId="{9BE28EFD-8FF9-5543-9179-86AECA082D0E}" srcOrd="8" destOrd="0" presId="urn:microsoft.com/office/officeart/2005/8/layout/process3"/>
    <dgm:cxn modelId="{890C9118-6538-C346-B3CD-F939DAF30C8D}" type="presParOf" srcId="{9BE28EFD-8FF9-5543-9179-86AECA082D0E}" destId="{57B5569F-9E32-3D45-834A-F9C24C67F45C}" srcOrd="0" destOrd="0" presId="urn:microsoft.com/office/officeart/2005/8/layout/process3"/>
    <dgm:cxn modelId="{00EBA2F3-1C4A-2E4E-9273-39768FE2C59A}" type="presParOf" srcId="{9BE28EFD-8FF9-5543-9179-86AECA082D0E}" destId="{91EF7207-3871-6D4E-B45D-DF21F2C6B6DB}" srcOrd="1" destOrd="0" presId="urn:microsoft.com/office/officeart/2005/8/layout/process3"/>
    <dgm:cxn modelId="{1C4DEF15-3D64-074C-B86F-135F434EF463}" type="presParOf" srcId="{9BE28EFD-8FF9-5543-9179-86AECA082D0E}" destId="{49BA73D9-7D43-D042-A436-77FF2C764679}" srcOrd="2" destOrd="0" presId="urn:microsoft.com/office/officeart/2005/8/layout/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CB2E4C7-2DBC-45BC-B933-FAAF417E8C6B}" type="doc">
      <dgm:prSet loTypeId="urn:microsoft.com/office/officeart/2005/8/layout/hList6" loCatId="list" qsTypeId="urn:microsoft.com/office/officeart/2005/8/quickstyle/simple1#6" qsCatId="simple" csTypeId="urn:microsoft.com/office/officeart/2005/8/colors/accent1_5#5" csCatId="accent1" phldr="0"/>
      <dgm:spPr/>
      <dgm:t>
        <a:bodyPr/>
        <a:lstStyle/>
        <a:p>
          <a:endParaRPr lang="zh-CN" altLang="en-US"/>
        </a:p>
      </dgm:t>
    </dgm:pt>
    <dgm:pt modelId="{DA8A2D07-F387-4404-9FCB-397A6A028210}">
      <dgm:prSet phldrT="[文本]" phldr="0" custT="1"/>
      <dgm:spPr/>
      <dgm:t>
        <a:bodyPr vert="horz" wrap="square"/>
        <a:lstStyle/>
        <a:p>
          <a:pPr>
            <a:lnSpc>
              <a:spcPct val="100000"/>
            </a:lnSpc>
            <a:spcBef>
              <a:spcPct val="0"/>
            </a:spcBef>
            <a:spcAft>
              <a:spcPct val="35000"/>
            </a:spcAft>
          </a:pPr>
          <a:r>
            <a:rPr lang="zh-CN" altLang="en-US" sz="900">
              <a:latin typeface="SongTi-dospy" panose="02030304000000000000" pitchFamily="18" charset="-128"/>
              <a:ea typeface="SongTi-dospy" panose="02030304000000000000" pitchFamily="18" charset="-128"/>
              <a:cs typeface="SongTi-dospy" panose="02030304000000000000" pitchFamily="18" charset="-128"/>
            </a:rPr>
            <a:t>翻译技术创新</a:t>
          </a:r>
        </a:p>
      </dgm:t>
    </dgm:pt>
    <dgm:pt modelId="{6834AA20-CCB2-4B69-B573-CB4D31C014E6}" type="parTrans" cxnId="{316D5532-19E8-4BFF-990E-6164A01D43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8755279E-20A5-4AEE-BDD2-C54EFA6328A6}" type="sibTrans" cxnId="{316D5532-19E8-4BFF-990E-6164A01D43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4B1D6F51-A9E8-4024-ADDE-52750C0B610B}">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医疗对话微调训练</a:t>
          </a:r>
        </a:p>
      </dgm:t>
    </dgm:pt>
    <dgm:pt modelId="{78D1463B-6E2A-42E1-A2B5-3E170396A644}" type="parTrans" cxnId="{AB7A165A-FFA7-46ED-B43E-C57EC8030882}">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A50A42C-6434-4B89-9027-DAE74B10E12F}" type="sibTrans" cxnId="{AB7A165A-FFA7-46ED-B43E-C57EC8030882}">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3F4DA859-E57D-4E61-8413-D32BD4A182C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医学术语知识增强</a:t>
          </a:r>
        </a:p>
      </dgm:t>
    </dgm:pt>
    <dgm:pt modelId="{ADBD6EC5-B6CF-472E-B382-50CC3763C1B7}" type="parTrans" cxnId="{6DF881CA-F5BA-41CE-815D-EBDBCF4F87F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2C16F1BB-0F6B-40BC-ADAC-6E8C84483173}" type="sibTrans" cxnId="{6DF881CA-F5BA-41CE-815D-EBDBCF4F87F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4257F109-7431-4FBB-8DF8-79F8CDA6098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场景化问诊理解</a:t>
          </a:r>
        </a:p>
      </dgm:t>
    </dgm:pt>
    <dgm:pt modelId="{AC50C5BD-6927-496E-8177-7378C4CF70FB}" type="parTrans" cxnId="{69B3E8C2-9125-4CB0-BC55-EC3BC127E869}">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9977C51A-B7CB-449F-8A01-D7A623438908}" type="sibTrans" cxnId="{69B3E8C2-9125-4CB0-BC55-EC3BC127E869}">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D7AF1C1D-144B-4B25-A777-792381B7ED5B}">
      <dgm:prSet phldrT="[文本]" phldr="0" custT="1"/>
      <dgm:spPr/>
      <dgm:t>
        <a:bodyPr vert="horz" wrap="square"/>
        <a:lstStyle/>
        <a:p>
          <a:pPr>
            <a:lnSpc>
              <a:spcPct val="100000"/>
            </a:lnSpc>
            <a:spcBef>
              <a:spcPct val="0"/>
            </a:spcBef>
            <a:spcAft>
              <a:spcPct val="35000"/>
            </a:spcAft>
          </a:pPr>
          <a:r>
            <a:rPr lang="zh-CN" altLang="en-US" sz="900">
              <a:latin typeface="SongTi-dospy" panose="02030304000000000000" pitchFamily="18" charset="-128"/>
              <a:ea typeface="SongTi-dospy" panose="02030304000000000000" pitchFamily="18" charset="-128"/>
              <a:cs typeface="SongTi-dospy" panose="02030304000000000000" pitchFamily="18" charset="-128"/>
            </a:rPr>
            <a:t>本地化数据处理</a:t>
          </a:r>
        </a:p>
      </dgm:t>
    </dgm:pt>
    <dgm:pt modelId="{24B9E243-8415-4A77-8486-6B84ADEA7DB0}" type="parTrans" cxnId="{15EB471A-91C9-44D5-B34C-9B1535C547F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5AE4F68-C44C-4384-AF42-66197C13C64E}" type="sibTrans" cxnId="{15EB471A-91C9-44D5-B34C-9B1535C547F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A36EFDAD-2CB4-41CB-9839-B1DA914E4316}">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本地推理</a:t>
          </a:r>
        </a:p>
      </dgm:t>
    </dgm:pt>
    <dgm:pt modelId="{84BDC503-1910-43FD-B0FE-79C6D29465B2}" type="parTrans" cxnId="{1D94926C-7DEC-49B3-BF55-328947ACC33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65D20C2B-EC63-48D4-9568-EFA368CE91EC}" type="sibTrans" cxnId="{1D94926C-7DEC-49B3-BF55-328947ACC335}">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C4F643D3-B09E-45B9-89FB-66E8354F7A6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境内服务器</a:t>
          </a:r>
        </a:p>
      </dgm:t>
    </dgm:pt>
    <dgm:pt modelId="{E84447C4-0383-4BD2-8352-72914AC7072B}" type="parTrans" cxnId="{A8EFAAEB-BBB5-4E80-9444-D37538BAD7E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C60E83B7-A7BB-436D-B827-2669BA39A060}" type="sibTrans" cxnId="{A8EFAAEB-BBB5-4E80-9444-D37538BAD7E6}">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07FA4ADD-8D96-4B06-AE7F-902B878DD8B1}">
      <dgm:prSet phldrT="[文本]" phldr="0" custT="1"/>
      <dgm:spPr/>
      <dgm:t>
        <a:bodyPr vert="horz" wrap="square"/>
        <a:lstStyle/>
        <a:p>
          <a:pPr>
            <a:lnSpc>
              <a:spcPct val="100000"/>
            </a:lnSpc>
            <a:spcBef>
              <a:spcPct val="0"/>
            </a:spcBef>
            <a:spcAft>
              <a:spcPct val="35000"/>
            </a:spcAft>
          </a:pPr>
          <a:r>
            <a:rPr lang="zh-CN" altLang="en-US" sz="900">
              <a:latin typeface="SongTi-dospy" panose="02030304000000000000" pitchFamily="18" charset="-128"/>
              <a:ea typeface="SongTi-dospy" panose="02030304000000000000" pitchFamily="18" charset="-128"/>
              <a:cs typeface="SongTi-dospy" panose="02030304000000000000" pitchFamily="18" charset="-128"/>
            </a:rPr>
            <a:t>院内</a:t>
          </a:r>
          <a:r>
            <a:rPr lang="en-US" altLang="zh-CN" sz="9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900">
              <a:latin typeface="SongTi-dospy" panose="02030304000000000000" pitchFamily="18" charset="-128"/>
              <a:ea typeface="SongTi-dospy" panose="02030304000000000000" pitchFamily="18" charset="-128"/>
              <a:cs typeface="SongTi-dospy" panose="02030304000000000000" pitchFamily="18" charset="-128"/>
            </a:rPr>
            <a:t>导航与流程定位技术</a:t>
          </a:r>
        </a:p>
      </dgm:t>
    </dgm:pt>
    <dgm:pt modelId="{A8B4A2D4-51F6-4657-92F3-DB580AE5F569}" type="parTrans" cxnId="{A6850C06-CAD3-4D55-B06E-29B0801B17AB}">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33BF6C47-5256-4D8E-874B-728742A8CEC4}" type="sibTrans" cxnId="{A6850C06-CAD3-4D55-B06E-29B0801B17AB}">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934BEBA9-05C5-47D9-A122-BAA6738C5C5B}">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空间定位算法</a:t>
          </a:r>
        </a:p>
      </dgm:t>
    </dgm:pt>
    <dgm:pt modelId="{CD4BA762-FAF0-4F38-B62B-1E2803F42809}" type="parTrans" cxnId="{BB0B7BA4-0D09-41DE-9076-2075E8CCDF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D46B626-FA88-406C-A885-14A99B55F54F}" type="sibTrans" cxnId="{BB0B7BA4-0D09-41DE-9076-2075E8CCDFFD}">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BFBA5A24-3C59-458D-812E-32530FC7E146}">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室内视觉识别</a:t>
          </a:r>
        </a:p>
      </dgm:t>
    </dgm:pt>
    <dgm:pt modelId="{C073C724-3740-42B0-9E58-D3CCBCF308C8}" type="parTrans" cxnId="{63B1E497-40E1-498B-BC31-2F643E4E5D3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DF3D179C-6FF1-444C-A091-2DA9C65168EF}" type="sibTrans" cxnId="{63B1E497-40E1-498B-BC31-2F643E4E5D3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733DAA60-63EC-4B0F-9A34-5540ED8D3C3E}">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医疗流程状态建模</a:t>
          </a:r>
        </a:p>
      </dgm:t>
    </dgm:pt>
    <dgm:pt modelId="{BF6A87CC-C292-478C-9583-22EF34B85E00}" type="parTrans" cxnId="{302AECE5-BFDB-4509-83DB-7C3C0086A80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346740A2-784B-45BD-B2A8-397F19557DD2}" type="sibTrans" cxnId="{302AECE5-BFDB-4509-83DB-7C3C0086A80F}">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7EC114CD-96D7-40C6-A021-94EA9ED4C956}">
      <dgm:prSet phldr="0" custT="1"/>
      <dgm:spPr/>
      <dgm:t>
        <a:bodyPr vert="horz" wrap="square"/>
        <a:lstStyle/>
        <a:p>
          <a:pPr>
            <a:lnSpc>
              <a:spcPct val="100000"/>
            </a:lnSpc>
            <a:spcBef>
              <a:spcPct val="0"/>
            </a:spcBef>
            <a:spcAft>
              <a:spcPct val="15000"/>
            </a:spcAft>
          </a:pPr>
          <a:r>
            <a:rPr lang="zh-CN" altLang="en-US" sz="700">
              <a:latin typeface="SongTi-dospy" panose="02030304000000000000" pitchFamily="18" charset="-128"/>
              <a:ea typeface="SongTi-dospy" panose="02030304000000000000" pitchFamily="18" charset="-128"/>
              <a:cs typeface="SongTi-dospy" panose="02030304000000000000" pitchFamily="18" charset="-128"/>
            </a:rPr>
            <a:t>实景路径叠加</a:t>
          </a:r>
        </a:p>
      </dgm:t>
    </dgm:pt>
    <dgm:pt modelId="{BB9FA36D-C276-49B5-ABC6-14CAD491787A}" type="parTrans" cxnId="{F1C5FAE5-EF53-4C33-9C18-8FD2B95F60C8}">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5DF9A0D1-64A6-4F24-84C2-68B688463AA9}" type="sibTrans" cxnId="{F1C5FAE5-EF53-4C33-9C18-8FD2B95F60C8}">
      <dgm:prSet/>
      <dgm:spPr/>
      <dgm:t>
        <a:bodyPr/>
        <a:lstStyle/>
        <a:p>
          <a:endParaRPr lang="zh-CN" altLang="en-US" sz="2000">
            <a:latin typeface="SongTi-dospy" panose="02030304000000000000" pitchFamily="18" charset="-128"/>
            <a:ea typeface="SongTi-dospy" panose="02030304000000000000" pitchFamily="18" charset="-128"/>
            <a:cs typeface="SongTi-dospy" panose="02030304000000000000" pitchFamily="18" charset="-128"/>
          </a:endParaRPr>
        </a:p>
      </dgm:t>
    </dgm:pt>
    <dgm:pt modelId="{DE36D10E-86CD-4C6D-B150-31E525EF527D}" type="pres">
      <dgm:prSet presAssocID="{ACB2E4C7-2DBC-45BC-B933-FAAF417E8C6B}" presName="Name0" presStyleCnt="0">
        <dgm:presLayoutVars>
          <dgm:dir/>
          <dgm:resizeHandles val="exact"/>
        </dgm:presLayoutVars>
      </dgm:prSet>
      <dgm:spPr/>
    </dgm:pt>
    <dgm:pt modelId="{E561ED5B-86C5-4F33-9AFB-CF29287F5ADA}" type="pres">
      <dgm:prSet presAssocID="{DA8A2D07-F387-4404-9FCB-397A6A028210}" presName="node" presStyleLbl="node1" presStyleIdx="0" presStyleCnt="3">
        <dgm:presLayoutVars>
          <dgm:bulletEnabled val="1"/>
        </dgm:presLayoutVars>
      </dgm:prSet>
      <dgm:spPr/>
    </dgm:pt>
    <dgm:pt modelId="{2AE1D4D4-A63C-4622-84B0-74ED38324CB1}" type="pres">
      <dgm:prSet presAssocID="{8755279E-20A5-4AEE-BDD2-C54EFA6328A6}" presName="sibTrans" presStyleCnt="0"/>
      <dgm:spPr/>
    </dgm:pt>
    <dgm:pt modelId="{CB90536C-45AA-4FBE-BCAF-99890DDD97C8}" type="pres">
      <dgm:prSet presAssocID="{D7AF1C1D-144B-4B25-A777-792381B7ED5B}" presName="node" presStyleLbl="node1" presStyleIdx="1" presStyleCnt="3">
        <dgm:presLayoutVars>
          <dgm:bulletEnabled val="1"/>
        </dgm:presLayoutVars>
      </dgm:prSet>
      <dgm:spPr/>
    </dgm:pt>
    <dgm:pt modelId="{155DCBB0-73F9-4F8F-A361-B90F0294764B}" type="pres">
      <dgm:prSet presAssocID="{B5AE4F68-C44C-4384-AF42-66197C13C64E}" presName="sibTrans" presStyleCnt="0"/>
      <dgm:spPr/>
    </dgm:pt>
    <dgm:pt modelId="{35A89FA7-451D-44F0-A02E-1277ECD1BBE6}" type="pres">
      <dgm:prSet presAssocID="{07FA4ADD-8D96-4B06-AE7F-902B878DD8B1}" presName="node" presStyleLbl="node1" presStyleIdx="2" presStyleCnt="3">
        <dgm:presLayoutVars>
          <dgm:bulletEnabled val="1"/>
        </dgm:presLayoutVars>
      </dgm:prSet>
      <dgm:spPr/>
    </dgm:pt>
  </dgm:ptLst>
  <dgm:cxnLst>
    <dgm:cxn modelId="{A6850C06-CAD3-4D55-B06E-29B0801B17AB}" srcId="{ACB2E4C7-2DBC-45BC-B933-FAAF417E8C6B}" destId="{07FA4ADD-8D96-4B06-AE7F-902B878DD8B1}" srcOrd="2" destOrd="0" parTransId="{A8B4A2D4-51F6-4657-92F3-DB580AE5F569}" sibTransId="{33BF6C47-5256-4D8E-874B-728742A8CEC4}"/>
    <dgm:cxn modelId="{15EB471A-91C9-44D5-B34C-9B1535C547F6}" srcId="{ACB2E4C7-2DBC-45BC-B933-FAAF417E8C6B}" destId="{D7AF1C1D-144B-4B25-A777-792381B7ED5B}" srcOrd="1" destOrd="0" parTransId="{24B9E243-8415-4A77-8486-6B84ADEA7DB0}" sibTransId="{B5AE4F68-C44C-4384-AF42-66197C13C64E}"/>
    <dgm:cxn modelId="{6FD7931B-8246-4A83-BD6D-6FCFC2B4F96F}" type="presOf" srcId="{A36EFDAD-2CB4-41CB-9839-B1DA914E4316}" destId="{CB90536C-45AA-4FBE-BCAF-99890DDD97C8}" srcOrd="0" destOrd="1" presId="urn:microsoft.com/office/officeart/2005/8/layout/hList6"/>
    <dgm:cxn modelId="{0530EF2F-B9F2-49F5-BB08-6E1F5F88F9DA}" type="presOf" srcId="{4B1D6F51-A9E8-4024-ADDE-52750C0B610B}" destId="{E561ED5B-86C5-4F33-9AFB-CF29287F5ADA}" srcOrd="0" destOrd="1" presId="urn:microsoft.com/office/officeart/2005/8/layout/hList6"/>
    <dgm:cxn modelId="{316D5532-19E8-4BFF-990E-6164A01D43FD}" srcId="{ACB2E4C7-2DBC-45BC-B933-FAAF417E8C6B}" destId="{DA8A2D07-F387-4404-9FCB-397A6A028210}" srcOrd="0" destOrd="0" parTransId="{6834AA20-CCB2-4B69-B573-CB4D31C014E6}" sibTransId="{8755279E-20A5-4AEE-BDD2-C54EFA6328A6}"/>
    <dgm:cxn modelId="{302B1840-58DC-4DF4-9957-464BDCD0BAF3}" type="presOf" srcId="{BFBA5A24-3C59-458D-812E-32530FC7E146}" destId="{35A89FA7-451D-44F0-A02E-1277ECD1BBE6}" srcOrd="0" destOrd="2" presId="urn:microsoft.com/office/officeart/2005/8/layout/hList6"/>
    <dgm:cxn modelId="{17A0A442-F5DC-4508-9D5B-F660D8222D04}" type="presOf" srcId="{07FA4ADD-8D96-4B06-AE7F-902B878DD8B1}" destId="{35A89FA7-451D-44F0-A02E-1277ECD1BBE6}" srcOrd="0" destOrd="0" presId="urn:microsoft.com/office/officeart/2005/8/layout/hList6"/>
    <dgm:cxn modelId="{C858954D-7E0C-4B4D-91E5-EB799CA9B361}" type="presOf" srcId="{4257F109-7431-4FBB-8DF8-79F8CDA6098E}" destId="{E561ED5B-86C5-4F33-9AFB-CF29287F5ADA}" srcOrd="0" destOrd="3" presId="urn:microsoft.com/office/officeart/2005/8/layout/hList6"/>
    <dgm:cxn modelId="{AB7A165A-FFA7-46ED-B43E-C57EC8030882}" srcId="{DA8A2D07-F387-4404-9FCB-397A6A028210}" destId="{4B1D6F51-A9E8-4024-ADDE-52750C0B610B}" srcOrd="0" destOrd="0" parTransId="{78D1463B-6E2A-42E1-A2B5-3E170396A644}" sibTransId="{BA50A42C-6434-4B89-9027-DAE74B10E12F}"/>
    <dgm:cxn modelId="{6515075B-E44D-4077-B667-E9734BB1DEAD}" type="presOf" srcId="{934BEBA9-05C5-47D9-A122-BAA6738C5C5B}" destId="{35A89FA7-451D-44F0-A02E-1277ECD1BBE6}" srcOrd="0" destOrd="1" presId="urn:microsoft.com/office/officeart/2005/8/layout/hList6"/>
    <dgm:cxn modelId="{7709AD5E-9125-4B2E-A1A1-10F606E4A21B}" type="presOf" srcId="{ACB2E4C7-2DBC-45BC-B933-FAAF417E8C6B}" destId="{DE36D10E-86CD-4C6D-B150-31E525EF527D}" srcOrd="0" destOrd="0" presId="urn:microsoft.com/office/officeart/2005/8/layout/hList6"/>
    <dgm:cxn modelId="{CC501064-6DDE-40BC-8A83-2B6BBA649CC5}" type="presOf" srcId="{3F4DA859-E57D-4E61-8413-D32BD4A182CE}" destId="{E561ED5B-86C5-4F33-9AFB-CF29287F5ADA}" srcOrd="0" destOrd="2" presId="urn:microsoft.com/office/officeart/2005/8/layout/hList6"/>
    <dgm:cxn modelId="{1D94926C-7DEC-49B3-BF55-328947ACC335}" srcId="{D7AF1C1D-144B-4B25-A777-792381B7ED5B}" destId="{A36EFDAD-2CB4-41CB-9839-B1DA914E4316}" srcOrd="0" destOrd="0" parTransId="{84BDC503-1910-43FD-B0FE-79C6D29465B2}" sibTransId="{65D20C2B-EC63-48D4-9568-EFA368CE91EC}"/>
    <dgm:cxn modelId="{B904C892-7CE6-4CE0-AAB1-5299EB169FCC}" type="presOf" srcId="{D7AF1C1D-144B-4B25-A777-792381B7ED5B}" destId="{CB90536C-45AA-4FBE-BCAF-99890DDD97C8}" srcOrd="0" destOrd="0" presId="urn:microsoft.com/office/officeart/2005/8/layout/hList6"/>
    <dgm:cxn modelId="{63B1E497-40E1-498B-BC31-2F643E4E5D3F}" srcId="{07FA4ADD-8D96-4B06-AE7F-902B878DD8B1}" destId="{BFBA5A24-3C59-458D-812E-32530FC7E146}" srcOrd="1" destOrd="0" parTransId="{C073C724-3740-42B0-9E58-D3CCBCF308C8}" sibTransId="{DF3D179C-6FF1-444C-A091-2DA9C65168EF}"/>
    <dgm:cxn modelId="{AAD28B9A-C76D-4CBC-8976-0BD144E08AA2}" type="presOf" srcId="{DA8A2D07-F387-4404-9FCB-397A6A028210}" destId="{E561ED5B-86C5-4F33-9AFB-CF29287F5ADA}" srcOrd="0" destOrd="0" presId="urn:microsoft.com/office/officeart/2005/8/layout/hList6"/>
    <dgm:cxn modelId="{BB0B7BA4-0D09-41DE-9076-2075E8CCDFFD}" srcId="{07FA4ADD-8D96-4B06-AE7F-902B878DD8B1}" destId="{934BEBA9-05C5-47D9-A122-BAA6738C5C5B}" srcOrd="0" destOrd="0" parTransId="{CD4BA762-FAF0-4F38-B62B-1E2803F42809}" sibTransId="{BD46B626-FA88-406C-A885-14A99B55F54F}"/>
    <dgm:cxn modelId="{69B3E8C2-9125-4CB0-BC55-EC3BC127E869}" srcId="{DA8A2D07-F387-4404-9FCB-397A6A028210}" destId="{4257F109-7431-4FBB-8DF8-79F8CDA6098E}" srcOrd="2" destOrd="0" parTransId="{AC50C5BD-6927-496E-8177-7378C4CF70FB}" sibTransId="{9977C51A-B7CB-449F-8A01-D7A623438908}"/>
    <dgm:cxn modelId="{B9833BC4-BFC1-4C68-BAFF-FCC7EF4DE959}" type="presOf" srcId="{733DAA60-63EC-4B0F-9A34-5540ED8D3C3E}" destId="{35A89FA7-451D-44F0-A02E-1277ECD1BBE6}" srcOrd="0" destOrd="3" presId="urn:microsoft.com/office/officeart/2005/8/layout/hList6"/>
    <dgm:cxn modelId="{6DF881CA-F5BA-41CE-815D-EBDBCF4F87F5}" srcId="{DA8A2D07-F387-4404-9FCB-397A6A028210}" destId="{3F4DA859-E57D-4E61-8413-D32BD4A182CE}" srcOrd="1" destOrd="0" parTransId="{ADBD6EC5-B6CF-472E-B382-50CC3763C1B7}" sibTransId="{2C16F1BB-0F6B-40BC-ADAC-6E8C84483173}"/>
    <dgm:cxn modelId="{519011DF-7469-43B8-8E81-6328F9B4BD34}" type="presOf" srcId="{C4F643D3-B09E-45B9-89FB-66E8354F7A6E}" destId="{CB90536C-45AA-4FBE-BCAF-99890DDD97C8}" srcOrd="0" destOrd="2" presId="urn:microsoft.com/office/officeart/2005/8/layout/hList6"/>
    <dgm:cxn modelId="{302AECE5-BFDB-4509-83DB-7C3C0086A80F}" srcId="{07FA4ADD-8D96-4B06-AE7F-902B878DD8B1}" destId="{733DAA60-63EC-4B0F-9A34-5540ED8D3C3E}" srcOrd="2" destOrd="0" parTransId="{BF6A87CC-C292-478C-9583-22EF34B85E00}" sibTransId="{346740A2-784B-45BD-B2A8-397F19557DD2}"/>
    <dgm:cxn modelId="{F1C5FAE5-EF53-4C33-9C18-8FD2B95F60C8}" srcId="{07FA4ADD-8D96-4B06-AE7F-902B878DD8B1}" destId="{7EC114CD-96D7-40C6-A021-94EA9ED4C956}" srcOrd="3" destOrd="0" parTransId="{BB9FA36D-C276-49B5-ABC6-14CAD491787A}" sibTransId="{5DF9A0D1-64A6-4F24-84C2-68B688463AA9}"/>
    <dgm:cxn modelId="{A8EFAAEB-BBB5-4E80-9444-D37538BAD7E6}" srcId="{D7AF1C1D-144B-4B25-A777-792381B7ED5B}" destId="{C4F643D3-B09E-45B9-89FB-66E8354F7A6E}" srcOrd="1" destOrd="0" parTransId="{E84447C4-0383-4BD2-8352-72914AC7072B}" sibTransId="{C60E83B7-A7BB-436D-B827-2669BA39A060}"/>
    <dgm:cxn modelId="{284B2CEC-ED18-4DE9-840F-DE793F5D4B08}" type="presOf" srcId="{7EC114CD-96D7-40C6-A021-94EA9ED4C956}" destId="{35A89FA7-451D-44F0-A02E-1277ECD1BBE6}" srcOrd="0" destOrd="4" presId="urn:microsoft.com/office/officeart/2005/8/layout/hList6"/>
    <dgm:cxn modelId="{7D70DC91-2099-4DA1-9759-207E9DE7E34D}" type="presParOf" srcId="{DE36D10E-86CD-4C6D-B150-31E525EF527D}" destId="{E561ED5B-86C5-4F33-9AFB-CF29287F5ADA}" srcOrd="0" destOrd="0" presId="urn:microsoft.com/office/officeart/2005/8/layout/hList6"/>
    <dgm:cxn modelId="{375F5DDD-D9A9-4B98-8380-5C9820D6A809}" type="presParOf" srcId="{DE36D10E-86CD-4C6D-B150-31E525EF527D}" destId="{2AE1D4D4-A63C-4622-84B0-74ED38324CB1}" srcOrd="1" destOrd="0" presId="urn:microsoft.com/office/officeart/2005/8/layout/hList6"/>
    <dgm:cxn modelId="{2DB41A26-4FAB-4C44-8269-1D3A3C5DD130}" type="presParOf" srcId="{DE36D10E-86CD-4C6D-B150-31E525EF527D}" destId="{CB90536C-45AA-4FBE-BCAF-99890DDD97C8}" srcOrd="2" destOrd="0" presId="urn:microsoft.com/office/officeart/2005/8/layout/hList6"/>
    <dgm:cxn modelId="{E26AB869-AF0E-46D3-881B-3DFC90F7AF51}" type="presParOf" srcId="{DE36D10E-86CD-4C6D-B150-31E525EF527D}" destId="{155DCBB0-73F9-4F8F-A361-B90F0294764B}" srcOrd="3" destOrd="0" presId="urn:microsoft.com/office/officeart/2005/8/layout/hList6"/>
    <dgm:cxn modelId="{7299F4CF-4CE4-4196-8AC5-CC283F4D0084}" type="presParOf" srcId="{DE36D10E-86CD-4C6D-B150-31E525EF527D}" destId="{35A89FA7-451D-44F0-A02E-1277ECD1BBE6}" srcOrd="4" destOrd="0" presId="urn:microsoft.com/office/officeart/2005/8/layout/hList6"/>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F991D4-4BE3-404A-AA37-FAB561F6AA94}">
      <dsp:nvSpPr>
        <dsp:cNvPr id="0" name=""/>
        <dsp:cNvSpPr/>
      </dsp:nvSpPr>
      <dsp:spPr>
        <a:xfrm>
          <a:off x="1607157" y="162706"/>
          <a:ext cx="2102662" cy="2102662"/>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en-US" altLang="zh-CN" sz="2000" kern="1200">
              <a:latin typeface="Times New Roman" panose="02020603050405020304" pitchFamily="18" charset="0"/>
              <a:ea typeface="SongTi-dospy" panose="02030304000000000000" pitchFamily="18" charset="-128"/>
              <a:cs typeface="Times New Roman" panose="02020603050405020304" pitchFamily="18" charset="0"/>
            </a:rPr>
            <a:t>AI</a:t>
          </a: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大模型翻译</a:t>
          </a:r>
        </a:p>
      </dsp:txBody>
      <dsp:txXfrm>
        <a:off x="2715310" y="608270"/>
        <a:ext cx="750950" cy="625792"/>
      </dsp:txXfrm>
    </dsp:sp>
    <dsp:sp modelId="{92A8EFCA-5050-8644-87DC-D469EC60DA80}">
      <dsp:nvSpPr>
        <dsp:cNvPr id="0" name=""/>
        <dsp:cNvSpPr/>
      </dsp:nvSpPr>
      <dsp:spPr>
        <a:xfrm>
          <a:off x="1563852" y="237801"/>
          <a:ext cx="2102662" cy="2102662"/>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智能提醒</a:t>
          </a:r>
        </a:p>
      </dsp:txBody>
      <dsp:txXfrm>
        <a:off x="2064486" y="1602028"/>
        <a:ext cx="1126426" cy="550697"/>
      </dsp:txXfrm>
    </dsp:sp>
    <dsp:sp modelId="{60D04B08-5BEB-0F4A-BE8D-89E34D5B3AD3}">
      <dsp:nvSpPr>
        <dsp:cNvPr id="0" name=""/>
        <dsp:cNvSpPr/>
      </dsp:nvSpPr>
      <dsp:spPr>
        <a:xfrm>
          <a:off x="1520547" y="162706"/>
          <a:ext cx="2102662" cy="2102662"/>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就医</a:t>
          </a:r>
          <a:endParaRPr lang="en-US" altLang="zh-CN" sz="2000" kern="1200">
            <a:latin typeface="SongTi-dospy" panose="02030304000000000000" pitchFamily="18" charset="-128"/>
            <a:ea typeface="SongTi-dospy" panose="02030304000000000000" pitchFamily="18" charset="-128"/>
            <a:cs typeface="SongTi-dospy" panose="02030304000000000000" pitchFamily="18" charset="-128"/>
          </a:endParaRPr>
        </a:p>
        <a:p>
          <a:pPr marL="0" lvl="0" indent="0" algn="ctr" defTabSz="889000">
            <a:lnSpc>
              <a:spcPct val="90000"/>
            </a:lnSpc>
            <a:spcBef>
              <a:spcPct val="0"/>
            </a:spcBef>
            <a:spcAft>
              <a:spcPct val="35000"/>
            </a:spcAft>
            <a:buNone/>
          </a:pPr>
          <a:r>
            <a:rPr lang="zh-CN" altLang="en-US" sz="2000" kern="1200">
              <a:latin typeface="SongTi-dospy" panose="02030304000000000000" pitchFamily="18" charset="-128"/>
              <a:ea typeface="SongTi-dospy" panose="02030304000000000000" pitchFamily="18" charset="-128"/>
              <a:cs typeface="SongTi-dospy" panose="02030304000000000000" pitchFamily="18" charset="-128"/>
            </a:rPr>
            <a:t>引导</a:t>
          </a:r>
        </a:p>
      </dsp:txBody>
      <dsp:txXfrm>
        <a:off x="1764106" y="608270"/>
        <a:ext cx="750950" cy="625792"/>
      </dsp:txXfrm>
    </dsp:sp>
    <dsp:sp modelId="{EF388A40-5405-B643-8C6E-A3FE849A0BEE}">
      <dsp:nvSpPr>
        <dsp:cNvPr id="0" name=""/>
        <dsp:cNvSpPr/>
      </dsp:nvSpPr>
      <dsp:spPr>
        <a:xfrm>
          <a:off x="1477166" y="32541"/>
          <a:ext cx="2362992" cy="2362992"/>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4B9DF90-363F-5143-A9E2-527F7381F99C}">
      <dsp:nvSpPr>
        <dsp:cNvPr id="0" name=""/>
        <dsp:cNvSpPr/>
      </dsp:nvSpPr>
      <dsp:spPr>
        <a:xfrm>
          <a:off x="1433687" y="107503"/>
          <a:ext cx="2362992" cy="2362992"/>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83FB940-0F7B-5044-BE06-89F6A34AE4B7}">
      <dsp:nvSpPr>
        <dsp:cNvPr id="0" name=""/>
        <dsp:cNvSpPr/>
      </dsp:nvSpPr>
      <dsp:spPr>
        <a:xfrm>
          <a:off x="1390209" y="32541"/>
          <a:ext cx="2362992" cy="2362992"/>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604E16-CF60-D046-AFC3-807A6BF5C099}">
      <dsp:nvSpPr>
        <dsp:cNvPr id="0" name=""/>
        <dsp:cNvSpPr/>
      </dsp:nvSpPr>
      <dsp:spPr>
        <a:xfrm>
          <a:off x="455317" y="304587"/>
          <a:ext cx="709616" cy="5852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ctr" defTabSz="266700">
            <a:lnSpc>
              <a:spcPct val="90000"/>
            </a:lnSpc>
            <a:spcBef>
              <a:spcPct val="0"/>
            </a:spcBef>
            <a:spcAft>
              <a:spcPct val="15000"/>
            </a:spcAft>
            <a:buChar char="•"/>
          </a:pPr>
          <a:r>
            <a:rPr lang="zh-CN" altLang="en-US" sz="600" kern="1200"/>
            <a:t>控制医疗语料来源</a:t>
          </a:r>
        </a:p>
        <a:p>
          <a:pPr marL="57150" lvl="1" indent="-57150" algn="ctr" defTabSz="266700">
            <a:lnSpc>
              <a:spcPct val="90000"/>
            </a:lnSpc>
            <a:spcBef>
              <a:spcPct val="0"/>
            </a:spcBef>
            <a:spcAft>
              <a:spcPct val="15000"/>
            </a:spcAft>
            <a:buChar char="•"/>
          </a:pPr>
          <a:r>
            <a:rPr lang="zh-CN" altLang="en-US" sz="600" kern="1200"/>
            <a:t>建立术语化标准体系</a:t>
          </a:r>
        </a:p>
      </dsp:txBody>
      <dsp:txXfrm>
        <a:off x="468786" y="318056"/>
        <a:ext cx="682678" cy="432929"/>
      </dsp:txXfrm>
    </dsp:sp>
    <dsp:sp modelId="{2F3A4721-6B76-404C-BC03-09209E573649}">
      <dsp:nvSpPr>
        <dsp:cNvPr id="0" name=""/>
        <dsp:cNvSpPr/>
      </dsp:nvSpPr>
      <dsp:spPr>
        <a:xfrm>
          <a:off x="834606" y="373959"/>
          <a:ext cx="886021" cy="886021"/>
        </a:xfrm>
        <a:prstGeom prst="leftCircularArrow">
          <a:avLst>
            <a:gd name="adj1" fmla="val 4314"/>
            <a:gd name="adj2" fmla="val 545850"/>
            <a:gd name="adj3" fmla="val 2321360"/>
            <a:gd name="adj4" fmla="val 9024489"/>
            <a:gd name="adj5" fmla="val 5033"/>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73EC7CC-6E80-5F43-A7FB-58B9DA31AA65}">
      <dsp:nvSpPr>
        <dsp:cNvPr id="0" name=""/>
        <dsp:cNvSpPr/>
      </dsp:nvSpPr>
      <dsp:spPr>
        <a:xfrm>
          <a:off x="613010" y="764454"/>
          <a:ext cx="630770" cy="2508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zh-CN" altLang="en-US" sz="700" kern="1200"/>
            <a:t>数据层</a:t>
          </a:r>
        </a:p>
      </dsp:txBody>
      <dsp:txXfrm>
        <a:off x="620357" y="771801"/>
        <a:ext cx="616076" cy="236142"/>
      </dsp:txXfrm>
    </dsp:sp>
    <dsp:sp modelId="{E9D137AE-1A37-604E-9A0A-67A9CD8CA27F}">
      <dsp:nvSpPr>
        <dsp:cNvPr id="0" name=""/>
        <dsp:cNvSpPr/>
      </dsp:nvSpPr>
      <dsp:spPr>
        <a:xfrm>
          <a:off x="1425781" y="304587"/>
          <a:ext cx="709616" cy="5852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ctr" defTabSz="266700">
            <a:lnSpc>
              <a:spcPct val="90000"/>
            </a:lnSpc>
            <a:spcBef>
              <a:spcPct val="0"/>
            </a:spcBef>
            <a:spcAft>
              <a:spcPct val="15000"/>
            </a:spcAft>
            <a:buChar char="•"/>
          </a:pPr>
          <a:r>
            <a:rPr lang="en-US" altLang="zh-CN" sz="600" kern="1200"/>
            <a:t>RAG</a:t>
          </a:r>
          <a:r>
            <a:rPr lang="zh-CN" altLang="en-US" sz="600" kern="1200"/>
            <a:t>（检索增强生成）</a:t>
          </a:r>
        </a:p>
        <a:p>
          <a:pPr marL="57150" lvl="1" indent="-57150" algn="ctr" defTabSz="266700">
            <a:lnSpc>
              <a:spcPct val="90000"/>
            </a:lnSpc>
            <a:spcBef>
              <a:spcPct val="0"/>
            </a:spcBef>
            <a:spcAft>
              <a:spcPct val="15000"/>
            </a:spcAft>
            <a:buChar char="•"/>
          </a:pPr>
          <a:r>
            <a:rPr lang="zh-CN" altLang="en-US" sz="600" kern="1200"/>
            <a:t>置信度输出机制</a:t>
          </a:r>
        </a:p>
      </dsp:txBody>
      <dsp:txXfrm>
        <a:off x="1439250" y="443474"/>
        <a:ext cx="682678" cy="432929"/>
      </dsp:txXfrm>
    </dsp:sp>
    <dsp:sp modelId="{15F6C0C6-1E8D-F64D-9C5B-552327462BE8}">
      <dsp:nvSpPr>
        <dsp:cNvPr id="0" name=""/>
        <dsp:cNvSpPr/>
      </dsp:nvSpPr>
      <dsp:spPr>
        <a:xfrm>
          <a:off x="1799157" y="-88470"/>
          <a:ext cx="976695" cy="976695"/>
        </a:xfrm>
        <a:prstGeom prst="circularArrow">
          <a:avLst>
            <a:gd name="adj1" fmla="val 3913"/>
            <a:gd name="adj2" fmla="val 490381"/>
            <a:gd name="adj3" fmla="val 19334109"/>
            <a:gd name="adj4" fmla="val 12575511"/>
            <a:gd name="adj5" fmla="val 4565"/>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9052DC8-D74E-954E-BC29-19E83275C705}">
      <dsp:nvSpPr>
        <dsp:cNvPr id="0" name=""/>
        <dsp:cNvSpPr/>
      </dsp:nvSpPr>
      <dsp:spPr>
        <a:xfrm>
          <a:off x="1583474" y="179168"/>
          <a:ext cx="630770" cy="2508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zh-CN" altLang="en-US" sz="700" kern="1200"/>
            <a:t>模型层</a:t>
          </a:r>
        </a:p>
      </dsp:txBody>
      <dsp:txXfrm>
        <a:off x="1590821" y="186515"/>
        <a:ext cx="616076" cy="236142"/>
      </dsp:txXfrm>
    </dsp:sp>
    <dsp:sp modelId="{CD9EC56A-88C0-BE49-9ABF-34A64D35B82C}">
      <dsp:nvSpPr>
        <dsp:cNvPr id="0" name=""/>
        <dsp:cNvSpPr/>
      </dsp:nvSpPr>
      <dsp:spPr>
        <a:xfrm>
          <a:off x="2396246" y="304587"/>
          <a:ext cx="709616" cy="58528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ctr" defTabSz="266700">
            <a:lnSpc>
              <a:spcPct val="90000"/>
            </a:lnSpc>
            <a:spcBef>
              <a:spcPct val="0"/>
            </a:spcBef>
            <a:spcAft>
              <a:spcPct val="15000"/>
            </a:spcAft>
            <a:buChar char="•"/>
          </a:pPr>
          <a:r>
            <a:rPr lang="zh-CN" altLang="en-US" sz="600" kern="1200"/>
            <a:t>医疗专家周期性评估</a:t>
          </a:r>
        </a:p>
        <a:p>
          <a:pPr marL="57150" lvl="1" indent="-57150" algn="ctr" defTabSz="266700">
            <a:lnSpc>
              <a:spcPct val="90000"/>
            </a:lnSpc>
            <a:spcBef>
              <a:spcPct val="0"/>
            </a:spcBef>
            <a:spcAft>
              <a:spcPct val="15000"/>
            </a:spcAft>
            <a:buChar char="•"/>
          </a:pPr>
          <a:r>
            <a:rPr lang="zh-CN" altLang="en-US" sz="600" kern="1200"/>
            <a:t>用户纠错与反馈学习</a:t>
          </a:r>
        </a:p>
        <a:p>
          <a:pPr marL="57150" lvl="1" indent="-57150" algn="ctr" defTabSz="266700">
            <a:lnSpc>
              <a:spcPct val="90000"/>
            </a:lnSpc>
            <a:spcBef>
              <a:spcPct val="0"/>
            </a:spcBef>
            <a:spcAft>
              <a:spcPct val="15000"/>
            </a:spcAft>
            <a:buChar char="•"/>
          </a:pPr>
          <a:r>
            <a:rPr lang="zh-CN" altLang="en-US" sz="600" kern="1200"/>
            <a:t>错误案例回放训练</a:t>
          </a:r>
        </a:p>
      </dsp:txBody>
      <dsp:txXfrm>
        <a:off x="2409715" y="318056"/>
        <a:ext cx="682678" cy="432929"/>
      </dsp:txXfrm>
    </dsp:sp>
    <dsp:sp modelId="{82E2F335-1F37-004F-937B-A2D98ED3F667}">
      <dsp:nvSpPr>
        <dsp:cNvPr id="0" name=""/>
        <dsp:cNvSpPr/>
      </dsp:nvSpPr>
      <dsp:spPr>
        <a:xfrm>
          <a:off x="2608178" y="832258"/>
          <a:ext cx="630770" cy="2508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zh-CN" altLang="en-US" sz="700" kern="1200"/>
            <a:t>用户反馈机制</a:t>
          </a:r>
        </a:p>
      </dsp:txBody>
      <dsp:txXfrm>
        <a:off x="2615525" y="839605"/>
        <a:ext cx="616076" cy="2361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1DEAC9-5D4C-4A6A-A44E-082A26F60596}">
      <dsp:nvSpPr>
        <dsp:cNvPr id="0" name=""/>
        <dsp:cNvSpPr/>
      </dsp:nvSpPr>
      <dsp:spPr bwMode="white">
        <a:xfrm>
          <a:off x="4325" y="0"/>
          <a:ext cx="1292808" cy="664845"/>
        </a:xfrm>
        <a:prstGeom prst="roundRect">
          <a:avLst>
            <a:gd name="adj" fmla="val 10000"/>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100000"/>
            </a:lnSpc>
            <a:spcBef>
              <a:spcPct val="0"/>
            </a:spcBef>
            <a:spcAft>
              <a:spcPct val="35000"/>
            </a:spcAft>
            <a:buNone/>
          </a:pPr>
          <a:r>
            <a:rPr lang="zh-CN" altLang="en-US" sz="1400" kern="1200"/>
            <a:t>用户信息</a:t>
          </a:r>
        </a:p>
      </dsp:txBody>
      <dsp:txXfrm>
        <a:off x="23798" y="19473"/>
        <a:ext cx="1253862" cy="625899"/>
      </dsp:txXfrm>
    </dsp:sp>
    <dsp:sp modelId="{8A5CF0CE-3323-464D-9C63-05C1BDB053F5}">
      <dsp:nvSpPr>
        <dsp:cNvPr id="0" name=""/>
        <dsp:cNvSpPr/>
      </dsp:nvSpPr>
      <dsp:spPr bwMode="white">
        <a:xfrm>
          <a:off x="1426414" y="172114"/>
          <a:ext cx="274075" cy="320616"/>
        </a:xfrm>
        <a:prstGeom prst="rightArrow">
          <a:avLst>
            <a:gd name="adj1" fmla="val 60000"/>
            <a:gd name="adj2" fmla="val 50000"/>
          </a:avLst>
        </a:prstGeom>
        <a:solidFill>
          <a:schemeClr val="accent1">
            <a:shade val="9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1426414" y="236237"/>
        <a:ext cx="191853" cy="192370"/>
      </dsp:txXfrm>
    </dsp:sp>
    <dsp:sp modelId="{552FB8E7-A5FB-4CC3-94C3-CE0BDF19F9F1}">
      <dsp:nvSpPr>
        <dsp:cNvPr id="0" name=""/>
        <dsp:cNvSpPr/>
      </dsp:nvSpPr>
      <dsp:spPr bwMode="white">
        <a:xfrm>
          <a:off x="1814256" y="0"/>
          <a:ext cx="1292808" cy="664845"/>
        </a:xfrm>
        <a:prstGeom prst="roundRect">
          <a:avLst>
            <a:gd name="adj" fmla="val 10000"/>
          </a:avLst>
        </a:prstGeom>
        <a:solidFill>
          <a:schemeClr val="accent1">
            <a:alpha val="90000"/>
            <a:hueOff val="0"/>
            <a:satOff val="0"/>
            <a:lumOff val="0"/>
            <a:alphaOff val="-2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100000"/>
            </a:lnSpc>
            <a:spcBef>
              <a:spcPct val="0"/>
            </a:spcBef>
            <a:spcAft>
              <a:spcPct val="35000"/>
            </a:spcAft>
            <a:buNone/>
          </a:pPr>
          <a:r>
            <a:rPr lang="zh-CN" altLang="en-US" sz="1400" kern="1200"/>
            <a:t>医疗知识库检索</a:t>
          </a:r>
          <a:endParaRPr lang="en-US" altLang="zh-CN" sz="1400" kern="1200"/>
        </a:p>
      </dsp:txBody>
      <dsp:txXfrm>
        <a:off x="1833729" y="19473"/>
        <a:ext cx="1253862" cy="625899"/>
      </dsp:txXfrm>
    </dsp:sp>
    <dsp:sp modelId="{353C3794-50AA-4D44-83C9-CE28317C3317}">
      <dsp:nvSpPr>
        <dsp:cNvPr id="0" name=""/>
        <dsp:cNvSpPr/>
      </dsp:nvSpPr>
      <dsp:spPr>
        <a:xfrm>
          <a:off x="3236345" y="172114"/>
          <a:ext cx="274075" cy="320616"/>
        </a:xfrm>
        <a:prstGeom prst="rightArrow">
          <a:avLst>
            <a:gd name="adj1" fmla="val 60000"/>
            <a:gd name="adj2" fmla="val 50000"/>
          </a:avLst>
        </a:prstGeom>
        <a:solidFill>
          <a:schemeClr val="accent1">
            <a:shade val="90000"/>
            <a:hueOff val="415426"/>
            <a:satOff val="-8871"/>
            <a:lumOff val="3310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p>
      </dsp:txBody>
      <dsp:txXfrm>
        <a:off x="3236345" y="236237"/>
        <a:ext cx="191853" cy="192370"/>
      </dsp:txXfrm>
    </dsp:sp>
    <dsp:sp modelId="{A1E15D63-E1FF-4A28-A04F-A2B65927BC31}">
      <dsp:nvSpPr>
        <dsp:cNvPr id="0" name=""/>
        <dsp:cNvSpPr/>
      </dsp:nvSpPr>
      <dsp:spPr>
        <a:xfrm>
          <a:off x="3624188" y="0"/>
          <a:ext cx="1292808" cy="664845"/>
        </a:xfrm>
        <a:prstGeom prst="roundRect">
          <a:avLst>
            <a:gd name="adj" fmla="val 10000"/>
          </a:avLst>
        </a:prstGeom>
        <a:solidFill>
          <a:schemeClr val="accent1">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100000"/>
            </a:lnSpc>
            <a:spcBef>
              <a:spcPct val="0"/>
            </a:spcBef>
            <a:spcAft>
              <a:spcPct val="35000"/>
            </a:spcAft>
            <a:buNone/>
          </a:pPr>
          <a:r>
            <a:rPr lang="zh-CN" altLang="en-US" sz="1400" kern="1200"/>
            <a:t>检索生成</a:t>
          </a:r>
        </a:p>
      </dsp:txBody>
      <dsp:txXfrm>
        <a:off x="3643661" y="19473"/>
        <a:ext cx="1253862" cy="62589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9BE69-8808-2E4B-8D40-345C09E0F78B}">
      <dsp:nvSpPr>
        <dsp:cNvPr id="0" name=""/>
        <dsp:cNvSpPr/>
      </dsp:nvSpPr>
      <dsp:spPr>
        <a:xfrm>
          <a:off x="3060" y="362816"/>
          <a:ext cx="690424" cy="4320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SongTi-dospy" panose="02030304000000000000" pitchFamily="18" charset="-128"/>
              <a:ea typeface="SongTi-dospy" panose="02030304000000000000" pitchFamily="18" charset="-128"/>
              <a:cs typeface="SongTi-dospy" panose="02030304000000000000" pitchFamily="18" charset="-128"/>
            </a:rPr>
            <a:t>医院推荐</a:t>
          </a:r>
        </a:p>
      </dsp:txBody>
      <dsp:txXfrm>
        <a:off x="3060" y="362816"/>
        <a:ext cx="690424" cy="276169"/>
      </dsp:txXfrm>
    </dsp:sp>
    <dsp:sp modelId="{3250D87C-7B39-6549-8DC4-EF320E3E5638}">
      <dsp:nvSpPr>
        <dsp:cNvPr id="0" name=""/>
        <dsp:cNvSpPr/>
      </dsp:nvSpPr>
      <dsp:spPr>
        <a:xfrm>
          <a:off x="144472" y="638986"/>
          <a:ext cx="690424" cy="103654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专业特长</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费用参考</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距离远近</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路线参考</a:t>
          </a:r>
        </a:p>
      </dsp:txBody>
      <dsp:txXfrm>
        <a:off x="164694" y="659208"/>
        <a:ext cx="649980" cy="996102"/>
      </dsp:txXfrm>
    </dsp:sp>
    <dsp:sp modelId="{3FE5352E-EC70-CF44-8F04-B167B20780A9}">
      <dsp:nvSpPr>
        <dsp:cNvPr id="0" name=""/>
        <dsp:cNvSpPr/>
      </dsp:nvSpPr>
      <dsp:spPr>
        <a:xfrm>
          <a:off x="798150" y="414953"/>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798150" y="449332"/>
        <a:ext cx="170323" cy="103137"/>
      </dsp:txXfrm>
    </dsp:sp>
    <dsp:sp modelId="{72BB4ED8-F70E-654F-89C7-A25D13148484}">
      <dsp:nvSpPr>
        <dsp:cNvPr id="0" name=""/>
        <dsp:cNvSpPr/>
      </dsp:nvSpPr>
      <dsp:spPr>
        <a:xfrm>
          <a:off x="1112148" y="362816"/>
          <a:ext cx="690424" cy="4320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SongTi-dospy" panose="02030304000000000000" pitchFamily="18" charset="-128"/>
              <a:ea typeface="SongTi-dospy" panose="02030304000000000000" pitchFamily="18" charset="-128"/>
              <a:cs typeface="SongTi-dospy" panose="02030304000000000000" pitchFamily="18" charset="-128"/>
            </a:rPr>
            <a:t>院内导航</a:t>
          </a:r>
        </a:p>
      </dsp:txBody>
      <dsp:txXfrm>
        <a:off x="1112148" y="362816"/>
        <a:ext cx="690424" cy="276169"/>
      </dsp:txXfrm>
    </dsp:sp>
    <dsp:sp modelId="{32F41232-03E2-084C-ABB1-9F414CC8CC8D}">
      <dsp:nvSpPr>
        <dsp:cNvPr id="0" name=""/>
        <dsp:cNvSpPr/>
      </dsp:nvSpPr>
      <dsp:spPr>
        <a:xfrm>
          <a:off x="1253560" y="638986"/>
          <a:ext cx="690424" cy="103654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医院门诊到各科室</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复杂区域</a:t>
          </a:r>
          <a:r>
            <a:rPr lang="en-US" altLang="zh-CN" sz="800" kern="12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实景导航</a:t>
          </a:r>
        </a:p>
      </dsp:txBody>
      <dsp:txXfrm>
        <a:off x="1273782" y="659208"/>
        <a:ext cx="649980" cy="996102"/>
      </dsp:txXfrm>
    </dsp:sp>
    <dsp:sp modelId="{01956206-5186-1F4B-84B6-94853AA03AAC}">
      <dsp:nvSpPr>
        <dsp:cNvPr id="0" name=""/>
        <dsp:cNvSpPr/>
      </dsp:nvSpPr>
      <dsp:spPr>
        <a:xfrm>
          <a:off x="1907238" y="414953"/>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1907238" y="449332"/>
        <a:ext cx="170323" cy="103137"/>
      </dsp:txXfrm>
    </dsp:sp>
    <dsp:sp modelId="{53FE6555-C3A8-1040-95EB-765E36AF6AB7}">
      <dsp:nvSpPr>
        <dsp:cNvPr id="0" name=""/>
        <dsp:cNvSpPr/>
      </dsp:nvSpPr>
      <dsp:spPr>
        <a:xfrm>
          <a:off x="2221236" y="362816"/>
          <a:ext cx="690424" cy="4320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SongTi-dospy" panose="02030304000000000000" pitchFamily="18" charset="-128"/>
              <a:ea typeface="SongTi-dospy" panose="02030304000000000000" pitchFamily="18" charset="-128"/>
              <a:cs typeface="SongTi-dospy" panose="02030304000000000000" pitchFamily="18" charset="-128"/>
            </a:rPr>
            <a:t>支付助手</a:t>
          </a:r>
        </a:p>
      </dsp:txBody>
      <dsp:txXfrm>
        <a:off x="2221236" y="362816"/>
        <a:ext cx="690424" cy="276169"/>
      </dsp:txXfrm>
    </dsp:sp>
    <dsp:sp modelId="{C7DD57F3-076C-B348-BFAA-AA0AF7423041}">
      <dsp:nvSpPr>
        <dsp:cNvPr id="0" name=""/>
        <dsp:cNvSpPr/>
      </dsp:nvSpPr>
      <dsp:spPr>
        <a:xfrm>
          <a:off x="2362648" y="638986"/>
          <a:ext cx="690424" cy="103654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多种支付方式</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自动生成理赔材料</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多语言、本地化数据传输</a:t>
          </a:r>
        </a:p>
      </dsp:txBody>
      <dsp:txXfrm>
        <a:off x="2382870" y="659208"/>
        <a:ext cx="649980" cy="996102"/>
      </dsp:txXfrm>
    </dsp:sp>
    <dsp:sp modelId="{B78EC9C8-1FB4-D449-99C6-644FA7F594F1}">
      <dsp:nvSpPr>
        <dsp:cNvPr id="0" name=""/>
        <dsp:cNvSpPr/>
      </dsp:nvSpPr>
      <dsp:spPr>
        <a:xfrm>
          <a:off x="3016327" y="414953"/>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3016327" y="449332"/>
        <a:ext cx="170323" cy="103137"/>
      </dsp:txXfrm>
    </dsp:sp>
    <dsp:sp modelId="{56CA4414-E1AC-0F4B-A849-D9693610A525}">
      <dsp:nvSpPr>
        <dsp:cNvPr id="0" name=""/>
        <dsp:cNvSpPr/>
      </dsp:nvSpPr>
      <dsp:spPr>
        <a:xfrm>
          <a:off x="3330324" y="362816"/>
          <a:ext cx="690424" cy="4320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SongTi-dospy" panose="02030304000000000000" pitchFamily="18" charset="-128"/>
              <a:ea typeface="SongTi-dospy" panose="02030304000000000000" pitchFamily="18" charset="-128"/>
              <a:cs typeface="SongTi-dospy" panose="02030304000000000000" pitchFamily="18" charset="-128"/>
            </a:rPr>
            <a:t>用药助手</a:t>
          </a:r>
        </a:p>
      </dsp:txBody>
      <dsp:txXfrm>
        <a:off x="3330324" y="362816"/>
        <a:ext cx="690424" cy="276169"/>
      </dsp:txXfrm>
    </dsp:sp>
    <dsp:sp modelId="{A1022822-70F6-8F42-8501-975408933963}">
      <dsp:nvSpPr>
        <dsp:cNvPr id="0" name=""/>
        <dsp:cNvSpPr/>
      </dsp:nvSpPr>
      <dsp:spPr>
        <a:xfrm>
          <a:off x="3471737" y="638986"/>
          <a:ext cx="690424" cy="103654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多语种提醒</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个性化提醒</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提供药品信息</a:t>
          </a:r>
        </a:p>
      </dsp:txBody>
      <dsp:txXfrm>
        <a:off x="3491959" y="659208"/>
        <a:ext cx="649980" cy="996102"/>
      </dsp:txXfrm>
    </dsp:sp>
    <dsp:sp modelId="{EBFD0A17-13A6-8E4A-A7D5-B871F6BF9DF1}">
      <dsp:nvSpPr>
        <dsp:cNvPr id="0" name=""/>
        <dsp:cNvSpPr/>
      </dsp:nvSpPr>
      <dsp:spPr>
        <a:xfrm>
          <a:off x="4125415" y="414953"/>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latin typeface="SongTi-dospy" panose="02030304000000000000" pitchFamily="18" charset="-128"/>
            <a:ea typeface="SongTi-dospy" panose="02030304000000000000" pitchFamily="18" charset="-128"/>
            <a:cs typeface="SongTi-dospy" panose="02030304000000000000" pitchFamily="18" charset="-128"/>
          </a:endParaRPr>
        </a:p>
      </dsp:txBody>
      <dsp:txXfrm>
        <a:off x="4125415" y="449332"/>
        <a:ext cx="170323" cy="103137"/>
      </dsp:txXfrm>
    </dsp:sp>
    <dsp:sp modelId="{91EF7207-3871-6D4E-B45D-DF21F2C6B6DB}">
      <dsp:nvSpPr>
        <dsp:cNvPr id="0" name=""/>
        <dsp:cNvSpPr/>
      </dsp:nvSpPr>
      <dsp:spPr>
        <a:xfrm>
          <a:off x="4439412" y="362816"/>
          <a:ext cx="690424" cy="4320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38100" numCol="1" spcCol="1270" anchor="t" anchorCtr="0">
          <a:noAutofit/>
        </a:bodyPr>
        <a:lstStyle/>
        <a:p>
          <a:pPr marL="0" lvl="0" indent="0" algn="l" defTabSz="444500">
            <a:lnSpc>
              <a:spcPct val="90000"/>
            </a:lnSpc>
            <a:spcBef>
              <a:spcPct val="0"/>
            </a:spcBef>
            <a:spcAft>
              <a:spcPct val="35000"/>
            </a:spcAft>
            <a:buNone/>
          </a:pPr>
          <a:r>
            <a:rPr lang="zh-CN" altLang="en-US" sz="1000" kern="1200">
              <a:latin typeface="SongTi-dospy" panose="02030304000000000000" pitchFamily="18" charset="-128"/>
              <a:ea typeface="SongTi-dospy" panose="02030304000000000000" pitchFamily="18" charset="-128"/>
              <a:cs typeface="SongTi-dospy" panose="02030304000000000000" pitchFamily="18" charset="-128"/>
            </a:rPr>
            <a:t>复诊提醒</a:t>
          </a:r>
        </a:p>
      </dsp:txBody>
      <dsp:txXfrm>
        <a:off x="4439412" y="362816"/>
        <a:ext cx="690424" cy="276169"/>
      </dsp:txXfrm>
    </dsp:sp>
    <dsp:sp modelId="{49BA73D9-7D43-D042-A436-77FF2C764679}">
      <dsp:nvSpPr>
        <dsp:cNvPr id="0" name=""/>
        <dsp:cNvSpPr/>
      </dsp:nvSpPr>
      <dsp:spPr>
        <a:xfrm>
          <a:off x="4580825" y="638986"/>
          <a:ext cx="690424" cy="103654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复诊日期提醒</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准备相关健康数据</a:t>
          </a:r>
        </a:p>
        <a:p>
          <a:pPr marL="57150" lvl="1" indent="-57150" algn="l" defTabSz="355600">
            <a:lnSpc>
              <a:spcPct val="90000"/>
            </a:lnSpc>
            <a:spcBef>
              <a:spcPct val="0"/>
            </a:spcBef>
            <a:spcAft>
              <a:spcPct val="15000"/>
            </a:spcAft>
            <a:buChar char="•"/>
          </a:pPr>
          <a:r>
            <a:rPr lang="zh-CN" altLang="en-US" sz="800" kern="1200">
              <a:latin typeface="SongTi-dospy" panose="02030304000000000000" pitchFamily="18" charset="-128"/>
              <a:ea typeface="SongTi-dospy" panose="02030304000000000000" pitchFamily="18" charset="-128"/>
              <a:cs typeface="SongTi-dospy" panose="02030304000000000000" pitchFamily="18" charset="-128"/>
            </a:rPr>
            <a:t>所与材料等流程一体</a:t>
          </a:r>
        </a:p>
      </dsp:txBody>
      <dsp:txXfrm>
        <a:off x="4601047" y="659208"/>
        <a:ext cx="649980" cy="99610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61ED5B-86C5-4F33-9AFB-CF29287F5ADA}">
      <dsp:nvSpPr>
        <dsp:cNvPr id="0" name=""/>
        <dsp:cNvSpPr/>
      </dsp:nvSpPr>
      <dsp:spPr>
        <a:xfrm rot="16200000">
          <a:off x="187017" y="-186408"/>
          <a:ext cx="1211580" cy="1584396"/>
        </a:xfrm>
        <a:prstGeom prst="flowChartManualOperation">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t" anchorCtr="0">
          <a:noAutofit/>
        </a:bodyPr>
        <a:lstStyle/>
        <a:p>
          <a:pPr marL="0" lvl="0" indent="0" algn="l" defTabSz="400050">
            <a:lnSpc>
              <a:spcPct val="100000"/>
            </a:lnSpc>
            <a:spcBef>
              <a:spcPct val="0"/>
            </a:spcBef>
            <a:spcAft>
              <a:spcPct val="35000"/>
            </a:spcAft>
            <a:buNone/>
          </a:pP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翻译技术创新</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医疗对话微调训练</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医学术语知识增强</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场景化问诊理解</a:t>
          </a:r>
        </a:p>
      </dsp:txBody>
      <dsp:txXfrm rot="5400000">
        <a:off x="609" y="242316"/>
        <a:ext cx="1584396" cy="726948"/>
      </dsp:txXfrm>
    </dsp:sp>
    <dsp:sp modelId="{CB90536C-45AA-4FBE-BCAF-99890DDD97C8}">
      <dsp:nvSpPr>
        <dsp:cNvPr id="0" name=""/>
        <dsp:cNvSpPr/>
      </dsp:nvSpPr>
      <dsp:spPr>
        <a:xfrm rot="16200000">
          <a:off x="1890244" y="-186408"/>
          <a:ext cx="1211580" cy="1584396"/>
        </a:xfrm>
        <a:prstGeom prst="flowChartManualOperation">
          <a:avLst/>
        </a:prstGeom>
        <a:solidFill>
          <a:schemeClr val="accent1">
            <a:alpha val="90000"/>
            <a:hueOff val="0"/>
            <a:satOff val="0"/>
            <a:lumOff val="0"/>
            <a:alphaOff val="-2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t" anchorCtr="0">
          <a:noAutofit/>
        </a:bodyPr>
        <a:lstStyle/>
        <a:p>
          <a:pPr marL="0" lvl="0" indent="0" algn="l" defTabSz="400050">
            <a:lnSpc>
              <a:spcPct val="100000"/>
            </a:lnSpc>
            <a:spcBef>
              <a:spcPct val="0"/>
            </a:spcBef>
            <a:spcAft>
              <a:spcPct val="35000"/>
            </a:spcAft>
            <a:buNone/>
          </a:pP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本地化数据处理</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本地推理</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境内服务器</a:t>
          </a:r>
        </a:p>
      </dsp:txBody>
      <dsp:txXfrm rot="5400000">
        <a:off x="1703836" y="242316"/>
        <a:ext cx="1584396" cy="726948"/>
      </dsp:txXfrm>
    </dsp:sp>
    <dsp:sp modelId="{35A89FA7-451D-44F0-A02E-1277ECD1BBE6}">
      <dsp:nvSpPr>
        <dsp:cNvPr id="0" name=""/>
        <dsp:cNvSpPr/>
      </dsp:nvSpPr>
      <dsp:spPr>
        <a:xfrm rot="16200000">
          <a:off x="3593471" y="-186408"/>
          <a:ext cx="1211580" cy="1584396"/>
        </a:xfrm>
        <a:prstGeom prst="flowChartManualOperation">
          <a:avLst/>
        </a:prstGeom>
        <a:solidFill>
          <a:schemeClr val="accent1">
            <a:alpha val="90000"/>
            <a:hueOff val="0"/>
            <a:satOff val="0"/>
            <a:lumOff val="0"/>
            <a:alpha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0" rIns="57150" bIns="0" numCol="1" spcCol="1270" anchor="t" anchorCtr="0">
          <a:noAutofit/>
        </a:bodyPr>
        <a:lstStyle/>
        <a:p>
          <a:pPr marL="0" lvl="0" indent="0" algn="l" defTabSz="400050">
            <a:lnSpc>
              <a:spcPct val="100000"/>
            </a:lnSpc>
            <a:spcBef>
              <a:spcPct val="0"/>
            </a:spcBef>
            <a:spcAft>
              <a:spcPct val="35000"/>
            </a:spcAft>
            <a:buNone/>
          </a:pP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院内</a:t>
          </a:r>
          <a:r>
            <a:rPr lang="en-US" altLang="zh-CN" sz="900" kern="1200">
              <a:latin typeface="SongTi-dospy" panose="02030304000000000000" pitchFamily="18" charset="-128"/>
              <a:ea typeface="SongTi-dospy" panose="02030304000000000000" pitchFamily="18" charset="-128"/>
              <a:cs typeface="SongTi-dospy" panose="02030304000000000000" pitchFamily="18" charset="-128"/>
            </a:rPr>
            <a:t>AR</a:t>
          </a:r>
          <a:r>
            <a:rPr lang="zh-CN" altLang="en-US" sz="900" kern="1200">
              <a:latin typeface="SongTi-dospy" panose="02030304000000000000" pitchFamily="18" charset="-128"/>
              <a:ea typeface="SongTi-dospy" panose="02030304000000000000" pitchFamily="18" charset="-128"/>
              <a:cs typeface="SongTi-dospy" panose="02030304000000000000" pitchFamily="18" charset="-128"/>
            </a:rPr>
            <a:t>导航与流程定位技术</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空间定位算法</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室内视觉识别</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医疗流程状态建模</a:t>
          </a:r>
        </a:p>
        <a:p>
          <a:pPr marL="57150" lvl="1" indent="-57150" algn="l" defTabSz="311150">
            <a:lnSpc>
              <a:spcPct val="100000"/>
            </a:lnSpc>
            <a:spcBef>
              <a:spcPct val="0"/>
            </a:spcBef>
            <a:spcAft>
              <a:spcPct val="15000"/>
            </a:spcAft>
            <a:buChar char="•"/>
          </a:pPr>
          <a:r>
            <a:rPr lang="zh-CN" altLang="en-US" sz="700" kern="1200">
              <a:latin typeface="SongTi-dospy" panose="02030304000000000000" pitchFamily="18" charset="-128"/>
              <a:ea typeface="SongTi-dospy" panose="02030304000000000000" pitchFamily="18" charset="-128"/>
              <a:cs typeface="SongTi-dospy" panose="02030304000000000000" pitchFamily="18" charset="-128"/>
            </a:rPr>
            <a:t>实景路径叠加</a:t>
          </a:r>
        </a:p>
      </dsp:txBody>
      <dsp:txXfrm rot="5400000">
        <a:off x="3407063" y="242316"/>
        <a:ext cx="1584396" cy="726948"/>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DEA05-4F53-48FC-ACEC-902141FC0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47</Pages>
  <Words>12169</Words>
  <Characters>14726</Characters>
  <Application>Microsoft Office Word</Application>
  <DocSecurity>0</DocSecurity>
  <Lines>866</Lines>
  <Paragraphs>960</Paragraphs>
  <ScaleCrop>false</ScaleCrop>
  <Company/>
  <LinksUpToDate>false</LinksUpToDate>
  <CharactersWithSpaces>25935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 Y</dc:creator>
  <cp:lastModifiedBy>吴雨森</cp:lastModifiedBy>
  <cp:revision>35</cp:revision>
  <cp:lastPrinted>2026-02-25T13:34:00Z</cp:lastPrinted>
  <dcterms:created xsi:type="dcterms:W3CDTF">2026-03-23T15:41:00Z</dcterms:created>
  <dcterms:modified xsi:type="dcterms:W3CDTF">2026-04-05T11:08:00Z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1ea498d6f07642c2ad7f33ee88fd0672_23</vt:lpwstr>
  </property>
</Properties>
</file>