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7D4D" w14:textId="77777777" w:rsidR="00B35522" w:rsidRPr="00E26C1A" w:rsidRDefault="00000000">
      <w:pPr>
        <w:ind w:firstLineChars="0" w:firstLine="0"/>
        <w:jc w:val="center"/>
        <w:rPr>
          <w:rFonts w:eastAsia="宋体-简" w:cs="Times New Roman"/>
          <w:color w:val="000000"/>
          <w:sz w:val="32"/>
          <w:szCs w:val="36"/>
        </w:rPr>
      </w:pPr>
      <w:r w:rsidRPr="00E26C1A">
        <w:rPr>
          <w:rFonts w:eastAsia="宋体-简" w:cs="Times New Roman"/>
          <w:noProof/>
        </w:rPr>
        <w:drawing>
          <wp:inline distT="0" distB="0" distL="0" distR="0" wp14:anchorId="1E95F58D" wp14:editId="79F9E4E8">
            <wp:extent cx="1451675" cy="1800000"/>
            <wp:effectExtent l="0" t="0" r="0" b="0"/>
            <wp:docPr id="102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8" cstate="print"/>
                    <a:srcRect/>
                    <a:stretch/>
                  </pic:blipFill>
                  <pic:spPr>
                    <a:xfrm>
                      <a:off x="0" y="0"/>
                      <a:ext cx="1451675" cy="1800000"/>
                    </a:xfrm>
                    <a:prstGeom prst="rect">
                      <a:avLst/>
                    </a:prstGeom>
                    <a:ln>
                      <a:noFill/>
                    </a:ln>
                  </pic:spPr>
                </pic:pic>
              </a:graphicData>
            </a:graphic>
          </wp:inline>
        </w:drawing>
      </w:r>
    </w:p>
    <w:p w14:paraId="0681ABFF" w14:textId="77777777" w:rsidR="00B35522" w:rsidRPr="00E26C1A" w:rsidRDefault="00B35522">
      <w:pPr>
        <w:rPr>
          <w:rFonts w:eastAsia="宋体-简" w:cs="Times New Roman"/>
        </w:rPr>
      </w:pPr>
    </w:p>
    <w:p w14:paraId="37B011E1" w14:textId="77777777" w:rsidR="00B35522" w:rsidRPr="00E26C1A" w:rsidRDefault="00000000">
      <w:pPr>
        <w:pStyle w:val="afb"/>
        <w:ind w:firstLineChars="0" w:firstLine="0"/>
        <w:rPr>
          <w:rFonts w:eastAsia="宋体-简" w:cs="Times New Roman"/>
        </w:rPr>
      </w:pPr>
      <w:bookmarkStart w:id="0" w:name="_Toc222962626"/>
      <w:bookmarkStart w:id="1" w:name="_Toc222962703"/>
      <w:bookmarkStart w:id="2" w:name="_Toc222962752"/>
      <w:bookmarkStart w:id="3" w:name="_Toc222962901"/>
      <w:bookmarkStart w:id="4" w:name="_Toc222962990"/>
      <w:bookmarkStart w:id="5" w:name="_Toc223096678"/>
      <w:bookmarkStart w:id="6" w:name="_Toc223096727"/>
      <w:bookmarkStart w:id="7" w:name="_Toc223129202"/>
      <w:bookmarkStart w:id="8" w:name="_Toc223129692"/>
      <w:bookmarkStart w:id="9" w:name="_Toc223129957"/>
      <w:bookmarkStart w:id="10" w:name="_Toc223130050"/>
      <w:bookmarkStart w:id="11" w:name="_Toc223130104"/>
      <w:bookmarkStart w:id="12" w:name="_Toc223130444"/>
      <w:bookmarkStart w:id="13" w:name="_Toc223174149"/>
      <w:bookmarkStart w:id="14" w:name="_Toc223290665"/>
      <w:bookmarkStart w:id="15" w:name="_Toc223290709"/>
      <w:bookmarkStart w:id="16" w:name="_Toc223290762"/>
      <w:bookmarkStart w:id="17" w:name="_Toc225203558"/>
      <w:bookmarkStart w:id="18" w:name="_Toc225509143"/>
      <w:bookmarkStart w:id="19" w:name="_Toc225509177"/>
      <w:r w:rsidRPr="00E26C1A">
        <w:rPr>
          <w:rFonts w:eastAsia="宋体-简" w:cs="Times New Roman"/>
        </w:rPr>
        <w:t>北京外国语大学</w:t>
      </w:r>
      <w:r w:rsidRPr="00E26C1A">
        <w:rPr>
          <w:rFonts w:eastAsia="宋体-简" w:cs="Times New Roman"/>
        </w:rPr>
        <w:t>2026</w:t>
      </w:r>
      <w:r w:rsidRPr="00E26C1A">
        <w:rPr>
          <w:rFonts w:eastAsia="宋体-简" w:cs="Times New Roman"/>
        </w:rPr>
        <w:t>年</w:t>
      </w:r>
      <w:r w:rsidRPr="00E26C1A">
        <w:rPr>
          <w:rFonts w:eastAsia="宋体-简" w:cs="Times New Roman"/>
        </w:rPr>
        <w:t>“</w:t>
      </w:r>
      <w:r w:rsidRPr="00E26C1A">
        <w:rPr>
          <w:rFonts w:eastAsia="宋体-简" w:cs="Times New Roman"/>
        </w:rPr>
        <w:t>挑战杯</w:t>
      </w:r>
      <w:r w:rsidRPr="00E26C1A">
        <w:rPr>
          <w:rFonts w:eastAsia="宋体-简" w:cs="Times New Roman"/>
        </w:rPr>
        <w:t>”</w:t>
      </w:r>
      <w:r w:rsidRPr="00E26C1A">
        <w:rPr>
          <w:rFonts w:eastAsia="宋体-简" w:cs="Times New Roman"/>
        </w:rPr>
        <w:t>大学生创业计划竞赛</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78AAC013" w14:textId="77777777" w:rsidR="00B35522" w:rsidRPr="00E26C1A" w:rsidRDefault="00B35522">
      <w:pPr>
        <w:pStyle w:val="afb"/>
        <w:ind w:firstLineChars="0" w:firstLine="0"/>
        <w:rPr>
          <w:rFonts w:eastAsia="宋体-简" w:cs="Times New Roman"/>
        </w:rPr>
      </w:pPr>
    </w:p>
    <w:p w14:paraId="499782DA" w14:textId="77777777" w:rsidR="00B35522" w:rsidRPr="00E26C1A" w:rsidRDefault="00B35522">
      <w:pPr>
        <w:pStyle w:val="afb"/>
        <w:ind w:firstLine="640"/>
        <w:rPr>
          <w:rFonts w:eastAsia="宋体-简" w:cs="Times New Roman"/>
        </w:rPr>
      </w:pPr>
    </w:p>
    <w:p w14:paraId="5483B8E4" w14:textId="77777777" w:rsidR="00B35522" w:rsidRPr="00E26C1A" w:rsidRDefault="00000000">
      <w:pPr>
        <w:pStyle w:val="afb"/>
        <w:ind w:firstLineChars="0" w:firstLine="0"/>
        <w:rPr>
          <w:rFonts w:eastAsia="宋体-简" w:cs="Times New Roman"/>
          <w:color w:val="000000"/>
          <w:szCs w:val="28"/>
        </w:rPr>
      </w:pPr>
      <w:bookmarkStart w:id="20" w:name="_Toc222962627"/>
      <w:bookmarkStart w:id="21" w:name="_Toc222962704"/>
      <w:bookmarkStart w:id="22" w:name="_Toc222962753"/>
      <w:bookmarkStart w:id="23" w:name="_Toc222962902"/>
      <w:bookmarkStart w:id="24" w:name="_Toc222962991"/>
      <w:bookmarkStart w:id="25" w:name="_Toc223096679"/>
      <w:bookmarkStart w:id="26" w:name="_Toc223096728"/>
      <w:bookmarkStart w:id="27" w:name="_Toc223129203"/>
      <w:bookmarkStart w:id="28" w:name="_Toc223129693"/>
      <w:bookmarkStart w:id="29" w:name="_Toc223129958"/>
      <w:bookmarkStart w:id="30" w:name="_Toc223130051"/>
      <w:bookmarkStart w:id="31" w:name="_Toc223130105"/>
      <w:bookmarkStart w:id="32" w:name="_Toc223130445"/>
      <w:bookmarkStart w:id="33" w:name="_Toc223174150"/>
      <w:bookmarkStart w:id="34" w:name="_Toc223290666"/>
      <w:bookmarkStart w:id="35" w:name="_Toc223290710"/>
      <w:bookmarkStart w:id="36" w:name="_Toc223290763"/>
      <w:bookmarkStart w:id="37" w:name="_Toc225203559"/>
      <w:bookmarkStart w:id="38" w:name="_Toc225509144"/>
      <w:bookmarkStart w:id="39" w:name="_Toc225509178"/>
      <w:r w:rsidRPr="00E26C1A">
        <w:rPr>
          <w:rFonts w:eastAsia="宋体-简" w:cs="Times New Roman"/>
        </w:rPr>
        <w:t>“TransMed”—</w:t>
      </w:r>
      <w:r w:rsidRPr="00E26C1A">
        <w:rPr>
          <w:rFonts w:eastAsia="宋体-简" w:cs="Times New Roman"/>
        </w:rPr>
        <w:t>基于多语种大模型的在华外籍人士全流程智能就医陪护平台</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5C58D88B" w14:textId="77777777" w:rsidR="00B35522" w:rsidRPr="00E26C1A" w:rsidRDefault="00B35522">
      <w:pPr>
        <w:rPr>
          <w:rFonts w:eastAsia="宋体-简" w:cs="Times New Roman"/>
        </w:rPr>
      </w:pPr>
    </w:p>
    <w:p w14:paraId="577844E8" w14:textId="77777777" w:rsidR="00B35522" w:rsidRPr="00E26C1A" w:rsidRDefault="00B35522">
      <w:pPr>
        <w:rPr>
          <w:rFonts w:eastAsia="宋体-简" w:cs="Times New Roman"/>
        </w:rPr>
      </w:pPr>
    </w:p>
    <w:p w14:paraId="3BF84E26" w14:textId="77777777" w:rsidR="00B35522" w:rsidRPr="00E26C1A" w:rsidRDefault="00000000">
      <w:pPr>
        <w:rPr>
          <w:rFonts w:eastAsia="宋体-简" w:cs="Times New Roman"/>
        </w:rPr>
      </w:pPr>
      <w:r w:rsidRPr="00E26C1A">
        <w:rPr>
          <w:rFonts w:eastAsia="宋体-简" w:cs="Times New Roman"/>
        </w:rPr>
        <w:br w:type="page"/>
      </w:r>
    </w:p>
    <w:p w14:paraId="3FDAE7CA" w14:textId="77777777" w:rsidR="00B35522" w:rsidRPr="00E26C1A" w:rsidRDefault="00000000">
      <w:pPr>
        <w:pStyle w:val="afb"/>
        <w:ind w:firstLineChars="0" w:firstLine="0"/>
        <w:rPr>
          <w:rFonts w:eastAsia="宋体-简" w:cs="Times New Roman"/>
        </w:rPr>
      </w:pPr>
      <w:bookmarkStart w:id="40" w:name="_Toc222962628"/>
      <w:bookmarkStart w:id="41" w:name="_Toc222962705"/>
      <w:bookmarkStart w:id="42" w:name="_Toc222962754"/>
      <w:bookmarkStart w:id="43" w:name="_Toc222962903"/>
      <w:bookmarkStart w:id="44" w:name="_Toc222962992"/>
      <w:bookmarkStart w:id="45" w:name="_Toc223096680"/>
      <w:bookmarkStart w:id="46" w:name="_Toc223096729"/>
      <w:bookmarkStart w:id="47" w:name="_Toc223129204"/>
      <w:bookmarkStart w:id="48" w:name="_Toc223129694"/>
      <w:bookmarkStart w:id="49" w:name="_Toc223129959"/>
      <w:bookmarkStart w:id="50" w:name="_Toc223130052"/>
      <w:bookmarkStart w:id="51" w:name="_Toc223130106"/>
      <w:bookmarkStart w:id="52" w:name="_Toc223130446"/>
      <w:bookmarkStart w:id="53" w:name="_Toc223174151"/>
      <w:bookmarkStart w:id="54" w:name="_Toc223290667"/>
      <w:bookmarkStart w:id="55" w:name="_Toc223290711"/>
      <w:bookmarkStart w:id="56" w:name="_Toc223290764"/>
      <w:bookmarkStart w:id="57" w:name="_Toc225203560"/>
      <w:bookmarkStart w:id="58" w:name="_Toc225509145"/>
      <w:bookmarkStart w:id="59" w:name="_Toc225509179"/>
      <w:r w:rsidRPr="00E26C1A">
        <w:rPr>
          <w:rFonts w:eastAsia="宋体-简" w:cs="Times New Roman"/>
        </w:rPr>
        <w:lastRenderedPageBreak/>
        <w:t>“TransMed”—</w:t>
      </w:r>
      <w:r w:rsidRPr="00E26C1A">
        <w:rPr>
          <w:rFonts w:eastAsia="宋体-简" w:cs="Times New Roman"/>
        </w:rPr>
        <w:t>基于多语种大模型的在华外籍人士全流程智能就医陪护平台</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4BFAFE02" w14:textId="77777777" w:rsidR="00B35522" w:rsidRPr="00E26C1A" w:rsidRDefault="00B35522">
      <w:pPr>
        <w:rPr>
          <w:rFonts w:eastAsia="宋体-简" w:cs="Times New Roman"/>
        </w:rPr>
      </w:pPr>
    </w:p>
    <w:p w14:paraId="76EF7375" w14:textId="77777777" w:rsidR="00B35522" w:rsidRPr="00E26C1A" w:rsidRDefault="00B35522">
      <w:pPr>
        <w:rPr>
          <w:rFonts w:eastAsia="宋体-简" w:cs="Times New Roman"/>
        </w:rPr>
      </w:pPr>
    </w:p>
    <w:p w14:paraId="5B2D3C73" w14:textId="77777777" w:rsidR="00B35522" w:rsidRPr="00E26C1A" w:rsidRDefault="00B35522">
      <w:pPr>
        <w:rPr>
          <w:rFonts w:eastAsia="宋体-简" w:cs="Times New Roman"/>
        </w:rPr>
      </w:pPr>
    </w:p>
    <w:p w14:paraId="7174E5A9" w14:textId="77777777" w:rsidR="00B35522" w:rsidRPr="00E26C1A" w:rsidRDefault="00000000">
      <w:pPr>
        <w:ind w:firstLine="482"/>
        <w:rPr>
          <w:rFonts w:eastAsia="宋体-简" w:cs="Times New Roman"/>
          <w:color w:val="000000"/>
        </w:rPr>
      </w:pPr>
      <w:r w:rsidRPr="00E26C1A">
        <w:rPr>
          <w:rFonts w:eastAsia="宋体-简" w:cs="Times New Roman"/>
          <w:b/>
        </w:rPr>
        <w:t>【摘</w:t>
      </w:r>
      <w:r w:rsidRPr="00E26C1A">
        <w:rPr>
          <w:rFonts w:eastAsia="宋体-简" w:cs="Times New Roman"/>
          <w:b/>
        </w:rPr>
        <w:t xml:space="preserve"> </w:t>
      </w:r>
      <w:r w:rsidRPr="00E26C1A">
        <w:rPr>
          <w:rFonts w:eastAsia="宋体-简" w:cs="Times New Roman"/>
          <w:b/>
        </w:rPr>
        <w:t>要】</w:t>
      </w:r>
      <w:r w:rsidRPr="00E26C1A">
        <w:rPr>
          <w:rFonts w:eastAsia="宋体-简" w:cs="Times New Roman"/>
          <w:b/>
        </w:rPr>
        <w:t xml:space="preserve"> </w:t>
      </w:r>
      <w:r w:rsidRPr="00E26C1A">
        <w:rPr>
          <w:rFonts w:eastAsia="宋体-简" w:cs="Times New Roman"/>
        </w:rPr>
        <w:t>随着我国高水平对外开放的不断深化，在华外籍人士就医普遍面临语言不通、院内导诊复杂、支付与商保理赔困难等核心痛点。本项目依托北京外国语大学多语种优势与前沿人工智能技术，推出</w:t>
      </w:r>
      <w:r w:rsidRPr="00E26C1A">
        <w:rPr>
          <w:rFonts w:eastAsia="宋体-简" w:cs="Times New Roman"/>
        </w:rPr>
        <w:t>“TransMed”</w:t>
      </w:r>
      <w:r w:rsidRPr="00E26C1A">
        <w:rPr>
          <w:rFonts w:eastAsia="宋体-简" w:cs="Times New Roman"/>
        </w:rPr>
        <w:t>全流程智能就医陪护平台。平台集成了基于</w:t>
      </w:r>
      <w:r w:rsidRPr="00E26C1A">
        <w:rPr>
          <w:rFonts w:eastAsia="宋体-简" w:cs="Times New Roman"/>
        </w:rPr>
        <w:t>RAG</w:t>
      </w:r>
      <w:r w:rsidRPr="00E26C1A">
        <w:rPr>
          <w:rFonts w:eastAsia="宋体-简" w:cs="Times New Roman"/>
        </w:rPr>
        <w:t>技术的精准医疗大模型翻译、院内</w:t>
      </w:r>
      <w:r w:rsidRPr="00E26C1A">
        <w:rPr>
          <w:rFonts w:eastAsia="宋体-简" w:cs="Times New Roman"/>
        </w:rPr>
        <w:t>AR</w:t>
      </w:r>
      <w:r w:rsidRPr="00E26C1A">
        <w:rPr>
          <w:rFonts w:eastAsia="宋体-简" w:cs="Times New Roman"/>
        </w:rPr>
        <w:t>实景导航以及涵盖智能分诊到用药提醒的全周期指引功能，打造了</w:t>
      </w:r>
      <w:r w:rsidRPr="00E26C1A">
        <w:rPr>
          <w:rFonts w:eastAsia="宋体-简" w:cs="Times New Roman"/>
        </w:rPr>
        <w:t>“</w:t>
      </w:r>
      <w:r w:rsidRPr="00E26C1A">
        <w:rPr>
          <w:rFonts w:eastAsia="宋体-简" w:cs="Times New Roman"/>
        </w:rPr>
        <w:t>无真人介入</w:t>
      </w:r>
      <w:r w:rsidRPr="00E26C1A">
        <w:rPr>
          <w:rFonts w:eastAsia="宋体-简" w:cs="Times New Roman"/>
        </w:rPr>
        <w:t>”</w:t>
      </w:r>
      <w:r w:rsidRPr="00E26C1A">
        <w:rPr>
          <w:rFonts w:eastAsia="宋体-简" w:cs="Times New Roman"/>
        </w:rPr>
        <w:t>的隐私友好型数字陪诊新体验。项目采用</w:t>
      </w:r>
      <w:r w:rsidRPr="00E26C1A">
        <w:rPr>
          <w:rFonts w:eastAsia="宋体-简" w:cs="Times New Roman"/>
        </w:rPr>
        <w:t>“C</w:t>
      </w:r>
      <w:r w:rsidRPr="00E26C1A">
        <w:rPr>
          <w:rFonts w:eastAsia="宋体-简" w:cs="Times New Roman"/>
        </w:rPr>
        <w:t>端增值</w:t>
      </w:r>
      <w:r w:rsidRPr="00E26C1A">
        <w:rPr>
          <w:rFonts w:eastAsia="宋体-简" w:cs="Times New Roman"/>
        </w:rPr>
        <w:t>+B</w:t>
      </w:r>
      <w:r w:rsidRPr="00E26C1A">
        <w:rPr>
          <w:rFonts w:eastAsia="宋体-简" w:cs="Times New Roman"/>
        </w:rPr>
        <w:t>端赋能</w:t>
      </w:r>
      <w:r w:rsidRPr="00E26C1A">
        <w:rPr>
          <w:rFonts w:eastAsia="宋体-简" w:cs="Times New Roman"/>
        </w:rPr>
        <w:t>”</w:t>
      </w:r>
      <w:r w:rsidRPr="00E26C1A">
        <w:rPr>
          <w:rFonts w:eastAsia="宋体-简" w:cs="Times New Roman"/>
        </w:rPr>
        <w:t>双轮驱动商业模式，在破解跨文化医疗沟通障碍的同时，有效提升了公共医疗资源的利用效率。本项目的落地不仅能显著优化外籍人士在华生活体验，更助力核心城市完善国际交往语言环境，向世界展现中国包容、智慧、友好的对外开放形象。</w:t>
      </w:r>
    </w:p>
    <w:p w14:paraId="2C9B7517" w14:textId="77777777" w:rsidR="00B35522" w:rsidRPr="00E26C1A" w:rsidRDefault="00000000">
      <w:pPr>
        <w:ind w:firstLine="482"/>
        <w:rPr>
          <w:rFonts w:eastAsia="宋体-简" w:cs="Times New Roman"/>
        </w:rPr>
      </w:pPr>
      <w:r w:rsidRPr="00E26C1A">
        <w:rPr>
          <w:rFonts w:eastAsia="宋体-简" w:cs="Times New Roman"/>
          <w:b/>
        </w:rPr>
        <w:t>【关键词】</w:t>
      </w:r>
      <w:r w:rsidRPr="00E26C1A">
        <w:rPr>
          <w:rFonts w:eastAsia="宋体-简" w:cs="Times New Roman"/>
          <w:b/>
        </w:rPr>
        <w:t xml:space="preserve"> </w:t>
      </w:r>
      <w:r w:rsidRPr="00E26C1A">
        <w:rPr>
          <w:rFonts w:eastAsia="宋体-简" w:cs="Times New Roman"/>
        </w:rPr>
        <w:t>多语种大模型；涉外医疗；数字陪诊；高水平对外开放</w:t>
      </w:r>
    </w:p>
    <w:p w14:paraId="62E7AE06" w14:textId="77777777" w:rsidR="00B35522" w:rsidRPr="00E26C1A" w:rsidRDefault="00B35522">
      <w:pPr>
        <w:rPr>
          <w:rFonts w:eastAsia="宋体-简" w:cs="Times New Roman"/>
        </w:rPr>
      </w:pPr>
    </w:p>
    <w:p w14:paraId="6D0BFEA2" w14:textId="77777777" w:rsidR="00B35522" w:rsidRPr="00E26C1A" w:rsidRDefault="00B35522">
      <w:pPr>
        <w:rPr>
          <w:rFonts w:eastAsia="宋体-简" w:cs="Times New Roman"/>
        </w:rPr>
      </w:pPr>
    </w:p>
    <w:p w14:paraId="0034809F" w14:textId="77777777" w:rsidR="00B35522" w:rsidRPr="00E26C1A" w:rsidRDefault="00000000">
      <w:pPr>
        <w:ind w:firstLineChars="0" w:firstLine="0"/>
        <w:jc w:val="center"/>
        <w:rPr>
          <w:rFonts w:eastAsia="宋体-简" w:cs="Times New Roman"/>
          <w:b/>
          <w:bCs/>
          <w:sz w:val="32"/>
          <w:szCs w:val="28"/>
        </w:rPr>
      </w:pPr>
      <w:r w:rsidRPr="00E26C1A">
        <w:rPr>
          <w:rFonts w:eastAsia="宋体-简" w:cs="Times New Roman"/>
          <w:b/>
          <w:bCs/>
          <w:sz w:val="32"/>
          <w:szCs w:val="28"/>
        </w:rPr>
        <w:t>“TransMed”—A Full-Process Intelligent Medical Accompaniment Platform for Foreigners in China Based on Multilingual Large Language Models</w:t>
      </w:r>
    </w:p>
    <w:p w14:paraId="7936F94C" w14:textId="77777777" w:rsidR="00B35522" w:rsidRPr="00E26C1A" w:rsidRDefault="00B35522">
      <w:pPr>
        <w:rPr>
          <w:rFonts w:eastAsia="宋体-简" w:cs="Times New Roman"/>
        </w:rPr>
      </w:pPr>
    </w:p>
    <w:p w14:paraId="4D06D8E3" w14:textId="77777777" w:rsidR="00B35522" w:rsidRPr="00E26C1A" w:rsidRDefault="00000000">
      <w:pPr>
        <w:ind w:firstLine="482"/>
        <w:rPr>
          <w:rFonts w:eastAsia="宋体-简" w:cs="Times New Roman"/>
        </w:rPr>
      </w:pPr>
      <w:r w:rsidRPr="00E26C1A">
        <w:rPr>
          <w:rFonts w:eastAsia="宋体-简" w:cs="Times New Roman"/>
          <w:b/>
        </w:rPr>
        <w:t xml:space="preserve">Abstract: </w:t>
      </w:r>
      <w:r w:rsidRPr="00E26C1A">
        <w:rPr>
          <w:rFonts w:eastAsia="宋体-简" w:cs="Times New Roman"/>
        </w:rPr>
        <w:t xml:space="preserve">times new roman. With the continuous deepening of China's high-level opening-up, foreigners in China face significant medical challenges, including language barriers, complex hospital navigation, and difficulties in payment and commercial insurance claims. Leveraging the multilingual strengths of Beijing Foreign Studies University and cutting-edge AI technology, this project introduces "TransMed," a full-process intelligent medical accompaniment platform. TransMed integrates RAG-based precise medical translation, AR indoor navigation, and full-cycle guidance from </w:t>
      </w:r>
      <w:r w:rsidRPr="00E26C1A">
        <w:rPr>
          <w:rFonts w:eastAsia="宋体-简" w:cs="Times New Roman"/>
        </w:rPr>
        <w:lastRenderedPageBreak/>
        <w:t>intelligent triage to medication reminders, creating a privacy-friendly, "human-free" digital accompaniment experience. Adopting a "C-end value-add + B-end empowerment" dual-drive business model, the project breaks down cross-cultural medical communication barriers while improving the utilization efficiency of public medical resources. The implementation of TransMed not only optimizes the living experience of expatriates but also supports the construction of international communication environments in core cities, showcasing China's inclusive, smart, and welcoming image to the world.</w:t>
      </w:r>
    </w:p>
    <w:p w14:paraId="1ABB637E" w14:textId="77777777" w:rsidR="00B35522" w:rsidRPr="00E26C1A" w:rsidRDefault="00000000">
      <w:pPr>
        <w:ind w:firstLine="482"/>
        <w:rPr>
          <w:rFonts w:eastAsia="宋体-简" w:cs="Times New Roman"/>
          <w:bCs/>
        </w:rPr>
      </w:pPr>
      <w:r w:rsidRPr="00E26C1A">
        <w:rPr>
          <w:rFonts w:eastAsia="宋体-简" w:cs="Times New Roman"/>
          <w:b/>
        </w:rPr>
        <w:t xml:space="preserve">Keywords: </w:t>
      </w:r>
      <w:r w:rsidRPr="00E26C1A">
        <w:rPr>
          <w:rFonts w:eastAsia="宋体-简" w:cs="Times New Roman"/>
          <w:bCs/>
        </w:rPr>
        <w:t>Multilingual Large Language Model; Foreign-related Medical Care; Digital Accompaniment; High-level Opening-up</w:t>
      </w:r>
    </w:p>
    <w:p w14:paraId="21E4A940" w14:textId="77777777" w:rsidR="00B35522" w:rsidRPr="00E26C1A" w:rsidRDefault="00000000">
      <w:pPr>
        <w:rPr>
          <w:rFonts w:eastAsia="宋体-简" w:cs="Times New Roman"/>
        </w:rPr>
      </w:pPr>
      <w:r w:rsidRPr="00E26C1A">
        <w:rPr>
          <w:rFonts w:eastAsia="宋体-简" w:cs="Times New Roman"/>
        </w:rPr>
        <w:br w:type="page"/>
      </w:r>
    </w:p>
    <w:p w14:paraId="7E02FF5B" w14:textId="4302EB27" w:rsidR="008E090F" w:rsidRPr="00E26C1A" w:rsidRDefault="00000000" w:rsidP="008E090F">
      <w:pPr>
        <w:pStyle w:val="TOC"/>
        <w:spacing w:line="360" w:lineRule="auto"/>
        <w:ind w:firstLine="643"/>
        <w:rPr>
          <w:rFonts w:ascii="Times New Roman" w:eastAsia="宋体-简" w:hAnsi="Times New Roman" w:cs="Times New Roman"/>
          <w:noProof/>
        </w:rPr>
      </w:pPr>
      <w:r w:rsidRPr="00E26C1A">
        <w:rPr>
          <w:rFonts w:ascii="Times New Roman" w:eastAsia="宋体-简" w:hAnsi="Times New Roman" w:cs="Times New Roman"/>
          <w:lang w:val="zh-CN"/>
        </w:rPr>
        <w:lastRenderedPageBreak/>
        <w:t>目录</w:t>
      </w:r>
      <w:r w:rsidRPr="00E26C1A">
        <w:rPr>
          <w:rFonts w:ascii="Times New Roman" w:eastAsia="宋体-简" w:hAnsi="Times New Roman" w:cs="Times New Roman"/>
        </w:rPr>
        <w:fldChar w:fldCharType="begin"/>
      </w:r>
      <w:r w:rsidRPr="00E26C1A">
        <w:rPr>
          <w:rFonts w:ascii="Times New Roman" w:eastAsia="宋体-简" w:hAnsi="Times New Roman" w:cs="Times New Roman"/>
        </w:rPr>
        <w:instrText xml:space="preserve"> TOC \o "1-2" \h \z \u </w:instrText>
      </w:r>
      <w:r w:rsidRPr="00E26C1A">
        <w:rPr>
          <w:rFonts w:ascii="Times New Roman" w:eastAsia="宋体-简" w:hAnsi="Times New Roman" w:cs="Times New Roman"/>
        </w:rPr>
        <w:fldChar w:fldCharType="separate"/>
      </w:r>
    </w:p>
    <w:p w14:paraId="540B3DB8" w14:textId="5183687E"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181" w:history="1">
        <w:r w:rsidRPr="00E26C1A">
          <w:rPr>
            <w:rStyle w:val="af7"/>
            <w:rFonts w:eastAsia="宋体-简" w:cs="Times New Roman"/>
            <w:noProof/>
          </w:rPr>
          <w:t>一、</w:t>
        </w:r>
        <w:r w:rsidRPr="00E26C1A">
          <w:rPr>
            <w:rStyle w:val="af7"/>
            <w:rFonts w:eastAsia="宋体-简" w:cs="Times New Roman"/>
            <w:noProof/>
          </w:rPr>
          <w:t xml:space="preserve"> </w:t>
        </w:r>
        <w:r w:rsidRPr="00E26C1A">
          <w:rPr>
            <w:rStyle w:val="af7"/>
            <w:rFonts w:eastAsia="宋体-简" w:cs="Times New Roman"/>
            <w:noProof/>
          </w:rPr>
          <w:t>项目总览</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_Toc225509181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1</w:t>
        </w:r>
        <w:r w:rsidRPr="00E26C1A">
          <w:rPr>
            <w:rFonts w:eastAsia="宋体-简" w:cs="Times New Roman"/>
            <w:noProof/>
            <w:webHidden/>
          </w:rPr>
          <w:fldChar w:fldCharType="end"/>
        </w:r>
      </w:hyperlink>
    </w:p>
    <w:p w14:paraId="4E4B98D4" w14:textId="49D1B3A5"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182" w:history="1">
        <w:r w:rsidRPr="00E26C1A">
          <w:rPr>
            <w:rStyle w:val="af7"/>
            <w:rFonts w:eastAsia="宋体-简" w:cs="Times New Roman"/>
            <w:noProof/>
          </w:rPr>
          <w:t>二、</w:t>
        </w:r>
        <w:r w:rsidRPr="00E26C1A">
          <w:rPr>
            <w:rStyle w:val="af7"/>
            <w:rFonts w:eastAsia="宋体-简" w:cs="Times New Roman"/>
            <w:noProof/>
          </w:rPr>
          <w:t xml:space="preserve"> </w:t>
        </w:r>
        <w:r w:rsidRPr="00E26C1A">
          <w:rPr>
            <w:rStyle w:val="af7"/>
            <w:rFonts w:eastAsia="宋体-简" w:cs="Times New Roman"/>
            <w:noProof/>
          </w:rPr>
          <w:t>项目背景与需求分析</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_Toc225509182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2</w:t>
        </w:r>
        <w:r w:rsidRPr="00E26C1A">
          <w:rPr>
            <w:rFonts w:eastAsia="宋体-简" w:cs="Times New Roman"/>
            <w:noProof/>
            <w:webHidden/>
          </w:rPr>
          <w:fldChar w:fldCharType="end"/>
        </w:r>
      </w:hyperlink>
    </w:p>
    <w:p w14:paraId="4532E6D0" w14:textId="5D9571AA"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83" w:history="1">
        <w:r w:rsidRPr="00E26C1A">
          <w:rPr>
            <w:rStyle w:val="af7"/>
            <w:rFonts w:eastAsia="宋体-简" w:cs="Times New Roman"/>
            <w:noProof/>
          </w:rPr>
          <w:t>（一）</w:t>
        </w:r>
        <w:r w:rsidRPr="00E26C1A">
          <w:rPr>
            <w:rStyle w:val="af7"/>
            <w:rFonts w:eastAsia="宋体-简" w:cs="Times New Roman"/>
            <w:noProof/>
          </w:rPr>
          <w:t xml:space="preserve"> PEST</w:t>
        </w:r>
        <w:r w:rsidRPr="00E26C1A">
          <w:rPr>
            <w:rStyle w:val="af7"/>
            <w:rFonts w:eastAsia="宋体-简" w:cs="Times New Roman"/>
            <w:noProof/>
          </w:rPr>
          <w:t>宏观环境分析</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_Toc225509183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2</w:t>
        </w:r>
        <w:r w:rsidRPr="00E26C1A">
          <w:rPr>
            <w:rFonts w:eastAsia="宋体-简" w:cs="Times New Roman"/>
            <w:noProof/>
            <w:webHidden/>
          </w:rPr>
          <w:fldChar w:fldCharType="end"/>
        </w:r>
      </w:hyperlink>
    </w:p>
    <w:p w14:paraId="4CCDA5AF" w14:textId="4A3DD00D"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84" w:history="1">
        <w:r w:rsidRPr="00E26C1A">
          <w:rPr>
            <w:rStyle w:val="af7"/>
            <w:rFonts w:eastAsia="宋体-简" w:cs="Times New Roman"/>
            <w:noProof/>
          </w:rPr>
          <w:t>（二）</w:t>
        </w:r>
        <w:r w:rsidRPr="00E26C1A">
          <w:rPr>
            <w:rStyle w:val="af7"/>
            <w:rFonts w:eastAsia="宋体-简" w:cs="Times New Roman"/>
            <w:noProof/>
          </w:rPr>
          <w:t xml:space="preserve"> </w:t>
        </w:r>
        <w:r w:rsidRPr="00E26C1A">
          <w:rPr>
            <w:rStyle w:val="af7"/>
            <w:rFonts w:eastAsia="宋体-简" w:cs="Times New Roman"/>
            <w:noProof/>
          </w:rPr>
          <w:t>问题聚焦与项目定位</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_Toc225509184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8</w:t>
        </w:r>
        <w:r w:rsidRPr="00E26C1A">
          <w:rPr>
            <w:rFonts w:eastAsia="宋体-简" w:cs="Times New Roman"/>
            <w:noProof/>
            <w:webHidden/>
          </w:rPr>
          <w:fldChar w:fldCharType="end"/>
        </w:r>
      </w:hyperlink>
    </w:p>
    <w:p w14:paraId="085A088A" w14:textId="3D9E0099"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185" w:history="1">
        <w:r w:rsidRPr="00E26C1A">
          <w:rPr>
            <w:rStyle w:val="af7"/>
            <w:rFonts w:eastAsia="宋体-简" w:cs="Times New Roman"/>
            <w:noProof/>
          </w:rPr>
          <w:t>三、</w:t>
        </w:r>
        <w:r w:rsidRPr="00E26C1A">
          <w:rPr>
            <w:rStyle w:val="af7"/>
            <w:rFonts w:eastAsia="宋体-简" w:cs="Times New Roman"/>
            <w:noProof/>
          </w:rPr>
          <w:t xml:space="preserve"> </w:t>
        </w:r>
        <w:r w:rsidRPr="00E26C1A">
          <w:rPr>
            <w:rStyle w:val="af7"/>
            <w:rFonts w:eastAsia="宋体-简" w:cs="Times New Roman"/>
            <w:noProof/>
          </w:rPr>
          <w:t>产品服务与核心技术</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_Toc225509185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9</w:t>
        </w:r>
        <w:r w:rsidRPr="00E26C1A">
          <w:rPr>
            <w:rFonts w:eastAsia="宋体-简" w:cs="Times New Roman"/>
            <w:noProof/>
            <w:webHidden/>
          </w:rPr>
          <w:fldChar w:fldCharType="end"/>
        </w:r>
      </w:hyperlink>
    </w:p>
    <w:p w14:paraId="01064112" w14:textId="4E6F2380"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86" w:history="1">
        <w:r w:rsidRPr="00E26C1A">
          <w:rPr>
            <w:rStyle w:val="af7"/>
            <w:rFonts w:eastAsia="宋体-简" w:cs="Times New Roman"/>
            <w:noProof/>
          </w:rPr>
          <w:t>（一）</w:t>
        </w:r>
        <w:r w:rsidRPr="00E26C1A">
          <w:rPr>
            <w:rStyle w:val="af7"/>
            <w:rFonts w:eastAsia="宋体-简" w:cs="Times New Roman"/>
            <w:noProof/>
          </w:rPr>
          <w:t xml:space="preserve"> </w:t>
        </w:r>
        <w:r w:rsidRPr="00E26C1A">
          <w:rPr>
            <w:rStyle w:val="af7"/>
            <w:rFonts w:eastAsia="宋体-简" w:cs="Times New Roman"/>
            <w:noProof/>
          </w:rPr>
          <w:t>产品服务功能模块</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_Toc225509186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10</w:t>
        </w:r>
        <w:r w:rsidRPr="00E26C1A">
          <w:rPr>
            <w:rFonts w:eastAsia="宋体-简" w:cs="Times New Roman"/>
            <w:noProof/>
            <w:webHidden/>
          </w:rPr>
          <w:fldChar w:fldCharType="end"/>
        </w:r>
      </w:hyperlink>
    </w:p>
    <w:p w14:paraId="67FB0616" w14:textId="7611BDC2"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87" w:history="1">
        <w:r w:rsidRPr="00E26C1A">
          <w:rPr>
            <w:rStyle w:val="af7"/>
            <w:rFonts w:eastAsia="宋体-简" w:cs="Times New Roman"/>
            <w:noProof/>
          </w:rPr>
          <w:t>（二）</w:t>
        </w:r>
        <w:r w:rsidRPr="00E26C1A">
          <w:rPr>
            <w:rStyle w:val="af7"/>
            <w:rFonts w:eastAsia="宋体-简" w:cs="Times New Roman"/>
            <w:noProof/>
          </w:rPr>
          <w:t xml:space="preserve"> </w:t>
        </w:r>
        <w:r w:rsidRPr="00E26C1A">
          <w:rPr>
            <w:rStyle w:val="af7"/>
            <w:rFonts w:eastAsia="宋体-简" w:cs="Times New Roman"/>
            <w:noProof/>
          </w:rPr>
          <w:t>核心技术</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_Toc225509187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15</w:t>
        </w:r>
        <w:r w:rsidRPr="00E26C1A">
          <w:rPr>
            <w:rFonts w:eastAsia="宋体-简" w:cs="Times New Roman"/>
            <w:noProof/>
            <w:webHidden/>
          </w:rPr>
          <w:fldChar w:fldCharType="end"/>
        </w:r>
      </w:hyperlink>
    </w:p>
    <w:p w14:paraId="24255CD3" w14:textId="05083130"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88" w:history="1">
        <w:r w:rsidRPr="00E26C1A">
          <w:rPr>
            <w:rStyle w:val="af7"/>
            <w:rFonts w:eastAsia="宋体-简" w:cs="Times New Roman"/>
            <w:noProof/>
          </w:rPr>
          <w:t>（三）</w:t>
        </w:r>
        <w:r w:rsidRPr="00E26C1A">
          <w:rPr>
            <w:rStyle w:val="af7"/>
            <w:rFonts w:eastAsia="宋体-简" w:cs="Times New Roman"/>
            <w:noProof/>
          </w:rPr>
          <w:t xml:space="preserve"> </w:t>
        </w:r>
        <w:r w:rsidRPr="00E26C1A">
          <w:rPr>
            <w:rStyle w:val="af7"/>
            <w:rFonts w:eastAsia="宋体-简" w:cs="Times New Roman"/>
            <w:noProof/>
          </w:rPr>
          <w:t>风险管理与法律责任</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_Toc225509188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17</w:t>
        </w:r>
        <w:r w:rsidRPr="00E26C1A">
          <w:rPr>
            <w:rFonts w:eastAsia="宋体-简" w:cs="Times New Roman"/>
            <w:noProof/>
            <w:webHidden/>
          </w:rPr>
          <w:fldChar w:fldCharType="end"/>
        </w:r>
      </w:hyperlink>
    </w:p>
    <w:p w14:paraId="4866DFFF" w14:textId="766F7210"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189" w:history="1">
        <w:r w:rsidRPr="00E26C1A">
          <w:rPr>
            <w:rStyle w:val="af7"/>
            <w:rFonts w:eastAsia="宋体-简" w:cs="Times New Roman"/>
            <w:noProof/>
          </w:rPr>
          <w:t>四、</w:t>
        </w:r>
        <w:r w:rsidRPr="00E26C1A">
          <w:rPr>
            <w:rStyle w:val="af7"/>
            <w:rFonts w:eastAsia="宋体-简" w:cs="Times New Roman"/>
            <w:noProof/>
          </w:rPr>
          <w:t xml:space="preserve"> </w:t>
        </w:r>
        <w:r w:rsidRPr="00E26C1A">
          <w:rPr>
            <w:rStyle w:val="af7"/>
            <w:rFonts w:eastAsia="宋体-简" w:cs="Times New Roman"/>
            <w:noProof/>
          </w:rPr>
          <w:t>商业模式与市场策略</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_Toc225509189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21</w:t>
        </w:r>
        <w:r w:rsidRPr="00E26C1A">
          <w:rPr>
            <w:rFonts w:eastAsia="宋体-简" w:cs="Times New Roman"/>
            <w:noProof/>
            <w:webHidden/>
          </w:rPr>
          <w:fldChar w:fldCharType="end"/>
        </w:r>
      </w:hyperlink>
    </w:p>
    <w:p w14:paraId="2DAC0F35" w14:textId="07F0439C"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90" w:history="1">
        <w:r w:rsidRPr="00E26C1A">
          <w:rPr>
            <w:rStyle w:val="af7"/>
            <w:rFonts w:eastAsia="宋体-简" w:cs="Times New Roman"/>
            <w:noProof/>
          </w:rPr>
          <w:t>（一）</w:t>
        </w:r>
        <w:r w:rsidRPr="00E26C1A">
          <w:rPr>
            <w:rStyle w:val="af7"/>
            <w:rFonts w:eastAsia="宋体-简" w:cs="Times New Roman"/>
            <w:noProof/>
          </w:rPr>
          <w:t xml:space="preserve"> </w:t>
        </w:r>
        <w:r w:rsidRPr="00E26C1A">
          <w:rPr>
            <w:rStyle w:val="af7"/>
            <w:rFonts w:eastAsia="宋体-简" w:cs="Times New Roman"/>
            <w:noProof/>
          </w:rPr>
          <w:t>盈利模式</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_Toc225509190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21</w:t>
        </w:r>
        <w:r w:rsidRPr="00E26C1A">
          <w:rPr>
            <w:rFonts w:eastAsia="宋体-简" w:cs="Times New Roman"/>
            <w:noProof/>
            <w:webHidden/>
          </w:rPr>
          <w:fldChar w:fldCharType="end"/>
        </w:r>
      </w:hyperlink>
    </w:p>
    <w:p w14:paraId="3CD0285D" w14:textId="6A055C36"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91" w:history="1">
        <w:r w:rsidRPr="00E26C1A">
          <w:rPr>
            <w:rStyle w:val="af7"/>
            <w:rFonts w:eastAsia="宋体-简" w:cs="Times New Roman"/>
            <w:noProof/>
          </w:rPr>
          <w:t>（二）</w:t>
        </w:r>
        <w:r w:rsidRPr="00E26C1A">
          <w:rPr>
            <w:rStyle w:val="af7"/>
            <w:rFonts w:eastAsia="宋体-简" w:cs="Times New Roman"/>
            <w:noProof/>
          </w:rPr>
          <w:t xml:space="preserve"> </w:t>
        </w:r>
        <w:r w:rsidRPr="00E26C1A">
          <w:rPr>
            <w:rStyle w:val="af7"/>
            <w:rFonts w:eastAsia="宋体-简" w:cs="Times New Roman"/>
            <w:noProof/>
          </w:rPr>
          <w:t>营销路径</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_Toc225509191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25</w:t>
        </w:r>
        <w:r w:rsidRPr="00E26C1A">
          <w:rPr>
            <w:rFonts w:eastAsia="宋体-简" w:cs="Times New Roman"/>
            <w:noProof/>
            <w:webHidden/>
          </w:rPr>
          <w:fldChar w:fldCharType="end"/>
        </w:r>
      </w:hyperlink>
    </w:p>
    <w:p w14:paraId="18A955E6" w14:textId="66BAAAFD"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92" w:history="1">
        <w:r w:rsidRPr="00E26C1A">
          <w:rPr>
            <w:rStyle w:val="af7"/>
            <w:rFonts w:eastAsia="宋体-简" w:cs="Times New Roman"/>
            <w:noProof/>
          </w:rPr>
          <w:t>（三）</w:t>
        </w:r>
        <w:r w:rsidRPr="00E26C1A">
          <w:rPr>
            <w:rStyle w:val="af7"/>
            <w:rFonts w:eastAsia="宋体-简" w:cs="Times New Roman"/>
            <w:noProof/>
          </w:rPr>
          <w:t xml:space="preserve"> </w:t>
        </w:r>
        <w:r w:rsidRPr="00E26C1A">
          <w:rPr>
            <w:rStyle w:val="af7"/>
            <w:rFonts w:eastAsia="宋体-简" w:cs="Times New Roman"/>
            <w:noProof/>
          </w:rPr>
          <w:t>竞争分析</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_Toc225509192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28</w:t>
        </w:r>
        <w:r w:rsidRPr="00E26C1A">
          <w:rPr>
            <w:rFonts w:eastAsia="宋体-简" w:cs="Times New Roman"/>
            <w:noProof/>
            <w:webHidden/>
          </w:rPr>
          <w:fldChar w:fldCharType="end"/>
        </w:r>
      </w:hyperlink>
    </w:p>
    <w:p w14:paraId="3351116D" w14:textId="58CB0CCD"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93" w:history="1">
        <w:r w:rsidRPr="00E26C1A">
          <w:rPr>
            <w:rStyle w:val="af7"/>
            <w:rFonts w:eastAsia="宋体-简" w:cs="Times New Roman"/>
            <w:noProof/>
          </w:rPr>
          <w:t>（四）</w:t>
        </w:r>
        <w:r w:rsidRPr="00E26C1A">
          <w:rPr>
            <w:rStyle w:val="af7"/>
            <w:rFonts w:eastAsia="宋体-简" w:cs="Times New Roman"/>
            <w:noProof/>
          </w:rPr>
          <w:t xml:space="preserve"> </w:t>
        </w:r>
        <w:r w:rsidRPr="00E26C1A">
          <w:rPr>
            <w:rStyle w:val="af7"/>
            <w:rFonts w:eastAsia="宋体-简" w:cs="Times New Roman"/>
            <w:noProof/>
          </w:rPr>
          <w:t>核心管理团队</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_Toc225509193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30</w:t>
        </w:r>
        <w:r w:rsidRPr="00E26C1A">
          <w:rPr>
            <w:rFonts w:eastAsia="宋体-简" w:cs="Times New Roman"/>
            <w:noProof/>
            <w:webHidden/>
          </w:rPr>
          <w:fldChar w:fldCharType="end"/>
        </w:r>
      </w:hyperlink>
    </w:p>
    <w:p w14:paraId="48165744" w14:textId="079045D4"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194" w:history="1">
        <w:r w:rsidRPr="00E26C1A">
          <w:rPr>
            <w:rStyle w:val="af7"/>
            <w:rFonts w:eastAsia="宋体-简" w:cs="Times New Roman"/>
            <w:noProof/>
          </w:rPr>
          <w:t>五、</w:t>
        </w:r>
        <w:r w:rsidRPr="00E26C1A">
          <w:rPr>
            <w:rStyle w:val="af7"/>
            <w:rFonts w:eastAsia="宋体-简" w:cs="Times New Roman"/>
            <w:noProof/>
          </w:rPr>
          <w:t xml:space="preserve"> </w:t>
        </w:r>
        <w:r w:rsidRPr="00E26C1A">
          <w:rPr>
            <w:rStyle w:val="af7"/>
            <w:rFonts w:eastAsia="宋体-简" w:cs="Times New Roman"/>
            <w:noProof/>
          </w:rPr>
          <w:t>社会价值</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_Toc225509194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31</w:t>
        </w:r>
        <w:r w:rsidRPr="00E26C1A">
          <w:rPr>
            <w:rFonts w:eastAsia="宋体-简" w:cs="Times New Roman"/>
            <w:noProof/>
            <w:webHidden/>
          </w:rPr>
          <w:fldChar w:fldCharType="end"/>
        </w:r>
      </w:hyperlink>
    </w:p>
    <w:p w14:paraId="1C1EAF49" w14:textId="041D4F21"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95" w:history="1">
        <w:r w:rsidRPr="00E26C1A">
          <w:rPr>
            <w:rStyle w:val="af7"/>
            <w:rFonts w:eastAsia="宋体-简" w:cs="Times New Roman"/>
            <w:noProof/>
          </w:rPr>
          <w:t>（一）</w:t>
        </w:r>
        <w:r w:rsidRPr="00E26C1A">
          <w:rPr>
            <w:rStyle w:val="af7"/>
            <w:rFonts w:eastAsia="宋体-简" w:cs="Times New Roman"/>
            <w:noProof/>
          </w:rPr>
          <w:t xml:space="preserve"> </w:t>
        </w:r>
        <w:r w:rsidRPr="00E26C1A">
          <w:rPr>
            <w:rStyle w:val="af7"/>
            <w:rFonts w:eastAsia="宋体-简" w:cs="Times New Roman"/>
            <w:noProof/>
          </w:rPr>
          <w:t>解决在华外国人就医过程中的流程、语言和出行障碍</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_Toc225509195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31</w:t>
        </w:r>
        <w:r w:rsidRPr="00E26C1A">
          <w:rPr>
            <w:rFonts w:eastAsia="宋体-简" w:cs="Times New Roman"/>
            <w:noProof/>
            <w:webHidden/>
          </w:rPr>
          <w:fldChar w:fldCharType="end"/>
        </w:r>
      </w:hyperlink>
    </w:p>
    <w:p w14:paraId="6037465B" w14:textId="5ECBB9DB"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96" w:history="1">
        <w:r w:rsidRPr="00E26C1A">
          <w:rPr>
            <w:rStyle w:val="af7"/>
            <w:rFonts w:eastAsia="宋体-简" w:cs="Times New Roman"/>
            <w:noProof/>
          </w:rPr>
          <w:t>（二）</w:t>
        </w:r>
        <w:r w:rsidRPr="00E26C1A">
          <w:rPr>
            <w:rStyle w:val="af7"/>
            <w:rFonts w:eastAsia="宋体-简" w:cs="Times New Roman"/>
            <w:noProof/>
          </w:rPr>
          <w:t xml:space="preserve"> </w:t>
        </w:r>
        <w:r w:rsidRPr="00E26C1A">
          <w:rPr>
            <w:rStyle w:val="af7"/>
            <w:rFonts w:eastAsia="宋体-简" w:cs="Times New Roman"/>
            <w:noProof/>
          </w:rPr>
          <w:t>解决国内涉外医疗服务效率方面所存在的短板。</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_Toc225509196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32</w:t>
        </w:r>
        <w:r w:rsidRPr="00E26C1A">
          <w:rPr>
            <w:rFonts w:eastAsia="宋体-简" w:cs="Times New Roman"/>
            <w:noProof/>
            <w:webHidden/>
          </w:rPr>
          <w:fldChar w:fldCharType="end"/>
        </w:r>
      </w:hyperlink>
    </w:p>
    <w:p w14:paraId="4392EBCC" w14:textId="233905B4"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97" w:history="1">
        <w:r w:rsidRPr="00E26C1A">
          <w:rPr>
            <w:rStyle w:val="af7"/>
            <w:rFonts w:eastAsia="宋体-简" w:cs="Times New Roman"/>
            <w:noProof/>
          </w:rPr>
          <w:t>（三）</w:t>
        </w:r>
        <w:r w:rsidRPr="00E26C1A">
          <w:rPr>
            <w:rStyle w:val="af7"/>
            <w:rFonts w:eastAsia="宋体-简" w:cs="Times New Roman"/>
            <w:noProof/>
          </w:rPr>
          <w:t xml:space="preserve"> </w:t>
        </w:r>
        <w:r w:rsidRPr="00E26C1A">
          <w:rPr>
            <w:rStyle w:val="af7"/>
            <w:rFonts w:eastAsia="宋体-简" w:cs="Times New Roman"/>
            <w:noProof/>
          </w:rPr>
          <w:t>助力现代化、智慧化、国际化城市建设。</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_Toc225509197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33</w:t>
        </w:r>
        <w:r w:rsidRPr="00E26C1A">
          <w:rPr>
            <w:rFonts w:eastAsia="宋体-简" w:cs="Times New Roman"/>
            <w:noProof/>
            <w:webHidden/>
          </w:rPr>
          <w:fldChar w:fldCharType="end"/>
        </w:r>
      </w:hyperlink>
    </w:p>
    <w:p w14:paraId="766CC9AC" w14:textId="5D04C0BA"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198" w:history="1">
        <w:r w:rsidRPr="00E26C1A">
          <w:rPr>
            <w:rStyle w:val="af7"/>
            <w:rFonts w:eastAsia="宋体-简" w:cs="Times New Roman"/>
            <w:noProof/>
          </w:rPr>
          <w:t>六、</w:t>
        </w:r>
        <w:r w:rsidRPr="00E26C1A">
          <w:rPr>
            <w:rStyle w:val="af7"/>
            <w:rFonts w:eastAsia="宋体-简" w:cs="Times New Roman"/>
            <w:noProof/>
          </w:rPr>
          <w:t xml:space="preserve"> </w:t>
        </w:r>
        <w:r w:rsidRPr="00E26C1A">
          <w:rPr>
            <w:rStyle w:val="af7"/>
            <w:rFonts w:eastAsia="宋体-简" w:cs="Times New Roman"/>
            <w:noProof/>
          </w:rPr>
          <w:t>财务分析与预测</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_Toc225509198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34</w:t>
        </w:r>
        <w:r w:rsidRPr="00E26C1A">
          <w:rPr>
            <w:rFonts w:eastAsia="宋体-简" w:cs="Times New Roman"/>
            <w:noProof/>
            <w:webHidden/>
          </w:rPr>
          <w:fldChar w:fldCharType="end"/>
        </w:r>
      </w:hyperlink>
    </w:p>
    <w:p w14:paraId="4681C026" w14:textId="4ED2C313"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199" w:history="1">
        <w:r w:rsidRPr="00E26C1A">
          <w:rPr>
            <w:rStyle w:val="af7"/>
            <w:rFonts w:eastAsia="宋体-简" w:cs="Times New Roman"/>
            <w:noProof/>
          </w:rPr>
          <w:t>（一）</w:t>
        </w:r>
        <w:r w:rsidRPr="00E26C1A">
          <w:rPr>
            <w:rStyle w:val="af7"/>
            <w:rFonts w:eastAsia="宋体-简" w:cs="Times New Roman"/>
            <w:noProof/>
          </w:rPr>
          <w:t xml:space="preserve"> </w:t>
        </w:r>
        <w:r w:rsidRPr="00E26C1A">
          <w:rPr>
            <w:rStyle w:val="af7"/>
            <w:rFonts w:eastAsia="宋体-简" w:cs="Times New Roman"/>
            <w:noProof/>
          </w:rPr>
          <w:t>计划融资方案</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_Toc225509199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34</w:t>
        </w:r>
        <w:r w:rsidRPr="00E26C1A">
          <w:rPr>
            <w:rFonts w:eastAsia="宋体-简" w:cs="Times New Roman"/>
            <w:noProof/>
            <w:webHidden/>
          </w:rPr>
          <w:fldChar w:fldCharType="end"/>
        </w:r>
      </w:hyperlink>
    </w:p>
    <w:p w14:paraId="7AB54499" w14:textId="3FE6023F"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200" w:history="1">
        <w:r w:rsidRPr="00E26C1A">
          <w:rPr>
            <w:rStyle w:val="af7"/>
            <w:rFonts w:eastAsia="宋体-简" w:cs="Times New Roman"/>
            <w:noProof/>
          </w:rPr>
          <w:t>（二）</w:t>
        </w:r>
        <w:r w:rsidRPr="00E26C1A">
          <w:rPr>
            <w:rStyle w:val="af7"/>
            <w:rFonts w:eastAsia="宋体-简" w:cs="Times New Roman"/>
            <w:noProof/>
          </w:rPr>
          <w:t xml:space="preserve"> </w:t>
        </w:r>
        <w:r w:rsidRPr="00E26C1A">
          <w:rPr>
            <w:rStyle w:val="af7"/>
            <w:rFonts w:eastAsia="宋体-简" w:cs="Times New Roman"/>
            <w:noProof/>
          </w:rPr>
          <w:t>股权结构与规模</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_Toc225509200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34</w:t>
        </w:r>
        <w:r w:rsidRPr="00E26C1A">
          <w:rPr>
            <w:rFonts w:eastAsia="宋体-简" w:cs="Times New Roman"/>
            <w:noProof/>
            <w:webHidden/>
          </w:rPr>
          <w:fldChar w:fldCharType="end"/>
        </w:r>
      </w:hyperlink>
    </w:p>
    <w:p w14:paraId="171596C6" w14:textId="3940F166"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201" w:history="1">
        <w:r w:rsidRPr="00E26C1A">
          <w:rPr>
            <w:rStyle w:val="af7"/>
            <w:rFonts w:eastAsia="宋体-简" w:cs="Times New Roman"/>
            <w:noProof/>
          </w:rPr>
          <w:t>（三）</w:t>
        </w:r>
        <w:r w:rsidRPr="00E26C1A">
          <w:rPr>
            <w:rStyle w:val="af7"/>
            <w:rFonts w:eastAsia="宋体-简" w:cs="Times New Roman"/>
            <w:noProof/>
          </w:rPr>
          <w:t xml:space="preserve"> </w:t>
        </w:r>
        <w:r w:rsidRPr="00E26C1A">
          <w:rPr>
            <w:rStyle w:val="af7"/>
            <w:rFonts w:eastAsia="宋体-简" w:cs="Times New Roman"/>
            <w:noProof/>
          </w:rPr>
          <w:t>资金运用与投资方案</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_Toc225509201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35</w:t>
        </w:r>
        <w:r w:rsidRPr="00E26C1A">
          <w:rPr>
            <w:rFonts w:eastAsia="宋体-简" w:cs="Times New Roman"/>
            <w:noProof/>
            <w:webHidden/>
          </w:rPr>
          <w:fldChar w:fldCharType="end"/>
        </w:r>
      </w:hyperlink>
    </w:p>
    <w:p w14:paraId="3245E0B4" w14:textId="56DC302C"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202" w:history="1">
        <w:r w:rsidRPr="00E26C1A">
          <w:rPr>
            <w:rStyle w:val="af7"/>
            <w:rFonts w:eastAsia="宋体-简" w:cs="Times New Roman"/>
            <w:noProof/>
          </w:rPr>
          <w:t>（四）</w:t>
        </w:r>
        <w:r w:rsidRPr="00E26C1A">
          <w:rPr>
            <w:rStyle w:val="af7"/>
            <w:rFonts w:eastAsia="宋体-简" w:cs="Times New Roman"/>
            <w:noProof/>
          </w:rPr>
          <w:t xml:space="preserve"> </w:t>
        </w:r>
        <w:r w:rsidRPr="00E26C1A">
          <w:rPr>
            <w:rStyle w:val="af7"/>
            <w:rFonts w:eastAsia="宋体-简" w:cs="Times New Roman"/>
            <w:noProof/>
          </w:rPr>
          <w:t>销售预测</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_Toc225509202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36</w:t>
        </w:r>
        <w:r w:rsidRPr="00E26C1A">
          <w:rPr>
            <w:rFonts w:eastAsia="宋体-简" w:cs="Times New Roman"/>
            <w:noProof/>
            <w:webHidden/>
          </w:rPr>
          <w:fldChar w:fldCharType="end"/>
        </w:r>
      </w:hyperlink>
    </w:p>
    <w:p w14:paraId="3DCA2AC3" w14:textId="67D55BFE"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203" w:history="1">
        <w:r w:rsidRPr="00E26C1A">
          <w:rPr>
            <w:rStyle w:val="af7"/>
            <w:rFonts w:eastAsia="宋体-简" w:cs="Times New Roman"/>
            <w:noProof/>
          </w:rPr>
          <w:t>（五）</w:t>
        </w:r>
        <w:r w:rsidRPr="00E26C1A">
          <w:rPr>
            <w:rStyle w:val="af7"/>
            <w:rFonts w:eastAsia="宋体-简" w:cs="Times New Roman"/>
            <w:noProof/>
          </w:rPr>
          <w:t xml:space="preserve"> </w:t>
        </w:r>
        <w:r w:rsidRPr="00E26C1A">
          <w:rPr>
            <w:rStyle w:val="af7"/>
            <w:rFonts w:eastAsia="宋体-简" w:cs="Times New Roman"/>
            <w:noProof/>
          </w:rPr>
          <w:t>销售预测</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_Toc225509203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37</w:t>
        </w:r>
        <w:r w:rsidRPr="00E26C1A">
          <w:rPr>
            <w:rFonts w:eastAsia="宋体-简" w:cs="Times New Roman"/>
            <w:noProof/>
            <w:webHidden/>
          </w:rPr>
          <w:fldChar w:fldCharType="end"/>
        </w:r>
      </w:hyperlink>
    </w:p>
    <w:p w14:paraId="0FD75EB9" w14:textId="7E6977E3"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204" w:history="1">
        <w:r w:rsidRPr="00E26C1A">
          <w:rPr>
            <w:rStyle w:val="af7"/>
            <w:rFonts w:eastAsia="宋体-简" w:cs="Times New Roman"/>
            <w:noProof/>
          </w:rPr>
          <w:t>（六）</w:t>
        </w:r>
        <w:r w:rsidRPr="00E26C1A">
          <w:rPr>
            <w:rStyle w:val="af7"/>
            <w:rFonts w:eastAsia="宋体-简" w:cs="Times New Roman"/>
            <w:noProof/>
          </w:rPr>
          <w:t xml:space="preserve"> </w:t>
        </w:r>
        <w:r w:rsidRPr="00E26C1A">
          <w:rPr>
            <w:rStyle w:val="af7"/>
            <w:rFonts w:eastAsia="宋体-简" w:cs="Times New Roman"/>
            <w:noProof/>
          </w:rPr>
          <w:t>产品成本合计</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_Toc225509204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37</w:t>
        </w:r>
        <w:r w:rsidRPr="00E26C1A">
          <w:rPr>
            <w:rFonts w:eastAsia="宋体-简" w:cs="Times New Roman"/>
            <w:noProof/>
            <w:webHidden/>
          </w:rPr>
          <w:fldChar w:fldCharType="end"/>
        </w:r>
      </w:hyperlink>
    </w:p>
    <w:p w14:paraId="5459978D" w14:textId="5E64FEE2"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205" w:history="1">
        <w:r w:rsidRPr="00E26C1A">
          <w:rPr>
            <w:rStyle w:val="af7"/>
            <w:rFonts w:eastAsia="宋体-简" w:cs="Times New Roman"/>
            <w:noProof/>
          </w:rPr>
          <w:t>（七）</w:t>
        </w:r>
        <w:r w:rsidRPr="00E26C1A">
          <w:rPr>
            <w:rStyle w:val="af7"/>
            <w:rFonts w:eastAsia="宋体-简" w:cs="Times New Roman"/>
            <w:noProof/>
          </w:rPr>
          <w:t xml:space="preserve"> </w:t>
        </w:r>
        <w:r w:rsidRPr="00E26C1A">
          <w:rPr>
            <w:rStyle w:val="af7"/>
            <w:rFonts w:eastAsia="宋体-简" w:cs="Times New Roman"/>
            <w:noProof/>
          </w:rPr>
          <w:t>税费测算</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_Toc225509205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38</w:t>
        </w:r>
        <w:r w:rsidRPr="00E26C1A">
          <w:rPr>
            <w:rFonts w:eastAsia="宋体-简" w:cs="Times New Roman"/>
            <w:noProof/>
            <w:webHidden/>
          </w:rPr>
          <w:fldChar w:fldCharType="end"/>
        </w:r>
      </w:hyperlink>
    </w:p>
    <w:p w14:paraId="0C17ECD8" w14:textId="189DBE4E" w:rsidR="008E090F" w:rsidRPr="00E26C1A" w:rsidRDefault="008E090F">
      <w:pPr>
        <w:pStyle w:val="TOC2"/>
        <w:tabs>
          <w:tab w:val="right" w:leader="dot" w:pos="8296"/>
        </w:tabs>
        <w:ind w:left="480"/>
        <w:rPr>
          <w:rFonts w:eastAsia="宋体-简" w:cs="Times New Roman"/>
          <w:noProof/>
          <w:sz w:val="22"/>
          <w:szCs w:val="24"/>
          <w14:ligatures w14:val="standardContextual"/>
        </w:rPr>
      </w:pPr>
      <w:hyperlink w:anchor="_Toc225509206" w:history="1">
        <w:r w:rsidRPr="00E26C1A">
          <w:rPr>
            <w:rStyle w:val="af7"/>
            <w:rFonts w:eastAsia="宋体-简" w:cs="Times New Roman"/>
            <w:noProof/>
          </w:rPr>
          <w:t>（八）</w:t>
        </w:r>
        <w:r w:rsidRPr="00E26C1A">
          <w:rPr>
            <w:rStyle w:val="af7"/>
            <w:rFonts w:eastAsia="宋体-简" w:cs="Times New Roman"/>
            <w:noProof/>
          </w:rPr>
          <w:t xml:space="preserve"> </w:t>
        </w:r>
        <w:r w:rsidRPr="00E26C1A">
          <w:rPr>
            <w:rStyle w:val="af7"/>
            <w:rFonts w:eastAsia="宋体-简" w:cs="Times New Roman"/>
            <w:noProof/>
          </w:rPr>
          <w:t>预计利润表</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_Toc225509206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39</w:t>
        </w:r>
        <w:r w:rsidRPr="00E26C1A">
          <w:rPr>
            <w:rFonts w:eastAsia="宋体-简" w:cs="Times New Roman"/>
            <w:noProof/>
            <w:webHidden/>
          </w:rPr>
          <w:fldChar w:fldCharType="end"/>
        </w:r>
      </w:hyperlink>
    </w:p>
    <w:p w14:paraId="0CE5CE2C" w14:textId="1D10BFC8"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207" w:history="1">
        <w:r w:rsidRPr="00E26C1A">
          <w:rPr>
            <w:rStyle w:val="af7"/>
            <w:rFonts w:eastAsia="宋体-简" w:cs="Times New Roman"/>
            <w:noProof/>
          </w:rPr>
          <w:t>七、</w:t>
        </w:r>
        <w:r w:rsidRPr="00E26C1A">
          <w:rPr>
            <w:rStyle w:val="af7"/>
            <w:rFonts w:eastAsia="宋体-简" w:cs="Times New Roman"/>
            <w:noProof/>
          </w:rPr>
          <w:t xml:space="preserve"> </w:t>
        </w:r>
        <w:r w:rsidRPr="00E26C1A">
          <w:rPr>
            <w:rStyle w:val="af7"/>
            <w:rFonts w:eastAsia="宋体-简" w:cs="Times New Roman"/>
            <w:noProof/>
          </w:rPr>
          <w:t>结语</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_Toc225509207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39</w:t>
        </w:r>
        <w:r w:rsidRPr="00E26C1A">
          <w:rPr>
            <w:rFonts w:eastAsia="宋体-简" w:cs="Times New Roman"/>
            <w:noProof/>
            <w:webHidden/>
          </w:rPr>
          <w:fldChar w:fldCharType="end"/>
        </w:r>
      </w:hyperlink>
    </w:p>
    <w:p w14:paraId="67232E32" w14:textId="7EF8A062"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208" w:history="1">
        <w:r w:rsidRPr="00E26C1A">
          <w:rPr>
            <w:rStyle w:val="af7"/>
            <w:rFonts w:eastAsia="宋体-简" w:cs="Times New Roman"/>
            <w:noProof/>
          </w:rPr>
          <w:t>附件</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_Toc225509208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40</w:t>
        </w:r>
        <w:r w:rsidRPr="00E26C1A">
          <w:rPr>
            <w:rFonts w:eastAsia="宋体-简" w:cs="Times New Roman"/>
            <w:noProof/>
            <w:webHidden/>
          </w:rPr>
          <w:fldChar w:fldCharType="end"/>
        </w:r>
      </w:hyperlink>
    </w:p>
    <w:p w14:paraId="4BB0278E" w14:textId="2E47F212" w:rsidR="008E090F" w:rsidRPr="00E26C1A" w:rsidRDefault="008E090F">
      <w:pPr>
        <w:pStyle w:val="TOC1"/>
        <w:tabs>
          <w:tab w:val="right" w:leader="dot" w:pos="8296"/>
        </w:tabs>
        <w:rPr>
          <w:rFonts w:eastAsia="宋体-简" w:cs="Times New Roman"/>
          <w:noProof/>
          <w:sz w:val="22"/>
          <w:szCs w:val="24"/>
          <w14:ligatures w14:val="standardContextual"/>
        </w:rPr>
      </w:pPr>
      <w:hyperlink w:anchor="_Toc225509209" w:history="1">
        <w:r w:rsidRPr="00E26C1A">
          <w:rPr>
            <w:rStyle w:val="af7"/>
            <w:rFonts w:eastAsia="宋体-简" w:cs="Times New Roman"/>
            <w:noProof/>
          </w:rPr>
          <w:t>参考文献</w:t>
        </w:r>
        <w:r w:rsidRPr="00E26C1A">
          <w:rPr>
            <w:rFonts w:eastAsia="宋体-简" w:cs="Times New Roman"/>
            <w:noProof/>
            <w:webHidden/>
          </w:rPr>
          <w:tab/>
        </w:r>
        <w:r w:rsidRPr="00E26C1A">
          <w:rPr>
            <w:rFonts w:eastAsia="宋体-简" w:cs="Times New Roman"/>
            <w:noProof/>
            <w:webHidden/>
          </w:rPr>
          <w:fldChar w:fldCharType="begin"/>
        </w:r>
        <w:r w:rsidRPr="00E26C1A">
          <w:rPr>
            <w:rFonts w:eastAsia="宋体-简" w:cs="Times New Roman"/>
            <w:noProof/>
            <w:webHidden/>
          </w:rPr>
          <w:instrText xml:space="preserve"> PAGEREF _Toc225509209 \h </w:instrText>
        </w:r>
        <w:r w:rsidRPr="00E26C1A">
          <w:rPr>
            <w:rFonts w:eastAsia="宋体-简" w:cs="Times New Roman"/>
            <w:noProof/>
            <w:webHidden/>
          </w:rPr>
        </w:r>
        <w:r w:rsidRPr="00E26C1A">
          <w:rPr>
            <w:rFonts w:eastAsia="宋体-简" w:cs="Times New Roman"/>
            <w:noProof/>
            <w:webHidden/>
          </w:rPr>
          <w:fldChar w:fldCharType="separate"/>
        </w:r>
        <w:r w:rsidRPr="00E26C1A">
          <w:rPr>
            <w:rFonts w:eastAsia="宋体-简" w:cs="Times New Roman"/>
            <w:noProof/>
            <w:webHidden/>
          </w:rPr>
          <w:t>40</w:t>
        </w:r>
        <w:r w:rsidRPr="00E26C1A">
          <w:rPr>
            <w:rFonts w:eastAsia="宋体-简" w:cs="Times New Roman"/>
            <w:noProof/>
            <w:webHidden/>
          </w:rPr>
          <w:fldChar w:fldCharType="end"/>
        </w:r>
      </w:hyperlink>
    </w:p>
    <w:p w14:paraId="724A4575" w14:textId="77777777" w:rsidR="00B35522" w:rsidRPr="00E26C1A" w:rsidRDefault="00000000">
      <w:pPr>
        <w:rPr>
          <w:rFonts w:eastAsia="宋体-简" w:cs="Times New Roman"/>
          <w:lang w:val="zh-CN"/>
        </w:rPr>
        <w:sectPr w:rsidR="00B35522" w:rsidRPr="00E26C1A">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endnotePr>
            <w:numFmt w:val="decimal"/>
          </w:endnotePr>
          <w:pgSz w:w="11906" w:h="16838"/>
          <w:pgMar w:top="1440" w:right="1800" w:bottom="1440" w:left="1800" w:header="851" w:footer="992" w:gutter="0"/>
          <w:cols w:space="425"/>
          <w:docGrid w:type="lines" w:linePitch="312"/>
        </w:sectPr>
      </w:pPr>
      <w:r w:rsidRPr="00E26C1A">
        <w:rPr>
          <w:rFonts w:eastAsia="宋体-简" w:cs="Times New Roman"/>
        </w:rPr>
        <w:fldChar w:fldCharType="end"/>
      </w:r>
    </w:p>
    <w:p w14:paraId="26578182" w14:textId="77777777" w:rsidR="00B35522" w:rsidRPr="00E26C1A" w:rsidRDefault="00000000">
      <w:pPr>
        <w:pStyle w:val="afb"/>
        <w:ind w:firstLine="640"/>
        <w:rPr>
          <w:rFonts w:eastAsia="宋体-简" w:cs="Times New Roman"/>
        </w:rPr>
      </w:pPr>
      <w:bookmarkStart w:id="60" w:name="_Toc222962629"/>
      <w:bookmarkStart w:id="61" w:name="_Toc222962706"/>
      <w:bookmarkStart w:id="62" w:name="_Toc222962755"/>
      <w:bookmarkStart w:id="63" w:name="_Toc222962904"/>
      <w:bookmarkStart w:id="64" w:name="_Toc222962993"/>
      <w:bookmarkStart w:id="65" w:name="_Toc223096681"/>
      <w:bookmarkStart w:id="66" w:name="_Toc223096730"/>
      <w:bookmarkStart w:id="67" w:name="_Toc223129205"/>
      <w:bookmarkStart w:id="68" w:name="_Toc223129695"/>
      <w:bookmarkStart w:id="69" w:name="_Toc223129960"/>
      <w:bookmarkStart w:id="70" w:name="_Toc223130053"/>
      <w:bookmarkStart w:id="71" w:name="_Toc223130107"/>
      <w:bookmarkStart w:id="72" w:name="_Toc223130447"/>
      <w:bookmarkStart w:id="73" w:name="_Toc223174152"/>
      <w:bookmarkStart w:id="74" w:name="_Toc223290668"/>
      <w:bookmarkStart w:id="75" w:name="_Toc223290712"/>
      <w:bookmarkStart w:id="76" w:name="_Toc223290765"/>
      <w:bookmarkStart w:id="77" w:name="_Toc225203561"/>
      <w:bookmarkStart w:id="78" w:name="_Toc225509146"/>
      <w:bookmarkStart w:id="79" w:name="_Toc225509180"/>
      <w:r w:rsidRPr="00E26C1A">
        <w:rPr>
          <w:rFonts w:eastAsia="宋体-简" w:cs="Times New Roman"/>
        </w:rPr>
        <w:lastRenderedPageBreak/>
        <w:t>“TransMed”—</w:t>
      </w:r>
      <w:r w:rsidRPr="00E26C1A">
        <w:rPr>
          <w:rFonts w:eastAsia="宋体-简" w:cs="Times New Roman"/>
        </w:rPr>
        <w:t>基于多语种大模型的在华外籍人士全流程智能就医陪护平台</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3BF9C14B" w14:textId="77777777" w:rsidR="00B35522" w:rsidRPr="00E26C1A" w:rsidRDefault="00000000">
      <w:pPr>
        <w:pStyle w:val="10"/>
        <w:numPr>
          <w:ilvl w:val="0"/>
          <w:numId w:val="7"/>
        </w:numPr>
        <w:ind w:firstLineChars="0"/>
        <w:rPr>
          <w:rFonts w:eastAsia="宋体-简" w:cs="Times New Roman"/>
        </w:rPr>
      </w:pPr>
      <w:bookmarkStart w:id="80" w:name="_Toc225509185"/>
      <w:r w:rsidRPr="00E26C1A">
        <w:rPr>
          <w:rFonts w:eastAsia="宋体-简" w:cs="Times New Roman"/>
        </w:rPr>
        <w:t>产品服务与核心技术</w:t>
      </w:r>
      <w:bookmarkEnd w:id="80"/>
    </w:p>
    <w:p w14:paraId="777937FA" w14:textId="77777777" w:rsidR="00B35522" w:rsidRPr="00E26C1A" w:rsidRDefault="00000000">
      <w:pPr>
        <w:rPr>
          <w:rFonts w:eastAsia="宋体-简" w:cs="Times New Roman"/>
        </w:rPr>
      </w:pPr>
      <w:r w:rsidRPr="00E26C1A">
        <w:rPr>
          <w:rFonts w:eastAsia="宋体-简" w:cs="Times New Roman"/>
        </w:rPr>
        <w:t>TransMed</w:t>
      </w:r>
      <w:r w:rsidRPr="00E26C1A">
        <w:rPr>
          <w:rFonts w:eastAsia="宋体-简" w:cs="Times New Roman"/>
        </w:rPr>
        <w:t>的核心是一款综合</w:t>
      </w:r>
      <w:r w:rsidRPr="00E26C1A">
        <w:rPr>
          <w:rFonts w:eastAsia="宋体-简" w:cs="Times New Roman"/>
        </w:rPr>
        <w:t>“</w:t>
      </w:r>
      <w:r w:rsidRPr="00E26C1A">
        <w:rPr>
          <w:rFonts w:eastAsia="宋体-简" w:cs="Times New Roman"/>
        </w:rPr>
        <w:t>综合就医引导</w:t>
      </w:r>
      <w:r w:rsidRPr="00E26C1A">
        <w:rPr>
          <w:rFonts w:eastAsia="宋体-简" w:cs="Times New Roman"/>
        </w:rPr>
        <w:t>”</w:t>
      </w:r>
      <w:r w:rsidRPr="00E26C1A">
        <w:rPr>
          <w:rFonts w:eastAsia="宋体-简" w:cs="Times New Roman"/>
        </w:rPr>
        <w:t>、</w:t>
      </w:r>
      <w:r w:rsidRPr="00E26C1A">
        <w:rPr>
          <w:rFonts w:eastAsia="宋体-简" w:cs="Times New Roman"/>
        </w:rPr>
        <w:t>“AI</w:t>
      </w:r>
      <w:r w:rsidRPr="00E26C1A">
        <w:rPr>
          <w:rFonts w:eastAsia="宋体-简" w:cs="Times New Roman"/>
        </w:rPr>
        <w:t>大模型翻译</w:t>
      </w:r>
      <w:r w:rsidRPr="00E26C1A">
        <w:rPr>
          <w:rFonts w:eastAsia="宋体-简" w:cs="Times New Roman"/>
        </w:rPr>
        <w:t>”</w:t>
      </w:r>
      <w:r w:rsidRPr="00E26C1A">
        <w:rPr>
          <w:rFonts w:eastAsia="宋体-简" w:cs="Times New Roman"/>
        </w:rPr>
        <w:t>、</w:t>
      </w:r>
      <w:r w:rsidRPr="00E26C1A">
        <w:rPr>
          <w:rFonts w:eastAsia="宋体-简" w:cs="Times New Roman"/>
        </w:rPr>
        <w:t>“</w:t>
      </w:r>
      <w:r w:rsidRPr="00E26C1A">
        <w:rPr>
          <w:rFonts w:eastAsia="宋体-简" w:cs="Times New Roman"/>
        </w:rPr>
        <w:t>诊后智能提醒</w:t>
      </w:r>
      <w:r w:rsidRPr="00E26C1A">
        <w:rPr>
          <w:rFonts w:eastAsia="宋体-简" w:cs="Times New Roman"/>
        </w:rPr>
        <w:t>”</w:t>
      </w:r>
      <w:r w:rsidRPr="00E26C1A">
        <w:rPr>
          <w:rFonts w:eastAsia="宋体-简" w:cs="Times New Roman"/>
        </w:rPr>
        <w:t>三个主要功能板块的</w:t>
      </w:r>
      <w:r w:rsidRPr="00E26C1A">
        <w:rPr>
          <w:rFonts w:eastAsia="宋体-简" w:cs="Times New Roman"/>
        </w:rPr>
        <w:t>APP</w:t>
      </w:r>
      <w:r w:rsidRPr="00E26C1A">
        <w:rPr>
          <w:rFonts w:eastAsia="宋体-简" w:cs="Times New Roman"/>
        </w:rPr>
        <w:t>。通过诊前个性化定制的就医引导，诊中</w:t>
      </w:r>
      <w:r w:rsidRPr="00E26C1A">
        <w:rPr>
          <w:rFonts w:eastAsia="宋体-简" w:cs="Times New Roman"/>
        </w:rPr>
        <w:t>AI</w:t>
      </w:r>
      <w:r w:rsidRPr="00E26C1A">
        <w:rPr>
          <w:rFonts w:eastAsia="宋体-简" w:cs="Times New Roman"/>
        </w:rPr>
        <w:t>大模型翻译辅助就医，诊后根据患者需求智能提醒，</w:t>
      </w:r>
      <w:proofErr w:type="spellStart"/>
      <w:r w:rsidRPr="00E26C1A">
        <w:rPr>
          <w:rFonts w:eastAsia="宋体-简" w:cs="Times New Roman"/>
        </w:rPr>
        <w:t>TrandMed</w:t>
      </w:r>
      <w:proofErr w:type="spellEnd"/>
      <w:r w:rsidRPr="00E26C1A">
        <w:rPr>
          <w:rFonts w:eastAsia="宋体-简" w:cs="Times New Roman"/>
        </w:rPr>
        <w:t>助力在华外国人顺利就医。</w:t>
      </w:r>
    </w:p>
    <w:p w14:paraId="00657AF1" w14:textId="77777777" w:rsidR="00B35522" w:rsidRPr="00E26C1A" w:rsidRDefault="00000000">
      <w:pPr>
        <w:ind w:firstLineChars="0" w:firstLine="0"/>
        <w:rPr>
          <w:rFonts w:eastAsia="宋体-简" w:cs="Times New Roman"/>
        </w:rPr>
      </w:pPr>
      <w:r w:rsidRPr="00E26C1A">
        <w:rPr>
          <w:rFonts w:eastAsia="宋体-简" w:cs="Times New Roman"/>
          <w:noProof/>
        </w:rPr>
        <w:drawing>
          <wp:inline distT="0" distB="0" distL="0" distR="0" wp14:anchorId="02CF8B73" wp14:editId="6F25754B">
            <wp:extent cx="5230368" cy="2503170"/>
            <wp:effectExtent l="0" t="0" r="0" b="0"/>
            <wp:docPr id="1027" name="图示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02A3276" w14:textId="77777777" w:rsidR="00B35522" w:rsidRPr="00E26C1A" w:rsidRDefault="00000000">
      <w:pPr>
        <w:ind w:firstLineChars="0" w:firstLine="0"/>
        <w:jc w:val="center"/>
        <w:rPr>
          <w:rFonts w:eastAsia="宋体-简" w:cs="Times New Roman"/>
        </w:rPr>
      </w:pPr>
      <w:r w:rsidRPr="00E26C1A">
        <w:rPr>
          <w:rFonts w:eastAsia="宋体-简" w:cs="Times New Roman"/>
        </w:rPr>
        <w:t>图</w:t>
      </w:r>
      <w:r w:rsidRPr="00E26C1A">
        <w:rPr>
          <w:rFonts w:eastAsia="宋体-简" w:cs="Times New Roman"/>
        </w:rPr>
        <w:t>1 TransMed</w:t>
      </w:r>
      <w:r w:rsidRPr="00E26C1A">
        <w:rPr>
          <w:rFonts w:eastAsia="宋体-简" w:cs="Times New Roman"/>
        </w:rPr>
        <w:t>主要功能总览</w:t>
      </w:r>
    </w:p>
    <w:p w14:paraId="7DDEBA92" w14:textId="77777777" w:rsidR="00B35522" w:rsidRPr="00E26C1A" w:rsidRDefault="00000000">
      <w:pPr>
        <w:pStyle w:val="20"/>
        <w:numPr>
          <w:ilvl w:val="1"/>
          <w:numId w:val="7"/>
        </w:numPr>
        <w:ind w:firstLineChars="0"/>
        <w:rPr>
          <w:rFonts w:eastAsia="宋体-简" w:cs="Times New Roman"/>
        </w:rPr>
      </w:pPr>
      <w:bookmarkStart w:id="81" w:name="_Toc225509186"/>
      <w:r w:rsidRPr="00E26C1A">
        <w:rPr>
          <w:rFonts w:eastAsia="宋体-简" w:cs="Times New Roman"/>
        </w:rPr>
        <w:t>产品服务功能模块</w:t>
      </w:r>
      <w:bookmarkEnd w:id="81"/>
    </w:p>
    <w:p w14:paraId="64A87C3B" w14:textId="77777777" w:rsidR="00B35522" w:rsidRPr="00E26C1A" w:rsidRDefault="00000000">
      <w:pPr>
        <w:pStyle w:val="af"/>
        <w:numPr>
          <w:ilvl w:val="2"/>
          <w:numId w:val="7"/>
        </w:numPr>
        <w:ind w:firstLineChars="0"/>
        <w:rPr>
          <w:rFonts w:eastAsia="宋体-简" w:cs="Times New Roman"/>
        </w:rPr>
      </w:pPr>
      <w:r w:rsidRPr="00E26C1A">
        <w:rPr>
          <w:rFonts w:eastAsia="宋体-简" w:cs="Times New Roman"/>
        </w:rPr>
        <w:t>AI</w:t>
      </w:r>
      <w:r w:rsidRPr="00E26C1A">
        <w:rPr>
          <w:rFonts w:eastAsia="宋体-简" w:cs="Times New Roman"/>
        </w:rPr>
        <w:t>大模型辅助翻译</w:t>
      </w:r>
    </w:p>
    <w:p w14:paraId="2EB2D3C1" w14:textId="77777777" w:rsidR="00B35522" w:rsidRPr="00E26C1A" w:rsidRDefault="00000000">
      <w:pPr>
        <w:pStyle w:val="af"/>
        <w:numPr>
          <w:ilvl w:val="3"/>
          <w:numId w:val="7"/>
        </w:numPr>
        <w:ind w:firstLineChars="0"/>
        <w:rPr>
          <w:rFonts w:eastAsia="宋体-简" w:cs="Times New Roman"/>
          <w:sz w:val="16"/>
        </w:rPr>
      </w:pPr>
      <w:r w:rsidRPr="00E26C1A">
        <w:rPr>
          <w:rFonts w:eastAsia="宋体-简" w:cs="Times New Roman"/>
        </w:rPr>
        <w:t>功能描述：利用垂直医疗领域的</w:t>
      </w:r>
      <w:r w:rsidRPr="00E26C1A">
        <w:rPr>
          <w:rFonts w:eastAsia="宋体-简" w:cs="Times New Roman"/>
        </w:rPr>
        <w:t xml:space="preserve"> AI </w:t>
      </w:r>
      <w:r w:rsidRPr="00E26C1A">
        <w:rPr>
          <w:rFonts w:eastAsia="宋体-简" w:cs="Times New Roman"/>
        </w:rPr>
        <w:t>大模型，深度赋能医患沟通与用药安全。在症状描述环节，将口语转化为标准化术语，辅助医生快速精准判断。</w:t>
      </w:r>
      <w:r w:rsidRPr="00E26C1A">
        <w:rPr>
          <w:rFonts w:eastAsia="宋体-简" w:cs="Times New Roman"/>
        </w:rPr>
        <w:t xml:space="preserve"> </w:t>
      </w:r>
      <w:r w:rsidRPr="00E26C1A">
        <w:rPr>
          <w:rFonts w:eastAsia="宋体-简" w:cs="Times New Roman"/>
        </w:rPr>
        <w:t>在医嘱翻译方面，</w:t>
      </w:r>
      <w:r w:rsidRPr="00E26C1A">
        <w:rPr>
          <w:rFonts w:eastAsia="宋体-简" w:cs="Times New Roman"/>
        </w:rPr>
        <w:t xml:space="preserve"> </w:t>
      </w:r>
      <w:r w:rsidRPr="00E26C1A">
        <w:rPr>
          <w:rFonts w:eastAsia="宋体-简" w:cs="Times New Roman"/>
        </w:rPr>
        <w:t>模型能将复杂的医学术语</w:t>
      </w:r>
      <w:r w:rsidRPr="00E26C1A">
        <w:rPr>
          <w:rFonts w:eastAsia="宋体-简" w:cs="Times New Roman"/>
        </w:rPr>
        <w:t>“</w:t>
      </w:r>
      <w:r w:rsidRPr="00E26C1A">
        <w:rPr>
          <w:rFonts w:eastAsia="宋体-简" w:cs="Times New Roman"/>
        </w:rPr>
        <w:t>翻译</w:t>
      </w:r>
      <w:r w:rsidRPr="00E26C1A">
        <w:rPr>
          <w:rFonts w:eastAsia="宋体-简" w:cs="Times New Roman"/>
        </w:rPr>
        <w:t>”</w:t>
      </w:r>
      <w:r w:rsidRPr="00E26C1A">
        <w:rPr>
          <w:rFonts w:eastAsia="宋体-简" w:cs="Times New Roman"/>
        </w:rPr>
        <w:t>成患者易懂的语言，并支持多语言转换。</w:t>
      </w:r>
    </w:p>
    <w:p w14:paraId="1D72514E" w14:textId="77777777" w:rsidR="00B35522" w:rsidRPr="00E26C1A" w:rsidRDefault="00000000">
      <w:pPr>
        <w:pStyle w:val="af"/>
        <w:numPr>
          <w:ilvl w:val="3"/>
          <w:numId w:val="7"/>
        </w:numPr>
        <w:ind w:firstLineChars="0"/>
        <w:rPr>
          <w:rFonts w:eastAsia="宋体-简" w:cs="Times New Roman"/>
          <w:sz w:val="16"/>
        </w:rPr>
      </w:pPr>
      <w:r w:rsidRPr="00E26C1A">
        <w:rPr>
          <w:rFonts w:eastAsia="宋体-简" w:cs="Times New Roman"/>
        </w:rPr>
        <w:t>大模型准确性保障体系</w:t>
      </w:r>
    </w:p>
    <w:p w14:paraId="45A5EE09" w14:textId="77777777" w:rsidR="00B35522" w:rsidRPr="00E26C1A" w:rsidRDefault="00000000">
      <w:pPr>
        <w:ind w:firstLineChars="600" w:firstLine="1440"/>
        <w:rPr>
          <w:rFonts w:eastAsia="宋体-简" w:cs="Times New Roman"/>
        </w:rPr>
      </w:pPr>
      <w:r w:rsidRPr="00E26C1A">
        <w:rPr>
          <w:rFonts w:eastAsia="宋体-简" w:cs="Times New Roman"/>
          <w:noProof/>
        </w:rPr>
        <w:drawing>
          <wp:inline distT="0" distB="0" distL="0" distR="0" wp14:anchorId="0B11B922" wp14:editId="41F8138F">
            <wp:extent cx="3640027" cy="1194460"/>
            <wp:effectExtent l="0" t="63500" r="0" b="50165"/>
            <wp:docPr id="1028" name="图示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09A99ACD" w14:textId="77777777" w:rsidR="00B35522" w:rsidRPr="00E26C1A" w:rsidRDefault="00000000">
      <w:pPr>
        <w:jc w:val="center"/>
        <w:rPr>
          <w:rFonts w:eastAsia="宋体-简" w:cs="Times New Roman"/>
        </w:rPr>
      </w:pPr>
      <w:r w:rsidRPr="00E26C1A">
        <w:rPr>
          <w:rFonts w:eastAsia="宋体-简" w:cs="Times New Roman"/>
        </w:rPr>
        <w:lastRenderedPageBreak/>
        <w:t>图</w:t>
      </w:r>
      <w:r w:rsidRPr="00E26C1A">
        <w:rPr>
          <w:rFonts w:eastAsia="宋体-简" w:cs="Times New Roman"/>
        </w:rPr>
        <w:t xml:space="preserve">2 </w:t>
      </w:r>
      <w:r w:rsidRPr="00E26C1A">
        <w:rPr>
          <w:rFonts w:eastAsia="宋体-简" w:cs="Times New Roman"/>
        </w:rPr>
        <w:t>大模型准确性保障体系</w:t>
      </w:r>
    </w:p>
    <w:p w14:paraId="4AA4618B" w14:textId="77777777" w:rsidR="00B35522" w:rsidRPr="00E26C1A" w:rsidRDefault="00000000">
      <w:pPr>
        <w:pStyle w:val="af"/>
        <w:numPr>
          <w:ilvl w:val="4"/>
          <w:numId w:val="7"/>
        </w:numPr>
        <w:ind w:firstLineChars="0"/>
        <w:rPr>
          <w:rFonts w:eastAsia="宋体-简" w:cs="Times New Roman"/>
        </w:rPr>
      </w:pPr>
      <w:r w:rsidRPr="00E26C1A">
        <w:rPr>
          <w:rFonts w:eastAsia="宋体-简" w:cs="Times New Roman"/>
        </w:rPr>
        <w:t>数据层准确性</w:t>
      </w:r>
    </w:p>
    <w:p w14:paraId="1F3EFEBE" w14:textId="77777777" w:rsidR="00B35522" w:rsidRPr="00E26C1A" w:rsidRDefault="00000000">
      <w:pPr>
        <w:rPr>
          <w:rFonts w:eastAsia="宋体-简" w:cs="Times New Roman"/>
        </w:rPr>
      </w:pPr>
      <w:r w:rsidRPr="00E26C1A">
        <w:rPr>
          <w:rFonts w:eastAsia="宋体-简" w:cs="Times New Roman"/>
        </w:rPr>
        <w:t>首先，控制医疗语料来源，产品所使用的医疗语料数据来源仅限医疗指南（</w:t>
      </w:r>
      <w:r w:rsidRPr="00E26C1A">
        <w:rPr>
          <w:rFonts w:eastAsia="宋体-简" w:cs="Times New Roman"/>
        </w:rPr>
        <w:t>WHO / ICD</w:t>
      </w:r>
      <w:r w:rsidRPr="00E26C1A">
        <w:rPr>
          <w:rFonts w:eastAsia="宋体-简" w:cs="Times New Roman"/>
        </w:rPr>
        <w:t>标准）</w:t>
      </w:r>
      <w:r w:rsidRPr="00E26C1A">
        <w:rPr>
          <w:rStyle w:val="a9"/>
          <w:rFonts w:eastAsia="宋体-简" w:cs="Times New Roman"/>
        </w:rPr>
        <w:footnoteReference w:id="1"/>
      </w:r>
      <w:r w:rsidRPr="00E26C1A">
        <w:rPr>
          <w:rFonts w:eastAsia="宋体-简" w:cs="Times New Roman"/>
        </w:rPr>
        <w:t>，药典数据库，避免网络爬取医疗内容和未验证论坛数据</w:t>
      </w:r>
    </w:p>
    <w:p w14:paraId="4EBF926B" w14:textId="77777777" w:rsidR="00B35522" w:rsidRPr="00E26C1A" w:rsidRDefault="00000000">
      <w:pPr>
        <w:rPr>
          <w:rFonts w:eastAsia="宋体-简" w:cs="Times New Roman"/>
        </w:rPr>
      </w:pPr>
      <w:r w:rsidRPr="00E26C1A">
        <w:rPr>
          <w:rFonts w:eastAsia="宋体-简" w:cs="Times New Roman"/>
        </w:rPr>
        <w:t>其次，建立术语标准化体系，大模型通过建立</w:t>
      </w:r>
      <w:r w:rsidRPr="00E26C1A">
        <w:rPr>
          <w:rFonts w:eastAsia="宋体-简" w:cs="Times New Roman"/>
        </w:rPr>
        <w:t>ICD</w:t>
      </w:r>
      <w:r w:rsidRPr="00E26C1A">
        <w:rPr>
          <w:rFonts w:eastAsia="宋体-简" w:cs="Times New Roman"/>
        </w:rPr>
        <w:t>疾病编码映射，</w:t>
      </w:r>
      <w:r w:rsidRPr="00E26C1A">
        <w:rPr>
          <w:rFonts w:eastAsia="宋体-简" w:cs="Times New Roman"/>
        </w:rPr>
        <w:t>ATC</w:t>
      </w:r>
      <w:r w:rsidRPr="00E26C1A">
        <w:rPr>
          <w:rFonts w:eastAsia="宋体-简" w:cs="Times New Roman"/>
        </w:rPr>
        <w:t>药物分类编码和</w:t>
      </w:r>
      <w:r w:rsidRPr="00E26C1A">
        <w:rPr>
          <w:rFonts w:eastAsia="宋体-简" w:cs="Times New Roman"/>
        </w:rPr>
        <w:t>SNOMED</w:t>
      </w:r>
      <w:r w:rsidRPr="00E26C1A">
        <w:rPr>
          <w:rFonts w:eastAsia="宋体-简" w:cs="Times New Roman"/>
        </w:rPr>
        <w:t>术语</w:t>
      </w:r>
      <w:r w:rsidRPr="00E26C1A">
        <w:rPr>
          <w:rStyle w:val="a9"/>
          <w:rFonts w:eastAsia="宋体-简" w:cs="Times New Roman"/>
        </w:rPr>
        <w:footnoteReference w:id="2"/>
      </w:r>
      <w:r w:rsidRPr="00E26C1A">
        <w:rPr>
          <w:rFonts w:eastAsia="宋体-简" w:cs="Times New Roman"/>
        </w:rPr>
        <w:t>对齐，防止同义词导致误译。</w:t>
      </w:r>
    </w:p>
    <w:p w14:paraId="2660F315" w14:textId="77777777" w:rsidR="00B35522" w:rsidRPr="00E26C1A" w:rsidRDefault="00000000">
      <w:pPr>
        <w:pStyle w:val="af"/>
        <w:numPr>
          <w:ilvl w:val="4"/>
          <w:numId w:val="7"/>
        </w:numPr>
        <w:ind w:firstLineChars="0"/>
        <w:rPr>
          <w:rFonts w:eastAsia="宋体-简" w:cs="Times New Roman"/>
        </w:rPr>
      </w:pPr>
      <w:r w:rsidRPr="00E26C1A">
        <w:rPr>
          <w:rFonts w:eastAsia="宋体-简" w:cs="Times New Roman"/>
        </w:rPr>
        <w:t>模型层准确性</w:t>
      </w:r>
    </w:p>
    <w:p w14:paraId="705A28CB" w14:textId="77777777" w:rsidR="00B35522" w:rsidRPr="00E26C1A" w:rsidRDefault="00000000">
      <w:pPr>
        <w:rPr>
          <w:rFonts w:eastAsia="宋体-简" w:cs="Times New Roman"/>
        </w:rPr>
      </w:pPr>
      <w:r w:rsidRPr="00E26C1A">
        <w:rPr>
          <w:rFonts w:eastAsia="宋体-简" w:cs="Times New Roman"/>
        </w:rPr>
        <w:t>首先利用</w:t>
      </w:r>
      <w:r w:rsidRPr="00E26C1A">
        <w:rPr>
          <w:rFonts w:eastAsia="宋体-简" w:cs="Times New Roman"/>
        </w:rPr>
        <w:t>RAG</w:t>
      </w:r>
      <w:r w:rsidRPr="00E26C1A">
        <w:rPr>
          <w:rFonts w:eastAsia="宋体-简" w:cs="Times New Roman"/>
        </w:rPr>
        <w:t>（检索增强）技术</w:t>
      </w:r>
      <w:r w:rsidRPr="00E26C1A">
        <w:rPr>
          <w:rStyle w:val="a9"/>
          <w:rFonts w:eastAsia="宋体-简" w:cs="Times New Roman"/>
        </w:rPr>
        <w:footnoteReference w:id="3"/>
      </w:r>
      <w:r w:rsidRPr="00E26C1A">
        <w:rPr>
          <w:rFonts w:eastAsia="宋体-简" w:cs="Times New Roman"/>
        </w:rPr>
        <w:t>，确保输出结果的准确性，避免模型编造医学知识模型在输出结果前必须经过图</w:t>
      </w:r>
      <w:r w:rsidRPr="00E26C1A">
        <w:rPr>
          <w:rFonts w:eastAsia="宋体-简" w:cs="Times New Roman"/>
        </w:rPr>
        <w:t>3</w:t>
      </w:r>
      <w:r w:rsidRPr="00E26C1A">
        <w:rPr>
          <w:rFonts w:eastAsia="宋体-简" w:cs="Times New Roman"/>
        </w:rPr>
        <w:t>所示流程；其次，建立置信度输出机制，系统输出：翻译结果和可信度评分（</w:t>
      </w:r>
      <w:r w:rsidRPr="00E26C1A">
        <w:rPr>
          <w:rFonts w:eastAsia="宋体-简" w:cs="Times New Roman"/>
        </w:rPr>
        <w:t>Confidence Score</w:t>
      </w:r>
      <w:r w:rsidRPr="00E26C1A">
        <w:rPr>
          <w:rFonts w:eastAsia="宋体-简" w:cs="Times New Roman"/>
        </w:rPr>
        <w:t>）低置信度自动提示用户：建议向医生确认。经过本团队前期架构模型，并用</w:t>
      </w:r>
      <w:r w:rsidRPr="00E26C1A">
        <w:rPr>
          <w:rFonts w:eastAsia="宋体-简" w:cs="Times New Roman"/>
        </w:rPr>
        <w:t>BLEU</w:t>
      </w:r>
      <w:r w:rsidRPr="00E26C1A">
        <w:rPr>
          <w:rFonts w:eastAsia="宋体-简" w:cs="Times New Roman"/>
        </w:rPr>
        <w:t>、</w:t>
      </w:r>
      <w:r w:rsidRPr="00E26C1A">
        <w:rPr>
          <w:rFonts w:eastAsia="宋体-简" w:cs="Times New Roman"/>
        </w:rPr>
        <w:t>chrF2</w:t>
      </w:r>
      <w:r w:rsidRPr="00E26C1A">
        <w:rPr>
          <w:rFonts w:eastAsia="宋体-简" w:cs="Times New Roman"/>
        </w:rPr>
        <w:t>、</w:t>
      </w:r>
      <w:r w:rsidRPr="00E26C1A">
        <w:rPr>
          <w:rFonts w:eastAsia="宋体-简" w:cs="Times New Roman"/>
        </w:rPr>
        <w:t>TER</w:t>
      </w:r>
      <w:r w:rsidRPr="00E26C1A">
        <w:rPr>
          <w:rFonts w:eastAsia="宋体-简" w:cs="Times New Roman"/>
        </w:rPr>
        <w:t>评价翻译质量，经测量，</w:t>
      </w:r>
      <w:r w:rsidRPr="00E26C1A">
        <w:rPr>
          <w:rFonts w:eastAsia="宋体-简" w:cs="Times New Roman"/>
        </w:rPr>
        <w:t>TransMed</w:t>
      </w:r>
      <w:r w:rsidRPr="00E26C1A">
        <w:rPr>
          <w:rFonts w:eastAsia="宋体-简" w:cs="Times New Roman"/>
        </w:rPr>
        <w:t>比谷歌翻译质量平均提升</w:t>
      </w:r>
      <w:r w:rsidRPr="00E26C1A">
        <w:rPr>
          <w:rFonts w:eastAsia="宋体-简" w:cs="Times New Roman"/>
        </w:rPr>
        <w:t>25%</w:t>
      </w:r>
      <w:r w:rsidRPr="00E26C1A">
        <w:rPr>
          <w:rFonts w:eastAsia="宋体-简" w:cs="Times New Roman"/>
        </w:rPr>
        <w:t>，比</w:t>
      </w:r>
      <w:r w:rsidRPr="00E26C1A">
        <w:rPr>
          <w:rFonts w:eastAsia="宋体-简" w:cs="Times New Roman"/>
        </w:rPr>
        <w:t>Google Gemini</w:t>
      </w:r>
      <w:r w:rsidRPr="00E26C1A">
        <w:rPr>
          <w:rFonts w:eastAsia="宋体-简" w:cs="Times New Roman"/>
        </w:rPr>
        <w:t>大模型翻译质量平均提升</w:t>
      </w:r>
      <w:r w:rsidRPr="00E26C1A">
        <w:rPr>
          <w:rFonts w:eastAsia="宋体-简" w:cs="Times New Roman"/>
        </w:rPr>
        <w:t>50%</w:t>
      </w:r>
      <w:r w:rsidRPr="00E26C1A">
        <w:rPr>
          <w:rFonts w:eastAsia="宋体-简" w:cs="Times New Roman"/>
        </w:rPr>
        <w:t>。</w:t>
      </w:r>
    </w:p>
    <w:p w14:paraId="4DDBEE7A" w14:textId="77777777" w:rsidR="00B35522" w:rsidRPr="00E26C1A" w:rsidRDefault="00000000">
      <w:pPr>
        <w:rPr>
          <w:rFonts w:eastAsia="宋体-简" w:cs="Times New Roman"/>
        </w:rPr>
      </w:pPr>
      <w:r w:rsidRPr="00E26C1A">
        <w:rPr>
          <w:rFonts w:eastAsia="宋体-简" w:cs="Times New Roman"/>
          <w:noProof/>
        </w:rPr>
        <w:drawing>
          <wp:inline distT="0" distB="0" distL="0" distR="0" wp14:anchorId="6513365B" wp14:editId="2D191FFF">
            <wp:extent cx="4921322" cy="664845"/>
            <wp:effectExtent l="0" t="0" r="6350" b="20955"/>
            <wp:docPr id="1029" name="图示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958AC65" w14:textId="77777777" w:rsidR="00B35522" w:rsidRPr="00E26C1A" w:rsidRDefault="00000000">
      <w:pPr>
        <w:ind w:firstLineChars="0" w:firstLine="0"/>
        <w:jc w:val="center"/>
        <w:rPr>
          <w:rFonts w:eastAsia="宋体-简" w:cs="Times New Roman"/>
        </w:rPr>
      </w:pPr>
      <w:r w:rsidRPr="00E26C1A">
        <w:rPr>
          <w:rFonts w:eastAsia="宋体-简" w:cs="Times New Roman"/>
        </w:rPr>
        <w:t>图</w:t>
      </w:r>
      <w:r w:rsidRPr="00E26C1A">
        <w:rPr>
          <w:rFonts w:eastAsia="宋体-简" w:cs="Times New Roman"/>
        </w:rPr>
        <w:t xml:space="preserve">3 </w:t>
      </w:r>
      <w:r w:rsidRPr="00E26C1A">
        <w:rPr>
          <w:rFonts w:eastAsia="宋体-简" w:cs="Times New Roman"/>
        </w:rPr>
        <w:t>模型层准确性保障流程</w:t>
      </w:r>
    </w:p>
    <w:p w14:paraId="29DA4BA6" w14:textId="77777777" w:rsidR="00B35522" w:rsidRPr="00E26C1A" w:rsidRDefault="00000000">
      <w:pPr>
        <w:pStyle w:val="af"/>
        <w:numPr>
          <w:ilvl w:val="4"/>
          <w:numId w:val="7"/>
        </w:numPr>
        <w:ind w:firstLineChars="0"/>
        <w:jc w:val="left"/>
        <w:rPr>
          <w:rFonts w:eastAsia="宋体-简" w:cs="Times New Roman"/>
        </w:rPr>
      </w:pPr>
      <w:r w:rsidRPr="00E26C1A">
        <w:rPr>
          <w:rFonts w:eastAsia="宋体-简" w:cs="Times New Roman"/>
        </w:rPr>
        <w:t>用户反馈机制（</w:t>
      </w:r>
      <w:r w:rsidRPr="00E26C1A">
        <w:rPr>
          <w:rFonts w:eastAsia="宋体-简" w:cs="Times New Roman"/>
        </w:rPr>
        <w:t>Human-in-the-loop</w:t>
      </w:r>
      <w:r w:rsidRPr="00E26C1A">
        <w:rPr>
          <w:rFonts w:eastAsia="宋体-简" w:cs="Times New Roman"/>
        </w:rPr>
        <w:t>）</w:t>
      </w:r>
    </w:p>
    <w:p w14:paraId="3694F88C" w14:textId="77777777" w:rsidR="00B35522" w:rsidRPr="00E26C1A" w:rsidRDefault="00000000">
      <w:pPr>
        <w:rPr>
          <w:rFonts w:eastAsia="宋体-简" w:cs="Times New Roman"/>
        </w:rPr>
      </w:pPr>
      <w:r w:rsidRPr="00E26C1A">
        <w:rPr>
          <w:rFonts w:eastAsia="宋体-简" w:cs="Times New Roman"/>
        </w:rPr>
        <w:t>首先，建立医疗专家评估机制。由资深临床医师与药师组建团队，定期抽样审核模型输出的医学准确性、表达清晰度及临床实用性。评估报告将作为迭代的核心依据，确保</w:t>
      </w:r>
      <w:r w:rsidRPr="00E26C1A">
        <w:rPr>
          <w:rFonts w:eastAsia="宋体-简" w:cs="Times New Roman"/>
        </w:rPr>
        <w:t>AI</w:t>
      </w:r>
      <w:r w:rsidRPr="00E26C1A">
        <w:rPr>
          <w:rFonts w:eastAsia="宋体-简" w:cs="Times New Roman"/>
        </w:rPr>
        <w:t>行为严格对齐最新临床指南。</w:t>
      </w:r>
    </w:p>
    <w:p w14:paraId="0C0FD327" w14:textId="77777777" w:rsidR="00B35522" w:rsidRPr="00E26C1A" w:rsidRDefault="00000000">
      <w:pPr>
        <w:rPr>
          <w:rFonts w:eastAsia="宋体-简" w:cs="Times New Roman"/>
        </w:rPr>
      </w:pPr>
      <w:r w:rsidRPr="00E26C1A">
        <w:rPr>
          <w:rFonts w:eastAsia="宋体-简" w:cs="Times New Roman"/>
        </w:rPr>
        <w:lastRenderedPageBreak/>
        <w:t>其次，引入用户反馈与纠错学习。在应用端设置便捷反馈入口，鼓励医患对输出内容提出疑问。系统自动收集反馈，经人工复核后，将有效纠错数据转化为高质量训练样本。通过增量或强化学习，使模型从真实的互动中快速吸收经验。</w:t>
      </w:r>
    </w:p>
    <w:p w14:paraId="56242CCC" w14:textId="77777777" w:rsidR="00B35522" w:rsidRPr="00E26C1A" w:rsidRDefault="00000000">
      <w:pPr>
        <w:rPr>
          <w:rFonts w:eastAsia="宋体-简" w:cs="Times New Roman"/>
        </w:rPr>
      </w:pPr>
      <w:r w:rsidRPr="00E26C1A">
        <w:rPr>
          <w:rFonts w:eastAsia="宋体-简" w:cs="Times New Roman"/>
        </w:rPr>
        <w:t>最后，实施错误案例回放训练。建立专属错误库，定期将典型错误作为负样本重新输入训练。在强化学习框架下设置惩罚机制，促使模型深刻理解错误根源，杜绝复发。同时构建测试集检验成效，形成</w:t>
      </w:r>
      <w:r w:rsidRPr="00E26C1A">
        <w:rPr>
          <w:rFonts w:eastAsia="宋体-简" w:cs="Times New Roman"/>
        </w:rPr>
        <w:t>“</w:t>
      </w:r>
      <w:r w:rsidRPr="00E26C1A">
        <w:rPr>
          <w:rFonts w:eastAsia="宋体-简" w:cs="Times New Roman"/>
        </w:rPr>
        <w:t>发现</w:t>
      </w:r>
      <w:r w:rsidRPr="00E26C1A">
        <w:rPr>
          <w:rFonts w:eastAsia="宋体-简" w:cs="Times New Roman"/>
        </w:rPr>
        <w:t>-</w:t>
      </w:r>
      <w:r w:rsidRPr="00E26C1A">
        <w:rPr>
          <w:rFonts w:eastAsia="宋体-简" w:cs="Times New Roman"/>
        </w:rPr>
        <w:t>修正</w:t>
      </w:r>
      <w:r w:rsidRPr="00E26C1A">
        <w:rPr>
          <w:rFonts w:eastAsia="宋体-简" w:cs="Times New Roman"/>
        </w:rPr>
        <w:t>-</w:t>
      </w:r>
      <w:r w:rsidRPr="00E26C1A">
        <w:rPr>
          <w:rFonts w:eastAsia="宋体-简" w:cs="Times New Roman"/>
        </w:rPr>
        <w:t>验证</w:t>
      </w:r>
      <w:r w:rsidRPr="00E26C1A">
        <w:rPr>
          <w:rFonts w:eastAsia="宋体-简" w:cs="Times New Roman"/>
        </w:rPr>
        <w:t>”</w:t>
      </w:r>
      <w:r w:rsidRPr="00E26C1A">
        <w:rPr>
          <w:rFonts w:eastAsia="宋体-简" w:cs="Times New Roman"/>
        </w:rPr>
        <w:t>的质量闭环。</w:t>
      </w:r>
    </w:p>
    <w:p w14:paraId="44D77FB3" w14:textId="77777777" w:rsidR="00B35522" w:rsidRPr="00E26C1A" w:rsidRDefault="00000000">
      <w:pPr>
        <w:pStyle w:val="af"/>
        <w:numPr>
          <w:ilvl w:val="3"/>
          <w:numId w:val="7"/>
        </w:numPr>
        <w:ind w:firstLineChars="0"/>
        <w:jc w:val="left"/>
        <w:rPr>
          <w:rFonts w:eastAsia="宋体-简" w:cs="Times New Roman"/>
        </w:rPr>
      </w:pPr>
      <w:r w:rsidRPr="00E26C1A">
        <w:rPr>
          <w:rFonts w:eastAsia="宋体-简" w:cs="Times New Roman"/>
        </w:rPr>
        <w:t>个人隐私保护体系</w:t>
      </w:r>
    </w:p>
    <w:p w14:paraId="1A4ADDF5" w14:textId="77777777" w:rsidR="00B35522" w:rsidRPr="00E26C1A" w:rsidRDefault="00000000">
      <w:pPr>
        <w:pStyle w:val="af"/>
        <w:numPr>
          <w:ilvl w:val="4"/>
          <w:numId w:val="7"/>
        </w:numPr>
        <w:ind w:firstLineChars="0"/>
        <w:rPr>
          <w:rFonts w:eastAsia="宋体-简" w:cs="Times New Roman"/>
        </w:rPr>
      </w:pPr>
      <w:r w:rsidRPr="00E26C1A">
        <w:rPr>
          <w:rFonts w:eastAsia="宋体-简" w:cs="Times New Roman"/>
        </w:rPr>
        <w:t>数据最小化</w:t>
      </w:r>
    </w:p>
    <w:p w14:paraId="4531B102" w14:textId="77777777" w:rsidR="00B35522" w:rsidRPr="00E26C1A" w:rsidRDefault="00000000">
      <w:pPr>
        <w:rPr>
          <w:rFonts w:eastAsia="宋体-简" w:cs="Times New Roman"/>
        </w:rPr>
      </w:pPr>
      <w:r w:rsidRPr="00E26C1A">
        <w:rPr>
          <w:rFonts w:eastAsia="宋体-简" w:cs="Times New Roman"/>
        </w:rPr>
        <w:t>本应用在使用过程中仅收集用于病情分析的症状描述文本（如疼痛性质、持续时间）、用于医嘱翻译或用药指导所涉及的关键医学术语。应用不收集任何与诊疗无关的个人身份信息（如真实姓名、身份证号、详细住址），不追踪用户的精确地理位置，也不采集设备通讯录、相册等非必要隐私数据，确保数据采集范围被严格限定在提升医疗服务质量的边界之内。</w:t>
      </w:r>
    </w:p>
    <w:p w14:paraId="1E606BA0" w14:textId="77777777" w:rsidR="00B35522" w:rsidRPr="00E26C1A" w:rsidRDefault="00000000">
      <w:pPr>
        <w:pStyle w:val="af"/>
        <w:numPr>
          <w:ilvl w:val="4"/>
          <w:numId w:val="7"/>
        </w:numPr>
        <w:ind w:firstLineChars="0"/>
        <w:rPr>
          <w:rFonts w:eastAsia="宋体-简" w:cs="Times New Roman"/>
        </w:rPr>
      </w:pPr>
      <w:r w:rsidRPr="00E26C1A">
        <w:rPr>
          <w:rFonts w:eastAsia="宋体-简" w:cs="Times New Roman"/>
        </w:rPr>
        <w:t>技术保护措施</w:t>
      </w:r>
    </w:p>
    <w:p w14:paraId="740DA10E" w14:textId="77777777" w:rsidR="00B35522" w:rsidRPr="00E26C1A" w:rsidRDefault="00000000">
      <w:pPr>
        <w:rPr>
          <w:rFonts w:eastAsia="宋体-简" w:cs="Times New Roman"/>
        </w:rPr>
      </w:pPr>
      <w:r w:rsidRPr="00E26C1A">
        <w:rPr>
          <w:rFonts w:eastAsia="宋体-简" w:cs="Times New Roman"/>
        </w:rPr>
        <w:t xml:space="preserve">  </w:t>
      </w:r>
      <w:r w:rsidRPr="00E26C1A">
        <w:rPr>
          <w:rFonts w:eastAsia="宋体-简" w:cs="Times New Roman"/>
        </w:rPr>
        <w:t>本项目优先启用终端本地运算。涉及敏感信息的医疗翻译等核心功能，严格限制在本地执行，确保原始数据不上传云端，从根本上保障用户隐私与数据安全。</w:t>
      </w:r>
    </w:p>
    <w:p w14:paraId="49E87E50" w14:textId="77777777" w:rsidR="00B35522" w:rsidRPr="00E26C1A" w:rsidRDefault="00000000">
      <w:pPr>
        <w:rPr>
          <w:rFonts w:eastAsia="宋体-简" w:cs="Times New Roman"/>
        </w:rPr>
      </w:pPr>
      <w:r w:rsidRPr="00E26C1A">
        <w:rPr>
          <w:rFonts w:eastAsia="宋体-简" w:cs="Times New Roman"/>
        </w:rPr>
        <w:t>其次，数据存储前实施严格匿名化。通过不可逆加密，将用户</w:t>
      </w:r>
      <w:r w:rsidRPr="00E26C1A">
        <w:rPr>
          <w:rFonts w:eastAsia="宋体-简" w:cs="Times New Roman"/>
        </w:rPr>
        <w:t>ID</w:t>
      </w:r>
      <w:r w:rsidRPr="00E26C1A">
        <w:rPr>
          <w:rFonts w:eastAsia="宋体-简" w:cs="Times New Roman"/>
        </w:rPr>
        <w:t>等身份标识转化为随机令牌（</w:t>
      </w:r>
      <w:r w:rsidRPr="00E26C1A">
        <w:rPr>
          <w:rFonts w:eastAsia="宋体-简" w:cs="Times New Roman"/>
        </w:rPr>
        <w:t>Token</w:t>
      </w:r>
      <w:r w:rsidRPr="00E26C1A">
        <w:rPr>
          <w:rFonts w:eastAsia="宋体-简" w:cs="Times New Roman"/>
        </w:rPr>
        <w:t>）。此举确保即使存储介质被非法访问，也无法反向关联至个人，在切断隐私风险的同时保留了数据的宏观分析价值。</w:t>
      </w:r>
    </w:p>
    <w:p w14:paraId="77429003" w14:textId="77777777" w:rsidR="00B35522" w:rsidRPr="00E26C1A" w:rsidRDefault="00000000">
      <w:pPr>
        <w:rPr>
          <w:rFonts w:eastAsia="宋体-简" w:cs="Times New Roman"/>
        </w:rPr>
      </w:pPr>
      <w:r w:rsidRPr="00E26C1A">
        <w:rPr>
          <w:rFonts w:eastAsia="宋体-简" w:cs="Times New Roman"/>
        </w:rPr>
        <w:t>最后，模型训练引入差分隐私技术。通过向梯度或查询结果注入定制随机噪声，使模型无法</w:t>
      </w:r>
      <w:r w:rsidRPr="00E26C1A">
        <w:rPr>
          <w:rFonts w:eastAsia="宋体-简" w:cs="Times New Roman"/>
        </w:rPr>
        <w:t>“</w:t>
      </w:r>
      <w:r w:rsidRPr="00E26C1A">
        <w:rPr>
          <w:rFonts w:eastAsia="宋体-简" w:cs="Times New Roman"/>
        </w:rPr>
        <w:t>记忆</w:t>
      </w:r>
      <w:r w:rsidRPr="00E26C1A">
        <w:rPr>
          <w:rFonts w:eastAsia="宋体-简" w:cs="Times New Roman"/>
        </w:rPr>
        <w:t>”</w:t>
      </w:r>
      <w:r w:rsidRPr="00E26C1A">
        <w:rPr>
          <w:rFonts w:eastAsia="宋体-简" w:cs="Times New Roman"/>
        </w:rPr>
        <w:t>或泄露单一训练样本细节。该机制有效抵御逆向分析攻击，即便模型参数公开也无法推断个体数据，实现了医疗数据利用与隐私保护的完美平衡。</w:t>
      </w:r>
    </w:p>
    <w:p w14:paraId="4F9BB1D5" w14:textId="77777777" w:rsidR="00B35522" w:rsidRPr="00E26C1A" w:rsidRDefault="00000000">
      <w:pPr>
        <w:pStyle w:val="af"/>
        <w:numPr>
          <w:ilvl w:val="4"/>
          <w:numId w:val="7"/>
        </w:numPr>
        <w:ind w:firstLineChars="0"/>
        <w:rPr>
          <w:rFonts w:eastAsia="宋体-简" w:cs="Times New Roman"/>
        </w:rPr>
      </w:pPr>
      <w:r w:rsidRPr="00E26C1A">
        <w:rPr>
          <w:rFonts w:eastAsia="宋体-简" w:cs="Times New Roman"/>
        </w:rPr>
        <w:t>用户控制权</w:t>
      </w:r>
    </w:p>
    <w:p w14:paraId="2302240E" w14:textId="77777777" w:rsidR="00B35522" w:rsidRPr="00E26C1A" w:rsidRDefault="00000000">
      <w:pPr>
        <w:rPr>
          <w:rFonts w:eastAsia="宋体-简" w:cs="Times New Roman"/>
        </w:rPr>
      </w:pPr>
      <w:r w:rsidRPr="00E26C1A">
        <w:rPr>
          <w:rFonts w:eastAsia="宋体-简" w:cs="Times New Roman"/>
        </w:rPr>
        <w:t xml:space="preserve">  </w:t>
      </w:r>
      <w:r w:rsidRPr="00E26C1A">
        <w:rPr>
          <w:rFonts w:eastAsia="宋体-简" w:cs="Times New Roman"/>
        </w:rPr>
        <w:t>产品为用户提供了全面的数据自主管理权限：用户可以随时一键删除个人数据，确保相关信息从系统中彻底清除；支持导出完整的历史记录，方便用户备份或迁移至其他服务；同时，用户可以自主关闭学习功能，停止系统基于其使用数据进行模型优化。这些设计旨在让用户对个人数据拥有充分的掌控权。</w:t>
      </w:r>
    </w:p>
    <w:p w14:paraId="242DE13D" w14:textId="77777777" w:rsidR="00B35522" w:rsidRPr="00E26C1A" w:rsidRDefault="00000000">
      <w:pPr>
        <w:pStyle w:val="af"/>
        <w:numPr>
          <w:ilvl w:val="2"/>
          <w:numId w:val="7"/>
        </w:numPr>
        <w:ind w:firstLineChars="0"/>
        <w:jc w:val="left"/>
        <w:rPr>
          <w:rFonts w:eastAsia="宋体-简" w:cs="Times New Roman"/>
        </w:rPr>
      </w:pPr>
      <w:r w:rsidRPr="00E26C1A">
        <w:rPr>
          <w:rFonts w:eastAsia="宋体-简" w:cs="Times New Roman"/>
        </w:rPr>
        <w:lastRenderedPageBreak/>
        <w:t>医疗指引</w:t>
      </w:r>
    </w:p>
    <w:p w14:paraId="0F26A4D3" w14:textId="77777777" w:rsidR="00B35522" w:rsidRPr="00E26C1A" w:rsidRDefault="00000000">
      <w:pPr>
        <w:ind w:firstLineChars="0" w:firstLine="0"/>
        <w:jc w:val="left"/>
        <w:rPr>
          <w:rFonts w:eastAsia="宋体-简" w:cs="Times New Roman"/>
        </w:rPr>
      </w:pPr>
      <w:r w:rsidRPr="00E26C1A">
        <w:rPr>
          <w:rFonts w:eastAsia="宋体-简" w:cs="Times New Roman"/>
          <w:noProof/>
        </w:rPr>
        <w:drawing>
          <wp:inline distT="0" distB="0" distL="0" distR="0" wp14:anchorId="37ED326F" wp14:editId="21B49A07">
            <wp:extent cx="5274310" cy="2038350"/>
            <wp:effectExtent l="25400" t="0" r="8890" b="0"/>
            <wp:docPr id="1030" name="图示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588DE6F3" w14:textId="77777777" w:rsidR="00B35522" w:rsidRPr="00E26C1A" w:rsidRDefault="00000000">
      <w:pPr>
        <w:ind w:firstLineChars="0" w:firstLine="0"/>
        <w:jc w:val="center"/>
        <w:rPr>
          <w:rFonts w:eastAsia="宋体-简" w:cs="Times New Roman"/>
        </w:rPr>
      </w:pPr>
      <w:r w:rsidRPr="00E26C1A">
        <w:rPr>
          <w:rFonts w:eastAsia="宋体-简" w:cs="Times New Roman"/>
        </w:rPr>
        <w:t>图</w:t>
      </w:r>
      <w:r w:rsidRPr="00E26C1A">
        <w:rPr>
          <w:rFonts w:eastAsia="宋体-简" w:cs="Times New Roman"/>
        </w:rPr>
        <w:t xml:space="preserve">4 </w:t>
      </w:r>
      <w:r w:rsidRPr="00E26C1A">
        <w:rPr>
          <w:rFonts w:eastAsia="宋体-简" w:cs="Times New Roman"/>
        </w:rPr>
        <w:t>医疗指引完整功能</w:t>
      </w:r>
    </w:p>
    <w:p w14:paraId="56E1F03D" w14:textId="77777777" w:rsidR="00B35522" w:rsidRPr="00E26C1A" w:rsidRDefault="00000000">
      <w:pPr>
        <w:pStyle w:val="af"/>
        <w:numPr>
          <w:ilvl w:val="3"/>
          <w:numId w:val="7"/>
        </w:numPr>
        <w:ind w:firstLineChars="0"/>
        <w:jc w:val="left"/>
        <w:rPr>
          <w:rFonts w:eastAsia="宋体-简" w:cs="Times New Roman"/>
        </w:rPr>
      </w:pPr>
      <w:r w:rsidRPr="00E26C1A">
        <w:rPr>
          <w:rFonts w:eastAsia="宋体-简" w:cs="Times New Roman"/>
        </w:rPr>
        <w:t>医院推荐</w:t>
      </w:r>
    </w:p>
    <w:p w14:paraId="34CA2695" w14:textId="77777777" w:rsidR="00B35522" w:rsidRPr="00E26C1A" w:rsidRDefault="00000000">
      <w:pPr>
        <w:rPr>
          <w:rFonts w:eastAsia="宋体-简" w:cs="Times New Roman"/>
        </w:rPr>
      </w:pPr>
      <w:r w:rsidRPr="00E26C1A">
        <w:rPr>
          <w:rFonts w:eastAsia="宋体-简" w:cs="Times New Roman"/>
        </w:rPr>
        <w:t>用户可以提交自身的不适症状、疾病情况或健康问题。系统快速识别关键信息并结合用户当前地理位置，智能匹配并推荐最合适的医院及对应科室。推荐结果会综合考虑医院的专业特长、距离远近、用户评价、排队等候时长等多重因素，并按综合匹配度排序展示。用户可进一步查看每家医院的详细信息，包括科室介绍、专家出诊安排等。</w:t>
      </w:r>
    </w:p>
    <w:p w14:paraId="4A36F47A" w14:textId="77777777" w:rsidR="00B35522" w:rsidRPr="00E26C1A" w:rsidRDefault="00000000">
      <w:pPr>
        <w:rPr>
          <w:rFonts w:eastAsia="宋体-简" w:cs="Times New Roman"/>
        </w:rPr>
      </w:pPr>
      <w:r w:rsidRPr="00E26C1A">
        <w:rPr>
          <w:rFonts w:eastAsia="宋体-简" w:cs="Times New Roman"/>
        </w:rPr>
        <w:t>同时，系统提供一键规划前往路线功能，支持公交、地铁、驾车等多种出行方式，并能实时显示路况与预计耗时。此外，还会给出相关的费用参考，如挂号费标准、常见检查项目价格及药品费用范围，帮助用户提前做好经济准备，实现更省心、更明智的就医决策。</w:t>
      </w:r>
    </w:p>
    <w:p w14:paraId="394DB7B3" w14:textId="77777777" w:rsidR="00B35522" w:rsidRPr="00E26C1A" w:rsidRDefault="00000000">
      <w:pPr>
        <w:pStyle w:val="af"/>
        <w:numPr>
          <w:ilvl w:val="3"/>
          <w:numId w:val="7"/>
        </w:numPr>
        <w:ind w:firstLineChars="0"/>
        <w:jc w:val="left"/>
        <w:rPr>
          <w:rFonts w:eastAsia="宋体-简" w:cs="Times New Roman"/>
        </w:rPr>
      </w:pPr>
      <w:r w:rsidRPr="00E26C1A">
        <w:rPr>
          <w:rFonts w:eastAsia="宋体-简" w:cs="Times New Roman"/>
        </w:rPr>
        <w:t>路线</w:t>
      </w:r>
      <w:r w:rsidRPr="00E26C1A">
        <w:rPr>
          <w:rFonts w:eastAsia="宋体-简" w:cs="Times New Roman"/>
        </w:rPr>
        <w:t>/</w:t>
      </w:r>
      <w:r w:rsidRPr="00E26C1A">
        <w:rPr>
          <w:rFonts w:eastAsia="宋体-简" w:cs="Times New Roman"/>
        </w:rPr>
        <w:t>院内</w:t>
      </w:r>
      <w:r w:rsidRPr="00E26C1A">
        <w:rPr>
          <w:rFonts w:eastAsia="宋体-简" w:cs="Times New Roman"/>
        </w:rPr>
        <w:t>AR</w:t>
      </w:r>
      <w:r w:rsidRPr="00E26C1A">
        <w:rPr>
          <w:rFonts w:eastAsia="宋体-简" w:cs="Times New Roman"/>
        </w:rPr>
        <w:t>导航</w:t>
      </w:r>
    </w:p>
    <w:p w14:paraId="758D1D86" w14:textId="77777777" w:rsidR="00B35522" w:rsidRPr="00E26C1A" w:rsidRDefault="00000000">
      <w:pPr>
        <w:rPr>
          <w:rFonts w:eastAsia="宋体-简" w:cs="Times New Roman"/>
        </w:rPr>
      </w:pPr>
      <w:r w:rsidRPr="00E26C1A">
        <w:rPr>
          <w:rFonts w:eastAsia="宋体-简" w:cs="Times New Roman"/>
        </w:rPr>
        <w:t>产品参考高德街景构建医疗场景专用导航系统，结合</w:t>
      </w:r>
      <w:r w:rsidRPr="00E26C1A">
        <w:rPr>
          <w:rFonts w:eastAsia="宋体-简" w:cs="Times New Roman"/>
        </w:rPr>
        <w:t>AR</w:t>
      </w:r>
      <w:r w:rsidRPr="00E26C1A">
        <w:rPr>
          <w:rFonts w:eastAsia="宋体-简" w:cs="Times New Roman"/>
        </w:rPr>
        <w:t>技术，提供从医院门诊到各科室的精准双语导航。系统在覆盖院内公共区域的基础上，进一步打通门诊大厅与各诊室、检查室、药房、住院部之间的步行路径。</w:t>
      </w:r>
    </w:p>
    <w:p w14:paraId="41B2932B" w14:textId="77777777" w:rsidR="00B35522" w:rsidRPr="00E26C1A" w:rsidRDefault="00000000">
      <w:pPr>
        <w:rPr>
          <w:rFonts w:eastAsia="宋体-简" w:cs="Times New Roman"/>
        </w:rPr>
      </w:pPr>
      <w:r w:rsidRPr="00E26C1A">
        <w:rPr>
          <w:rFonts w:eastAsia="宋体-简" w:cs="Times New Roman"/>
        </w:rPr>
        <w:t>同时，在医院室内定位技术支持下，用户到达复杂区域（如多条通道交汇处、楼层转换处）时，可一键开启</w:t>
      </w:r>
      <w:r w:rsidRPr="00E26C1A">
        <w:rPr>
          <w:rFonts w:eastAsia="宋体-简" w:cs="Times New Roman"/>
        </w:rPr>
        <w:t>AR</w:t>
      </w:r>
      <w:r w:rsidRPr="00E26C1A">
        <w:rPr>
          <w:rFonts w:eastAsia="宋体-简" w:cs="Times New Roman"/>
        </w:rPr>
        <w:t>实景导航模式。手机摄像头实时捕捉周围环境画面，系统通过计算机视觉识别走廊标识、科室门牌、墙面颜色等特征，在实景画面中叠加动态箭头、距离提示及虚拟路标，直观引导用户前进方向。</w:t>
      </w:r>
    </w:p>
    <w:p w14:paraId="7AC4AB44" w14:textId="77777777" w:rsidR="00B35522" w:rsidRPr="00E26C1A" w:rsidRDefault="00000000">
      <w:pPr>
        <w:ind w:firstLineChars="0" w:firstLine="0"/>
        <w:jc w:val="left"/>
        <w:rPr>
          <w:rFonts w:eastAsia="宋体-简" w:cs="Times New Roman"/>
        </w:rPr>
      </w:pPr>
      <w:r w:rsidRPr="00E26C1A">
        <w:rPr>
          <w:rFonts w:eastAsia="宋体-简" w:cs="Times New Roman"/>
        </w:rPr>
        <w:t>支付助手</w:t>
      </w:r>
    </w:p>
    <w:p w14:paraId="65EB36F4" w14:textId="77777777" w:rsidR="00B35522" w:rsidRPr="00E26C1A" w:rsidRDefault="00000000">
      <w:pPr>
        <w:rPr>
          <w:rFonts w:eastAsia="宋体-简" w:cs="Times New Roman"/>
        </w:rPr>
      </w:pPr>
      <w:r w:rsidRPr="00E26C1A">
        <w:rPr>
          <w:rFonts w:eastAsia="宋体-简" w:cs="Times New Roman"/>
        </w:rPr>
        <w:t>产品可协助外籍患者支付费用，处理医疗保险报销流程，为其提供保险理赔</w:t>
      </w:r>
      <w:r w:rsidRPr="00E26C1A">
        <w:rPr>
          <w:rFonts w:eastAsia="宋体-简" w:cs="Times New Roman"/>
        </w:rPr>
        <w:lastRenderedPageBreak/>
        <w:t>指引和所需文档准备。其提供多种支付方式，整合本地移动支付，国际银行卡和医院支付系统，降低支付障碍。且系统会根据患者所在的保险公司（如</w:t>
      </w:r>
      <w:r w:rsidRPr="00E26C1A">
        <w:rPr>
          <w:rFonts w:eastAsia="宋体-简" w:cs="Times New Roman"/>
        </w:rPr>
        <w:t>BUPA</w:t>
      </w:r>
      <w:r w:rsidRPr="00E26C1A">
        <w:rPr>
          <w:rFonts w:eastAsia="宋体-简" w:cs="Times New Roman"/>
        </w:rPr>
        <w:t>、</w:t>
      </w:r>
      <w:r w:rsidRPr="00E26C1A">
        <w:rPr>
          <w:rFonts w:eastAsia="宋体-简" w:cs="Times New Roman"/>
        </w:rPr>
        <w:t>Cigna</w:t>
      </w:r>
      <w:r w:rsidRPr="00E26C1A">
        <w:rPr>
          <w:rFonts w:eastAsia="宋体-简" w:cs="Times New Roman"/>
        </w:rPr>
        <w:t>等），自动生成理赔所需材料清单，表格填写说明，提交流程等。同时，产品支持多语言处理和本地化数据传输，确保符合中国的法律与保险政策。</w:t>
      </w:r>
    </w:p>
    <w:p w14:paraId="0BA81406" w14:textId="77777777" w:rsidR="00B35522" w:rsidRPr="00E26C1A" w:rsidRDefault="00000000">
      <w:pPr>
        <w:numPr>
          <w:ilvl w:val="2"/>
          <w:numId w:val="7"/>
        </w:numPr>
        <w:ind w:firstLineChars="0"/>
        <w:jc w:val="left"/>
        <w:rPr>
          <w:rFonts w:eastAsia="宋体-简" w:cs="Times New Roman"/>
        </w:rPr>
      </w:pPr>
      <w:r w:rsidRPr="00E26C1A">
        <w:rPr>
          <w:rFonts w:eastAsia="宋体-简" w:cs="Times New Roman"/>
        </w:rPr>
        <w:t>用药提醒</w:t>
      </w:r>
    </w:p>
    <w:p w14:paraId="4A14D470" w14:textId="77777777" w:rsidR="00B35522" w:rsidRPr="00E26C1A" w:rsidRDefault="00000000">
      <w:pPr>
        <w:rPr>
          <w:rFonts w:eastAsia="宋体-简" w:cs="Times New Roman"/>
        </w:rPr>
      </w:pPr>
      <w:r w:rsidRPr="00E26C1A">
        <w:rPr>
          <w:rFonts w:eastAsia="宋体-简" w:cs="Times New Roman"/>
        </w:rPr>
        <w:t>产品根据用户输入的用药记录和医嘱，提供智能化用药提醒功能，帮助用户规范服药行为。</w:t>
      </w:r>
    </w:p>
    <w:p w14:paraId="1C26B79D" w14:textId="77777777" w:rsidR="00B35522" w:rsidRPr="00E26C1A" w:rsidRDefault="00000000">
      <w:pPr>
        <w:rPr>
          <w:rFonts w:eastAsia="宋体-简" w:cs="Times New Roman"/>
        </w:rPr>
      </w:pPr>
      <w:r w:rsidRPr="00E26C1A">
        <w:rPr>
          <w:rFonts w:eastAsia="宋体-简" w:cs="Times New Roman"/>
        </w:rPr>
        <w:t>本项目提供多语言支持（英、日、韩、法、德等）的智能化用药与复诊提醒功能，专为外籍用户打破语言与环境障碍。</w:t>
      </w:r>
    </w:p>
    <w:p w14:paraId="145EBD3B" w14:textId="77777777" w:rsidR="00B35522" w:rsidRPr="00E26C1A" w:rsidRDefault="00000000">
      <w:pPr>
        <w:rPr>
          <w:rFonts w:eastAsia="宋体-简" w:cs="Times New Roman"/>
        </w:rPr>
      </w:pPr>
      <w:r w:rsidRPr="00E26C1A">
        <w:rPr>
          <w:rFonts w:eastAsia="宋体-简" w:cs="Times New Roman"/>
        </w:rPr>
        <w:t>在用药管理方面，用户可通过扫码或手动录入药品，设定剂量与用药时间。系统自动对接专业药品知识库，同步提示禁忌人群、不良反应、药物相互作用及特殊人群警示等用药安全信息。同时，系统具备自我学习能力，通过记录用户实际服药时间与作息规律，动态调整并生成个性化的用药提醒。</w:t>
      </w:r>
    </w:p>
    <w:p w14:paraId="118E46F2" w14:textId="77777777" w:rsidR="00B35522" w:rsidRPr="00E26C1A" w:rsidRDefault="00000000">
      <w:pPr>
        <w:rPr>
          <w:rFonts w:eastAsia="宋体-简" w:cs="Times New Roman"/>
        </w:rPr>
      </w:pPr>
      <w:r w:rsidRPr="00E26C1A">
        <w:rPr>
          <w:rFonts w:eastAsia="宋体-简" w:cs="Times New Roman"/>
        </w:rPr>
        <w:t>在复诊服务方面，系统能自动解析医嘱，提供精准的复诊日期提醒，并提前督促患者记录体温、血压等相关健康数据及用药反馈。更重要的是，系统提供涵盖复诊科室、所需材料清单、交通路线及挂号流程说明的一体化指引服务，全方位优化外籍患者的就医体验。</w:t>
      </w:r>
    </w:p>
    <w:p w14:paraId="1A446278" w14:textId="77777777" w:rsidR="00B35522" w:rsidRPr="00E26C1A" w:rsidRDefault="00000000">
      <w:pPr>
        <w:pStyle w:val="20"/>
        <w:numPr>
          <w:ilvl w:val="1"/>
          <w:numId w:val="7"/>
        </w:numPr>
        <w:ind w:firstLineChars="0"/>
        <w:rPr>
          <w:rFonts w:eastAsia="宋体-简" w:cs="Times New Roman"/>
        </w:rPr>
      </w:pPr>
      <w:bookmarkStart w:id="82" w:name="_Toc225509187"/>
      <w:r w:rsidRPr="00E26C1A">
        <w:rPr>
          <w:rFonts w:eastAsia="宋体-简" w:cs="Times New Roman"/>
        </w:rPr>
        <w:t>核心技术</w:t>
      </w:r>
      <w:bookmarkEnd w:id="82"/>
    </w:p>
    <w:p w14:paraId="4C82640B" w14:textId="77777777" w:rsidR="00B35522" w:rsidRPr="00E26C1A" w:rsidRDefault="00000000">
      <w:pPr>
        <w:pStyle w:val="af"/>
        <w:numPr>
          <w:ilvl w:val="2"/>
          <w:numId w:val="7"/>
        </w:numPr>
        <w:ind w:firstLineChars="0"/>
        <w:rPr>
          <w:rFonts w:eastAsia="宋体-简" w:cs="Times New Roman"/>
        </w:rPr>
      </w:pPr>
      <w:r w:rsidRPr="00E26C1A">
        <w:rPr>
          <w:rFonts w:eastAsia="宋体-简" w:cs="Times New Roman"/>
        </w:rPr>
        <w:t>技术创新：面向医疗场景的垂直化</w:t>
      </w:r>
      <w:r w:rsidRPr="00E26C1A">
        <w:rPr>
          <w:rFonts w:eastAsia="宋体-简" w:cs="Times New Roman"/>
        </w:rPr>
        <w:t xml:space="preserve"> AI </w:t>
      </w:r>
      <w:r w:rsidRPr="00E26C1A">
        <w:rPr>
          <w:rFonts w:eastAsia="宋体-简" w:cs="Times New Roman"/>
        </w:rPr>
        <w:t>能力构建</w:t>
      </w:r>
    </w:p>
    <w:p w14:paraId="4144DAA7" w14:textId="77777777" w:rsidR="00B35522" w:rsidRPr="00E26C1A" w:rsidRDefault="00000000">
      <w:pPr>
        <w:ind w:firstLine="482"/>
        <w:rPr>
          <w:rFonts w:eastAsia="宋体-简" w:cs="Times New Roman"/>
        </w:rPr>
      </w:pPr>
      <w:r w:rsidRPr="00E26C1A">
        <w:rPr>
          <w:rFonts w:eastAsia="宋体-简" w:cs="Times New Roman"/>
          <w:b/>
          <w:bCs/>
          <w:noProof/>
        </w:rPr>
        <w:drawing>
          <wp:inline distT="0" distB="0" distL="0" distR="0" wp14:anchorId="2885BFE2" wp14:editId="2E1F0390">
            <wp:extent cx="4992069" cy="1211580"/>
            <wp:effectExtent l="25400" t="12700" r="12065" b="33020"/>
            <wp:docPr id="1031" name="图示 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09851EA6" w14:textId="77777777" w:rsidR="00B35522" w:rsidRPr="00E26C1A" w:rsidRDefault="00000000">
      <w:pPr>
        <w:jc w:val="center"/>
        <w:rPr>
          <w:rFonts w:eastAsia="宋体-简" w:cs="Times New Roman"/>
        </w:rPr>
      </w:pPr>
      <w:r w:rsidRPr="00E26C1A">
        <w:rPr>
          <w:rFonts w:eastAsia="宋体-简" w:cs="Times New Roman"/>
        </w:rPr>
        <w:t>图</w:t>
      </w:r>
      <w:r w:rsidRPr="00E26C1A">
        <w:rPr>
          <w:rFonts w:eastAsia="宋体-简" w:cs="Times New Roman"/>
        </w:rPr>
        <w:t xml:space="preserve">5 </w:t>
      </w:r>
      <w:r w:rsidRPr="00E26C1A">
        <w:rPr>
          <w:rFonts w:eastAsia="宋体-简" w:cs="Times New Roman"/>
        </w:rPr>
        <w:t>核心技术创新</w:t>
      </w:r>
    </w:p>
    <w:p w14:paraId="52F581F2" w14:textId="77777777" w:rsidR="00B35522" w:rsidRPr="00E26C1A" w:rsidRDefault="00000000">
      <w:pPr>
        <w:pStyle w:val="af"/>
        <w:numPr>
          <w:ilvl w:val="4"/>
          <w:numId w:val="7"/>
        </w:numPr>
        <w:ind w:firstLineChars="0"/>
        <w:jc w:val="left"/>
        <w:rPr>
          <w:rFonts w:eastAsia="宋体-简" w:cs="Times New Roman"/>
        </w:rPr>
      </w:pPr>
      <w:r w:rsidRPr="00E26C1A">
        <w:rPr>
          <w:rFonts w:eastAsia="宋体-简" w:cs="Times New Roman"/>
        </w:rPr>
        <w:t>垂直医疗大模型</w:t>
      </w:r>
      <w:r w:rsidRPr="00E26C1A">
        <w:rPr>
          <w:rFonts w:eastAsia="宋体-简" w:cs="Times New Roman"/>
        </w:rPr>
        <w:t xml:space="preserve"> + </w:t>
      </w:r>
      <w:r w:rsidRPr="00E26C1A">
        <w:rPr>
          <w:rFonts w:eastAsia="宋体-简" w:cs="Times New Roman"/>
        </w:rPr>
        <w:t>专业语料库的翻译技术创新</w:t>
      </w:r>
    </w:p>
    <w:p w14:paraId="2F87113C" w14:textId="77777777" w:rsidR="00B35522" w:rsidRPr="00E26C1A" w:rsidRDefault="00000000">
      <w:pPr>
        <w:pStyle w:val="af"/>
        <w:ind w:left="482" w:firstLineChars="0" w:firstLine="0"/>
        <w:jc w:val="left"/>
        <w:rPr>
          <w:rFonts w:eastAsia="宋体-简" w:cs="Times New Roman"/>
        </w:rPr>
      </w:pPr>
      <w:r w:rsidRPr="00E26C1A">
        <w:rPr>
          <w:rFonts w:eastAsia="宋体-简" w:cs="Times New Roman"/>
        </w:rPr>
        <w:t>区别于通用大模型，本项目构建医疗垂直能力层，包含以下三个核心方向：</w:t>
      </w:r>
    </w:p>
    <w:p w14:paraId="6BACE8FC" w14:textId="77777777" w:rsidR="00B35522" w:rsidRPr="00E26C1A" w:rsidRDefault="00000000">
      <w:pPr>
        <w:ind w:firstLineChars="0"/>
        <w:jc w:val="left"/>
        <w:rPr>
          <w:rFonts w:eastAsia="宋体-简" w:cs="Times New Roman"/>
        </w:rPr>
      </w:pPr>
      <w:r w:rsidRPr="00E26C1A">
        <w:rPr>
          <w:rFonts w:eastAsia="宋体-简" w:cs="Times New Roman"/>
        </w:rPr>
        <w:t>第一，医疗对话微调训练。基于海量医患对话数据与临床指南，对基础模型进行针对性微调，使其掌握医疗场景下的对话逻辑、问询策略与应答规范，</w:t>
      </w:r>
      <w:r w:rsidRPr="00E26C1A">
        <w:rPr>
          <w:rFonts w:eastAsia="宋体-简" w:cs="Times New Roman"/>
        </w:rPr>
        <w:lastRenderedPageBreak/>
        <w:t>确保交互过程兼具专业性与人文关怀。</w:t>
      </w:r>
    </w:p>
    <w:p w14:paraId="6373029B" w14:textId="77777777" w:rsidR="00B35522" w:rsidRPr="00E26C1A" w:rsidRDefault="00000000">
      <w:pPr>
        <w:rPr>
          <w:rFonts w:eastAsia="宋体-简" w:cs="Times New Roman"/>
        </w:rPr>
      </w:pPr>
      <w:r w:rsidRPr="00E26C1A">
        <w:rPr>
          <w:rFonts w:eastAsia="宋体-简" w:cs="Times New Roman"/>
        </w:rPr>
        <w:t>第二，医学术语知识增强。通过注入权威医学词典、临床术语库及药品知识图谱，增强模型对专业名词的识别与理解能力，在生成内容时能够准确运用医学表述，避免概念混淆或表述歧义。</w:t>
      </w:r>
    </w:p>
    <w:p w14:paraId="4E37E646" w14:textId="77777777" w:rsidR="00B35522" w:rsidRPr="00E26C1A" w:rsidRDefault="00000000">
      <w:pPr>
        <w:rPr>
          <w:rFonts w:eastAsia="宋体-简" w:cs="Times New Roman"/>
        </w:rPr>
      </w:pPr>
      <w:r w:rsidRPr="00E26C1A">
        <w:rPr>
          <w:rFonts w:eastAsia="宋体-简" w:cs="Times New Roman"/>
        </w:rPr>
        <w:t>第三，场景化问诊理解模型。针对主诉描述、预问诊、分诊推荐等具体就医环节，训练专门的意图识别与信息抽取模型，能够从患者口语化、碎片化的表述中准确提取关键症状与诉求，支撑后续服务的精准匹配。</w:t>
      </w:r>
    </w:p>
    <w:p w14:paraId="5189EFD5" w14:textId="77777777" w:rsidR="00B35522" w:rsidRPr="00E26C1A" w:rsidRDefault="00000000">
      <w:pPr>
        <w:pStyle w:val="af"/>
        <w:numPr>
          <w:ilvl w:val="4"/>
          <w:numId w:val="7"/>
        </w:numPr>
        <w:ind w:firstLineChars="0"/>
        <w:jc w:val="left"/>
        <w:rPr>
          <w:rFonts w:eastAsia="宋体-简" w:cs="Times New Roman"/>
        </w:rPr>
      </w:pPr>
      <w:r w:rsidRPr="00E26C1A">
        <w:rPr>
          <w:rFonts w:eastAsia="宋体-简" w:cs="Times New Roman"/>
        </w:rPr>
        <w:t>合规优先的本地化数据处理架构</w:t>
      </w:r>
    </w:p>
    <w:p w14:paraId="33C2A781" w14:textId="77777777" w:rsidR="00B35522" w:rsidRPr="00E26C1A" w:rsidRDefault="00000000">
      <w:pPr>
        <w:jc w:val="left"/>
        <w:rPr>
          <w:rFonts w:eastAsia="宋体-简" w:cs="Times New Roman"/>
        </w:rPr>
      </w:pPr>
      <w:r w:rsidRPr="00E26C1A">
        <w:rPr>
          <w:rFonts w:eastAsia="宋体-简" w:cs="Times New Roman"/>
        </w:rPr>
        <w:t>采用本地推理</w:t>
      </w:r>
      <w:r w:rsidRPr="00E26C1A">
        <w:rPr>
          <w:rFonts w:eastAsia="宋体-简" w:cs="Times New Roman"/>
        </w:rPr>
        <w:t>/</w:t>
      </w:r>
      <w:r w:rsidRPr="00E26C1A">
        <w:rPr>
          <w:rFonts w:eastAsia="宋体-简" w:cs="Times New Roman"/>
        </w:rPr>
        <w:t>边缘计算</w:t>
      </w:r>
      <w:r w:rsidRPr="00E26C1A">
        <w:rPr>
          <w:rFonts w:eastAsia="宋体-简" w:cs="Times New Roman"/>
        </w:rPr>
        <w:t xml:space="preserve"> + </w:t>
      </w:r>
      <w:r w:rsidRPr="00E26C1A">
        <w:rPr>
          <w:rFonts w:eastAsia="宋体-简" w:cs="Times New Roman"/>
        </w:rPr>
        <w:t>境内服务器部署方案，确保用户健康数据不发生违规跨境传输同时满足数据安全监管要求，提升响应速度与隐私保护能力。</w:t>
      </w:r>
    </w:p>
    <w:p w14:paraId="4DA0D3A2" w14:textId="77777777" w:rsidR="00B35522" w:rsidRPr="00E26C1A" w:rsidRDefault="00000000">
      <w:pPr>
        <w:pStyle w:val="af"/>
        <w:numPr>
          <w:ilvl w:val="4"/>
          <w:numId w:val="7"/>
        </w:numPr>
        <w:ind w:firstLineChars="0"/>
        <w:jc w:val="left"/>
        <w:rPr>
          <w:rFonts w:eastAsia="宋体-简" w:cs="Times New Roman"/>
        </w:rPr>
      </w:pPr>
      <w:r w:rsidRPr="00E26C1A">
        <w:rPr>
          <w:rFonts w:eastAsia="宋体-简" w:cs="Times New Roman"/>
        </w:rPr>
        <w:t>医院级院内</w:t>
      </w:r>
      <w:r w:rsidRPr="00E26C1A">
        <w:rPr>
          <w:rFonts w:eastAsia="宋体-简" w:cs="Times New Roman"/>
        </w:rPr>
        <w:t>AR</w:t>
      </w:r>
      <w:r w:rsidRPr="00E26C1A">
        <w:rPr>
          <w:rFonts w:eastAsia="宋体-简" w:cs="Times New Roman"/>
        </w:rPr>
        <w:t>导航与流程定位技术</w:t>
      </w:r>
    </w:p>
    <w:p w14:paraId="2DE3CA8A" w14:textId="77777777" w:rsidR="00B35522" w:rsidRPr="00E26C1A" w:rsidRDefault="00000000">
      <w:pPr>
        <w:pStyle w:val="af"/>
        <w:ind w:left="482" w:firstLineChars="0" w:firstLine="0"/>
        <w:jc w:val="left"/>
        <w:rPr>
          <w:rFonts w:eastAsia="宋体-简" w:cs="Times New Roman"/>
        </w:rPr>
      </w:pPr>
      <w:r w:rsidRPr="00E26C1A">
        <w:rPr>
          <w:rFonts w:eastAsia="宋体-简" w:cs="Times New Roman"/>
        </w:rPr>
        <w:t>产品核心技术包括四个方面，进而实现复杂情况下的精准导航：</w:t>
      </w:r>
    </w:p>
    <w:p w14:paraId="16DDDE10" w14:textId="77777777" w:rsidR="00B35522" w:rsidRPr="00E26C1A" w:rsidRDefault="00000000">
      <w:pPr>
        <w:jc w:val="left"/>
        <w:rPr>
          <w:rFonts w:eastAsia="宋体-简" w:cs="Times New Roman"/>
        </w:rPr>
      </w:pPr>
      <w:r w:rsidRPr="00E26C1A">
        <w:rPr>
          <w:rFonts w:ascii="Cambria Math" w:eastAsia="宋体-简" w:hAnsi="Cambria Math" w:cs="Cambria Math"/>
        </w:rPr>
        <w:t>①</w:t>
      </w:r>
      <w:r w:rsidRPr="00E26C1A">
        <w:rPr>
          <w:rFonts w:eastAsia="宋体-简" w:cs="Times New Roman"/>
        </w:rPr>
        <w:t xml:space="preserve"> </w:t>
      </w:r>
      <w:r w:rsidRPr="00E26C1A">
        <w:rPr>
          <w:rFonts w:eastAsia="宋体-简" w:cs="Times New Roman"/>
        </w:rPr>
        <w:t>空间定位算法：融合</w:t>
      </w:r>
      <w:r w:rsidRPr="00E26C1A">
        <w:rPr>
          <w:rFonts w:eastAsia="宋体-简" w:cs="Times New Roman"/>
        </w:rPr>
        <w:t xml:space="preserve">Wi-Fi </w:t>
      </w:r>
      <w:r w:rsidRPr="00E26C1A">
        <w:rPr>
          <w:rFonts w:eastAsia="宋体-简" w:cs="Times New Roman"/>
        </w:rPr>
        <w:t>、蓝牙，在室内无</w:t>
      </w:r>
      <w:r w:rsidRPr="00E26C1A">
        <w:rPr>
          <w:rFonts w:eastAsia="宋体-简" w:cs="Times New Roman"/>
        </w:rPr>
        <w:t>GPS</w:t>
      </w:r>
      <w:r w:rsidRPr="00E26C1A">
        <w:rPr>
          <w:rFonts w:eastAsia="宋体-简" w:cs="Times New Roman"/>
        </w:rPr>
        <w:t>环境下实现分米级的实时位置追踪；</w:t>
      </w:r>
    </w:p>
    <w:p w14:paraId="589CBBB1" w14:textId="77777777" w:rsidR="00B35522" w:rsidRPr="00E26C1A" w:rsidRDefault="00000000">
      <w:pPr>
        <w:jc w:val="left"/>
        <w:rPr>
          <w:rFonts w:eastAsia="宋体-简" w:cs="Times New Roman"/>
        </w:rPr>
      </w:pPr>
      <w:r w:rsidRPr="00E26C1A">
        <w:rPr>
          <w:rFonts w:ascii="Cambria Math" w:eastAsia="宋体-简" w:hAnsi="Cambria Math" w:cs="Cambria Math"/>
        </w:rPr>
        <w:t>②</w:t>
      </w:r>
      <w:r w:rsidRPr="00E26C1A">
        <w:rPr>
          <w:rFonts w:eastAsia="宋体-简" w:cs="Times New Roman"/>
        </w:rPr>
        <w:t xml:space="preserve"> </w:t>
      </w:r>
      <w:r w:rsidRPr="00E26C1A">
        <w:rPr>
          <w:rFonts w:eastAsia="宋体-简" w:cs="Times New Roman"/>
        </w:rPr>
        <w:t>室内视觉识别：通过手机摄像头捕获走廊交叉口、科室门牌、药房柜台等关键地标，利用图像匹配与深度学习模型实时确认患者当前位置；</w:t>
      </w:r>
    </w:p>
    <w:p w14:paraId="0FD951C4" w14:textId="77777777" w:rsidR="00B35522" w:rsidRPr="00E26C1A" w:rsidRDefault="00000000">
      <w:pPr>
        <w:jc w:val="left"/>
        <w:rPr>
          <w:rFonts w:eastAsia="宋体-简" w:cs="Times New Roman"/>
        </w:rPr>
      </w:pPr>
      <w:r w:rsidRPr="00E26C1A">
        <w:rPr>
          <w:rFonts w:ascii="Cambria Math" w:eastAsia="宋体-简" w:hAnsi="Cambria Math" w:cs="Cambria Math"/>
        </w:rPr>
        <w:t>③</w:t>
      </w:r>
      <w:r w:rsidRPr="00E26C1A">
        <w:rPr>
          <w:rFonts w:eastAsia="宋体-简" w:cs="Times New Roman"/>
        </w:rPr>
        <w:t xml:space="preserve"> </w:t>
      </w:r>
      <w:r w:rsidRPr="00E26C1A">
        <w:rPr>
          <w:rFonts w:eastAsia="宋体-简" w:cs="Times New Roman"/>
        </w:rPr>
        <w:t>医疗流程状态建模：将挂号、候诊、检查、取药等就医环节转化为状态节点，动态判断患者下一步最可能前往的科室或设施；</w:t>
      </w:r>
    </w:p>
    <w:p w14:paraId="1F22853A" w14:textId="77777777" w:rsidR="00B35522" w:rsidRPr="00E26C1A" w:rsidRDefault="00000000">
      <w:pPr>
        <w:jc w:val="left"/>
        <w:rPr>
          <w:rFonts w:eastAsia="宋体-简" w:cs="Times New Roman"/>
        </w:rPr>
      </w:pPr>
      <w:r w:rsidRPr="00E26C1A">
        <w:rPr>
          <w:rFonts w:ascii="Cambria Math" w:eastAsia="宋体-简" w:hAnsi="Cambria Math" w:cs="Cambria Math"/>
        </w:rPr>
        <w:t>④</w:t>
      </w:r>
      <w:r w:rsidRPr="00E26C1A">
        <w:rPr>
          <w:rFonts w:eastAsia="宋体-简" w:cs="Times New Roman"/>
        </w:rPr>
        <w:t xml:space="preserve"> </w:t>
      </w:r>
      <w:r w:rsidRPr="00E26C1A">
        <w:rPr>
          <w:rFonts w:eastAsia="宋体-简" w:cs="Times New Roman"/>
        </w:rPr>
        <w:t>实景路径叠加：结合定位与视觉结果，在手机相机实景画面中渲染箭头、距离提示及虚拟路标，直观引导患者转弯、乘梯或直达目标诊室。</w:t>
      </w:r>
    </w:p>
    <w:p w14:paraId="0A5DBE51" w14:textId="77777777" w:rsidR="00B35522" w:rsidRPr="00E26C1A" w:rsidRDefault="00000000">
      <w:pPr>
        <w:pStyle w:val="af"/>
        <w:numPr>
          <w:ilvl w:val="2"/>
          <w:numId w:val="7"/>
        </w:numPr>
        <w:ind w:firstLineChars="0"/>
        <w:rPr>
          <w:rFonts w:eastAsia="宋体-简" w:cs="Times New Roman"/>
        </w:rPr>
      </w:pPr>
      <w:r w:rsidRPr="00E26C1A">
        <w:rPr>
          <w:rFonts w:eastAsia="宋体-简" w:cs="Times New Roman"/>
        </w:rPr>
        <w:t>模式创新：从</w:t>
      </w:r>
      <w:r w:rsidRPr="00E26C1A">
        <w:rPr>
          <w:rFonts w:eastAsia="宋体-简" w:cs="Times New Roman"/>
        </w:rPr>
        <w:t>“</w:t>
      </w:r>
      <w:r w:rsidRPr="00E26C1A">
        <w:rPr>
          <w:rFonts w:eastAsia="宋体-简" w:cs="Times New Roman"/>
        </w:rPr>
        <w:t>工具型翻译</w:t>
      </w:r>
      <w:r w:rsidRPr="00E26C1A">
        <w:rPr>
          <w:rFonts w:eastAsia="宋体-简" w:cs="Times New Roman"/>
        </w:rPr>
        <w:t>”</w:t>
      </w:r>
      <w:r w:rsidRPr="00E26C1A">
        <w:rPr>
          <w:rFonts w:eastAsia="宋体-简" w:cs="Times New Roman"/>
        </w:rPr>
        <w:t>到</w:t>
      </w:r>
      <w:r w:rsidRPr="00E26C1A">
        <w:rPr>
          <w:rFonts w:eastAsia="宋体-简" w:cs="Times New Roman"/>
        </w:rPr>
        <w:t>“</w:t>
      </w:r>
      <w:r w:rsidRPr="00E26C1A">
        <w:rPr>
          <w:rFonts w:eastAsia="宋体-简" w:cs="Times New Roman"/>
        </w:rPr>
        <w:t>就医流程赋能平台</w:t>
      </w:r>
      <w:r w:rsidRPr="00E26C1A">
        <w:rPr>
          <w:rFonts w:eastAsia="宋体-简" w:cs="Times New Roman"/>
        </w:rPr>
        <w:t>”</w:t>
      </w:r>
    </w:p>
    <w:p w14:paraId="495ADE66" w14:textId="77777777" w:rsidR="00B35522" w:rsidRPr="00E26C1A" w:rsidRDefault="00000000">
      <w:pPr>
        <w:pStyle w:val="af"/>
        <w:numPr>
          <w:ilvl w:val="3"/>
          <w:numId w:val="7"/>
        </w:numPr>
        <w:ind w:firstLineChars="0"/>
        <w:jc w:val="left"/>
        <w:rPr>
          <w:rFonts w:eastAsia="宋体-简" w:cs="Times New Roman"/>
        </w:rPr>
      </w:pPr>
      <w:r w:rsidRPr="00E26C1A">
        <w:rPr>
          <w:rFonts w:eastAsia="宋体-简" w:cs="Times New Roman"/>
        </w:rPr>
        <w:t>从单点功能到全流程辅助的服务模式创新</w:t>
      </w:r>
    </w:p>
    <w:p w14:paraId="3E12D901" w14:textId="77777777" w:rsidR="00B35522" w:rsidRPr="00E26C1A" w:rsidRDefault="00000000">
      <w:pPr>
        <w:rPr>
          <w:rFonts w:eastAsia="宋体-简" w:cs="Times New Roman"/>
        </w:rPr>
      </w:pPr>
      <w:r w:rsidRPr="00E26C1A">
        <w:rPr>
          <w:rFonts w:eastAsia="宋体-简" w:cs="Times New Roman"/>
        </w:rPr>
        <w:t>本产品以就医生命周期为核心，提供覆盖预防、咨询、就诊、康复及慢病管理等全过程的持续性服务。通过无缝衔接的医疗支持与个性化健康管理，我们深度融入用户健康旅程的每一个环节，逐步建立长期信赖关系，从而有效提升用户粘性与平台留存率。</w:t>
      </w:r>
    </w:p>
    <w:p w14:paraId="741BCF0E" w14:textId="77777777" w:rsidR="00B35522" w:rsidRPr="00E26C1A" w:rsidRDefault="00000000">
      <w:pPr>
        <w:pStyle w:val="af"/>
        <w:numPr>
          <w:ilvl w:val="3"/>
          <w:numId w:val="7"/>
        </w:numPr>
        <w:ind w:firstLineChars="0"/>
        <w:jc w:val="left"/>
        <w:rPr>
          <w:rFonts w:eastAsia="宋体-简" w:cs="Times New Roman"/>
        </w:rPr>
      </w:pPr>
      <w:r w:rsidRPr="00E26C1A">
        <w:rPr>
          <w:rFonts w:eastAsia="宋体-简" w:cs="Times New Roman"/>
        </w:rPr>
        <w:t>市场切入与服务交付模式</w:t>
      </w:r>
    </w:p>
    <w:p w14:paraId="69E3482A" w14:textId="77777777" w:rsidR="00B35522" w:rsidRPr="00E26C1A" w:rsidRDefault="00000000">
      <w:pPr>
        <w:rPr>
          <w:rFonts w:eastAsia="宋体-简" w:cs="Times New Roman"/>
        </w:rPr>
      </w:pPr>
      <w:r w:rsidRPr="00E26C1A">
        <w:rPr>
          <w:rFonts w:eastAsia="宋体-简" w:cs="Times New Roman"/>
        </w:rPr>
        <w:t>初期不依赖高成本获客，而是通过与高校国际学生办公室、外企</w:t>
      </w:r>
      <w:r w:rsidRPr="00E26C1A">
        <w:rPr>
          <w:rFonts w:eastAsia="宋体-简" w:cs="Times New Roman"/>
        </w:rPr>
        <w:t>HR/</w:t>
      </w:r>
      <w:r w:rsidRPr="00E26C1A">
        <w:rPr>
          <w:rFonts w:eastAsia="宋体-简" w:cs="Times New Roman"/>
        </w:rPr>
        <w:t>行政部门、国际社区及合作医院进行机构级导入，实现精准用户引入。</w:t>
      </w:r>
    </w:p>
    <w:p w14:paraId="4F546BAB" w14:textId="77777777" w:rsidR="00B35522" w:rsidRPr="00E26C1A" w:rsidRDefault="00000000">
      <w:pPr>
        <w:pStyle w:val="af"/>
        <w:numPr>
          <w:ilvl w:val="3"/>
          <w:numId w:val="7"/>
        </w:numPr>
        <w:ind w:firstLineChars="0"/>
        <w:rPr>
          <w:rFonts w:eastAsia="宋体-简" w:cs="Times New Roman"/>
        </w:rPr>
      </w:pPr>
      <w:r w:rsidRPr="00E26C1A">
        <w:rPr>
          <w:rFonts w:eastAsia="宋体-简" w:cs="Times New Roman"/>
        </w:rPr>
        <w:lastRenderedPageBreak/>
        <w:t>应用创新：以</w:t>
      </w:r>
      <w:r w:rsidRPr="00E26C1A">
        <w:rPr>
          <w:rFonts w:eastAsia="宋体-简" w:cs="Times New Roman"/>
        </w:rPr>
        <w:t>“</w:t>
      </w:r>
      <w:r w:rsidRPr="00E26C1A">
        <w:rPr>
          <w:rFonts w:eastAsia="宋体-简" w:cs="Times New Roman"/>
        </w:rPr>
        <w:t>非母语就医</w:t>
      </w:r>
      <w:r w:rsidRPr="00E26C1A">
        <w:rPr>
          <w:rFonts w:eastAsia="宋体-简" w:cs="Times New Roman"/>
        </w:rPr>
        <w:t>”</w:t>
      </w:r>
      <w:r w:rsidRPr="00E26C1A">
        <w:rPr>
          <w:rFonts w:eastAsia="宋体-简" w:cs="Times New Roman"/>
        </w:rPr>
        <w:t>为核心场景的应用方式重构</w:t>
      </w:r>
    </w:p>
    <w:p w14:paraId="74B354FC" w14:textId="77777777" w:rsidR="00B35522" w:rsidRPr="00E26C1A" w:rsidRDefault="00000000">
      <w:pPr>
        <w:pStyle w:val="af"/>
        <w:numPr>
          <w:ilvl w:val="4"/>
          <w:numId w:val="7"/>
        </w:numPr>
        <w:ind w:firstLineChars="0"/>
        <w:rPr>
          <w:rFonts w:eastAsia="宋体-简" w:cs="Times New Roman"/>
        </w:rPr>
      </w:pPr>
      <w:r w:rsidRPr="00E26C1A">
        <w:rPr>
          <w:rFonts w:eastAsia="宋体-简" w:cs="Times New Roman"/>
        </w:rPr>
        <w:t>首次将翻译应用设计为</w:t>
      </w:r>
      <w:r w:rsidRPr="00E26C1A">
        <w:rPr>
          <w:rFonts w:eastAsia="宋体-简" w:cs="Times New Roman"/>
        </w:rPr>
        <w:t>“</w:t>
      </w:r>
      <w:r w:rsidRPr="00E26C1A">
        <w:rPr>
          <w:rFonts w:eastAsia="宋体-简" w:cs="Times New Roman"/>
        </w:rPr>
        <w:t>跨时间、跨步骤</w:t>
      </w:r>
      <w:r w:rsidRPr="00E26C1A">
        <w:rPr>
          <w:rFonts w:eastAsia="宋体-简" w:cs="Times New Roman"/>
        </w:rPr>
        <w:t>”</w:t>
      </w:r>
      <w:r w:rsidRPr="00E26C1A">
        <w:rPr>
          <w:rFonts w:eastAsia="宋体-简" w:cs="Times New Roman"/>
        </w:rPr>
        <w:t>的连续使用产品翻译不再是一次性工具，而是将就诊引导、翻译、智能提醒功能融合、三位一体。</w:t>
      </w:r>
    </w:p>
    <w:p w14:paraId="1ED04DE5" w14:textId="77777777" w:rsidR="00B35522" w:rsidRPr="00E26C1A" w:rsidRDefault="00000000">
      <w:pPr>
        <w:pStyle w:val="af"/>
        <w:numPr>
          <w:ilvl w:val="4"/>
          <w:numId w:val="7"/>
        </w:numPr>
        <w:ind w:firstLineChars="0"/>
        <w:jc w:val="left"/>
        <w:rPr>
          <w:rFonts w:eastAsia="宋体-简" w:cs="Times New Roman"/>
        </w:rPr>
      </w:pPr>
      <w:r w:rsidRPr="00E26C1A">
        <w:rPr>
          <w:rFonts w:eastAsia="宋体-简" w:cs="Times New Roman"/>
        </w:rPr>
        <w:t>不只提供地图导航，而是提供</w:t>
      </w:r>
      <w:r w:rsidRPr="00E26C1A">
        <w:rPr>
          <w:rFonts w:eastAsia="宋体-简" w:cs="Times New Roman"/>
        </w:rPr>
        <w:t>“</w:t>
      </w:r>
      <w:r w:rsidRPr="00E26C1A">
        <w:rPr>
          <w:rFonts w:eastAsia="宋体-简" w:cs="Times New Roman"/>
        </w:rPr>
        <w:t>流程感知型路径</w:t>
      </w:r>
      <w:r w:rsidRPr="00E26C1A">
        <w:rPr>
          <w:rFonts w:eastAsia="宋体-简" w:cs="Times New Roman"/>
        </w:rPr>
        <w:t>”</w:t>
      </w:r>
      <w:r w:rsidRPr="00E26C1A">
        <w:rPr>
          <w:rFonts w:eastAsia="宋体-简" w:cs="Times New Roman"/>
        </w:rPr>
        <w:t>：系统将实时告知用户多元化路线和各情况解决方案，从而降低陌生医疗环境中的认知压力。具体项目如下：</w:t>
      </w:r>
    </w:p>
    <w:p w14:paraId="4844BCDE" w14:textId="4DD935DB" w:rsidR="00B35522" w:rsidRPr="00E26C1A" w:rsidRDefault="00000000" w:rsidP="00D473C7">
      <w:pPr>
        <w:pStyle w:val="af"/>
        <w:numPr>
          <w:ilvl w:val="4"/>
          <w:numId w:val="7"/>
        </w:numPr>
        <w:ind w:firstLineChars="0"/>
        <w:jc w:val="left"/>
        <w:rPr>
          <w:rFonts w:eastAsia="宋体-简" w:cs="Times New Roman"/>
        </w:rPr>
      </w:pPr>
      <w:r w:rsidRPr="00E26C1A">
        <w:rPr>
          <w:rFonts w:eastAsia="宋体-简" w:cs="Times New Roman"/>
        </w:rPr>
        <w:t>构建</w:t>
      </w:r>
      <w:r w:rsidRPr="00E26C1A">
        <w:rPr>
          <w:rFonts w:eastAsia="宋体-简" w:cs="Times New Roman"/>
        </w:rPr>
        <w:t>“</w:t>
      </w:r>
      <w:r w:rsidRPr="00E26C1A">
        <w:rPr>
          <w:rFonts w:eastAsia="宋体-简" w:cs="Times New Roman"/>
        </w:rPr>
        <w:t>无真人介入</w:t>
      </w:r>
      <w:r w:rsidRPr="00E26C1A">
        <w:rPr>
          <w:rFonts w:eastAsia="宋体-简" w:cs="Times New Roman"/>
        </w:rPr>
        <w:t>”</w:t>
      </w:r>
      <w:r w:rsidRPr="00E26C1A">
        <w:rPr>
          <w:rFonts w:eastAsia="宋体-简" w:cs="Times New Roman"/>
        </w:rPr>
        <w:t>的隐私友好型就医辅助应用，通过</w:t>
      </w:r>
      <w:r w:rsidRPr="00E26C1A">
        <w:rPr>
          <w:rFonts w:eastAsia="宋体-简" w:cs="Times New Roman"/>
        </w:rPr>
        <w:t>AI</w:t>
      </w:r>
      <w:r w:rsidRPr="00E26C1A">
        <w:rPr>
          <w:rFonts w:eastAsia="宋体-简" w:cs="Times New Roman"/>
        </w:rPr>
        <w:t>完成大部分沟通支持，无需人工翻译，进而减少隐私暴露，降低服务成本，支持规模化扩展</w:t>
      </w:r>
    </w:p>
    <w:p w14:paraId="100E6EE9" w14:textId="2DD53647" w:rsidR="00B35522" w:rsidRPr="00E26C1A" w:rsidRDefault="00000000" w:rsidP="00D272AE">
      <w:pPr>
        <w:pStyle w:val="20"/>
        <w:numPr>
          <w:ilvl w:val="1"/>
          <w:numId w:val="7"/>
        </w:numPr>
        <w:ind w:firstLineChars="0"/>
        <w:rPr>
          <w:rFonts w:eastAsia="宋体-简" w:cs="Times New Roman"/>
        </w:rPr>
      </w:pPr>
      <w:bookmarkStart w:id="83" w:name="_Toc225509188"/>
      <w:r w:rsidRPr="00E26C1A">
        <w:rPr>
          <w:rFonts w:eastAsia="宋体-简" w:cs="Times New Roman"/>
        </w:rPr>
        <w:t>风险管理与法律责任</w:t>
      </w:r>
      <w:bookmarkEnd w:id="83"/>
    </w:p>
    <w:p w14:paraId="14C1A774" w14:textId="77777777" w:rsidR="00B35522" w:rsidRPr="00E26C1A" w:rsidRDefault="00000000" w:rsidP="00D272AE">
      <w:pPr>
        <w:pStyle w:val="af"/>
        <w:numPr>
          <w:ilvl w:val="2"/>
          <w:numId w:val="7"/>
        </w:numPr>
        <w:ind w:firstLineChars="0"/>
        <w:rPr>
          <w:rFonts w:eastAsia="宋体-简" w:cs="Times New Roman"/>
        </w:rPr>
      </w:pPr>
      <w:r w:rsidRPr="00E26C1A">
        <w:rPr>
          <w:rFonts w:eastAsia="宋体-简" w:cs="Times New Roman"/>
        </w:rPr>
        <w:t>问题背景</w:t>
      </w:r>
    </w:p>
    <w:p w14:paraId="6441D991" w14:textId="77777777" w:rsidR="00B35522" w:rsidRPr="00E26C1A" w:rsidRDefault="00000000" w:rsidP="00D473C7">
      <w:pPr>
        <w:rPr>
          <w:rFonts w:eastAsia="宋体-简" w:cs="Times New Roman"/>
        </w:rPr>
      </w:pPr>
      <w:r w:rsidRPr="00E26C1A">
        <w:rPr>
          <w:rFonts w:eastAsia="宋体-简" w:cs="Times New Roman"/>
        </w:rPr>
        <w:t>本项目核心功能之一是辅助翻译，帮助外籍用户在就医过程中理解医嘱、症状描述、药品说明等关键医疗信息。然而，任何系统都存在翻译不准确的可能性，尤其是医学语境复杂、术语专业、多语种适配难度大。一旦因翻译错误导致用户误解医嘱、用药不当或延误治疗，平台将面临潜在的法律责任风险。</w:t>
      </w:r>
    </w:p>
    <w:p w14:paraId="4D447401" w14:textId="77777777" w:rsidR="00B35522" w:rsidRPr="00E26C1A" w:rsidRDefault="00000000" w:rsidP="00D473C7">
      <w:pPr>
        <w:rPr>
          <w:rFonts w:eastAsia="宋体-简" w:cs="Times New Roman"/>
        </w:rPr>
      </w:pPr>
      <w:r w:rsidRPr="00E26C1A">
        <w:rPr>
          <w:rFonts w:eastAsia="宋体-简" w:cs="Times New Roman"/>
        </w:rPr>
        <w:t>因此，我们设计了翻译准确性自评估与风险预警机制，在输出翻译结果的同时，对自身翻译质量进行实时评分，并在低置信度场景下主动提醒用户，从而形成技术上的</w:t>
      </w:r>
      <w:r w:rsidRPr="00E26C1A">
        <w:rPr>
          <w:rFonts w:eastAsia="宋体-简" w:cs="Times New Roman"/>
        </w:rPr>
        <w:t>“</w:t>
      </w:r>
      <w:r w:rsidRPr="00E26C1A">
        <w:rPr>
          <w:rFonts w:eastAsia="宋体-简" w:cs="Times New Roman"/>
        </w:rPr>
        <w:t>尽职免责</w:t>
      </w:r>
      <w:r w:rsidRPr="00E26C1A">
        <w:rPr>
          <w:rFonts w:eastAsia="宋体-简" w:cs="Times New Roman"/>
        </w:rPr>
        <w:t>”</w:t>
      </w:r>
      <w:r w:rsidRPr="00E26C1A">
        <w:rPr>
          <w:rFonts w:eastAsia="宋体-简" w:cs="Times New Roman"/>
        </w:rPr>
        <w:t>闭环。</w:t>
      </w:r>
    </w:p>
    <w:p w14:paraId="56232C85" w14:textId="77777777" w:rsidR="00B35522" w:rsidRPr="00E26C1A" w:rsidRDefault="00000000" w:rsidP="00D272AE">
      <w:pPr>
        <w:pStyle w:val="af"/>
        <w:numPr>
          <w:ilvl w:val="2"/>
          <w:numId w:val="7"/>
        </w:numPr>
        <w:ind w:firstLineChars="0"/>
        <w:jc w:val="left"/>
        <w:rPr>
          <w:rFonts w:eastAsia="宋体-简" w:cs="Times New Roman"/>
        </w:rPr>
      </w:pPr>
      <w:r w:rsidRPr="00E26C1A">
        <w:rPr>
          <w:rFonts w:eastAsia="宋体-简" w:cs="Times New Roman"/>
        </w:rPr>
        <w:t>核心机制概述</w:t>
      </w:r>
    </w:p>
    <w:p w14:paraId="1E6FC236" w14:textId="77777777" w:rsidR="00B35522" w:rsidRPr="00E26C1A" w:rsidRDefault="00000000" w:rsidP="00D473C7">
      <w:pPr>
        <w:rPr>
          <w:rFonts w:eastAsia="宋体-简" w:cs="Times New Roman"/>
        </w:rPr>
      </w:pPr>
      <w:r w:rsidRPr="00E26C1A">
        <w:rPr>
          <w:rFonts w:eastAsia="宋体-简" w:cs="Times New Roman"/>
        </w:rPr>
        <w:t>该机制的核心逻辑是：翻译输出</w:t>
      </w:r>
      <w:r w:rsidRPr="00E26C1A">
        <w:rPr>
          <w:rFonts w:eastAsia="宋体-简" w:cs="Times New Roman"/>
        </w:rPr>
        <w:t xml:space="preserve"> + </w:t>
      </w:r>
      <w:r w:rsidRPr="00E26C1A">
        <w:rPr>
          <w:rFonts w:eastAsia="宋体-简" w:cs="Times New Roman"/>
        </w:rPr>
        <w:t>置信度评估</w:t>
      </w:r>
      <w:r w:rsidRPr="00E26C1A">
        <w:rPr>
          <w:rFonts w:eastAsia="宋体-简" w:cs="Times New Roman"/>
        </w:rPr>
        <w:t xml:space="preserve"> + </w:t>
      </w:r>
      <w:r w:rsidRPr="00E26C1A">
        <w:rPr>
          <w:rFonts w:eastAsia="宋体-简" w:cs="Times New Roman"/>
        </w:rPr>
        <w:t>分级预警</w:t>
      </w:r>
      <w:r w:rsidRPr="00E26C1A">
        <w:rPr>
          <w:rFonts w:eastAsia="宋体-简" w:cs="Times New Roman"/>
        </w:rPr>
        <w:t xml:space="preserve"> + </w:t>
      </w:r>
      <w:r w:rsidRPr="00E26C1A">
        <w:rPr>
          <w:rFonts w:eastAsia="宋体-简" w:cs="Times New Roman"/>
        </w:rPr>
        <w:t>用户确认。系统在每次翻译时并行运行一个置信度评估模型，根据术语匹配度、语义完整性、上下文一致性等维度给出分数。当分数低于设定阈值时，自动触发相应级别的风险提示，要求用户确认后方可继续使用。所有低置信度输出均被记录留痕，作为平台已尽提醒义务的证据。</w:t>
      </w:r>
    </w:p>
    <w:p w14:paraId="1892234C" w14:textId="21B7D11C" w:rsidR="008B5577" w:rsidRPr="00E26C1A" w:rsidRDefault="00000000" w:rsidP="008B5577">
      <w:pPr>
        <w:rPr>
          <w:rFonts w:eastAsia="宋体-简" w:cs="Times New Roman"/>
        </w:rPr>
      </w:pPr>
      <w:r w:rsidRPr="00E26C1A">
        <w:rPr>
          <w:rFonts w:eastAsia="宋体-简" w:cs="Times New Roman"/>
        </w:rPr>
        <w:t>在翻译质量方面，我们的垂直医疗大模型在医学翻译基准测试中</w:t>
      </w:r>
      <w:r w:rsidRPr="00E26C1A">
        <w:rPr>
          <w:rFonts w:eastAsia="宋体-简" w:cs="Times New Roman"/>
        </w:rPr>
        <w:t>SacreBLEU</w:t>
      </w:r>
      <w:r w:rsidRPr="00E26C1A">
        <w:rPr>
          <w:rFonts w:eastAsia="宋体-简" w:cs="Times New Roman"/>
        </w:rPr>
        <w:t>得分平均大于</w:t>
      </w:r>
      <w:r w:rsidRPr="00E26C1A">
        <w:rPr>
          <w:rFonts w:eastAsia="宋体-简" w:cs="Times New Roman"/>
        </w:rPr>
        <w:t>50</w:t>
      </w:r>
      <w:r w:rsidRPr="00E26C1A">
        <w:rPr>
          <w:rFonts w:eastAsia="宋体-简" w:cs="Times New Roman"/>
        </w:rPr>
        <w:t>，显著高于通用翻译引擎在医学领域的表现。这意味着模型本身已具备较高的基础准确率。在此基础上，我们进一步引入置信度评估机制，对每次翻译结果进行自检，将</w:t>
      </w:r>
      <w:r w:rsidRPr="00E26C1A">
        <w:rPr>
          <w:rFonts w:eastAsia="宋体-简" w:cs="Times New Roman"/>
        </w:rPr>
        <w:t>“</w:t>
      </w:r>
      <w:r w:rsidRPr="00E26C1A">
        <w:rPr>
          <w:rFonts w:eastAsia="宋体-简" w:cs="Times New Roman"/>
        </w:rPr>
        <w:t>高基础质量</w:t>
      </w:r>
      <w:r w:rsidRPr="00E26C1A">
        <w:rPr>
          <w:rFonts w:eastAsia="宋体-简" w:cs="Times New Roman"/>
        </w:rPr>
        <w:t>”</w:t>
      </w:r>
      <w:r w:rsidRPr="00E26C1A">
        <w:rPr>
          <w:rFonts w:eastAsia="宋体-简" w:cs="Times New Roman"/>
        </w:rPr>
        <w:t>与</w:t>
      </w:r>
      <w:r w:rsidRPr="00E26C1A">
        <w:rPr>
          <w:rFonts w:eastAsia="宋体-简" w:cs="Times New Roman"/>
        </w:rPr>
        <w:t>“</w:t>
      </w:r>
      <w:r w:rsidRPr="00E26C1A">
        <w:rPr>
          <w:rFonts w:eastAsia="宋体-简" w:cs="Times New Roman"/>
        </w:rPr>
        <w:t>实时风险预警</w:t>
      </w:r>
      <w:r w:rsidRPr="00E26C1A">
        <w:rPr>
          <w:rFonts w:eastAsia="宋体-简" w:cs="Times New Roman"/>
        </w:rPr>
        <w:t>”</w:t>
      </w:r>
      <w:r w:rsidRPr="00E26C1A">
        <w:rPr>
          <w:rFonts w:eastAsia="宋体-简" w:cs="Times New Roman"/>
        </w:rPr>
        <w:t>相结合，为用户提供双重保障。</w:t>
      </w:r>
    </w:p>
    <w:p w14:paraId="0351F64C" w14:textId="1246E640" w:rsidR="008B5577" w:rsidRPr="00E26C1A" w:rsidRDefault="00000000" w:rsidP="008B5577">
      <w:pPr>
        <w:pStyle w:val="af"/>
        <w:numPr>
          <w:ilvl w:val="2"/>
          <w:numId w:val="7"/>
        </w:numPr>
        <w:ind w:firstLineChars="0"/>
        <w:jc w:val="left"/>
        <w:rPr>
          <w:rFonts w:eastAsia="宋体-简" w:cs="Times New Roman"/>
        </w:rPr>
      </w:pPr>
      <w:r w:rsidRPr="00E26C1A">
        <w:rPr>
          <w:rFonts w:eastAsia="宋体-简" w:cs="Times New Roman"/>
        </w:rPr>
        <w:t>风险分级与预警策略</w:t>
      </w:r>
    </w:p>
    <w:tbl>
      <w:tblPr>
        <w:tblpPr w:leftFromText="180" w:rightFromText="180" w:vertAnchor="text" w:horzAnchor="margin" w:tblpY="627"/>
        <w:tblW w:w="8455" w:type="dxa"/>
        <w:tblLook w:val="04A0" w:firstRow="1" w:lastRow="0" w:firstColumn="1" w:lastColumn="0" w:noHBand="0" w:noVBand="1"/>
      </w:tblPr>
      <w:tblGrid>
        <w:gridCol w:w="1418"/>
        <w:gridCol w:w="1317"/>
        <w:gridCol w:w="3508"/>
        <w:gridCol w:w="2212"/>
      </w:tblGrid>
      <w:tr w:rsidR="008B5577" w:rsidRPr="00E26C1A" w14:paraId="728A0144" w14:textId="77777777" w:rsidTr="00073E83">
        <w:trPr>
          <w:trHeight w:val="482"/>
        </w:trPr>
        <w:tc>
          <w:tcPr>
            <w:tcW w:w="1418" w:type="dxa"/>
            <w:tcBorders>
              <w:top w:val="single" w:sz="12" w:space="0" w:color="auto"/>
              <w:bottom w:val="single" w:sz="6" w:space="0" w:color="auto"/>
            </w:tcBorders>
            <w:vAlign w:val="center"/>
          </w:tcPr>
          <w:p w14:paraId="32979292"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lastRenderedPageBreak/>
              <w:t>置信度区间</w:t>
            </w:r>
          </w:p>
        </w:tc>
        <w:tc>
          <w:tcPr>
            <w:tcW w:w="1317" w:type="dxa"/>
            <w:tcBorders>
              <w:top w:val="single" w:sz="12" w:space="0" w:color="auto"/>
              <w:bottom w:val="single" w:sz="6" w:space="0" w:color="auto"/>
            </w:tcBorders>
            <w:vAlign w:val="center"/>
          </w:tcPr>
          <w:p w14:paraId="7BDEC6D3"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风险等级</w:t>
            </w:r>
          </w:p>
        </w:tc>
        <w:tc>
          <w:tcPr>
            <w:tcW w:w="3508" w:type="dxa"/>
            <w:tcBorders>
              <w:top w:val="single" w:sz="12" w:space="0" w:color="auto"/>
              <w:bottom w:val="single" w:sz="6" w:space="0" w:color="auto"/>
            </w:tcBorders>
            <w:vAlign w:val="center"/>
          </w:tcPr>
          <w:p w14:paraId="2C7E7A0D"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用户界面提示</w:t>
            </w:r>
          </w:p>
        </w:tc>
        <w:tc>
          <w:tcPr>
            <w:tcW w:w="2212" w:type="dxa"/>
            <w:tcBorders>
              <w:top w:val="single" w:sz="12" w:space="0" w:color="auto"/>
              <w:bottom w:val="single" w:sz="6" w:space="0" w:color="auto"/>
            </w:tcBorders>
            <w:vAlign w:val="center"/>
          </w:tcPr>
          <w:p w14:paraId="0B1CFFB2"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用户操作</w:t>
            </w:r>
          </w:p>
        </w:tc>
      </w:tr>
      <w:tr w:rsidR="008B5577" w:rsidRPr="00E26C1A" w14:paraId="793714DF" w14:textId="77777777" w:rsidTr="00073E83">
        <w:trPr>
          <w:trHeight w:val="482"/>
        </w:trPr>
        <w:tc>
          <w:tcPr>
            <w:tcW w:w="1418" w:type="dxa"/>
            <w:tcBorders>
              <w:top w:val="single" w:sz="6" w:space="0" w:color="auto"/>
            </w:tcBorders>
            <w:vAlign w:val="center"/>
          </w:tcPr>
          <w:p w14:paraId="335F70FC"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 95%</w:t>
            </w:r>
          </w:p>
        </w:tc>
        <w:tc>
          <w:tcPr>
            <w:tcW w:w="1317" w:type="dxa"/>
            <w:tcBorders>
              <w:top w:val="single" w:sz="6" w:space="0" w:color="auto"/>
            </w:tcBorders>
            <w:vAlign w:val="center"/>
          </w:tcPr>
          <w:p w14:paraId="6F7E40F2"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低风险</w:t>
            </w:r>
          </w:p>
        </w:tc>
        <w:tc>
          <w:tcPr>
            <w:tcW w:w="3508" w:type="dxa"/>
            <w:tcBorders>
              <w:top w:val="single" w:sz="6" w:space="0" w:color="auto"/>
            </w:tcBorders>
            <w:vAlign w:val="center"/>
          </w:tcPr>
          <w:p w14:paraId="598E761B"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无额外提示，正常显示</w:t>
            </w:r>
          </w:p>
        </w:tc>
        <w:tc>
          <w:tcPr>
            <w:tcW w:w="2212" w:type="dxa"/>
            <w:tcBorders>
              <w:top w:val="single" w:sz="6" w:space="0" w:color="auto"/>
            </w:tcBorders>
            <w:vAlign w:val="center"/>
          </w:tcPr>
          <w:p w14:paraId="4955BCC1"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可直接使用</w:t>
            </w:r>
          </w:p>
        </w:tc>
      </w:tr>
      <w:tr w:rsidR="008B5577" w:rsidRPr="00E26C1A" w14:paraId="393F4586" w14:textId="77777777" w:rsidTr="00073E83">
        <w:trPr>
          <w:trHeight w:val="482"/>
        </w:trPr>
        <w:tc>
          <w:tcPr>
            <w:tcW w:w="1418" w:type="dxa"/>
            <w:vAlign w:val="center"/>
          </w:tcPr>
          <w:p w14:paraId="5128AA45"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80% – 94%</w:t>
            </w:r>
          </w:p>
        </w:tc>
        <w:tc>
          <w:tcPr>
            <w:tcW w:w="1317" w:type="dxa"/>
            <w:vAlign w:val="center"/>
          </w:tcPr>
          <w:p w14:paraId="2018EB44"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中风险</w:t>
            </w:r>
          </w:p>
        </w:tc>
        <w:tc>
          <w:tcPr>
            <w:tcW w:w="3508" w:type="dxa"/>
            <w:vAlign w:val="center"/>
          </w:tcPr>
          <w:p w14:paraId="77064D24"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灰色角标</w:t>
            </w:r>
            <w:r w:rsidRPr="00E26C1A">
              <w:rPr>
                <w:rFonts w:eastAsia="宋体-简" w:cs="Times New Roman"/>
                <w:sz w:val="22"/>
              </w:rPr>
              <w:t xml:space="preserve"> + “</w:t>
            </w:r>
            <w:r w:rsidRPr="00E26C1A">
              <w:rPr>
                <w:rFonts w:eastAsia="宋体-简" w:cs="Times New Roman"/>
                <w:sz w:val="22"/>
              </w:rPr>
              <w:t>建议与医生核对</w:t>
            </w:r>
            <w:r w:rsidRPr="00E26C1A">
              <w:rPr>
                <w:rFonts w:eastAsia="宋体-简" w:cs="Times New Roman"/>
                <w:sz w:val="22"/>
              </w:rPr>
              <w:t>”</w:t>
            </w:r>
          </w:p>
        </w:tc>
        <w:tc>
          <w:tcPr>
            <w:tcW w:w="2212" w:type="dxa"/>
            <w:vAlign w:val="center"/>
          </w:tcPr>
          <w:p w14:paraId="47CA5C2F"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可忽略提示继续使用</w:t>
            </w:r>
          </w:p>
        </w:tc>
      </w:tr>
      <w:tr w:rsidR="008B5577" w:rsidRPr="00E26C1A" w14:paraId="48B9FBDC" w14:textId="77777777" w:rsidTr="00073E83">
        <w:trPr>
          <w:trHeight w:val="482"/>
        </w:trPr>
        <w:tc>
          <w:tcPr>
            <w:tcW w:w="1418" w:type="dxa"/>
            <w:vAlign w:val="center"/>
          </w:tcPr>
          <w:p w14:paraId="4B5B0656"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60% – 79%</w:t>
            </w:r>
          </w:p>
        </w:tc>
        <w:tc>
          <w:tcPr>
            <w:tcW w:w="1317" w:type="dxa"/>
            <w:vAlign w:val="center"/>
          </w:tcPr>
          <w:p w14:paraId="7E0EF737"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高风险</w:t>
            </w:r>
          </w:p>
        </w:tc>
        <w:tc>
          <w:tcPr>
            <w:tcW w:w="3508" w:type="dxa"/>
            <w:vAlign w:val="center"/>
          </w:tcPr>
          <w:p w14:paraId="1F2F015A"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黄色背景</w:t>
            </w:r>
            <w:r w:rsidRPr="00E26C1A">
              <w:rPr>
                <w:rFonts w:eastAsia="宋体-简" w:cs="Times New Roman"/>
                <w:sz w:val="22"/>
              </w:rPr>
              <w:t xml:space="preserve"> + </w:t>
            </w:r>
            <w:r w:rsidRPr="00E26C1A">
              <w:rPr>
                <w:rFonts w:eastAsia="宋体-简" w:cs="Times New Roman"/>
                <w:sz w:val="22"/>
              </w:rPr>
              <w:t>弹窗：</w:t>
            </w:r>
            <w:r w:rsidRPr="00E26C1A">
              <w:rPr>
                <w:rFonts w:eastAsia="宋体-简" w:cs="Times New Roman"/>
                <w:sz w:val="22"/>
              </w:rPr>
              <w:t>“</w:t>
            </w:r>
            <w:r w:rsidRPr="00E26C1A">
              <w:rPr>
                <w:rFonts w:eastAsia="宋体-简" w:cs="Times New Roman"/>
                <w:sz w:val="22"/>
              </w:rPr>
              <w:t>此翻译仅供参考，请向医生确认</w:t>
            </w:r>
            <w:r w:rsidRPr="00E26C1A">
              <w:rPr>
                <w:rFonts w:eastAsia="宋体-简" w:cs="Times New Roman"/>
                <w:sz w:val="22"/>
              </w:rPr>
              <w:t>”</w:t>
            </w:r>
          </w:p>
        </w:tc>
        <w:tc>
          <w:tcPr>
            <w:tcW w:w="2212" w:type="dxa"/>
            <w:vAlign w:val="center"/>
          </w:tcPr>
          <w:p w14:paraId="6953A3A6"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需点击</w:t>
            </w:r>
            <w:r w:rsidRPr="00E26C1A">
              <w:rPr>
                <w:rFonts w:eastAsia="宋体-简" w:cs="Times New Roman"/>
                <w:sz w:val="22"/>
              </w:rPr>
              <w:t>“</w:t>
            </w:r>
            <w:r w:rsidRPr="00E26C1A">
              <w:rPr>
                <w:rFonts w:eastAsia="宋体-简" w:cs="Times New Roman"/>
                <w:sz w:val="22"/>
              </w:rPr>
              <w:t>我已了解</w:t>
            </w:r>
            <w:r w:rsidRPr="00E26C1A">
              <w:rPr>
                <w:rFonts w:eastAsia="宋体-简" w:cs="Times New Roman"/>
                <w:sz w:val="22"/>
              </w:rPr>
              <w:t>”</w:t>
            </w:r>
            <w:r w:rsidRPr="00E26C1A">
              <w:rPr>
                <w:rFonts w:eastAsia="宋体-简" w:cs="Times New Roman"/>
                <w:sz w:val="22"/>
              </w:rPr>
              <w:t>方可查看</w:t>
            </w:r>
          </w:p>
        </w:tc>
      </w:tr>
      <w:tr w:rsidR="008B5577" w:rsidRPr="00E26C1A" w14:paraId="7BDF9FBF" w14:textId="77777777" w:rsidTr="00073E83">
        <w:trPr>
          <w:trHeight w:val="482"/>
        </w:trPr>
        <w:tc>
          <w:tcPr>
            <w:tcW w:w="1418" w:type="dxa"/>
            <w:tcBorders>
              <w:bottom w:val="single" w:sz="12" w:space="0" w:color="auto"/>
            </w:tcBorders>
            <w:vAlign w:val="center"/>
          </w:tcPr>
          <w:p w14:paraId="21FFF79F"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&lt;60%</w:t>
            </w:r>
          </w:p>
        </w:tc>
        <w:tc>
          <w:tcPr>
            <w:tcW w:w="1317" w:type="dxa"/>
            <w:tcBorders>
              <w:bottom w:val="single" w:sz="12" w:space="0" w:color="auto"/>
            </w:tcBorders>
            <w:vAlign w:val="center"/>
          </w:tcPr>
          <w:p w14:paraId="73CB5A49"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极高风险</w:t>
            </w:r>
          </w:p>
        </w:tc>
        <w:tc>
          <w:tcPr>
            <w:tcW w:w="3508" w:type="dxa"/>
            <w:tcBorders>
              <w:bottom w:val="single" w:sz="12" w:space="0" w:color="auto"/>
            </w:tcBorders>
            <w:vAlign w:val="center"/>
          </w:tcPr>
          <w:p w14:paraId="5B53A651"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红色背景</w:t>
            </w:r>
            <w:r w:rsidRPr="00E26C1A">
              <w:rPr>
                <w:rFonts w:eastAsia="宋体-简" w:cs="Times New Roman"/>
                <w:sz w:val="22"/>
              </w:rPr>
              <w:t xml:space="preserve"> + </w:t>
            </w:r>
            <w:r w:rsidRPr="00E26C1A">
              <w:rPr>
                <w:rFonts w:eastAsia="宋体-简" w:cs="Times New Roman"/>
                <w:sz w:val="22"/>
              </w:rPr>
              <w:t>强制确认：</w:t>
            </w:r>
            <w:r w:rsidRPr="00E26C1A">
              <w:rPr>
                <w:rFonts w:eastAsia="宋体-简" w:cs="Times New Roman"/>
                <w:sz w:val="22"/>
              </w:rPr>
              <w:t>“</w:t>
            </w:r>
            <w:r w:rsidRPr="00E26C1A">
              <w:rPr>
                <w:rFonts w:eastAsia="宋体-简" w:cs="Times New Roman"/>
                <w:sz w:val="22"/>
              </w:rPr>
              <w:t>本内容可能存在偏差，是否继续？</w:t>
            </w:r>
            <w:r w:rsidRPr="00E26C1A">
              <w:rPr>
                <w:rFonts w:eastAsia="宋体-简" w:cs="Times New Roman"/>
                <w:sz w:val="22"/>
              </w:rPr>
              <w:t>”</w:t>
            </w:r>
          </w:p>
        </w:tc>
        <w:tc>
          <w:tcPr>
            <w:tcW w:w="2212" w:type="dxa"/>
            <w:tcBorders>
              <w:bottom w:val="single" w:sz="12" w:space="0" w:color="auto"/>
            </w:tcBorders>
            <w:vAlign w:val="center"/>
          </w:tcPr>
          <w:p w14:paraId="33205EBF" w14:textId="77777777" w:rsidR="008B5577" w:rsidRPr="00E26C1A" w:rsidRDefault="008B5577" w:rsidP="00073E83">
            <w:pPr>
              <w:ind w:firstLineChars="0" w:firstLine="0"/>
              <w:jc w:val="left"/>
              <w:textAlignment w:val="center"/>
              <w:rPr>
                <w:rFonts w:eastAsia="宋体-简" w:cs="Times New Roman"/>
              </w:rPr>
            </w:pPr>
            <w:r w:rsidRPr="00E26C1A">
              <w:rPr>
                <w:rFonts w:eastAsia="宋体-简" w:cs="Times New Roman"/>
                <w:sz w:val="22"/>
              </w:rPr>
              <w:t>必须手动点击</w:t>
            </w:r>
            <w:r w:rsidRPr="00E26C1A">
              <w:rPr>
                <w:rFonts w:eastAsia="宋体-简" w:cs="Times New Roman"/>
                <w:sz w:val="22"/>
              </w:rPr>
              <w:t>“</w:t>
            </w:r>
            <w:r w:rsidRPr="00E26C1A">
              <w:rPr>
                <w:rFonts w:eastAsia="宋体-简" w:cs="Times New Roman"/>
                <w:sz w:val="22"/>
              </w:rPr>
              <w:t>已知风险，继续</w:t>
            </w:r>
            <w:r w:rsidRPr="00E26C1A">
              <w:rPr>
                <w:rFonts w:eastAsia="宋体-简" w:cs="Times New Roman"/>
                <w:sz w:val="22"/>
              </w:rPr>
              <w:t>”</w:t>
            </w:r>
          </w:p>
        </w:tc>
      </w:tr>
    </w:tbl>
    <w:p w14:paraId="51B547FD" w14:textId="0E7D1448" w:rsidR="008B5577" w:rsidRPr="00E26C1A" w:rsidRDefault="008B5577" w:rsidP="008B5577">
      <w:pPr>
        <w:ind w:firstLineChars="0" w:firstLine="0"/>
        <w:jc w:val="center"/>
        <w:rPr>
          <w:rFonts w:eastAsia="宋体-简" w:cs="Times New Roman"/>
        </w:rPr>
      </w:pPr>
      <w:r w:rsidRPr="00E26C1A">
        <w:rPr>
          <w:rFonts w:eastAsia="宋体-简" w:cs="Times New Roman"/>
        </w:rPr>
        <w:t>表</w:t>
      </w:r>
      <w:r w:rsidR="001F540F" w:rsidRPr="00E26C1A">
        <w:rPr>
          <w:rFonts w:eastAsia="宋体-简" w:cs="Times New Roman"/>
        </w:rPr>
        <w:t xml:space="preserve">5 </w:t>
      </w:r>
      <w:r w:rsidR="001F540F" w:rsidRPr="00E26C1A">
        <w:rPr>
          <w:rFonts w:eastAsia="宋体-简" w:cs="Times New Roman"/>
        </w:rPr>
        <w:t>风险分级</w:t>
      </w:r>
    </w:p>
    <w:p w14:paraId="3FAF228B" w14:textId="6BEFB47A" w:rsidR="00B35522" w:rsidRPr="00E26C1A" w:rsidRDefault="00000000" w:rsidP="00D473C7">
      <w:pPr>
        <w:rPr>
          <w:rFonts w:eastAsia="宋体-简" w:cs="Times New Roman"/>
        </w:rPr>
      </w:pPr>
      <w:r w:rsidRPr="00E26C1A">
        <w:rPr>
          <w:rFonts w:eastAsia="宋体-简" w:cs="Times New Roman"/>
        </w:rPr>
        <w:t>根据置信度分数，系统将翻译结果划分为四个风险等级，并采取不同的用户提示方式：</w:t>
      </w:r>
    </w:p>
    <w:p w14:paraId="28C44E26" w14:textId="77777777" w:rsidR="00B35522" w:rsidRPr="00E26C1A" w:rsidRDefault="00000000" w:rsidP="00D473C7">
      <w:pPr>
        <w:rPr>
          <w:rFonts w:eastAsia="宋体-简" w:cs="Times New Roman"/>
        </w:rPr>
      </w:pPr>
      <w:r w:rsidRPr="00E26C1A">
        <w:rPr>
          <w:rFonts w:eastAsia="宋体-简" w:cs="Times New Roman"/>
        </w:rPr>
        <w:t>所有高风险及极高风险的翻译记录均自动保存至后台，包括原始输入、输出、置信度分数、用户确认时间戳等。</w:t>
      </w:r>
    </w:p>
    <w:p w14:paraId="0DF6D5CF" w14:textId="77777777" w:rsidR="00B35522" w:rsidRPr="00E26C1A" w:rsidRDefault="00000000" w:rsidP="00D272AE">
      <w:pPr>
        <w:pStyle w:val="af"/>
        <w:numPr>
          <w:ilvl w:val="2"/>
          <w:numId w:val="7"/>
        </w:numPr>
        <w:ind w:firstLineChars="0"/>
        <w:jc w:val="left"/>
        <w:rPr>
          <w:rFonts w:eastAsia="宋体-简" w:cs="Times New Roman"/>
        </w:rPr>
      </w:pPr>
      <w:r w:rsidRPr="00E26C1A">
        <w:rPr>
          <w:rFonts w:eastAsia="宋体-简" w:cs="Times New Roman"/>
        </w:rPr>
        <w:t>责任分配与工程师职责</w:t>
      </w:r>
    </w:p>
    <w:p w14:paraId="51751D0C" w14:textId="77777777" w:rsidR="00B35522" w:rsidRPr="00E26C1A" w:rsidRDefault="00000000" w:rsidP="00D473C7">
      <w:pPr>
        <w:rPr>
          <w:rFonts w:eastAsia="宋体-简" w:cs="Times New Roman"/>
        </w:rPr>
      </w:pPr>
      <w:r w:rsidRPr="00E26C1A">
        <w:rPr>
          <w:rFonts w:eastAsia="宋体-简" w:cs="Times New Roman"/>
        </w:rPr>
        <w:t>为将</w:t>
      </w:r>
      <w:r w:rsidRPr="00E26C1A">
        <w:rPr>
          <w:rFonts w:eastAsia="宋体-简" w:cs="Times New Roman"/>
        </w:rPr>
        <w:t>“</w:t>
      </w:r>
      <w:r w:rsidRPr="00E26C1A">
        <w:rPr>
          <w:rFonts w:eastAsia="宋体-简" w:cs="Times New Roman"/>
        </w:rPr>
        <w:t>系统准确性</w:t>
      </w:r>
      <w:r w:rsidRPr="00E26C1A">
        <w:rPr>
          <w:rFonts w:eastAsia="宋体-简" w:cs="Times New Roman"/>
        </w:rPr>
        <w:t>”</w:t>
      </w:r>
      <w:r w:rsidRPr="00E26C1A">
        <w:rPr>
          <w:rFonts w:eastAsia="宋体-简" w:cs="Times New Roman"/>
        </w:rPr>
        <w:t>这一抽象问题转化为可追责的技术责任，我们设立以下责任矩阵：</w:t>
      </w:r>
    </w:p>
    <w:p w14:paraId="121D4281" w14:textId="02DCA502" w:rsidR="008B5577" w:rsidRPr="00E26C1A" w:rsidRDefault="008B5577" w:rsidP="008B5577">
      <w:pPr>
        <w:ind w:firstLineChars="0" w:firstLine="0"/>
        <w:jc w:val="center"/>
        <w:rPr>
          <w:rFonts w:eastAsia="宋体-简" w:cs="Times New Roman"/>
        </w:rPr>
      </w:pPr>
      <w:r w:rsidRPr="00E26C1A">
        <w:rPr>
          <w:rFonts w:eastAsia="宋体-简" w:cs="Times New Roman"/>
        </w:rPr>
        <w:t>表</w:t>
      </w:r>
      <w:r w:rsidR="001F540F" w:rsidRPr="00E26C1A">
        <w:rPr>
          <w:rFonts w:eastAsia="宋体-简" w:cs="Times New Roman"/>
        </w:rPr>
        <w:t xml:space="preserve">6 </w:t>
      </w:r>
      <w:r w:rsidR="001F540F" w:rsidRPr="00E26C1A">
        <w:rPr>
          <w:rFonts w:eastAsia="宋体-简" w:cs="Times New Roman"/>
        </w:rPr>
        <w:t>责任分配与明细</w:t>
      </w:r>
    </w:p>
    <w:tbl>
      <w:tblPr>
        <w:tblW w:w="8778" w:type="dxa"/>
        <w:jc w:val="center"/>
        <w:tblLook w:val="04A0" w:firstRow="1" w:lastRow="0" w:firstColumn="1" w:lastColumn="0" w:noHBand="0" w:noVBand="1"/>
      </w:tblPr>
      <w:tblGrid>
        <w:gridCol w:w="1606"/>
        <w:gridCol w:w="3698"/>
        <w:gridCol w:w="3474"/>
      </w:tblGrid>
      <w:tr w:rsidR="00B35522" w:rsidRPr="00E26C1A" w14:paraId="2CA8BB8B" w14:textId="77777777" w:rsidTr="001F540F">
        <w:trPr>
          <w:trHeight w:val="312"/>
          <w:jc w:val="center"/>
        </w:trPr>
        <w:tc>
          <w:tcPr>
            <w:tcW w:w="1606" w:type="dxa"/>
            <w:tcBorders>
              <w:top w:val="single" w:sz="12" w:space="0" w:color="auto"/>
              <w:bottom w:val="single" w:sz="6" w:space="0" w:color="auto"/>
            </w:tcBorders>
            <w:vAlign w:val="center"/>
          </w:tcPr>
          <w:p w14:paraId="14E82DB4"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角色</w:t>
            </w:r>
          </w:p>
        </w:tc>
        <w:tc>
          <w:tcPr>
            <w:tcW w:w="3698" w:type="dxa"/>
            <w:tcBorders>
              <w:top w:val="single" w:sz="12" w:space="0" w:color="auto"/>
              <w:bottom w:val="single" w:sz="6" w:space="0" w:color="auto"/>
            </w:tcBorders>
            <w:vAlign w:val="center"/>
          </w:tcPr>
          <w:p w14:paraId="2A2E0BCA"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具体职责</w:t>
            </w:r>
          </w:p>
        </w:tc>
        <w:tc>
          <w:tcPr>
            <w:tcW w:w="3474" w:type="dxa"/>
            <w:tcBorders>
              <w:top w:val="single" w:sz="12" w:space="0" w:color="auto"/>
              <w:bottom w:val="single" w:sz="6" w:space="0" w:color="auto"/>
            </w:tcBorders>
            <w:vAlign w:val="center"/>
          </w:tcPr>
          <w:p w14:paraId="4386FD1B"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责任边界</w:t>
            </w:r>
          </w:p>
        </w:tc>
      </w:tr>
      <w:tr w:rsidR="00B35522" w:rsidRPr="00E26C1A" w14:paraId="1ED34721" w14:textId="77777777" w:rsidTr="001F540F">
        <w:trPr>
          <w:trHeight w:val="312"/>
          <w:jc w:val="center"/>
        </w:trPr>
        <w:tc>
          <w:tcPr>
            <w:tcW w:w="1606" w:type="dxa"/>
            <w:tcBorders>
              <w:top w:val="single" w:sz="6" w:space="0" w:color="auto"/>
            </w:tcBorders>
            <w:vAlign w:val="center"/>
          </w:tcPr>
          <w:p w14:paraId="602F88F4"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算法工程师</w:t>
            </w:r>
          </w:p>
        </w:tc>
        <w:tc>
          <w:tcPr>
            <w:tcW w:w="3698" w:type="dxa"/>
            <w:tcBorders>
              <w:top w:val="single" w:sz="6" w:space="0" w:color="auto"/>
            </w:tcBorders>
            <w:vAlign w:val="center"/>
          </w:tcPr>
          <w:p w14:paraId="1AA5E118" w14:textId="31DA433A" w:rsidR="00B35522" w:rsidRPr="00E26C1A" w:rsidRDefault="00000000" w:rsidP="001F540F">
            <w:pPr>
              <w:ind w:firstLineChars="0" w:firstLine="0"/>
              <w:jc w:val="center"/>
              <w:rPr>
                <w:rFonts w:eastAsia="宋体-简" w:cs="Times New Roman"/>
              </w:rPr>
            </w:pPr>
            <w:r w:rsidRPr="00E26C1A">
              <w:rPr>
                <w:rFonts w:eastAsia="宋体-简" w:cs="Times New Roman"/>
                <w:sz w:val="22"/>
              </w:rPr>
              <w:t>负责置信度评估模型的开发、训练与优化；确保评估分数的可靠性</w:t>
            </w:r>
          </w:p>
        </w:tc>
        <w:tc>
          <w:tcPr>
            <w:tcW w:w="3474" w:type="dxa"/>
            <w:tcBorders>
              <w:top w:val="single" w:sz="6" w:space="0" w:color="auto"/>
            </w:tcBorders>
            <w:vAlign w:val="center"/>
          </w:tcPr>
          <w:p w14:paraId="68B91122" w14:textId="25E3D07A" w:rsidR="00B35522" w:rsidRPr="00E26C1A" w:rsidRDefault="00000000" w:rsidP="001F540F">
            <w:pPr>
              <w:ind w:firstLineChars="0" w:firstLine="0"/>
              <w:jc w:val="center"/>
              <w:rPr>
                <w:rFonts w:eastAsia="宋体-简" w:cs="Times New Roman"/>
              </w:rPr>
            </w:pPr>
            <w:r w:rsidRPr="00E26C1A">
              <w:rPr>
                <w:rFonts w:eastAsia="宋体-简" w:cs="Times New Roman"/>
                <w:sz w:val="22"/>
              </w:rPr>
              <w:t>对评估系统的准确性负责，即评估分数能否真实反映翻译质量</w:t>
            </w:r>
          </w:p>
        </w:tc>
      </w:tr>
      <w:tr w:rsidR="00B35522" w:rsidRPr="00E26C1A" w14:paraId="1FBDE461" w14:textId="77777777" w:rsidTr="001F540F">
        <w:trPr>
          <w:trHeight w:val="312"/>
          <w:jc w:val="center"/>
        </w:trPr>
        <w:tc>
          <w:tcPr>
            <w:tcW w:w="1606" w:type="dxa"/>
            <w:vAlign w:val="center"/>
          </w:tcPr>
          <w:p w14:paraId="2A5C878B"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产品经理</w:t>
            </w:r>
          </w:p>
        </w:tc>
        <w:tc>
          <w:tcPr>
            <w:tcW w:w="3698" w:type="dxa"/>
            <w:vAlign w:val="center"/>
          </w:tcPr>
          <w:p w14:paraId="3AC8AF12"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设定风险阈值和预警策略，组织医疗专家审核分级标准</w:t>
            </w:r>
          </w:p>
        </w:tc>
        <w:tc>
          <w:tcPr>
            <w:tcW w:w="3474" w:type="dxa"/>
            <w:vAlign w:val="center"/>
          </w:tcPr>
          <w:p w14:paraId="3FF11BA2"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对预警策略的合理性与医学安全性负责</w:t>
            </w:r>
          </w:p>
        </w:tc>
      </w:tr>
      <w:tr w:rsidR="00B35522" w:rsidRPr="00E26C1A" w14:paraId="73962C7B" w14:textId="77777777" w:rsidTr="001F540F">
        <w:trPr>
          <w:trHeight w:val="312"/>
          <w:jc w:val="center"/>
        </w:trPr>
        <w:tc>
          <w:tcPr>
            <w:tcW w:w="1606" w:type="dxa"/>
            <w:vAlign w:val="center"/>
          </w:tcPr>
          <w:p w14:paraId="52EF1E80"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医疗顾问（持证医师）</w:t>
            </w:r>
          </w:p>
        </w:tc>
        <w:tc>
          <w:tcPr>
            <w:tcW w:w="3698" w:type="dxa"/>
            <w:vAlign w:val="center"/>
          </w:tcPr>
          <w:p w14:paraId="3A71F65B"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定期抽检翻译质量，参与风险分级标准的制定与调整</w:t>
            </w:r>
          </w:p>
        </w:tc>
        <w:tc>
          <w:tcPr>
            <w:tcW w:w="3474" w:type="dxa"/>
            <w:vAlign w:val="center"/>
          </w:tcPr>
          <w:p w14:paraId="4104E371"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对分级标准中的医学专业性负责</w:t>
            </w:r>
          </w:p>
        </w:tc>
      </w:tr>
      <w:tr w:rsidR="00B35522" w:rsidRPr="00E26C1A" w14:paraId="79BFB928" w14:textId="77777777" w:rsidTr="001F540F">
        <w:trPr>
          <w:trHeight w:val="312"/>
          <w:jc w:val="center"/>
        </w:trPr>
        <w:tc>
          <w:tcPr>
            <w:tcW w:w="1606" w:type="dxa"/>
            <w:vAlign w:val="center"/>
          </w:tcPr>
          <w:p w14:paraId="633560FE"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平台运营</w:t>
            </w:r>
          </w:p>
        </w:tc>
        <w:tc>
          <w:tcPr>
            <w:tcW w:w="3698" w:type="dxa"/>
            <w:vAlign w:val="center"/>
          </w:tcPr>
          <w:p w14:paraId="11D6E949"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保存所有低置信度翻译记录，确保数据可追溯</w:t>
            </w:r>
          </w:p>
        </w:tc>
        <w:tc>
          <w:tcPr>
            <w:tcW w:w="3474" w:type="dxa"/>
            <w:vAlign w:val="center"/>
          </w:tcPr>
          <w:p w14:paraId="7CC05667"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对证据保全义务负责</w:t>
            </w:r>
          </w:p>
        </w:tc>
      </w:tr>
      <w:tr w:rsidR="00B35522" w:rsidRPr="00E26C1A" w14:paraId="7E604F6C" w14:textId="77777777" w:rsidTr="001F540F">
        <w:trPr>
          <w:trHeight w:val="312"/>
          <w:jc w:val="center"/>
        </w:trPr>
        <w:tc>
          <w:tcPr>
            <w:tcW w:w="1606" w:type="dxa"/>
            <w:tcBorders>
              <w:bottom w:val="single" w:sz="12" w:space="0" w:color="auto"/>
            </w:tcBorders>
            <w:vAlign w:val="center"/>
          </w:tcPr>
          <w:p w14:paraId="4B2F2A98"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用户</w:t>
            </w:r>
          </w:p>
        </w:tc>
        <w:tc>
          <w:tcPr>
            <w:tcW w:w="3698" w:type="dxa"/>
            <w:tcBorders>
              <w:bottom w:val="single" w:sz="12" w:space="0" w:color="auto"/>
            </w:tcBorders>
            <w:vAlign w:val="center"/>
          </w:tcPr>
          <w:p w14:paraId="6B81D4D2"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在收到风险提示后自行判断是否采纳翻译内容</w:t>
            </w:r>
          </w:p>
        </w:tc>
        <w:tc>
          <w:tcPr>
            <w:tcW w:w="3474" w:type="dxa"/>
            <w:tcBorders>
              <w:bottom w:val="single" w:sz="12" w:space="0" w:color="auto"/>
            </w:tcBorders>
            <w:vAlign w:val="center"/>
          </w:tcPr>
          <w:p w14:paraId="6ECE60B1" w14:textId="77777777" w:rsidR="00B35522" w:rsidRPr="00E26C1A" w:rsidRDefault="00000000" w:rsidP="001F540F">
            <w:pPr>
              <w:ind w:firstLineChars="0" w:firstLine="0"/>
              <w:jc w:val="center"/>
              <w:rPr>
                <w:rFonts w:eastAsia="宋体-简" w:cs="Times New Roman"/>
              </w:rPr>
            </w:pPr>
            <w:r w:rsidRPr="00E26C1A">
              <w:rPr>
                <w:rFonts w:eastAsia="宋体-简" w:cs="Times New Roman"/>
                <w:sz w:val="22"/>
              </w:rPr>
              <w:t>对自身行为负责，平台在尽到提醒义务后免责</w:t>
            </w:r>
          </w:p>
        </w:tc>
      </w:tr>
    </w:tbl>
    <w:p w14:paraId="4FD3DC71" w14:textId="77777777" w:rsidR="00B35522" w:rsidRPr="00E26C1A" w:rsidRDefault="00000000" w:rsidP="00D473C7">
      <w:pPr>
        <w:rPr>
          <w:rFonts w:eastAsia="宋体-简" w:cs="Times New Roman"/>
        </w:rPr>
      </w:pPr>
      <w:r w:rsidRPr="00E26C1A">
        <w:rPr>
          <w:rFonts w:eastAsia="宋体-简" w:cs="Times New Roman"/>
        </w:rPr>
        <w:t>通过这一分工，任何因翻译错误引发的纠纷，均可回溯到相应的责任环节：若评估系统错误地将低质量翻译评为高置信度，则由算法工程师及评估模型承担</w:t>
      </w:r>
      <w:r w:rsidRPr="00E26C1A">
        <w:rPr>
          <w:rFonts w:eastAsia="宋体-简" w:cs="Times New Roman"/>
        </w:rPr>
        <w:lastRenderedPageBreak/>
        <w:t>主要责任；若评估系统正确预警而用户忽略提示，则责任归于用户。</w:t>
      </w:r>
    </w:p>
    <w:p w14:paraId="0DBCBEC9" w14:textId="77777777" w:rsidR="00B35522" w:rsidRPr="00E26C1A" w:rsidRDefault="00000000" w:rsidP="00D272AE">
      <w:pPr>
        <w:pStyle w:val="af"/>
        <w:numPr>
          <w:ilvl w:val="2"/>
          <w:numId w:val="7"/>
        </w:numPr>
        <w:ind w:firstLineChars="0"/>
        <w:jc w:val="left"/>
        <w:rPr>
          <w:rFonts w:eastAsia="宋体-简" w:cs="Times New Roman"/>
        </w:rPr>
      </w:pPr>
      <w:r w:rsidRPr="00E26C1A">
        <w:rPr>
          <w:rFonts w:eastAsia="宋体-简" w:cs="Times New Roman"/>
        </w:rPr>
        <w:t>用户协议中的免责条款（草案）</w:t>
      </w:r>
    </w:p>
    <w:p w14:paraId="27357828" w14:textId="77777777" w:rsidR="00D473C7" w:rsidRPr="00E26C1A" w:rsidRDefault="00000000" w:rsidP="00D473C7">
      <w:pPr>
        <w:rPr>
          <w:rFonts w:eastAsia="宋体-简" w:cs="Times New Roman"/>
        </w:rPr>
      </w:pPr>
      <w:r w:rsidRPr="00E26C1A">
        <w:rPr>
          <w:rFonts w:eastAsia="宋体-简" w:cs="Times New Roman"/>
        </w:rPr>
        <w:t>我们将在《用户服务协议》中明确以下内容，作为法律层面的风险隔离：</w:t>
      </w:r>
    </w:p>
    <w:p w14:paraId="03743ED3" w14:textId="74445EBC" w:rsidR="00B35522" w:rsidRPr="00E26C1A" w:rsidRDefault="00D473C7" w:rsidP="00D473C7">
      <w:pPr>
        <w:rPr>
          <w:rFonts w:eastAsia="宋体-简" w:cs="Times New Roman"/>
        </w:rPr>
      </w:pPr>
      <w:r w:rsidRPr="00E26C1A">
        <w:rPr>
          <w:rFonts w:eastAsia="宋体-简" w:cs="Times New Roman"/>
        </w:rPr>
        <w:t>第一条：本平台提供的</w:t>
      </w:r>
      <w:r w:rsidRPr="00E26C1A">
        <w:rPr>
          <w:rFonts w:eastAsia="宋体-简" w:cs="Times New Roman"/>
        </w:rPr>
        <w:t>AI</w:t>
      </w:r>
      <w:r w:rsidRPr="00E26C1A">
        <w:rPr>
          <w:rFonts w:eastAsia="宋体-简" w:cs="Times New Roman"/>
        </w:rPr>
        <w:t>翻译服务由人工智能技术生成，可能存在误差或歧义。平台在提供翻译结果的同时，会根据置信度评分进行风险提示。</w:t>
      </w:r>
    </w:p>
    <w:p w14:paraId="1D9AC58C" w14:textId="7C2F91B5" w:rsidR="00B35522" w:rsidRPr="00E26C1A" w:rsidRDefault="00D473C7" w:rsidP="00D473C7">
      <w:pPr>
        <w:rPr>
          <w:rFonts w:eastAsia="宋体-简" w:cs="Times New Roman"/>
        </w:rPr>
      </w:pPr>
      <w:r w:rsidRPr="00E26C1A">
        <w:rPr>
          <w:rFonts w:eastAsia="宋体-简" w:cs="Times New Roman"/>
        </w:rPr>
        <w:t>第二条：用户应当理解，任何翻译结果仅供辅助理解，不得替代执业医师的当面沟通。关键医疗信息（如诊断、用药剂量、过敏史等）必须经医生确认。</w:t>
      </w:r>
    </w:p>
    <w:p w14:paraId="55995BBB" w14:textId="0A17BE7B" w:rsidR="00B35522" w:rsidRPr="00E26C1A" w:rsidRDefault="00D473C7" w:rsidP="00D473C7">
      <w:pPr>
        <w:rPr>
          <w:rFonts w:eastAsia="宋体-简" w:cs="Times New Roman"/>
        </w:rPr>
      </w:pPr>
      <w:r w:rsidRPr="00E26C1A">
        <w:rPr>
          <w:rFonts w:eastAsia="宋体-简" w:cs="Times New Roman"/>
        </w:rPr>
        <w:t>第三条：对于置信度低于</w:t>
      </w:r>
      <w:r w:rsidRPr="00E26C1A">
        <w:rPr>
          <w:rFonts w:eastAsia="宋体-简" w:cs="Times New Roman"/>
        </w:rPr>
        <w:t>80%</w:t>
      </w:r>
      <w:r w:rsidRPr="00E26C1A">
        <w:rPr>
          <w:rFonts w:eastAsia="宋体-简" w:cs="Times New Roman"/>
        </w:rPr>
        <w:t>的翻译内容，平台将明确标注</w:t>
      </w:r>
      <w:r w:rsidRPr="00E26C1A">
        <w:rPr>
          <w:rFonts w:eastAsia="宋体-简" w:cs="Times New Roman"/>
        </w:rPr>
        <w:t>“</w:t>
      </w:r>
      <w:r w:rsidRPr="00E26C1A">
        <w:rPr>
          <w:rFonts w:eastAsia="宋体-简" w:cs="Times New Roman"/>
        </w:rPr>
        <w:t>仅供参考</w:t>
      </w:r>
      <w:r w:rsidRPr="00E26C1A">
        <w:rPr>
          <w:rFonts w:eastAsia="宋体-简" w:cs="Times New Roman"/>
        </w:rPr>
        <w:t>”</w:t>
      </w:r>
      <w:r w:rsidRPr="00E26C1A">
        <w:rPr>
          <w:rFonts w:eastAsia="宋体-简" w:cs="Times New Roman"/>
        </w:rPr>
        <w:t>，用户需自行确认后方可使用。因用户忽略风险提示或未与医生核实而产生的任何后果，平台不承担法律责任。</w:t>
      </w:r>
    </w:p>
    <w:p w14:paraId="776106E5" w14:textId="662DDABA" w:rsidR="00B35522" w:rsidRPr="00E26C1A" w:rsidRDefault="00D473C7" w:rsidP="00D473C7">
      <w:pPr>
        <w:rPr>
          <w:rFonts w:eastAsia="宋体-简" w:cs="Times New Roman"/>
        </w:rPr>
      </w:pPr>
      <w:r w:rsidRPr="00E26C1A">
        <w:rPr>
          <w:rFonts w:eastAsia="宋体-简" w:cs="Times New Roman"/>
        </w:rPr>
        <w:t>第四条：平台保留所有低置信度翻译记录，以证明已履行提醒义务。</w:t>
      </w:r>
    </w:p>
    <w:p w14:paraId="033F1405" w14:textId="77777777" w:rsidR="00D473C7" w:rsidRPr="00E26C1A" w:rsidRDefault="00000000" w:rsidP="00D473C7">
      <w:pPr>
        <w:pStyle w:val="af"/>
        <w:numPr>
          <w:ilvl w:val="2"/>
          <w:numId w:val="7"/>
        </w:numPr>
        <w:ind w:firstLineChars="0"/>
        <w:jc w:val="left"/>
        <w:rPr>
          <w:rFonts w:eastAsia="宋体-简" w:cs="Times New Roman"/>
        </w:rPr>
      </w:pPr>
      <w:r w:rsidRPr="00E26C1A">
        <w:rPr>
          <w:rFonts w:eastAsia="宋体-简" w:cs="Times New Roman"/>
        </w:rPr>
        <w:t>数据留痕与证据保全</w:t>
      </w:r>
    </w:p>
    <w:p w14:paraId="605289F5" w14:textId="50FFDFF1" w:rsidR="00B35522" w:rsidRPr="00E26C1A" w:rsidRDefault="00000000" w:rsidP="00D473C7">
      <w:pPr>
        <w:rPr>
          <w:rFonts w:eastAsia="宋体-简" w:cs="Times New Roman"/>
        </w:rPr>
      </w:pPr>
      <w:r w:rsidRPr="00E26C1A">
        <w:rPr>
          <w:rFonts w:eastAsia="宋体-简" w:cs="Times New Roman"/>
        </w:rPr>
        <w:t>为防范潜在的法律争议，我们建立翻译证据保全系统：</w:t>
      </w:r>
    </w:p>
    <w:p w14:paraId="59836521" w14:textId="3916CC85" w:rsidR="00B35522" w:rsidRPr="00E26C1A" w:rsidRDefault="00000000" w:rsidP="00D473C7">
      <w:pPr>
        <w:pStyle w:val="af"/>
        <w:numPr>
          <w:ilvl w:val="3"/>
          <w:numId w:val="7"/>
        </w:numPr>
        <w:ind w:firstLineChars="0"/>
        <w:rPr>
          <w:rFonts w:eastAsia="宋体-简" w:cs="Times New Roman"/>
        </w:rPr>
      </w:pPr>
      <w:r w:rsidRPr="00E26C1A">
        <w:rPr>
          <w:rFonts w:eastAsia="宋体-简" w:cs="Times New Roman"/>
        </w:rPr>
        <w:t>记录范围：所有置信度低于</w:t>
      </w:r>
      <w:r w:rsidRPr="00E26C1A">
        <w:rPr>
          <w:rFonts w:eastAsia="宋体-简" w:cs="Times New Roman"/>
        </w:rPr>
        <w:t>80%</w:t>
      </w:r>
      <w:r w:rsidRPr="00E26C1A">
        <w:rPr>
          <w:rFonts w:eastAsia="宋体-简" w:cs="Times New Roman"/>
        </w:rPr>
        <w:t>的翻译请求，包括原始文本、翻译结果、置信度分数、风险等级、用户确认记录、时间戳、设备标识（脱敏）。</w:t>
      </w:r>
    </w:p>
    <w:p w14:paraId="20CB76C3" w14:textId="7E02A593" w:rsidR="00B35522" w:rsidRPr="00E26C1A" w:rsidRDefault="00000000" w:rsidP="00D473C7">
      <w:pPr>
        <w:pStyle w:val="af"/>
        <w:numPr>
          <w:ilvl w:val="3"/>
          <w:numId w:val="7"/>
        </w:numPr>
        <w:ind w:firstLineChars="0"/>
        <w:rPr>
          <w:rFonts w:eastAsia="宋体-简" w:cs="Times New Roman"/>
        </w:rPr>
      </w:pPr>
      <w:r w:rsidRPr="00E26C1A">
        <w:rPr>
          <w:rFonts w:eastAsia="宋体-简" w:cs="Times New Roman"/>
        </w:rPr>
        <w:t>存储期限：至少</w:t>
      </w:r>
      <w:r w:rsidRPr="00E26C1A">
        <w:rPr>
          <w:rFonts w:eastAsia="宋体-简" w:cs="Times New Roman"/>
        </w:rPr>
        <w:t>2</w:t>
      </w:r>
      <w:r w:rsidRPr="00E26C1A">
        <w:rPr>
          <w:rFonts w:eastAsia="宋体-简" w:cs="Times New Roman"/>
        </w:rPr>
        <w:t>年（符合医疗类纠纷诉讼时效要求）。</w:t>
      </w:r>
    </w:p>
    <w:p w14:paraId="3897CD2A" w14:textId="582FEFDE" w:rsidR="00B35522" w:rsidRPr="00E26C1A" w:rsidRDefault="00000000" w:rsidP="00D473C7">
      <w:pPr>
        <w:pStyle w:val="af"/>
        <w:numPr>
          <w:ilvl w:val="3"/>
          <w:numId w:val="7"/>
        </w:numPr>
        <w:ind w:firstLineChars="0"/>
        <w:rPr>
          <w:rFonts w:eastAsia="宋体-简" w:cs="Times New Roman"/>
        </w:rPr>
      </w:pPr>
      <w:r w:rsidRPr="00E26C1A">
        <w:rPr>
          <w:rFonts w:eastAsia="宋体-简" w:cs="Times New Roman"/>
        </w:rPr>
        <w:t>访问权限：仅限法务负责人和指定技术人员，用于争议处理或监管核查。</w:t>
      </w:r>
    </w:p>
    <w:p w14:paraId="3B42EB51" w14:textId="159DB8A7" w:rsidR="00B35522" w:rsidRPr="00E26C1A" w:rsidRDefault="00000000" w:rsidP="00D473C7">
      <w:pPr>
        <w:pStyle w:val="af"/>
        <w:numPr>
          <w:ilvl w:val="3"/>
          <w:numId w:val="7"/>
        </w:numPr>
        <w:ind w:firstLineChars="0"/>
        <w:rPr>
          <w:rFonts w:eastAsia="宋体-简" w:cs="Times New Roman"/>
        </w:rPr>
      </w:pPr>
      <w:r w:rsidRPr="00E26C1A">
        <w:rPr>
          <w:rFonts w:eastAsia="宋体-简" w:cs="Times New Roman"/>
        </w:rPr>
        <w:t>用途：如用户主张翻译错误导致损失，可调取当时的系统记录，证明平台是否履行了提醒义务，以及用户是否明知风险仍继续使用。</w:t>
      </w:r>
    </w:p>
    <w:p w14:paraId="114A5EE4" w14:textId="77777777" w:rsidR="00B35522" w:rsidRPr="00E26C1A" w:rsidRDefault="00000000" w:rsidP="00D473C7">
      <w:pPr>
        <w:pStyle w:val="af"/>
        <w:numPr>
          <w:ilvl w:val="3"/>
          <w:numId w:val="7"/>
        </w:numPr>
        <w:ind w:firstLineChars="0"/>
        <w:rPr>
          <w:rFonts w:eastAsia="宋体-简" w:cs="Times New Roman"/>
        </w:rPr>
      </w:pPr>
      <w:r w:rsidRPr="00E26C1A">
        <w:rPr>
          <w:rFonts w:eastAsia="宋体-简" w:cs="Times New Roman"/>
        </w:rPr>
        <w:t>翻译准确性自评估与风险预警机制，是本项目在产品设计层面对法律责任风险的主动防控。通过将</w:t>
      </w:r>
      <w:r w:rsidRPr="00E26C1A">
        <w:rPr>
          <w:rFonts w:eastAsia="宋体-简" w:cs="Times New Roman"/>
        </w:rPr>
        <w:t>“</w:t>
      </w:r>
      <w:r w:rsidRPr="00E26C1A">
        <w:rPr>
          <w:rFonts w:eastAsia="宋体-简" w:cs="Times New Roman"/>
        </w:rPr>
        <w:t>翻译质量</w:t>
      </w:r>
      <w:r w:rsidRPr="00E26C1A">
        <w:rPr>
          <w:rFonts w:eastAsia="宋体-简" w:cs="Times New Roman"/>
        </w:rPr>
        <w:t>”</w:t>
      </w:r>
      <w:r w:rsidRPr="00E26C1A">
        <w:rPr>
          <w:rFonts w:eastAsia="宋体-简" w:cs="Times New Roman"/>
        </w:rPr>
        <w:t>这一主观判断量化为可计算的置信度分数，并配套分级预警、用户确认、责任分工和证据留存，我们实现了三个目标：</w:t>
      </w:r>
    </w:p>
    <w:p w14:paraId="6D2709D9" w14:textId="1B7AB300" w:rsidR="00B35522" w:rsidRPr="00E26C1A" w:rsidRDefault="00000000" w:rsidP="00D473C7">
      <w:pPr>
        <w:pStyle w:val="af"/>
        <w:numPr>
          <w:ilvl w:val="3"/>
          <w:numId w:val="7"/>
        </w:numPr>
        <w:ind w:firstLineChars="0"/>
        <w:rPr>
          <w:rFonts w:eastAsia="宋体-简" w:cs="Times New Roman"/>
        </w:rPr>
      </w:pPr>
      <w:r w:rsidRPr="00E26C1A">
        <w:rPr>
          <w:rFonts w:eastAsia="宋体-简" w:cs="Times New Roman"/>
        </w:rPr>
        <w:t>降低用户风险：用户在高风险场景下得到明确警示，避免因误解造成健康损害；</w:t>
      </w:r>
    </w:p>
    <w:p w14:paraId="0DB1AC71" w14:textId="77777777" w:rsidR="00B35522" w:rsidRPr="00E26C1A" w:rsidRDefault="00000000" w:rsidP="00D473C7">
      <w:pPr>
        <w:pStyle w:val="af"/>
        <w:numPr>
          <w:ilvl w:val="3"/>
          <w:numId w:val="7"/>
        </w:numPr>
        <w:ind w:firstLineChars="0"/>
        <w:rPr>
          <w:rFonts w:eastAsia="宋体-简" w:cs="Times New Roman"/>
        </w:rPr>
      </w:pPr>
      <w:r w:rsidRPr="00E26C1A">
        <w:rPr>
          <w:rFonts w:eastAsia="宋体-简" w:cs="Times New Roman"/>
        </w:rPr>
        <w:t>明确责任边界：将</w:t>
      </w:r>
      <w:r w:rsidRPr="00E26C1A">
        <w:rPr>
          <w:rFonts w:eastAsia="宋体-简" w:cs="Times New Roman"/>
        </w:rPr>
        <w:t>“</w:t>
      </w:r>
      <w:r w:rsidRPr="00E26C1A">
        <w:rPr>
          <w:rFonts w:eastAsia="宋体-简" w:cs="Times New Roman"/>
        </w:rPr>
        <w:t>翻译错误</w:t>
      </w:r>
      <w:r w:rsidRPr="00E26C1A">
        <w:rPr>
          <w:rFonts w:eastAsia="宋体-简" w:cs="Times New Roman"/>
        </w:rPr>
        <w:t>”</w:t>
      </w:r>
      <w:r w:rsidRPr="00E26C1A">
        <w:rPr>
          <w:rFonts w:eastAsia="宋体-简" w:cs="Times New Roman"/>
        </w:rPr>
        <w:t>的责任分解为算法评估、产品设计、医学审核、用户确认等多个环节，避免责任无限集中于平台；</w:t>
      </w:r>
    </w:p>
    <w:p w14:paraId="1BA67021" w14:textId="1B68A2BB" w:rsidR="00B35522" w:rsidRPr="00E26C1A" w:rsidRDefault="00000000" w:rsidP="00D473C7">
      <w:pPr>
        <w:pStyle w:val="af"/>
        <w:numPr>
          <w:ilvl w:val="3"/>
          <w:numId w:val="7"/>
        </w:numPr>
        <w:ind w:firstLineChars="0"/>
        <w:rPr>
          <w:rFonts w:eastAsia="宋体-简" w:cs="Times New Roman"/>
        </w:rPr>
      </w:pPr>
      <w:r w:rsidRPr="00E26C1A">
        <w:rPr>
          <w:rFonts w:eastAsia="宋体-简" w:cs="Times New Roman"/>
        </w:rPr>
        <w:t>合规证据保全：所有高风险交互均有据可查，为可能的法律纠纷提供客观证据。这一机制不仅提升了产品的安全性与可信度，也为项目在医疗这一强</w:t>
      </w:r>
      <w:r w:rsidRPr="00E26C1A">
        <w:rPr>
          <w:rFonts w:eastAsia="宋体-简" w:cs="Times New Roman"/>
        </w:rPr>
        <w:lastRenderedPageBreak/>
        <w:t>监管领域的长远发展奠定了合规基础。</w:t>
      </w:r>
    </w:p>
    <w:sectPr w:rsidR="00B35522" w:rsidRPr="00E26C1A">
      <w:footerReference w:type="default" r:id="rId40"/>
      <w:footnotePr>
        <w:numFmt w:val="decimalEnclosedCircleChinese"/>
        <w:numRestart w:val="eachPage"/>
      </w:footnotePr>
      <w:endnotePr>
        <w:numFmt w:val="decimal"/>
      </w:end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31197" w14:textId="77777777" w:rsidR="00FB2D63" w:rsidRDefault="00FB2D63">
      <w:pPr>
        <w:spacing w:line="240" w:lineRule="auto"/>
      </w:pPr>
      <w:r>
        <w:separator/>
      </w:r>
    </w:p>
  </w:endnote>
  <w:endnote w:type="continuationSeparator" w:id="0">
    <w:p w14:paraId="38D21ABD" w14:textId="77777777" w:rsidR="00FB2D63" w:rsidRDefault="00FB2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skoola Pota">
    <w:panose1 w:val="020B0502040204020203"/>
    <w:charset w:val="00"/>
    <w:family w:val="swiss"/>
    <w:pitch w:val="variable"/>
    <w:sig w:usb0="00000003" w:usb1="00000000" w:usb2="00000200" w:usb3="00000000" w:csb0="00000001" w:csb1="00000000"/>
  </w:font>
  <w:font w:name="SongTi-dospy">
    <w:altName w:val="Yu Gothic"/>
    <w:panose1 w:val="02030304000000000000"/>
    <w:charset w:val="80"/>
    <w:family w:val="roman"/>
    <w:pitch w:val="variable"/>
    <w:sig w:usb0="E7FFAEFF" w:usb1="F9DFFFFF" w:usb2="000FFDF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Iskoola Pota (标题 CS)">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Lato-Regular">
    <w:altName w:val="Lato"/>
    <w:panose1 w:val="020B0604020202020204"/>
    <w:charset w:val="00"/>
    <w:family w:val="roman"/>
    <w:notTrueType/>
    <w:pitch w:val="default"/>
  </w:font>
  <w:font w:name="Lato-Italic">
    <w:altName w:val="Lato"/>
    <w:panose1 w:val="020B0604020202020204"/>
    <w:charset w:val="00"/>
    <w:family w:val="roman"/>
    <w:notTrueType/>
    <w:pitch w:val="default"/>
  </w:font>
  <w:font w:name="Songti SC">
    <w:panose1 w:val="02010600040101010101"/>
    <w:charset w:val="86"/>
    <w:family w:val="auto"/>
    <w:pitch w:val="variable"/>
    <w:sig w:usb0="00000287" w:usb1="080F0000" w:usb2="00000010" w:usb3="00000000" w:csb0="0004009F" w:csb1="00000000"/>
  </w:font>
  <w:font w:name="Iskoola Pota (正文 CS 字体)">
    <w:panose1 w:val="020B0604020202020204"/>
    <w:charset w:val="86"/>
    <w:family w:val="roman"/>
    <w:pitch w:val="default"/>
  </w:font>
  <w:font w:name="Helvetica">
    <w:panose1 w:val="00000000000000000000"/>
    <w:charset w:val="00"/>
    <w:family w:val="auto"/>
    <w:pitch w:val="variable"/>
    <w:sig w:usb0="E00002FF" w:usb1="5000785B" w:usb2="00000000" w:usb3="00000000" w:csb0="0000019F" w:csb1="00000000"/>
  </w:font>
  <w:font w:name="宋体-简">
    <w:altName w:val="宋体"/>
    <w:panose1 w:val="02010600040101010101"/>
    <w:charset w:val="86"/>
    <w:family w:val="roman"/>
    <w:notTrueType/>
    <w:pitch w:val="default"/>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7408" w14:textId="77777777" w:rsidR="00B35522" w:rsidRDefault="00B3552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CF69" w14:textId="77777777" w:rsidR="00B35522" w:rsidRDefault="00B3552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F12D" w14:textId="77777777" w:rsidR="00B35522" w:rsidRDefault="00B3552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8E17" w14:textId="77777777" w:rsidR="00B35522" w:rsidRDefault="00000000">
    <w:pPr>
      <w:pStyle w:val="a5"/>
      <w:ind w:firstLineChars="0" w:firstLine="0"/>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AAE6" w14:textId="77777777" w:rsidR="00FB2D63" w:rsidRDefault="00FB2D63">
      <w:pPr>
        <w:spacing w:line="240" w:lineRule="auto"/>
      </w:pPr>
      <w:r>
        <w:separator/>
      </w:r>
    </w:p>
  </w:footnote>
  <w:footnote w:type="continuationSeparator" w:id="0">
    <w:p w14:paraId="6AA4FEA7" w14:textId="77777777" w:rsidR="00FB2D63" w:rsidRDefault="00FB2D63">
      <w:pPr>
        <w:spacing w:line="240" w:lineRule="auto"/>
      </w:pPr>
      <w:r>
        <w:continuationSeparator/>
      </w:r>
    </w:p>
  </w:footnote>
  <w:footnote w:id="1">
    <w:p w14:paraId="2F2E902D" w14:textId="77777777" w:rsidR="00B35522" w:rsidRDefault="00000000">
      <w:pPr>
        <w:pStyle w:val="a7"/>
        <w:ind w:firstLine="360"/>
        <w:rPr>
          <w:rStyle w:val="a9"/>
          <w:vertAlign w:val="baseline"/>
        </w:rPr>
      </w:pPr>
      <w:r>
        <w:rPr>
          <w:rStyle w:val="a9"/>
        </w:rPr>
        <w:footnoteRef/>
      </w:r>
      <w:r>
        <w:t xml:space="preserve"> </w:t>
      </w:r>
      <w:r>
        <w:rPr>
          <w:rStyle w:val="a9"/>
          <w:rFonts w:hint="eastAsia"/>
          <w:vertAlign w:val="baseline"/>
        </w:rPr>
        <w:t>WHO</w:t>
      </w:r>
      <w:r>
        <w:rPr>
          <w:rStyle w:val="a9"/>
          <w:rFonts w:hint="eastAsia"/>
          <w:vertAlign w:val="baseline"/>
        </w:rPr>
        <w:t>标准：指世界卫生组织（</w:t>
      </w:r>
      <w:r>
        <w:rPr>
          <w:rStyle w:val="a9"/>
          <w:rFonts w:hint="eastAsia"/>
          <w:vertAlign w:val="baseline"/>
        </w:rPr>
        <w:t>WHO</w:t>
      </w:r>
      <w:r>
        <w:rPr>
          <w:rStyle w:val="a9"/>
          <w:rFonts w:hint="eastAsia"/>
          <w:vertAlign w:val="baseline"/>
        </w:rPr>
        <w:t>）在所有卫生健康领域制定的技术规范和指南</w:t>
      </w:r>
    </w:p>
    <w:p w14:paraId="285DD0E3" w14:textId="77777777" w:rsidR="00B35522" w:rsidRDefault="00000000">
      <w:pPr>
        <w:pStyle w:val="a7"/>
        <w:ind w:firstLine="360"/>
        <w:rPr>
          <w:rStyle w:val="a9"/>
          <w:vertAlign w:val="baseline"/>
        </w:rPr>
      </w:pPr>
      <w:r>
        <w:rPr>
          <w:rStyle w:val="a9"/>
          <w:rFonts w:hint="eastAsia"/>
          <w:vertAlign w:val="baseline"/>
        </w:rPr>
        <w:t>ICD</w:t>
      </w:r>
      <w:r>
        <w:rPr>
          <w:rStyle w:val="a9"/>
          <w:rFonts w:hint="eastAsia"/>
          <w:vertAlign w:val="baseline"/>
        </w:rPr>
        <w:t>标准：《疾病和有关健康问题的国际统计分类》</w:t>
      </w:r>
      <w:r>
        <w:rPr>
          <w:rStyle w:val="a9"/>
          <w:vertAlign w:val="baseline"/>
        </w:rPr>
        <w:t>，是由</w:t>
      </w:r>
      <w:r>
        <w:rPr>
          <w:rStyle w:val="a9"/>
          <w:vertAlign w:val="baseline"/>
        </w:rPr>
        <w:t>WHO</w:t>
      </w:r>
      <w:r>
        <w:rPr>
          <w:rStyle w:val="a9"/>
          <w:vertAlign w:val="baseline"/>
        </w:rPr>
        <w:t>制定的，全球公认的疾病分类标准</w:t>
      </w:r>
    </w:p>
  </w:footnote>
  <w:footnote w:id="2">
    <w:p w14:paraId="32235355" w14:textId="77777777" w:rsidR="00B35522" w:rsidRDefault="00000000">
      <w:pPr>
        <w:pStyle w:val="a7"/>
        <w:ind w:firstLine="360"/>
      </w:pPr>
      <w:r>
        <w:rPr>
          <w:rStyle w:val="a9"/>
          <w:vertAlign w:val="baseline"/>
        </w:rPr>
        <w:footnoteRef/>
      </w:r>
      <w:r>
        <w:rPr>
          <w:rStyle w:val="a9"/>
          <w:vertAlign w:val="baseline"/>
        </w:rPr>
        <w:t xml:space="preserve"> </w:t>
      </w:r>
      <w:r>
        <w:rPr>
          <w:rStyle w:val="a9"/>
          <w:rFonts w:hint="eastAsia"/>
          <w:vertAlign w:val="baseline"/>
        </w:rPr>
        <w:t>SNOMED</w:t>
      </w:r>
      <w:r>
        <w:rPr>
          <w:rStyle w:val="a9"/>
          <w:rFonts w:hint="eastAsia"/>
          <w:vertAlign w:val="baseline"/>
        </w:rPr>
        <w:t>术语：国际通用的临床医学术语标准系统，系统涵盖疾病、临床发现、操作、药物等医疗信息维度，采用组配式概念体系，由概念、描述和关系三部分组成</w:t>
      </w:r>
    </w:p>
  </w:footnote>
  <w:footnote w:id="3">
    <w:p w14:paraId="1040A691" w14:textId="77777777" w:rsidR="00B35522" w:rsidRDefault="00000000">
      <w:pPr>
        <w:pStyle w:val="a7"/>
        <w:ind w:firstLine="360"/>
      </w:pPr>
      <w:r>
        <w:rPr>
          <w:rStyle w:val="a9"/>
        </w:rPr>
        <w:footnoteRef/>
      </w:r>
      <w:r>
        <w:t xml:space="preserve"> </w:t>
      </w:r>
      <w:r>
        <w:rPr>
          <w:rFonts w:hint="eastAsia"/>
        </w:rPr>
        <w:t>检索增强生成（</w:t>
      </w:r>
      <w:r>
        <w:rPr>
          <w:rFonts w:hint="eastAsia"/>
        </w:rPr>
        <w:t>Retrieval-augmented Generation</w:t>
      </w:r>
      <w:r>
        <w:rPr>
          <w:rFonts w:hint="eastAsia"/>
        </w:rPr>
        <w:t>），简称</w:t>
      </w:r>
      <w:r>
        <w:rPr>
          <w:rFonts w:hint="eastAsia"/>
        </w:rPr>
        <w:t>RAG</w:t>
      </w:r>
      <w:r>
        <w:rPr>
          <w:rFonts w:hint="eastAsia"/>
        </w:rPr>
        <w:t>，是当下热门的大模型前沿技术之一。检索增强生成模型结合了语言模型和信息检索技术。具体来说，当模型需要生成文本或者回答问题时，它会先从一个庞大的文档集合中检索出相关的信息，然后利用这些检索到的信息来指导文本的生成，从而提高预测的质量和准确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641F" w14:textId="77777777" w:rsidR="00B35522" w:rsidRDefault="00B35522">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814A" w14:textId="77777777" w:rsidR="00B35522" w:rsidRDefault="00B35522">
    <w:pPr>
      <w:pStyle w:val="a3"/>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80C5" w14:textId="77777777" w:rsidR="00B35522" w:rsidRDefault="00B35522">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7312D2A0"/>
    <w:styleLink w:val="4"/>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lvlText w:val="%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000000E"/>
    <w:multiLevelType w:val="multilevel"/>
    <w:tmpl w:val="61BCC1F4"/>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lowerRoman"/>
      <w:lvlText w:val="(%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0000017"/>
    <w:multiLevelType w:val="multilevel"/>
    <w:tmpl w:val="9196C698"/>
    <w:styleLink w:val="2"/>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rPr>
    </w:lvl>
    <w:lvl w:ilvl="2">
      <w:start w:val="1"/>
      <w:numFmt w:val="decimal"/>
      <w:suff w:val="space"/>
      <w:lvlText w:val="%3"/>
      <w:lvlJc w:val="left"/>
      <w:pPr>
        <w:ind w:left="0" w:firstLine="482"/>
      </w:pPr>
      <w:rPr>
        <w:rFonts w:hint="eastAsia"/>
      </w:rPr>
    </w:lvl>
    <w:lvl w:ilvl="3">
      <w:start w:val="1"/>
      <w:numFmt w:val="decimal"/>
      <w:lvlText w:val="%1.%2.%3.%4"/>
      <w:lvlJc w:val="left"/>
      <w:pPr>
        <w:ind w:left="0" w:firstLine="482"/>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0000019"/>
    <w:multiLevelType w:val="multilevel"/>
    <w:tmpl w:val="B83435C0"/>
    <w:styleLink w:val="3"/>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0000023"/>
    <w:multiLevelType w:val="multilevel"/>
    <w:tmpl w:val="04883D20"/>
    <w:styleLink w:val="5"/>
    <w:lvl w:ilvl="0">
      <w:start w:val="4"/>
      <w:numFmt w:val="chineseCounting"/>
      <w:suff w:val="nothing"/>
      <w:lvlText w:val="%1、"/>
      <w:lvlJc w:val="left"/>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00000024"/>
    <w:multiLevelType w:val="multilevel"/>
    <w:tmpl w:val="1E1EAC12"/>
    <w:styleLink w:val="1"/>
    <w:lvl w:ilvl="0">
      <w:start w:val="1"/>
      <w:numFmt w:val="chineseCountingThousand"/>
      <w:suff w:val="space"/>
      <w:lvlText w:val="%1"/>
      <w:lvlJc w:val="left"/>
      <w:pPr>
        <w:ind w:left="425" w:firstLine="57"/>
      </w:pPr>
      <w:rPr>
        <w:rFonts w:hint="eastAsia"/>
      </w:rPr>
    </w:lvl>
    <w:lvl w:ilvl="1">
      <w:start w:val="1"/>
      <w:numFmt w:val="chineseCountingThousand"/>
      <w:suff w:val="space"/>
      <w:lvlText w:val="（%2）"/>
      <w:lvlJc w:val="left"/>
      <w:pPr>
        <w:ind w:left="0" w:firstLine="482"/>
      </w:pPr>
      <w:rPr>
        <w:rFonts w:hint="eastAsia"/>
      </w:rPr>
    </w:lvl>
    <w:lvl w:ilvl="2">
      <w:start w:val="1"/>
      <w:numFmt w:val="decimal"/>
      <w:suff w:val="space"/>
      <w:lvlText w:val="%3"/>
      <w:lvlJc w:val="left"/>
      <w:pPr>
        <w:ind w:left="0" w:firstLine="482"/>
      </w:pPr>
      <w:rPr>
        <w:rFonts w:hint="eastAsia"/>
      </w:rPr>
    </w:lvl>
    <w:lvl w:ilvl="3">
      <w:start w:val="1"/>
      <w:numFmt w:val="decimal"/>
      <w:lvlText w:val="%1.%2.%3.%4"/>
      <w:lvlJc w:val="left"/>
      <w:pPr>
        <w:ind w:left="0" w:firstLine="482"/>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00000028"/>
    <w:multiLevelType w:val="multilevel"/>
    <w:tmpl w:val="8A521534"/>
    <w:styleLink w:val="6"/>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64961B0F"/>
    <w:multiLevelType w:val="multilevel"/>
    <w:tmpl w:val="23EA1CE0"/>
    <w:styleLink w:val="7"/>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596795855">
    <w:abstractNumId w:val="5"/>
  </w:num>
  <w:num w:numId="2" w16cid:durableId="779229068">
    <w:abstractNumId w:val="2"/>
  </w:num>
  <w:num w:numId="3" w16cid:durableId="732852986">
    <w:abstractNumId w:val="3"/>
  </w:num>
  <w:num w:numId="4" w16cid:durableId="349796885">
    <w:abstractNumId w:val="0"/>
  </w:num>
  <w:num w:numId="5" w16cid:durableId="1004238614">
    <w:abstractNumId w:val="4"/>
  </w:num>
  <w:num w:numId="6" w16cid:durableId="1879856661">
    <w:abstractNumId w:val="6"/>
  </w:num>
  <w:num w:numId="7" w16cid:durableId="612245345">
    <w:abstractNumId w:val="1"/>
  </w:num>
  <w:num w:numId="8" w16cid:durableId="113109660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22"/>
    <w:rsid w:val="00011B58"/>
    <w:rsid w:val="00080243"/>
    <w:rsid w:val="000E57E3"/>
    <w:rsid w:val="00107CBF"/>
    <w:rsid w:val="001F540F"/>
    <w:rsid w:val="002F4D09"/>
    <w:rsid w:val="00327EBD"/>
    <w:rsid w:val="00361D16"/>
    <w:rsid w:val="003671BF"/>
    <w:rsid w:val="00375559"/>
    <w:rsid w:val="004E2CB0"/>
    <w:rsid w:val="00512449"/>
    <w:rsid w:val="005264C6"/>
    <w:rsid w:val="005319F9"/>
    <w:rsid w:val="005F1494"/>
    <w:rsid w:val="007D0136"/>
    <w:rsid w:val="007D6CA3"/>
    <w:rsid w:val="007F6D9D"/>
    <w:rsid w:val="008B5577"/>
    <w:rsid w:val="008E090F"/>
    <w:rsid w:val="00932B26"/>
    <w:rsid w:val="009F02DB"/>
    <w:rsid w:val="00A079D7"/>
    <w:rsid w:val="00B35522"/>
    <w:rsid w:val="00B64471"/>
    <w:rsid w:val="00B735F8"/>
    <w:rsid w:val="00B751A5"/>
    <w:rsid w:val="00BF4703"/>
    <w:rsid w:val="00CA0487"/>
    <w:rsid w:val="00CB54C8"/>
    <w:rsid w:val="00CD4C9B"/>
    <w:rsid w:val="00D272AE"/>
    <w:rsid w:val="00D473C7"/>
    <w:rsid w:val="00D75813"/>
    <w:rsid w:val="00D83206"/>
    <w:rsid w:val="00E26C1A"/>
    <w:rsid w:val="00EC7AEE"/>
    <w:rsid w:val="00F37C73"/>
    <w:rsid w:val="00F50CBA"/>
    <w:rsid w:val="00F9240F"/>
    <w:rsid w:val="00FB2D63"/>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A47CD04"/>
  <w15:docId w15:val="{26AB2186-31D1-0146-948B-5E36A2C4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Iskoola Pota"/>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80"/>
      <w:jc w:val="both"/>
    </w:pPr>
    <w:rPr>
      <w:rFonts w:ascii="Times New Roman" w:eastAsia="SongTi-dospy" w:hAnsi="Times New Roman" w:cs="SongTi-dospy"/>
      <w:sz w:val="24"/>
    </w:rPr>
  </w:style>
  <w:style w:type="paragraph" w:styleId="10">
    <w:name w:val="heading 1"/>
    <w:basedOn w:val="a"/>
    <w:next w:val="a"/>
    <w:link w:val="11"/>
    <w:uiPriority w:val="9"/>
    <w:qFormat/>
    <w:pPr>
      <w:keepNext/>
      <w:keepLines/>
      <w:ind w:firstLine="200"/>
      <w:outlineLvl w:val="0"/>
    </w:pPr>
    <w:rPr>
      <w:rFonts w:eastAsia="黑体" w:cs="宋体"/>
      <w:bCs/>
      <w:kern w:val="44"/>
      <w:szCs w:val="44"/>
    </w:rPr>
  </w:style>
  <w:style w:type="paragraph" w:styleId="20">
    <w:name w:val="heading 2"/>
    <w:basedOn w:val="a"/>
    <w:next w:val="a"/>
    <w:link w:val="21"/>
    <w:uiPriority w:val="9"/>
    <w:unhideWhenUsed/>
    <w:qFormat/>
    <w:pPr>
      <w:keepNext/>
      <w:keepLines/>
      <w:outlineLvl w:val="1"/>
    </w:pPr>
    <w:rPr>
      <w:rFonts w:cs="Iskoola Pota (标题 CS)"/>
      <w:b/>
      <w:bCs/>
      <w:szCs w:val="32"/>
    </w:rPr>
  </w:style>
  <w:style w:type="paragraph" w:styleId="30">
    <w:name w:val="heading 3"/>
    <w:basedOn w:val="a"/>
    <w:next w:val="a"/>
    <w:link w:val="31"/>
    <w:uiPriority w:val="9"/>
    <w:unhideWhenUsed/>
    <w:qFormat/>
    <w:pPr>
      <w:keepNext/>
      <w:keepLines/>
      <w:spacing w:before="260" w:after="260" w:line="416" w:lineRule="auto"/>
      <w:outlineLvl w:val="2"/>
    </w:pPr>
    <w:rPr>
      <w:b/>
      <w:bCs/>
      <w:sz w:val="32"/>
      <w:szCs w:val="32"/>
    </w:rPr>
  </w:style>
  <w:style w:type="paragraph" w:styleId="40">
    <w:name w:val="heading 4"/>
    <w:basedOn w:val="a"/>
    <w:next w:val="a"/>
    <w:link w:val="41"/>
    <w:uiPriority w:val="9"/>
    <w:semiHidden/>
    <w:unhideWhenUsed/>
    <w:qFormat/>
    <w:pPr>
      <w:keepNext/>
      <w:keepLines/>
      <w:spacing w:before="280" w:after="290" w:line="376" w:lineRule="auto"/>
      <w:outlineLvl w:val="3"/>
    </w:pPr>
    <w:rPr>
      <w:rFonts w:ascii="等线 Light" w:eastAsia="等线 Light" w:hAnsi="等线 Light" w:cs="Iskoola Pot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paragraph" w:styleId="a7">
    <w:name w:val="footnote text"/>
    <w:basedOn w:val="a"/>
    <w:link w:val="a8"/>
    <w:qFormat/>
    <w:pPr>
      <w:snapToGrid w:val="0"/>
      <w:jc w:val="left"/>
    </w:pPr>
    <w:rPr>
      <w:sz w:val="18"/>
      <w:szCs w:val="18"/>
    </w:rPr>
  </w:style>
  <w:style w:type="character" w:customStyle="1" w:styleId="a8">
    <w:name w:val="脚注文本 字符"/>
    <w:basedOn w:val="a0"/>
    <w:link w:val="a7"/>
    <w:uiPriority w:val="99"/>
    <w:qFormat/>
    <w:rPr>
      <w:sz w:val="18"/>
      <w:szCs w:val="18"/>
    </w:rPr>
  </w:style>
  <w:style w:type="character" w:styleId="a9">
    <w:name w:val="footnote reference"/>
    <w:basedOn w:val="a0"/>
    <w:qFormat/>
    <w:rPr>
      <w:vertAlign w:val="superscript"/>
    </w:rPr>
  </w:style>
  <w:style w:type="character" w:customStyle="1" w:styleId="11">
    <w:name w:val="标题 1 字符"/>
    <w:basedOn w:val="a0"/>
    <w:link w:val="10"/>
    <w:uiPriority w:val="9"/>
    <w:rPr>
      <w:rFonts w:ascii="Times New Roman" w:eastAsia="黑体" w:hAnsi="Times New Roman" w:cs="宋体"/>
      <w:bCs/>
      <w:kern w:val="44"/>
      <w:sz w:val="24"/>
      <w:szCs w:val="44"/>
    </w:rPr>
  </w:style>
  <w:style w:type="paragraph" w:styleId="aa">
    <w:name w:val="Subtitle"/>
    <w:basedOn w:val="a"/>
    <w:next w:val="a"/>
    <w:link w:val="ab"/>
    <w:uiPriority w:val="11"/>
    <w:qFormat/>
    <w:pPr>
      <w:spacing w:before="240" w:after="60" w:line="312" w:lineRule="auto"/>
      <w:jc w:val="center"/>
      <w:outlineLvl w:val="1"/>
    </w:pPr>
    <w:rPr>
      <w:b/>
      <w:bCs/>
      <w:kern w:val="28"/>
      <w:sz w:val="32"/>
      <w:szCs w:val="32"/>
    </w:rPr>
  </w:style>
  <w:style w:type="character" w:customStyle="1" w:styleId="ab">
    <w:name w:val="副标题 字符"/>
    <w:basedOn w:val="a0"/>
    <w:link w:val="aa"/>
    <w:uiPriority w:val="11"/>
    <w:rPr>
      <w:b/>
      <w:bCs/>
      <w:kern w:val="28"/>
      <w:sz w:val="32"/>
      <w:szCs w:val="32"/>
    </w:rPr>
  </w:style>
  <w:style w:type="character" w:customStyle="1" w:styleId="21">
    <w:name w:val="标题 2 字符"/>
    <w:basedOn w:val="a0"/>
    <w:link w:val="20"/>
    <w:uiPriority w:val="9"/>
    <w:rPr>
      <w:rFonts w:ascii="Times New Roman" w:eastAsia="SongTi-dospy" w:hAnsi="Times New Roman" w:cs="Iskoola Pota (标题 CS)"/>
      <w:b/>
      <w:bCs/>
      <w:sz w:val="24"/>
      <w:szCs w:val="32"/>
    </w:rPr>
  </w:style>
  <w:style w:type="paragraph" w:styleId="ac">
    <w:name w:val="endnote text"/>
    <w:basedOn w:val="a"/>
    <w:link w:val="ad"/>
    <w:uiPriority w:val="99"/>
    <w:pPr>
      <w:snapToGrid w:val="0"/>
      <w:jc w:val="left"/>
    </w:pPr>
  </w:style>
  <w:style w:type="character" w:customStyle="1" w:styleId="ad">
    <w:name w:val="尾注文本 字符"/>
    <w:basedOn w:val="a0"/>
    <w:link w:val="ac"/>
    <w:uiPriority w:val="99"/>
  </w:style>
  <w:style w:type="character" w:styleId="ae">
    <w:name w:val="endnote reference"/>
    <w:basedOn w:val="a0"/>
    <w:uiPriority w:val="99"/>
    <w:rPr>
      <w:vertAlign w:val="superscript"/>
    </w:rPr>
  </w:style>
  <w:style w:type="paragraph" w:styleId="af">
    <w:name w:val="List Paragraph"/>
    <w:basedOn w:val="a"/>
    <w:uiPriority w:val="34"/>
    <w:qFormat/>
    <w:pPr>
      <w:ind w:firstLine="420"/>
    </w:pPr>
  </w:style>
  <w:style w:type="table" w:styleId="af0">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Pr>
      <w:rFonts w:ascii="Lato-Regular" w:hAnsi="Lato-Regular" w:hint="default"/>
      <w:b w:val="0"/>
      <w:bCs w:val="0"/>
      <w:i w:val="0"/>
      <w:iCs w:val="0"/>
      <w:color w:val="242021"/>
      <w:sz w:val="16"/>
      <w:szCs w:val="16"/>
    </w:rPr>
  </w:style>
  <w:style w:type="character" w:customStyle="1" w:styleId="fontstyle21">
    <w:name w:val="fontstyle21"/>
    <w:basedOn w:val="a0"/>
    <w:rPr>
      <w:rFonts w:ascii="Lato-Italic" w:hAnsi="Lato-Italic" w:hint="default"/>
      <w:b w:val="0"/>
      <w:bCs w:val="0"/>
      <w:i/>
      <w:iCs/>
      <w:color w:val="242021"/>
      <w:sz w:val="16"/>
      <w:szCs w:val="16"/>
    </w:rPr>
  </w:style>
  <w:style w:type="character" w:styleId="af1">
    <w:name w:val="annotation reference"/>
    <w:basedOn w:val="a0"/>
    <w:uiPriority w:val="99"/>
    <w:rPr>
      <w:sz w:val="21"/>
      <w:szCs w:val="21"/>
    </w:rPr>
  </w:style>
  <w:style w:type="paragraph" w:styleId="af2">
    <w:name w:val="annotation text"/>
    <w:basedOn w:val="a"/>
    <w:link w:val="af3"/>
    <w:uiPriority w:val="99"/>
    <w:pPr>
      <w:jc w:val="left"/>
    </w:pPr>
  </w:style>
  <w:style w:type="character" w:customStyle="1" w:styleId="af3">
    <w:name w:val="批注文字 字符"/>
    <w:basedOn w:val="a0"/>
    <w:link w:val="af2"/>
    <w:uiPriority w:val="99"/>
  </w:style>
  <w:style w:type="paragraph" w:styleId="af4">
    <w:name w:val="annotation subject"/>
    <w:basedOn w:val="af2"/>
    <w:next w:val="af2"/>
    <w:link w:val="af5"/>
    <w:uiPriority w:val="99"/>
    <w:rPr>
      <w:b/>
      <w:bCs/>
    </w:rPr>
  </w:style>
  <w:style w:type="character" w:customStyle="1" w:styleId="af5">
    <w:name w:val="批注主题 字符"/>
    <w:basedOn w:val="af3"/>
    <w:link w:val="af4"/>
    <w:uiPriority w:val="99"/>
    <w:rPr>
      <w:b/>
      <w:bCs/>
    </w:rPr>
  </w:style>
  <w:style w:type="paragraph" w:styleId="af6">
    <w:name w:val="Revision"/>
    <w:uiPriority w:val="99"/>
  </w:style>
  <w:style w:type="character" w:styleId="af7">
    <w:name w:val="Hyperlink"/>
    <w:basedOn w:val="a0"/>
    <w:uiPriority w:val="99"/>
    <w:rPr>
      <w:color w:val="0563C1"/>
      <w:u w:val="single"/>
    </w:rPr>
  </w:style>
  <w:style w:type="character" w:customStyle="1" w:styleId="12">
    <w:name w:val="未处理的提及1"/>
    <w:basedOn w:val="a0"/>
    <w:uiPriority w:val="99"/>
    <w:rPr>
      <w:color w:val="605E5C"/>
      <w:shd w:val="clear" w:color="auto" w:fill="E1DFDD"/>
    </w:rPr>
  </w:style>
  <w:style w:type="character" w:styleId="af8">
    <w:name w:val="FollowedHyperlink"/>
    <w:basedOn w:val="a0"/>
    <w:uiPriority w:val="99"/>
    <w:rPr>
      <w:color w:val="954F72"/>
      <w:u w:val="single"/>
    </w:rPr>
  </w:style>
  <w:style w:type="paragraph" w:styleId="TOC">
    <w:name w:val="TOC Heading"/>
    <w:basedOn w:val="10"/>
    <w:next w:val="a"/>
    <w:uiPriority w:val="39"/>
    <w:qFormat/>
    <w:pPr>
      <w:widowControl/>
      <w:spacing w:before="240" w:line="259" w:lineRule="auto"/>
      <w:jc w:val="left"/>
      <w:outlineLvl w:val="9"/>
    </w:pPr>
    <w:rPr>
      <w:rFonts w:ascii="等线 Light" w:eastAsia="等线 Light" w:hAnsi="等线 Light" w:cs="Iskoola Pota"/>
      <w:b/>
      <w:bCs w:val="0"/>
      <w:color w:val="2F5496"/>
      <w:kern w:val="0"/>
      <w:sz w:val="32"/>
      <w:szCs w:val="32"/>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TOC3">
    <w:name w:val="toc 3"/>
    <w:basedOn w:val="a"/>
    <w:next w:val="a"/>
    <w:uiPriority w:val="39"/>
    <w:pPr>
      <w:ind w:leftChars="400" w:left="840"/>
    </w:pPr>
  </w:style>
  <w:style w:type="paragraph" w:styleId="af9">
    <w:name w:val="Date"/>
    <w:basedOn w:val="a"/>
    <w:next w:val="a"/>
    <w:link w:val="afa"/>
    <w:uiPriority w:val="99"/>
    <w:pPr>
      <w:ind w:leftChars="2500" w:left="100"/>
    </w:pPr>
  </w:style>
  <w:style w:type="character" w:customStyle="1" w:styleId="afa">
    <w:name w:val="日期 字符"/>
    <w:basedOn w:val="a0"/>
    <w:link w:val="af9"/>
    <w:uiPriority w:val="99"/>
  </w:style>
  <w:style w:type="paragraph" w:styleId="afb">
    <w:name w:val="Title"/>
    <w:basedOn w:val="a"/>
    <w:next w:val="a"/>
    <w:link w:val="afc"/>
    <w:uiPriority w:val="10"/>
    <w:qFormat/>
    <w:pPr>
      <w:jc w:val="center"/>
      <w:outlineLvl w:val="0"/>
    </w:pPr>
    <w:rPr>
      <w:rFonts w:eastAsia="黑体" w:cs="Iskoola Pota (标题 CS)"/>
      <w:bCs/>
      <w:sz w:val="32"/>
      <w:szCs w:val="32"/>
    </w:rPr>
  </w:style>
  <w:style w:type="character" w:customStyle="1" w:styleId="afc">
    <w:name w:val="标题 字符"/>
    <w:basedOn w:val="a0"/>
    <w:link w:val="afb"/>
    <w:uiPriority w:val="10"/>
    <w:rPr>
      <w:rFonts w:ascii="Times New Roman" w:eastAsia="黑体" w:hAnsi="Times New Roman" w:cs="Iskoola Pota (标题 CS)"/>
      <w:bCs/>
      <w:sz w:val="32"/>
      <w:szCs w:val="32"/>
    </w:rPr>
  </w:style>
  <w:style w:type="numbering" w:customStyle="1" w:styleId="1">
    <w:name w:val="当前列表1"/>
    <w:uiPriority w:val="99"/>
    <w:pPr>
      <w:numPr>
        <w:numId w:val="1"/>
      </w:numPr>
    </w:pPr>
  </w:style>
  <w:style w:type="character" w:customStyle="1" w:styleId="31">
    <w:name w:val="标题 3 字符"/>
    <w:basedOn w:val="a0"/>
    <w:link w:val="30"/>
    <w:uiPriority w:val="9"/>
    <w:rPr>
      <w:rFonts w:ascii="Times New Roman" w:eastAsia="Songti SC" w:hAnsi="Times New Roman" w:cs="Iskoola Pota (正文 CS 字体)"/>
      <w:b/>
      <w:bCs/>
      <w:sz w:val="32"/>
      <w:szCs w:val="32"/>
    </w:rPr>
  </w:style>
  <w:style w:type="numbering" w:customStyle="1" w:styleId="2">
    <w:name w:val="当前列表2"/>
    <w:uiPriority w:val="99"/>
    <w:pPr>
      <w:numPr>
        <w:numId w:val="2"/>
      </w:numPr>
    </w:pPr>
  </w:style>
  <w:style w:type="table" w:customStyle="1" w:styleId="afd">
    <w:name w:val="三线表"/>
    <w:basedOn w:val="a1"/>
    <w:uiPriority w:val="99"/>
    <w:pPr>
      <w:jc w:val="center"/>
    </w:pPr>
    <w:rPr>
      <w:rFonts w:ascii="Times New Roman" w:eastAsia="SongTi-dospy" w:hAnsi="Times New Roman" w:cs="Iskoola Pota (正文 CS 字体)"/>
      <w:sz w:val="24"/>
    </w:rPr>
    <w:tblPr/>
    <w:tcPr>
      <w:vAlign w:val="center"/>
    </w:tcPr>
  </w:style>
  <w:style w:type="character" w:styleId="afe">
    <w:name w:val="Placeholder Text"/>
    <w:basedOn w:val="a0"/>
    <w:uiPriority w:val="99"/>
    <w:rPr>
      <w:color w:val="666666"/>
    </w:rPr>
  </w:style>
  <w:style w:type="paragraph" w:customStyle="1" w:styleId="aff">
    <w:name w:val="尾注"/>
    <w:basedOn w:val="a"/>
    <w:qFormat/>
    <w:pPr>
      <w:ind w:left="200" w:hangingChars="200" w:hanging="200"/>
    </w:pPr>
  </w:style>
  <w:style w:type="paragraph" w:customStyle="1" w:styleId="p1">
    <w:name w:val="p1"/>
    <w:basedOn w:val="a"/>
    <w:pPr>
      <w:widowControl/>
      <w:spacing w:line="240" w:lineRule="auto"/>
      <w:ind w:firstLineChars="0" w:firstLine="0"/>
      <w:jc w:val="left"/>
    </w:pPr>
    <w:rPr>
      <w:rFonts w:ascii="Helvetica" w:eastAsia="宋体" w:hAnsi="Helvetica" w:cs="宋体"/>
      <w:color w:val="000000"/>
      <w:kern w:val="0"/>
      <w:sz w:val="16"/>
      <w:szCs w:val="16"/>
    </w:rPr>
  </w:style>
  <w:style w:type="numbering" w:customStyle="1" w:styleId="3">
    <w:name w:val="当前列表3"/>
    <w:uiPriority w:val="99"/>
    <w:pPr>
      <w:numPr>
        <w:numId w:val="3"/>
      </w:numPr>
    </w:pPr>
  </w:style>
  <w:style w:type="numbering" w:customStyle="1" w:styleId="4">
    <w:name w:val="当前列表4"/>
    <w:uiPriority w:val="99"/>
    <w:pPr>
      <w:numPr>
        <w:numId w:val="4"/>
      </w:numPr>
    </w:pPr>
  </w:style>
  <w:style w:type="numbering" w:customStyle="1" w:styleId="5">
    <w:name w:val="当前列表5"/>
    <w:uiPriority w:val="99"/>
    <w:pPr>
      <w:numPr>
        <w:numId w:val="5"/>
      </w:numPr>
    </w:pPr>
  </w:style>
  <w:style w:type="numbering" w:customStyle="1" w:styleId="6">
    <w:name w:val="当前列表6"/>
    <w:uiPriority w:val="99"/>
    <w:pPr>
      <w:numPr>
        <w:numId w:val="6"/>
      </w:numPr>
    </w:pPr>
  </w:style>
  <w:style w:type="paragraph" w:styleId="aff0">
    <w:name w:val="Normal (Web)"/>
    <w:basedOn w:val="a"/>
    <w:uiPriority w:val="99"/>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styleId="aff1">
    <w:name w:val="Strong"/>
    <w:basedOn w:val="a0"/>
    <w:uiPriority w:val="22"/>
    <w:qFormat/>
    <w:rPr>
      <w:b/>
      <w:bCs/>
    </w:rPr>
  </w:style>
  <w:style w:type="character" w:styleId="aff2">
    <w:name w:val="Emphasis"/>
    <w:basedOn w:val="a0"/>
    <w:uiPriority w:val="20"/>
    <w:qFormat/>
    <w:rPr>
      <w:i/>
      <w:iCs/>
    </w:rPr>
  </w:style>
  <w:style w:type="character" w:customStyle="1" w:styleId="41">
    <w:name w:val="标题 4 字符"/>
    <w:basedOn w:val="a0"/>
    <w:link w:val="40"/>
    <w:uiPriority w:val="9"/>
    <w:rPr>
      <w:rFonts w:ascii="等线 Light" w:eastAsia="等线 Light" w:hAnsi="等线 Light" w:cs="Iskoola Pota"/>
      <w:b/>
      <w:bCs/>
      <w:sz w:val="28"/>
      <w:szCs w:val="28"/>
    </w:rPr>
  </w:style>
  <w:style w:type="character" w:customStyle="1" w:styleId="apple-converted-space">
    <w:name w:val="apple-converted-space"/>
    <w:basedOn w:val="a0"/>
  </w:style>
  <w:style w:type="numbering" w:customStyle="1" w:styleId="7">
    <w:name w:val="当前列表7"/>
    <w:uiPriority w:val="99"/>
    <w:rsid w:val="00D272AE"/>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diagramColors" Target="diagrams/colors1.xml"/><Relationship Id="rId26" Type="http://schemas.openxmlformats.org/officeDocument/2006/relationships/diagramLayout" Target="diagrams/layout3.xml"/><Relationship Id="rId39" Type="http://schemas.microsoft.com/office/2007/relationships/diagramDrawing" Target="diagrams/drawing5.xml"/><Relationship Id="rId21" Type="http://schemas.openxmlformats.org/officeDocument/2006/relationships/diagramLayout" Target="diagrams/layout2.xml"/><Relationship Id="rId34" Type="http://schemas.microsoft.com/office/2007/relationships/diagramDrawing" Target="diagrams/drawing4.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diagramData" Target="diagrams/data2.xml"/><Relationship Id="rId29" Type="http://schemas.microsoft.com/office/2007/relationships/diagramDrawing" Target="diagrams/drawing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07/relationships/diagramDrawing" Target="diagrams/drawing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10" Type="http://schemas.openxmlformats.org/officeDocument/2006/relationships/header" Target="header2.xml"/><Relationship Id="rId19" Type="http://schemas.microsoft.com/office/2007/relationships/diagramDrawing" Target="diagrams/drawing1.xml"/><Relationship Id="rId31" Type="http://schemas.openxmlformats.org/officeDocument/2006/relationships/diagramLayout" Target="diagrams/layout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5#2">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5#5">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CB84B33-B1FB-3D47-AD3D-01CC207D1B4D}" type="doc">
      <dgm:prSet loTypeId="urn:microsoft.com/office/officeart/2005/8/layout/cycle8" loCatId="" qsTypeId="urn:microsoft.com/office/officeart/2005/8/quickstyle/simple1" qsCatId="simple" csTypeId="urn:microsoft.com/office/officeart/2005/8/colors/accent1_2" csCatId="accent1" phldr="1"/>
      <dgm:spPr/>
    </dgm:pt>
    <dgm:pt modelId="{2F4F8ADF-C3C9-574C-A63F-2DB391F0F414}">
      <dgm:prSet phldrT="[文本]" custT="1"/>
      <dgm:spPr/>
      <dgm:t>
        <a:bodyPr/>
        <a:lstStyle/>
        <a:p>
          <a:pPr algn="ctr"/>
          <a:r>
            <a:rPr lang="en-US" altLang="zh-CN" sz="2000">
              <a:latin typeface="Times New Roman" panose="02020603050405020304" pitchFamily="18" charset="0"/>
              <a:ea typeface="SongTi-dospy" panose="02030304000000000000" pitchFamily="18" charset="-128"/>
              <a:cs typeface="Times New Roman" panose="02020603050405020304" pitchFamily="18" charset="0"/>
            </a:rPr>
            <a:t>AI</a:t>
          </a:r>
          <a:r>
            <a:rPr lang="zh-CN" altLang="en-US" sz="2000">
              <a:latin typeface="SongTi-dospy" panose="02030304000000000000" pitchFamily="18" charset="-128"/>
              <a:ea typeface="SongTi-dospy" panose="02030304000000000000" pitchFamily="18" charset="-128"/>
              <a:cs typeface="SongTi-dospy" panose="02030304000000000000" pitchFamily="18" charset="-128"/>
            </a:rPr>
            <a:t>大模型翻译</a:t>
          </a:r>
        </a:p>
      </dgm:t>
    </dgm:pt>
    <dgm:pt modelId="{A64ADD25-485A-F248-96CF-FE86A8490CD8}" type="parTrans" cxnId="{9F98F450-D974-C641-A03A-C04DDDDA8340}">
      <dgm:prSet/>
      <dgm:spPr/>
      <dgm:t>
        <a:bodyPr/>
        <a:lstStyle/>
        <a:p>
          <a:pPr algn="ctr"/>
          <a:endParaRPr lang="zh-CN" altLang="en-US"/>
        </a:p>
      </dgm:t>
    </dgm:pt>
    <dgm:pt modelId="{AA32F91F-D871-0948-BB62-318D97B0B39D}" type="sibTrans" cxnId="{9F98F450-D974-C641-A03A-C04DDDDA8340}">
      <dgm:prSet/>
      <dgm:spPr/>
      <dgm:t>
        <a:bodyPr/>
        <a:lstStyle/>
        <a:p>
          <a:pPr algn="ctr"/>
          <a:endParaRPr lang="zh-CN" altLang="en-US"/>
        </a:p>
      </dgm:t>
    </dgm:pt>
    <dgm:pt modelId="{D18B3B20-4DCA-AD45-BAF1-65B0239C73EB}">
      <dgm:prSet phldrT="[文本]" custT="1"/>
      <dgm:spPr/>
      <dgm:t>
        <a:bodyPr/>
        <a:lstStyle/>
        <a:p>
          <a:pPr algn="ctr"/>
          <a:r>
            <a:rPr lang="zh-CN" altLang="en-US" sz="2000">
              <a:latin typeface="SongTi-dospy" panose="02030304000000000000" pitchFamily="18" charset="-128"/>
              <a:ea typeface="SongTi-dospy" panose="02030304000000000000" pitchFamily="18" charset="-128"/>
              <a:cs typeface="SongTi-dospy" panose="02030304000000000000" pitchFamily="18" charset="-128"/>
            </a:rPr>
            <a:t>智能提醒</a:t>
          </a:r>
        </a:p>
      </dgm:t>
    </dgm:pt>
    <dgm:pt modelId="{A885F90A-C1F4-B747-B9E6-EBAB6CADC168}" type="parTrans" cxnId="{AFCA44E8-BBA9-9D46-9BE7-7487A190884C}">
      <dgm:prSet/>
      <dgm:spPr/>
      <dgm:t>
        <a:bodyPr/>
        <a:lstStyle/>
        <a:p>
          <a:pPr algn="ctr"/>
          <a:endParaRPr lang="zh-CN" altLang="en-US"/>
        </a:p>
      </dgm:t>
    </dgm:pt>
    <dgm:pt modelId="{4832239E-9C57-5C4F-B2CA-C50B684D66A1}" type="sibTrans" cxnId="{AFCA44E8-BBA9-9D46-9BE7-7487A190884C}">
      <dgm:prSet/>
      <dgm:spPr/>
      <dgm:t>
        <a:bodyPr/>
        <a:lstStyle/>
        <a:p>
          <a:pPr algn="ctr"/>
          <a:endParaRPr lang="zh-CN" altLang="en-US"/>
        </a:p>
      </dgm:t>
    </dgm:pt>
    <dgm:pt modelId="{74AD82C7-5D7B-B445-866B-5B093E5F4EA3}">
      <dgm:prSet phldrT="[文本]" custT="1"/>
      <dgm:spPr/>
      <dgm:t>
        <a:bodyPr/>
        <a:lstStyle/>
        <a:p>
          <a:pPr algn="ctr"/>
          <a:r>
            <a:rPr lang="zh-CN" altLang="en-US" sz="2000">
              <a:latin typeface="SongTi-dospy" panose="02030304000000000000" pitchFamily="18" charset="-128"/>
              <a:ea typeface="SongTi-dospy" panose="02030304000000000000" pitchFamily="18" charset="-128"/>
              <a:cs typeface="SongTi-dospy" panose="02030304000000000000" pitchFamily="18" charset="-128"/>
            </a:rPr>
            <a:t>就医</a:t>
          </a:r>
          <a:endParaRPr lang="en-US" altLang="zh-CN" sz="2000">
            <a:latin typeface="SongTi-dospy" panose="02030304000000000000" pitchFamily="18" charset="-128"/>
            <a:ea typeface="SongTi-dospy" panose="02030304000000000000" pitchFamily="18" charset="-128"/>
            <a:cs typeface="SongTi-dospy" panose="02030304000000000000" pitchFamily="18" charset="-128"/>
          </a:endParaRPr>
        </a:p>
        <a:p>
          <a:pPr algn="ctr"/>
          <a:r>
            <a:rPr lang="zh-CN" altLang="en-US" sz="2000">
              <a:latin typeface="SongTi-dospy" panose="02030304000000000000" pitchFamily="18" charset="-128"/>
              <a:ea typeface="SongTi-dospy" panose="02030304000000000000" pitchFamily="18" charset="-128"/>
              <a:cs typeface="SongTi-dospy" panose="02030304000000000000" pitchFamily="18" charset="-128"/>
            </a:rPr>
            <a:t>引导</a:t>
          </a:r>
        </a:p>
      </dgm:t>
    </dgm:pt>
    <dgm:pt modelId="{58BEF8FF-E6CF-1747-AEBF-7C10C0F502D2}" type="parTrans" cxnId="{77199222-7A29-824E-AA4A-15AAFDDEEFCA}">
      <dgm:prSet/>
      <dgm:spPr/>
      <dgm:t>
        <a:bodyPr/>
        <a:lstStyle/>
        <a:p>
          <a:pPr algn="ctr"/>
          <a:endParaRPr lang="zh-CN" altLang="en-US"/>
        </a:p>
      </dgm:t>
    </dgm:pt>
    <dgm:pt modelId="{66B7D284-247A-3942-AD61-744A7EA9F836}" type="sibTrans" cxnId="{77199222-7A29-824E-AA4A-15AAFDDEEFCA}">
      <dgm:prSet/>
      <dgm:spPr/>
      <dgm:t>
        <a:bodyPr/>
        <a:lstStyle/>
        <a:p>
          <a:pPr algn="ctr"/>
          <a:endParaRPr lang="zh-CN" altLang="en-US"/>
        </a:p>
      </dgm:t>
    </dgm:pt>
    <dgm:pt modelId="{26737F0B-D568-B54E-83CA-AAC0940FC52B}" type="pres">
      <dgm:prSet presAssocID="{6CB84B33-B1FB-3D47-AD3D-01CC207D1B4D}" presName="compositeShape" presStyleCnt="0">
        <dgm:presLayoutVars>
          <dgm:chMax val="7"/>
          <dgm:dir/>
          <dgm:resizeHandles val="exact"/>
        </dgm:presLayoutVars>
      </dgm:prSet>
      <dgm:spPr/>
    </dgm:pt>
    <dgm:pt modelId="{38F991D4-4BE3-404A-AA37-FAB561F6AA94}" type="pres">
      <dgm:prSet presAssocID="{6CB84B33-B1FB-3D47-AD3D-01CC207D1B4D}" presName="wedge1" presStyleLbl="node1" presStyleIdx="0" presStyleCnt="3"/>
      <dgm:spPr/>
    </dgm:pt>
    <dgm:pt modelId="{A396AF9F-7F33-524F-93CB-DFD5AB8BBE1C}" type="pres">
      <dgm:prSet presAssocID="{6CB84B33-B1FB-3D47-AD3D-01CC207D1B4D}" presName="dummy1a" presStyleCnt="0"/>
      <dgm:spPr/>
    </dgm:pt>
    <dgm:pt modelId="{8071BD6F-A587-4841-B135-7A414ED8BCC1}" type="pres">
      <dgm:prSet presAssocID="{6CB84B33-B1FB-3D47-AD3D-01CC207D1B4D}" presName="dummy1b" presStyleCnt="0"/>
      <dgm:spPr/>
    </dgm:pt>
    <dgm:pt modelId="{B1F1E588-A18C-F846-BC9C-B11F5BE680BB}" type="pres">
      <dgm:prSet presAssocID="{6CB84B33-B1FB-3D47-AD3D-01CC207D1B4D}" presName="wedge1Tx" presStyleLbl="node1" presStyleIdx="0" presStyleCnt="3">
        <dgm:presLayoutVars>
          <dgm:chMax val="0"/>
          <dgm:chPref val="0"/>
          <dgm:bulletEnabled val="1"/>
        </dgm:presLayoutVars>
      </dgm:prSet>
      <dgm:spPr/>
    </dgm:pt>
    <dgm:pt modelId="{92A8EFCA-5050-8644-87DC-D469EC60DA80}" type="pres">
      <dgm:prSet presAssocID="{6CB84B33-B1FB-3D47-AD3D-01CC207D1B4D}" presName="wedge2" presStyleLbl="node1" presStyleIdx="1" presStyleCnt="3"/>
      <dgm:spPr/>
    </dgm:pt>
    <dgm:pt modelId="{09FAAE50-A9FE-E549-8A7C-7738116C0831}" type="pres">
      <dgm:prSet presAssocID="{6CB84B33-B1FB-3D47-AD3D-01CC207D1B4D}" presName="dummy2a" presStyleCnt="0"/>
      <dgm:spPr/>
    </dgm:pt>
    <dgm:pt modelId="{21F6C5FB-237E-6F41-8B29-6607DD2A5D0E}" type="pres">
      <dgm:prSet presAssocID="{6CB84B33-B1FB-3D47-AD3D-01CC207D1B4D}" presName="dummy2b" presStyleCnt="0"/>
      <dgm:spPr/>
    </dgm:pt>
    <dgm:pt modelId="{1B552D24-AB80-EB49-BB9E-3E2800886FCB}" type="pres">
      <dgm:prSet presAssocID="{6CB84B33-B1FB-3D47-AD3D-01CC207D1B4D}" presName="wedge2Tx" presStyleLbl="node1" presStyleIdx="1" presStyleCnt="3">
        <dgm:presLayoutVars>
          <dgm:chMax val="0"/>
          <dgm:chPref val="0"/>
          <dgm:bulletEnabled val="1"/>
        </dgm:presLayoutVars>
      </dgm:prSet>
      <dgm:spPr/>
    </dgm:pt>
    <dgm:pt modelId="{60D04B08-5BEB-0F4A-BE8D-89E34D5B3AD3}" type="pres">
      <dgm:prSet presAssocID="{6CB84B33-B1FB-3D47-AD3D-01CC207D1B4D}" presName="wedge3" presStyleLbl="node1" presStyleIdx="2" presStyleCnt="3"/>
      <dgm:spPr/>
    </dgm:pt>
    <dgm:pt modelId="{DC27665D-8AD3-8148-993E-F5F2797849CA}" type="pres">
      <dgm:prSet presAssocID="{6CB84B33-B1FB-3D47-AD3D-01CC207D1B4D}" presName="dummy3a" presStyleCnt="0"/>
      <dgm:spPr/>
    </dgm:pt>
    <dgm:pt modelId="{D9139868-CCBA-F444-B726-B66E92D98044}" type="pres">
      <dgm:prSet presAssocID="{6CB84B33-B1FB-3D47-AD3D-01CC207D1B4D}" presName="dummy3b" presStyleCnt="0"/>
      <dgm:spPr/>
    </dgm:pt>
    <dgm:pt modelId="{35D8A8CA-E7EC-9741-877F-BC715B4D46BC}" type="pres">
      <dgm:prSet presAssocID="{6CB84B33-B1FB-3D47-AD3D-01CC207D1B4D}" presName="wedge3Tx" presStyleLbl="node1" presStyleIdx="2" presStyleCnt="3">
        <dgm:presLayoutVars>
          <dgm:chMax val="0"/>
          <dgm:chPref val="0"/>
          <dgm:bulletEnabled val="1"/>
        </dgm:presLayoutVars>
      </dgm:prSet>
      <dgm:spPr/>
    </dgm:pt>
    <dgm:pt modelId="{EF388A40-5405-B643-8C6E-A3FE849A0BEE}" type="pres">
      <dgm:prSet presAssocID="{AA32F91F-D871-0948-BB62-318D97B0B39D}" presName="arrowWedge1" presStyleLbl="fgSibTrans2D1" presStyleIdx="0" presStyleCnt="3"/>
      <dgm:spPr/>
    </dgm:pt>
    <dgm:pt modelId="{14B9DF90-363F-5143-A9E2-527F7381F99C}" type="pres">
      <dgm:prSet presAssocID="{4832239E-9C57-5C4F-B2CA-C50B684D66A1}" presName="arrowWedge2" presStyleLbl="fgSibTrans2D1" presStyleIdx="1" presStyleCnt="3"/>
      <dgm:spPr/>
    </dgm:pt>
    <dgm:pt modelId="{083FB940-0F7B-5044-BE06-89F6A34AE4B7}" type="pres">
      <dgm:prSet presAssocID="{66B7D284-247A-3942-AD61-744A7EA9F836}" presName="arrowWedge3" presStyleLbl="fgSibTrans2D1" presStyleIdx="2" presStyleCnt="3"/>
      <dgm:spPr/>
    </dgm:pt>
  </dgm:ptLst>
  <dgm:cxnLst>
    <dgm:cxn modelId="{E52F4F0C-4578-6D44-B774-D7EED354E1B0}" type="presOf" srcId="{D18B3B20-4DCA-AD45-BAF1-65B0239C73EB}" destId="{1B552D24-AB80-EB49-BB9E-3E2800886FCB}" srcOrd="1" destOrd="0" presId="urn:microsoft.com/office/officeart/2005/8/layout/cycle8"/>
    <dgm:cxn modelId="{77199222-7A29-824E-AA4A-15AAFDDEEFCA}" srcId="{6CB84B33-B1FB-3D47-AD3D-01CC207D1B4D}" destId="{74AD82C7-5D7B-B445-866B-5B093E5F4EA3}" srcOrd="2" destOrd="0" parTransId="{58BEF8FF-E6CF-1747-AEBF-7C10C0F502D2}" sibTransId="{66B7D284-247A-3942-AD61-744A7EA9F836}"/>
    <dgm:cxn modelId="{3EFA3639-F314-8B4B-B5DA-92CEA8534E91}" type="presOf" srcId="{D18B3B20-4DCA-AD45-BAF1-65B0239C73EB}" destId="{92A8EFCA-5050-8644-87DC-D469EC60DA80}" srcOrd="0" destOrd="0" presId="urn:microsoft.com/office/officeart/2005/8/layout/cycle8"/>
    <dgm:cxn modelId="{9F98F450-D974-C641-A03A-C04DDDDA8340}" srcId="{6CB84B33-B1FB-3D47-AD3D-01CC207D1B4D}" destId="{2F4F8ADF-C3C9-574C-A63F-2DB391F0F414}" srcOrd="0" destOrd="0" parTransId="{A64ADD25-485A-F248-96CF-FE86A8490CD8}" sibTransId="{AA32F91F-D871-0948-BB62-318D97B0B39D}"/>
    <dgm:cxn modelId="{09EF4070-7A8B-8745-8E88-9EC3C9C5462A}" type="presOf" srcId="{2F4F8ADF-C3C9-574C-A63F-2DB391F0F414}" destId="{38F991D4-4BE3-404A-AA37-FAB561F6AA94}" srcOrd="0" destOrd="0" presId="urn:microsoft.com/office/officeart/2005/8/layout/cycle8"/>
    <dgm:cxn modelId="{C73EDC81-3E45-284C-8A93-34BCAD33106C}" type="presOf" srcId="{74AD82C7-5D7B-B445-866B-5B093E5F4EA3}" destId="{60D04B08-5BEB-0F4A-BE8D-89E34D5B3AD3}" srcOrd="0" destOrd="0" presId="urn:microsoft.com/office/officeart/2005/8/layout/cycle8"/>
    <dgm:cxn modelId="{130631AA-5DD2-6046-8BC9-C39825C7E80E}" type="presOf" srcId="{6CB84B33-B1FB-3D47-AD3D-01CC207D1B4D}" destId="{26737F0B-D568-B54E-83CA-AAC0940FC52B}" srcOrd="0" destOrd="0" presId="urn:microsoft.com/office/officeart/2005/8/layout/cycle8"/>
    <dgm:cxn modelId="{6F99A5D5-0012-7348-8156-3FAAD1D15685}" type="presOf" srcId="{2F4F8ADF-C3C9-574C-A63F-2DB391F0F414}" destId="{B1F1E588-A18C-F846-BC9C-B11F5BE680BB}" srcOrd="1" destOrd="0" presId="urn:microsoft.com/office/officeart/2005/8/layout/cycle8"/>
    <dgm:cxn modelId="{AFCA44E8-BBA9-9D46-9BE7-7487A190884C}" srcId="{6CB84B33-B1FB-3D47-AD3D-01CC207D1B4D}" destId="{D18B3B20-4DCA-AD45-BAF1-65B0239C73EB}" srcOrd="1" destOrd="0" parTransId="{A885F90A-C1F4-B747-B9E6-EBAB6CADC168}" sibTransId="{4832239E-9C57-5C4F-B2CA-C50B684D66A1}"/>
    <dgm:cxn modelId="{0B4A78FB-E00A-A345-B84E-77D5A3A60505}" type="presOf" srcId="{74AD82C7-5D7B-B445-866B-5B093E5F4EA3}" destId="{35D8A8CA-E7EC-9741-877F-BC715B4D46BC}" srcOrd="1" destOrd="0" presId="urn:microsoft.com/office/officeart/2005/8/layout/cycle8"/>
    <dgm:cxn modelId="{75447D8A-96AE-9940-9704-4430EE209637}" type="presParOf" srcId="{26737F0B-D568-B54E-83CA-AAC0940FC52B}" destId="{38F991D4-4BE3-404A-AA37-FAB561F6AA94}" srcOrd="0" destOrd="0" presId="urn:microsoft.com/office/officeart/2005/8/layout/cycle8"/>
    <dgm:cxn modelId="{C9E62629-8550-DE45-9025-7C1F41B99BA3}" type="presParOf" srcId="{26737F0B-D568-B54E-83CA-AAC0940FC52B}" destId="{A396AF9F-7F33-524F-93CB-DFD5AB8BBE1C}" srcOrd="1" destOrd="0" presId="urn:microsoft.com/office/officeart/2005/8/layout/cycle8"/>
    <dgm:cxn modelId="{DC86FC71-18BA-614D-B0EB-B3696261A90D}" type="presParOf" srcId="{26737F0B-D568-B54E-83CA-AAC0940FC52B}" destId="{8071BD6F-A587-4841-B135-7A414ED8BCC1}" srcOrd="2" destOrd="0" presId="urn:microsoft.com/office/officeart/2005/8/layout/cycle8"/>
    <dgm:cxn modelId="{53DAC507-76E4-454C-8D95-D019FEF68482}" type="presParOf" srcId="{26737F0B-D568-B54E-83CA-AAC0940FC52B}" destId="{B1F1E588-A18C-F846-BC9C-B11F5BE680BB}" srcOrd="3" destOrd="0" presId="urn:microsoft.com/office/officeart/2005/8/layout/cycle8"/>
    <dgm:cxn modelId="{D50F43EB-B5FB-CE45-BD22-93D75E894B6D}" type="presParOf" srcId="{26737F0B-D568-B54E-83CA-AAC0940FC52B}" destId="{92A8EFCA-5050-8644-87DC-D469EC60DA80}" srcOrd="4" destOrd="0" presId="urn:microsoft.com/office/officeart/2005/8/layout/cycle8"/>
    <dgm:cxn modelId="{1639059C-89BD-464B-A9D2-EE0A727E0BF9}" type="presParOf" srcId="{26737F0B-D568-B54E-83CA-AAC0940FC52B}" destId="{09FAAE50-A9FE-E549-8A7C-7738116C0831}" srcOrd="5" destOrd="0" presId="urn:microsoft.com/office/officeart/2005/8/layout/cycle8"/>
    <dgm:cxn modelId="{65C72E8D-F61C-8F48-B292-41505072D03D}" type="presParOf" srcId="{26737F0B-D568-B54E-83CA-AAC0940FC52B}" destId="{21F6C5FB-237E-6F41-8B29-6607DD2A5D0E}" srcOrd="6" destOrd="0" presId="urn:microsoft.com/office/officeart/2005/8/layout/cycle8"/>
    <dgm:cxn modelId="{24BAB209-E256-3943-B663-A48B1AB8243A}" type="presParOf" srcId="{26737F0B-D568-B54E-83CA-AAC0940FC52B}" destId="{1B552D24-AB80-EB49-BB9E-3E2800886FCB}" srcOrd="7" destOrd="0" presId="urn:microsoft.com/office/officeart/2005/8/layout/cycle8"/>
    <dgm:cxn modelId="{EE6E23DD-21E6-0F47-B544-A28FEA0977EF}" type="presParOf" srcId="{26737F0B-D568-B54E-83CA-AAC0940FC52B}" destId="{60D04B08-5BEB-0F4A-BE8D-89E34D5B3AD3}" srcOrd="8" destOrd="0" presId="urn:microsoft.com/office/officeart/2005/8/layout/cycle8"/>
    <dgm:cxn modelId="{2FFBEC0F-F45B-9A41-99EE-FE7E42D92E92}" type="presParOf" srcId="{26737F0B-D568-B54E-83CA-AAC0940FC52B}" destId="{DC27665D-8AD3-8148-993E-F5F2797849CA}" srcOrd="9" destOrd="0" presId="urn:microsoft.com/office/officeart/2005/8/layout/cycle8"/>
    <dgm:cxn modelId="{7DFE4EA6-741C-2244-9C5A-75D0837C0E91}" type="presParOf" srcId="{26737F0B-D568-B54E-83CA-AAC0940FC52B}" destId="{D9139868-CCBA-F444-B726-B66E92D98044}" srcOrd="10" destOrd="0" presId="urn:microsoft.com/office/officeart/2005/8/layout/cycle8"/>
    <dgm:cxn modelId="{00038474-1895-2E45-A7FB-DE04E1EDA86C}" type="presParOf" srcId="{26737F0B-D568-B54E-83CA-AAC0940FC52B}" destId="{35D8A8CA-E7EC-9741-877F-BC715B4D46BC}" srcOrd="11" destOrd="0" presId="urn:microsoft.com/office/officeart/2005/8/layout/cycle8"/>
    <dgm:cxn modelId="{B0895325-75EE-5641-95C7-BE379D543812}" type="presParOf" srcId="{26737F0B-D568-B54E-83CA-AAC0940FC52B}" destId="{EF388A40-5405-B643-8C6E-A3FE849A0BEE}" srcOrd="12" destOrd="0" presId="urn:microsoft.com/office/officeart/2005/8/layout/cycle8"/>
    <dgm:cxn modelId="{9EF712CC-6158-1743-AE95-4955B0294A08}" type="presParOf" srcId="{26737F0B-D568-B54E-83CA-AAC0940FC52B}" destId="{14B9DF90-363F-5143-A9E2-527F7381F99C}" srcOrd="13" destOrd="0" presId="urn:microsoft.com/office/officeart/2005/8/layout/cycle8"/>
    <dgm:cxn modelId="{37FEA458-0CD0-C445-B19B-56C614967F40}" type="presParOf" srcId="{26737F0B-D568-B54E-83CA-AAC0940FC52B}" destId="{083FB940-0F7B-5044-BE06-89F6A34AE4B7}" srcOrd="14" destOrd="0" presId="urn:microsoft.com/office/officeart/2005/8/layout/cycle8"/>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71AFCED-BBCA-C940-8095-3F9B5A8643F2}" type="doc">
      <dgm:prSet loTypeId="urn:microsoft.com/office/officeart/2005/8/layout/hProcess4" loCatId="" qsTypeId="urn:microsoft.com/office/officeart/2005/8/quickstyle/simple1" qsCatId="simple" csTypeId="urn:microsoft.com/office/officeart/2005/8/colors/accent1_2" csCatId="accent1" phldr="1"/>
      <dgm:spPr/>
      <dgm:t>
        <a:bodyPr/>
        <a:lstStyle/>
        <a:p>
          <a:endParaRPr lang="zh-CN" altLang="en-US"/>
        </a:p>
      </dgm:t>
    </dgm:pt>
    <dgm:pt modelId="{2B182025-022E-F747-9102-314DBC131D59}">
      <dgm:prSet phldrT="[文本]"/>
      <dgm:spPr/>
      <dgm:t>
        <a:bodyPr/>
        <a:lstStyle/>
        <a:p>
          <a:pPr algn="ctr"/>
          <a:r>
            <a:rPr lang="zh-CN" altLang="en-US"/>
            <a:t>数据层</a:t>
          </a:r>
        </a:p>
      </dgm:t>
    </dgm:pt>
    <dgm:pt modelId="{6F20E369-563B-3F40-A93B-6B344D7A0F8F}" type="parTrans" cxnId="{7C4EA93D-4E94-CC4F-B84D-4ED522575AB4}">
      <dgm:prSet/>
      <dgm:spPr/>
      <dgm:t>
        <a:bodyPr/>
        <a:lstStyle/>
        <a:p>
          <a:pPr algn="ctr"/>
          <a:endParaRPr lang="zh-CN" altLang="en-US"/>
        </a:p>
      </dgm:t>
    </dgm:pt>
    <dgm:pt modelId="{9932FF4F-EE44-3C47-85F5-CF3DE4AA20CD}" type="sibTrans" cxnId="{7C4EA93D-4E94-CC4F-B84D-4ED522575AB4}">
      <dgm:prSet/>
      <dgm:spPr/>
      <dgm:t>
        <a:bodyPr/>
        <a:lstStyle/>
        <a:p>
          <a:pPr algn="ctr"/>
          <a:endParaRPr lang="zh-CN" altLang="en-US"/>
        </a:p>
      </dgm:t>
    </dgm:pt>
    <dgm:pt modelId="{D7CCE0E3-FDD5-4D44-9E43-44B488A02E61}">
      <dgm:prSet phldrT="[文本]"/>
      <dgm:spPr/>
      <dgm:t>
        <a:bodyPr/>
        <a:lstStyle/>
        <a:p>
          <a:pPr algn="ctr"/>
          <a:r>
            <a:rPr lang="zh-CN" altLang="en-US"/>
            <a:t>控制医疗语料来源</a:t>
          </a:r>
        </a:p>
      </dgm:t>
    </dgm:pt>
    <dgm:pt modelId="{6C5CDA8B-692D-FB42-A5E5-57CC011B3A5F}" type="parTrans" cxnId="{62B50249-1D82-CD4D-94C2-96F44E1B882B}">
      <dgm:prSet/>
      <dgm:spPr/>
      <dgm:t>
        <a:bodyPr/>
        <a:lstStyle/>
        <a:p>
          <a:pPr algn="ctr"/>
          <a:endParaRPr lang="zh-CN" altLang="en-US"/>
        </a:p>
      </dgm:t>
    </dgm:pt>
    <dgm:pt modelId="{7F1A58C6-71DB-7442-8C36-F47A967FECB6}" type="sibTrans" cxnId="{62B50249-1D82-CD4D-94C2-96F44E1B882B}">
      <dgm:prSet/>
      <dgm:spPr/>
      <dgm:t>
        <a:bodyPr/>
        <a:lstStyle/>
        <a:p>
          <a:pPr algn="ctr"/>
          <a:endParaRPr lang="zh-CN" altLang="en-US"/>
        </a:p>
      </dgm:t>
    </dgm:pt>
    <dgm:pt modelId="{42B05BBD-456C-3040-B8CB-B68A390568A0}">
      <dgm:prSet phldrT="[文本]"/>
      <dgm:spPr/>
      <dgm:t>
        <a:bodyPr/>
        <a:lstStyle/>
        <a:p>
          <a:pPr algn="ctr"/>
          <a:r>
            <a:rPr lang="zh-CN" altLang="en-US"/>
            <a:t>建立术语化标准体系</a:t>
          </a:r>
        </a:p>
      </dgm:t>
    </dgm:pt>
    <dgm:pt modelId="{8FD1B67F-449F-B44A-8D7C-03D46E309BD5}" type="parTrans" cxnId="{0ABE0893-38E3-CF44-A547-600F45B6C5A7}">
      <dgm:prSet/>
      <dgm:spPr/>
      <dgm:t>
        <a:bodyPr/>
        <a:lstStyle/>
        <a:p>
          <a:pPr algn="ctr"/>
          <a:endParaRPr lang="zh-CN" altLang="en-US"/>
        </a:p>
      </dgm:t>
    </dgm:pt>
    <dgm:pt modelId="{E73F8A7F-6E10-BB42-8538-07D7648F4D9B}" type="sibTrans" cxnId="{0ABE0893-38E3-CF44-A547-600F45B6C5A7}">
      <dgm:prSet/>
      <dgm:spPr/>
      <dgm:t>
        <a:bodyPr/>
        <a:lstStyle/>
        <a:p>
          <a:pPr algn="ctr"/>
          <a:endParaRPr lang="zh-CN" altLang="en-US"/>
        </a:p>
      </dgm:t>
    </dgm:pt>
    <dgm:pt modelId="{F77D4192-7F7B-4E4D-809E-AFB2B3D80BA3}">
      <dgm:prSet phldrT="[文本]"/>
      <dgm:spPr/>
      <dgm:t>
        <a:bodyPr/>
        <a:lstStyle/>
        <a:p>
          <a:pPr algn="ctr"/>
          <a:r>
            <a:rPr lang="zh-CN" altLang="en-US"/>
            <a:t>模型层</a:t>
          </a:r>
        </a:p>
      </dgm:t>
    </dgm:pt>
    <dgm:pt modelId="{2B5DA74F-C73E-BF41-AE89-4A5676E1026F}" type="parTrans" cxnId="{31BF9743-4831-E34F-AE94-02D44A1AE5B3}">
      <dgm:prSet/>
      <dgm:spPr/>
      <dgm:t>
        <a:bodyPr/>
        <a:lstStyle/>
        <a:p>
          <a:pPr algn="ctr"/>
          <a:endParaRPr lang="zh-CN" altLang="en-US"/>
        </a:p>
      </dgm:t>
    </dgm:pt>
    <dgm:pt modelId="{D2DCBD91-ED2E-5547-B05B-B40318AC8DB1}" type="sibTrans" cxnId="{31BF9743-4831-E34F-AE94-02D44A1AE5B3}">
      <dgm:prSet/>
      <dgm:spPr/>
      <dgm:t>
        <a:bodyPr/>
        <a:lstStyle/>
        <a:p>
          <a:pPr algn="ctr"/>
          <a:endParaRPr lang="zh-CN" altLang="en-US"/>
        </a:p>
      </dgm:t>
    </dgm:pt>
    <dgm:pt modelId="{50FDEEC3-C722-8447-BF3E-BAFA54866EB3}">
      <dgm:prSet phldrT="[文本]"/>
      <dgm:spPr/>
      <dgm:t>
        <a:bodyPr/>
        <a:lstStyle/>
        <a:p>
          <a:pPr algn="ctr"/>
          <a:r>
            <a:rPr lang="en-US" altLang="zh-CN"/>
            <a:t>RAG</a:t>
          </a:r>
          <a:r>
            <a:rPr lang="zh-CN" altLang="en-US"/>
            <a:t>（检索增强生成）</a:t>
          </a:r>
        </a:p>
      </dgm:t>
    </dgm:pt>
    <dgm:pt modelId="{174E40D2-6710-F74B-ACB4-ED9AA08ADEFA}" type="parTrans" cxnId="{8E75FFC8-44A1-084C-A8A1-A0F621B92420}">
      <dgm:prSet/>
      <dgm:spPr/>
      <dgm:t>
        <a:bodyPr/>
        <a:lstStyle/>
        <a:p>
          <a:pPr algn="ctr"/>
          <a:endParaRPr lang="zh-CN" altLang="en-US"/>
        </a:p>
      </dgm:t>
    </dgm:pt>
    <dgm:pt modelId="{97BA64A0-ED8F-FD4F-AFED-1E074F3A6C78}" type="sibTrans" cxnId="{8E75FFC8-44A1-084C-A8A1-A0F621B92420}">
      <dgm:prSet/>
      <dgm:spPr/>
      <dgm:t>
        <a:bodyPr/>
        <a:lstStyle/>
        <a:p>
          <a:pPr algn="ctr"/>
          <a:endParaRPr lang="zh-CN" altLang="en-US"/>
        </a:p>
      </dgm:t>
    </dgm:pt>
    <dgm:pt modelId="{120BAD25-BF52-644F-A4F2-D8470864D3B9}">
      <dgm:prSet phldrT="[文本]"/>
      <dgm:spPr/>
      <dgm:t>
        <a:bodyPr/>
        <a:lstStyle/>
        <a:p>
          <a:pPr algn="ctr"/>
          <a:r>
            <a:rPr lang="zh-CN" altLang="en-US"/>
            <a:t>置信度输出机制</a:t>
          </a:r>
        </a:p>
      </dgm:t>
    </dgm:pt>
    <dgm:pt modelId="{109813DD-7B77-A245-A809-A0B3012E46CD}" type="parTrans" cxnId="{7DA66D45-A5B3-6D45-ADB5-761E25FDABD2}">
      <dgm:prSet/>
      <dgm:spPr/>
      <dgm:t>
        <a:bodyPr/>
        <a:lstStyle/>
        <a:p>
          <a:pPr algn="ctr"/>
          <a:endParaRPr lang="zh-CN" altLang="en-US"/>
        </a:p>
      </dgm:t>
    </dgm:pt>
    <dgm:pt modelId="{F75CE5DA-8B07-B941-B915-781BEFB26E35}" type="sibTrans" cxnId="{7DA66D45-A5B3-6D45-ADB5-761E25FDABD2}">
      <dgm:prSet/>
      <dgm:spPr/>
      <dgm:t>
        <a:bodyPr/>
        <a:lstStyle/>
        <a:p>
          <a:pPr algn="ctr"/>
          <a:endParaRPr lang="zh-CN" altLang="en-US"/>
        </a:p>
      </dgm:t>
    </dgm:pt>
    <dgm:pt modelId="{EC6EFB38-9167-A547-A3E1-652EE55CB65C}">
      <dgm:prSet phldrT="[文本]"/>
      <dgm:spPr/>
      <dgm:t>
        <a:bodyPr/>
        <a:lstStyle/>
        <a:p>
          <a:pPr algn="ctr"/>
          <a:r>
            <a:rPr lang="zh-CN" altLang="en-US"/>
            <a:t>用户反馈机制</a:t>
          </a:r>
        </a:p>
      </dgm:t>
    </dgm:pt>
    <dgm:pt modelId="{FEDAAAFD-51BB-714D-A1D1-7B31D77C6DCF}" type="parTrans" cxnId="{D167689D-90E9-A048-B0D0-16A4778478B5}">
      <dgm:prSet/>
      <dgm:spPr/>
      <dgm:t>
        <a:bodyPr/>
        <a:lstStyle/>
        <a:p>
          <a:pPr algn="ctr"/>
          <a:endParaRPr lang="zh-CN" altLang="en-US"/>
        </a:p>
      </dgm:t>
    </dgm:pt>
    <dgm:pt modelId="{71254A0D-089A-EE4F-80DA-649F37CCBC14}" type="sibTrans" cxnId="{D167689D-90E9-A048-B0D0-16A4778478B5}">
      <dgm:prSet/>
      <dgm:spPr/>
      <dgm:t>
        <a:bodyPr/>
        <a:lstStyle/>
        <a:p>
          <a:pPr algn="ctr"/>
          <a:endParaRPr lang="zh-CN" altLang="en-US"/>
        </a:p>
      </dgm:t>
    </dgm:pt>
    <dgm:pt modelId="{5E347D92-DCCA-4643-A756-A035779CDF54}">
      <dgm:prSet phldrT="[文本]" custT="1"/>
      <dgm:spPr/>
      <dgm:t>
        <a:bodyPr/>
        <a:lstStyle/>
        <a:p>
          <a:pPr algn="ctr"/>
          <a:r>
            <a:rPr lang="zh-CN" altLang="en-US" sz="600"/>
            <a:t>医疗专家周期性评估</a:t>
          </a:r>
        </a:p>
      </dgm:t>
    </dgm:pt>
    <dgm:pt modelId="{5D782C01-8618-7F4E-B5C8-8506CECBD399}" type="parTrans" cxnId="{C6AA8604-3DD8-BE4B-B162-529D89674ECD}">
      <dgm:prSet/>
      <dgm:spPr/>
      <dgm:t>
        <a:bodyPr/>
        <a:lstStyle/>
        <a:p>
          <a:pPr algn="ctr"/>
          <a:endParaRPr lang="zh-CN" altLang="en-US"/>
        </a:p>
      </dgm:t>
    </dgm:pt>
    <dgm:pt modelId="{62651CB1-CF33-7149-955D-BA7E4174377F}" type="sibTrans" cxnId="{C6AA8604-3DD8-BE4B-B162-529D89674ECD}">
      <dgm:prSet/>
      <dgm:spPr/>
      <dgm:t>
        <a:bodyPr/>
        <a:lstStyle/>
        <a:p>
          <a:pPr algn="ctr"/>
          <a:endParaRPr lang="zh-CN" altLang="en-US"/>
        </a:p>
      </dgm:t>
    </dgm:pt>
    <dgm:pt modelId="{BC1FBDD0-FB84-9544-BDC7-12670BC5D332}">
      <dgm:prSet phldrT="[文本]" custT="1"/>
      <dgm:spPr/>
      <dgm:t>
        <a:bodyPr/>
        <a:lstStyle/>
        <a:p>
          <a:pPr algn="ctr"/>
          <a:r>
            <a:rPr lang="zh-CN" altLang="en-US" sz="600"/>
            <a:t>用户纠错与反馈学习</a:t>
          </a:r>
        </a:p>
      </dgm:t>
    </dgm:pt>
    <dgm:pt modelId="{392ED452-E591-B645-AF19-2D38B2ACDF0C}" type="parTrans" cxnId="{338BF166-C8A2-0443-9B60-4983ACB57392}">
      <dgm:prSet/>
      <dgm:spPr/>
      <dgm:t>
        <a:bodyPr/>
        <a:lstStyle/>
        <a:p>
          <a:pPr algn="ctr"/>
          <a:endParaRPr lang="zh-CN" altLang="en-US"/>
        </a:p>
      </dgm:t>
    </dgm:pt>
    <dgm:pt modelId="{BBEC280A-B472-D843-A99C-8E86BAA49A0B}" type="sibTrans" cxnId="{338BF166-C8A2-0443-9B60-4983ACB57392}">
      <dgm:prSet/>
      <dgm:spPr/>
      <dgm:t>
        <a:bodyPr/>
        <a:lstStyle/>
        <a:p>
          <a:pPr algn="ctr"/>
          <a:endParaRPr lang="zh-CN" altLang="en-US"/>
        </a:p>
      </dgm:t>
    </dgm:pt>
    <dgm:pt modelId="{BB364E25-C469-134B-A34D-F3C19869A168}">
      <dgm:prSet phldrT="[文本]" custT="1"/>
      <dgm:spPr/>
      <dgm:t>
        <a:bodyPr/>
        <a:lstStyle/>
        <a:p>
          <a:pPr algn="ctr"/>
          <a:r>
            <a:rPr lang="zh-CN" altLang="en-US" sz="600"/>
            <a:t>错误案例回放训练</a:t>
          </a:r>
        </a:p>
      </dgm:t>
    </dgm:pt>
    <dgm:pt modelId="{F39578DF-52A8-A147-8030-8E04753AE27C}" type="parTrans" cxnId="{9D9BA51A-C696-E64E-B831-26E97729B018}">
      <dgm:prSet/>
      <dgm:spPr/>
      <dgm:t>
        <a:bodyPr/>
        <a:lstStyle/>
        <a:p>
          <a:pPr algn="ctr"/>
          <a:endParaRPr lang="zh-CN" altLang="en-US"/>
        </a:p>
      </dgm:t>
    </dgm:pt>
    <dgm:pt modelId="{1F35E692-2789-CD44-9042-E0E032B1269F}" type="sibTrans" cxnId="{9D9BA51A-C696-E64E-B831-26E97729B018}">
      <dgm:prSet/>
      <dgm:spPr/>
      <dgm:t>
        <a:bodyPr/>
        <a:lstStyle/>
        <a:p>
          <a:pPr algn="ctr"/>
          <a:endParaRPr lang="zh-CN" altLang="en-US"/>
        </a:p>
      </dgm:t>
    </dgm:pt>
    <dgm:pt modelId="{81A4BD14-2790-8743-98A4-B96EF18C371C}" type="pres">
      <dgm:prSet presAssocID="{C71AFCED-BBCA-C940-8095-3F9B5A8643F2}" presName="Name0" presStyleCnt="0">
        <dgm:presLayoutVars>
          <dgm:dir/>
          <dgm:animLvl val="lvl"/>
          <dgm:resizeHandles val="exact"/>
        </dgm:presLayoutVars>
      </dgm:prSet>
      <dgm:spPr/>
    </dgm:pt>
    <dgm:pt modelId="{35C41C3A-BF2A-8B47-9F7B-09B7E4F7065A}" type="pres">
      <dgm:prSet presAssocID="{C71AFCED-BBCA-C940-8095-3F9B5A8643F2}" presName="tSp" presStyleCnt="0"/>
      <dgm:spPr/>
    </dgm:pt>
    <dgm:pt modelId="{C3539956-FA02-E848-B49A-B7F22EA98195}" type="pres">
      <dgm:prSet presAssocID="{C71AFCED-BBCA-C940-8095-3F9B5A8643F2}" presName="bSp" presStyleCnt="0"/>
      <dgm:spPr/>
    </dgm:pt>
    <dgm:pt modelId="{B59C54B9-FC93-9645-B7F2-B7E322A9EA78}" type="pres">
      <dgm:prSet presAssocID="{C71AFCED-BBCA-C940-8095-3F9B5A8643F2}" presName="process" presStyleCnt="0"/>
      <dgm:spPr/>
    </dgm:pt>
    <dgm:pt modelId="{9CA100DD-E790-FA4D-8A08-4A206803AA30}" type="pres">
      <dgm:prSet presAssocID="{2B182025-022E-F747-9102-314DBC131D59}" presName="composite1" presStyleCnt="0"/>
      <dgm:spPr/>
    </dgm:pt>
    <dgm:pt modelId="{4832D6F6-F555-8C4E-85C4-DA61A22B7D1E}" type="pres">
      <dgm:prSet presAssocID="{2B182025-022E-F747-9102-314DBC131D59}" presName="dummyNode1" presStyleLbl="node1" presStyleIdx="0" presStyleCnt="3"/>
      <dgm:spPr/>
    </dgm:pt>
    <dgm:pt modelId="{D7604E16-CF60-D046-AFC3-807A6BF5C099}" type="pres">
      <dgm:prSet presAssocID="{2B182025-022E-F747-9102-314DBC131D59}" presName="childNode1" presStyleLbl="bgAcc1" presStyleIdx="0" presStyleCnt="3">
        <dgm:presLayoutVars>
          <dgm:bulletEnabled val="1"/>
        </dgm:presLayoutVars>
      </dgm:prSet>
      <dgm:spPr/>
    </dgm:pt>
    <dgm:pt modelId="{C2A1C6A0-705A-624E-A8F5-C620A7AA03AE}" type="pres">
      <dgm:prSet presAssocID="{2B182025-022E-F747-9102-314DBC131D59}" presName="childNode1tx" presStyleLbl="bgAcc1" presStyleIdx="0" presStyleCnt="3">
        <dgm:presLayoutVars>
          <dgm:bulletEnabled val="1"/>
        </dgm:presLayoutVars>
      </dgm:prSet>
      <dgm:spPr/>
    </dgm:pt>
    <dgm:pt modelId="{273EC7CC-6E80-5F43-A7FB-58B9DA31AA65}" type="pres">
      <dgm:prSet presAssocID="{2B182025-022E-F747-9102-314DBC131D59}" presName="parentNode1" presStyleLbl="node1" presStyleIdx="0" presStyleCnt="3">
        <dgm:presLayoutVars>
          <dgm:chMax val="1"/>
          <dgm:bulletEnabled val="1"/>
        </dgm:presLayoutVars>
      </dgm:prSet>
      <dgm:spPr/>
    </dgm:pt>
    <dgm:pt modelId="{CC3B1171-AD77-F645-BF92-9CBD905AA3E9}" type="pres">
      <dgm:prSet presAssocID="{2B182025-022E-F747-9102-314DBC131D59}" presName="connSite1" presStyleCnt="0"/>
      <dgm:spPr/>
    </dgm:pt>
    <dgm:pt modelId="{2F3A4721-6B76-404C-BC03-09209E573649}" type="pres">
      <dgm:prSet presAssocID="{9932FF4F-EE44-3C47-85F5-CF3DE4AA20CD}" presName="Name9" presStyleLbl="sibTrans2D1" presStyleIdx="0" presStyleCnt="2"/>
      <dgm:spPr/>
    </dgm:pt>
    <dgm:pt modelId="{D1C96D93-8018-444D-B95D-91875CF9CAD1}" type="pres">
      <dgm:prSet presAssocID="{F77D4192-7F7B-4E4D-809E-AFB2B3D80BA3}" presName="composite2" presStyleCnt="0"/>
      <dgm:spPr/>
    </dgm:pt>
    <dgm:pt modelId="{2AADD896-7943-9D44-9297-1062BA857EE7}" type="pres">
      <dgm:prSet presAssocID="{F77D4192-7F7B-4E4D-809E-AFB2B3D80BA3}" presName="dummyNode2" presStyleLbl="node1" presStyleIdx="0" presStyleCnt="3"/>
      <dgm:spPr/>
    </dgm:pt>
    <dgm:pt modelId="{E9D137AE-1A37-604E-9A0A-67A9CD8CA27F}" type="pres">
      <dgm:prSet presAssocID="{F77D4192-7F7B-4E4D-809E-AFB2B3D80BA3}" presName="childNode2" presStyleLbl="bgAcc1" presStyleIdx="1" presStyleCnt="3">
        <dgm:presLayoutVars>
          <dgm:bulletEnabled val="1"/>
        </dgm:presLayoutVars>
      </dgm:prSet>
      <dgm:spPr/>
    </dgm:pt>
    <dgm:pt modelId="{9D7450D6-608A-C04F-A239-BFA44517C2AA}" type="pres">
      <dgm:prSet presAssocID="{F77D4192-7F7B-4E4D-809E-AFB2B3D80BA3}" presName="childNode2tx" presStyleLbl="bgAcc1" presStyleIdx="1" presStyleCnt="3">
        <dgm:presLayoutVars>
          <dgm:bulletEnabled val="1"/>
        </dgm:presLayoutVars>
      </dgm:prSet>
      <dgm:spPr/>
    </dgm:pt>
    <dgm:pt modelId="{B9052DC8-D74E-954E-BC29-19E83275C705}" type="pres">
      <dgm:prSet presAssocID="{F77D4192-7F7B-4E4D-809E-AFB2B3D80BA3}" presName="parentNode2" presStyleLbl="node1" presStyleIdx="1" presStyleCnt="3">
        <dgm:presLayoutVars>
          <dgm:chMax val="0"/>
          <dgm:bulletEnabled val="1"/>
        </dgm:presLayoutVars>
      </dgm:prSet>
      <dgm:spPr/>
    </dgm:pt>
    <dgm:pt modelId="{26E7A387-22FD-FF4C-8CB1-0410196680B5}" type="pres">
      <dgm:prSet presAssocID="{F77D4192-7F7B-4E4D-809E-AFB2B3D80BA3}" presName="connSite2" presStyleCnt="0"/>
      <dgm:spPr/>
    </dgm:pt>
    <dgm:pt modelId="{15F6C0C6-1E8D-F64D-9C5B-552327462BE8}" type="pres">
      <dgm:prSet presAssocID="{D2DCBD91-ED2E-5547-B05B-B40318AC8DB1}" presName="Name18" presStyleLbl="sibTrans2D1" presStyleIdx="1" presStyleCnt="2"/>
      <dgm:spPr/>
    </dgm:pt>
    <dgm:pt modelId="{D2AB4E25-ED92-D049-B54A-C593B8EF7931}" type="pres">
      <dgm:prSet presAssocID="{EC6EFB38-9167-A547-A3E1-652EE55CB65C}" presName="composite1" presStyleCnt="0"/>
      <dgm:spPr/>
    </dgm:pt>
    <dgm:pt modelId="{D9FCD41C-A6BC-284F-8E73-13BC9C01CE3B}" type="pres">
      <dgm:prSet presAssocID="{EC6EFB38-9167-A547-A3E1-652EE55CB65C}" presName="dummyNode1" presStyleLbl="node1" presStyleIdx="1" presStyleCnt="3"/>
      <dgm:spPr/>
    </dgm:pt>
    <dgm:pt modelId="{CD9EC56A-88C0-BE49-9ABF-34A64D35B82C}" type="pres">
      <dgm:prSet presAssocID="{EC6EFB38-9167-A547-A3E1-652EE55CB65C}" presName="childNode1" presStyleLbl="bgAcc1" presStyleIdx="2" presStyleCnt="3">
        <dgm:presLayoutVars>
          <dgm:bulletEnabled val="1"/>
        </dgm:presLayoutVars>
      </dgm:prSet>
      <dgm:spPr/>
    </dgm:pt>
    <dgm:pt modelId="{ADA6710C-3050-3F43-B0AE-B65687258953}" type="pres">
      <dgm:prSet presAssocID="{EC6EFB38-9167-A547-A3E1-652EE55CB65C}" presName="childNode1tx" presStyleLbl="bgAcc1" presStyleIdx="2" presStyleCnt="3">
        <dgm:presLayoutVars>
          <dgm:bulletEnabled val="1"/>
        </dgm:presLayoutVars>
      </dgm:prSet>
      <dgm:spPr/>
    </dgm:pt>
    <dgm:pt modelId="{82E2F335-1F37-004F-937B-A2D98ED3F667}" type="pres">
      <dgm:prSet presAssocID="{EC6EFB38-9167-A547-A3E1-652EE55CB65C}" presName="parentNode1" presStyleLbl="node1" presStyleIdx="2" presStyleCnt="3" custLinFactNeighborX="8599" custLinFactNeighborY="27031">
        <dgm:presLayoutVars>
          <dgm:chMax val="1"/>
          <dgm:bulletEnabled val="1"/>
        </dgm:presLayoutVars>
      </dgm:prSet>
      <dgm:spPr/>
    </dgm:pt>
    <dgm:pt modelId="{E906E50D-BF6B-474E-9165-9BE6E3A56BE0}" type="pres">
      <dgm:prSet presAssocID="{EC6EFB38-9167-A547-A3E1-652EE55CB65C}" presName="connSite1" presStyleCnt="0"/>
      <dgm:spPr/>
    </dgm:pt>
  </dgm:ptLst>
  <dgm:cxnLst>
    <dgm:cxn modelId="{C6AA8604-3DD8-BE4B-B162-529D89674ECD}" srcId="{EC6EFB38-9167-A547-A3E1-652EE55CB65C}" destId="{5E347D92-DCCA-4643-A756-A035779CDF54}" srcOrd="0" destOrd="0" parTransId="{5D782C01-8618-7F4E-B5C8-8506CECBD399}" sibTransId="{62651CB1-CF33-7149-955D-BA7E4174377F}"/>
    <dgm:cxn modelId="{E2DC2D07-6449-3842-AB58-2103D1DC9C6F}" type="presOf" srcId="{BB364E25-C469-134B-A34D-F3C19869A168}" destId="{CD9EC56A-88C0-BE49-9ABF-34A64D35B82C}" srcOrd="0" destOrd="2" presId="urn:microsoft.com/office/officeart/2005/8/layout/hProcess4"/>
    <dgm:cxn modelId="{D60BB415-8951-6944-AAA7-752FA5F68CE3}" type="presOf" srcId="{5E347D92-DCCA-4643-A756-A035779CDF54}" destId="{CD9EC56A-88C0-BE49-9ABF-34A64D35B82C}" srcOrd="0" destOrd="0" presId="urn:microsoft.com/office/officeart/2005/8/layout/hProcess4"/>
    <dgm:cxn modelId="{6489CA15-BD9E-1A45-934D-28C38447CB0F}" type="presOf" srcId="{50FDEEC3-C722-8447-BF3E-BAFA54866EB3}" destId="{9D7450D6-608A-C04F-A239-BFA44517C2AA}" srcOrd="1" destOrd="0" presId="urn:microsoft.com/office/officeart/2005/8/layout/hProcess4"/>
    <dgm:cxn modelId="{CC38E519-CB8C-E649-ADF6-6CB081C60406}" type="presOf" srcId="{BC1FBDD0-FB84-9544-BDC7-12670BC5D332}" destId="{ADA6710C-3050-3F43-B0AE-B65687258953}" srcOrd="1" destOrd="1" presId="urn:microsoft.com/office/officeart/2005/8/layout/hProcess4"/>
    <dgm:cxn modelId="{9D9BA51A-C696-E64E-B831-26E97729B018}" srcId="{EC6EFB38-9167-A547-A3E1-652EE55CB65C}" destId="{BB364E25-C469-134B-A34D-F3C19869A168}" srcOrd="2" destOrd="0" parTransId="{F39578DF-52A8-A147-8030-8E04753AE27C}" sibTransId="{1F35E692-2789-CD44-9042-E0E032B1269F}"/>
    <dgm:cxn modelId="{4298D32F-9802-754C-9F0E-1855F680A95A}" type="presOf" srcId="{C71AFCED-BBCA-C940-8095-3F9B5A8643F2}" destId="{81A4BD14-2790-8743-98A4-B96EF18C371C}" srcOrd="0" destOrd="0" presId="urn:microsoft.com/office/officeart/2005/8/layout/hProcess4"/>
    <dgm:cxn modelId="{87479236-64BF-E04C-BDCA-536BCCBD6B67}" type="presOf" srcId="{120BAD25-BF52-644F-A4F2-D8470864D3B9}" destId="{E9D137AE-1A37-604E-9A0A-67A9CD8CA27F}" srcOrd="0" destOrd="1" presId="urn:microsoft.com/office/officeart/2005/8/layout/hProcess4"/>
    <dgm:cxn modelId="{39A0FE3A-F3FC-AC46-B976-E110903782FC}" type="presOf" srcId="{D7CCE0E3-FDD5-4D44-9E43-44B488A02E61}" destId="{C2A1C6A0-705A-624E-A8F5-C620A7AA03AE}" srcOrd="1" destOrd="0" presId="urn:microsoft.com/office/officeart/2005/8/layout/hProcess4"/>
    <dgm:cxn modelId="{7C4EA93D-4E94-CC4F-B84D-4ED522575AB4}" srcId="{C71AFCED-BBCA-C940-8095-3F9B5A8643F2}" destId="{2B182025-022E-F747-9102-314DBC131D59}" srcOrd="0" destOrd="0" parTransId="{6F20E369-563B-3F40-A93B-6B344D7A0F8F}" sibTransId="{9932FF4F-EE44-3C47-85F5-CF3DE4AA20CD}"/>
    <dgm:cxn modelId="{31BF9743-4831-E34F-AE94-02D44A1AE5B3}" srcId="{C71AFCED-BBCA-C940-8095-3F9B5A8643F2}" destId="{F77D4192-7F7B-4E4D-809E-AFB2B3D80BA3}" srcOrd="1" destOrd="0" parTransId="{2B5DA74F-C73E-BF41-AE89-4A5676E1026F}" sibTransId="{D2DCBD91-ED2E-5547-B05B-B40318AC8DB1}"/>
    <dgm:cxn modelId="{7DA66D45-A5B3-6D45-ADB5-761E25FDABD2}" srcId="{F77D4192-7F7B-4E4D-809E-AFB2B3D80BA3}" destId="{120BAD25-BF52-644F-A4F2-D8470864D3B9}" srcOrd="1" destOrd="0" parTransId="{109813DD-7B77-A245-A809-A0B3012E46CD}" sibTransId="{F75CE5DA-8B07-B941-B915-781BEFB26E35}"/>
    <dgm:cxn modelId="{4D91C948-2381-554E-9B1F-18C6AC1AF635}" type="presOf" srcId="{BC1FBDD0-FB84-9544-BDC7-12670BC5D332}" destId="{CD9EC56A-88C0-BE49-9ABF-34A64D35B82C}" srcOrd="0" destOrd="1" presId="urn:microsoft.com/office/officeart/2005/8/layout/hProcess4"/>
    <dgm:cxn modelId="{62B50249-1D82-CD4D-94C2-96F44E1B882B}" srcId="{2B182025-022E-F747-9102-314DBC131D59}" destId="{D7CCE0E3-FDD5-4D44-9E43-44B488A02E61}" srcOrd="0" destOrd="0" parTransId="{6C5CDA8B-692D-FB42-A5E5-57CC011B3A5F}" sibTransId="{7F1A58C6-71DB-7442-8C36-F47A967FECB6}"/>
    <dgm:cxn modelId="{3AFF804D-8032-FD4B-9E3D-13735B8344B7}" type="presOf" srcId="{2B182025-022E-F747-9102-314DBC131D59}" destId="{273EC7CC-6E80-5F43-A7FB-58B9DA31AA65}" srcOrd="0" destOrd="0" presId="urn:microsoft.com/office/officeart/2005/8/layout/hProcess4"/>
    <dgm:cxn modelId="{338BF166-C8A2-0443-9B60-4983ACB57392}" srcId="{EC6EFB38-9167-A547-A3E1-652EE55CB65C}" destId="{BC1FBDD0-FB84-9544-BDC7-12670BC5D332}" srcOrd="1" destOrd="0" parTransId="{392ED452-E591-B645-AF19-2D38B2ACDF0C}" sibTransId="{BBEC280A-B472-D843-A99C-8E86BAA49A0B}"/>
    <dgm:cxn modelId="{39FF3769-9118-0344-8F1F-9B2E06D86665}" type="presOf" srcId="{42B05BBD-456C-3040-B8CB-B68A390568A0}" destId="{D7604E16-CF60-D046-AFC3-807A6BF5C099}" srcOrd="0" destOrd="1" presId="urn:microsoft.com/office/officeart/2005/8/layout/hProcess4"/>
    <dgm:cxn modelId="{CEB10A83-AEC8-614A-9131-429B2CA3E4B1}" type="presOf" srcId="{50FDEEC3-C722-8447-BF3E-BAFA54866EB3}" destId="{E9D137AE-1A37-604E-9A0A-67A9CD8CA27F}" srcOrd="0" destOrd="0" presId="urn:microsoft.com/office/officeart/2005/8/layout/hProcess4"/>
    <dgm:cxn modelId="{A451D183-AD81-1C4B-A1BA-9B44A89D1C10}" type="presOf" srcId="{5E347D92-DCCA-4643-A756-A035779CDF54}" destId="{ADA6710C-3050-3F43-B0AE-B65687258953}" srcOrd="1" destOrd="0" presId="urn:microsoft.com/office/officeart/2005/8/layout/hProcess4"/>
    <dgm:cxn modelId="{0ABE0893-38E3-CF44-A547-600F45B6C5A7}" srcId="{2B182025-022E-F747-9102-314DBC131D59}" destId="{42B05BBD-456C-3040-B8CB-B68A390568A0}" srcOrd="1" destOrd="0" parTransId="{8FD1B67F-449F-B44A-8D7C-03D46E309BD5}" sibTransId="{E73F8A7F-6E10-BB42-8538-07D7648F4D9B}"/>
    <dgm:cxn modelId="{06D1D197-6D81-2141-88C9-978A9CEA0E69}" type="presOf" srcId="{F77D4192-7F7B-4E4D-809E-AFB2B3D80BA3}" destId="{B9052DC8-D74E-954E-BC29-19E83275C705}" srcOrd="0" destOrd="0" presId="urn:microsoft.com/office/officeart/2005/8/layout/hProcess4"/>
    <dgm:cxn modelId="{5464179A-6D98-454A-B6AF-1CE20DFDFB62}" type="presOf" srcId="{BB364E25-C469-134B-A34D-F3C19869A168}" destId="{ADA6710C-3050-3F43-B0AE-B65687258953}" srcOrd="1" destOrd="2" presId="urn:microsoft.com/office/officeart/2005/8/layout/hProcess4"/>
    <dgm:cxn modelId="{D167689D-90E9-A048-B0D0-16A4778478B5}" srcId="{C71AFCED-BBCA-C940-8095-3F9B5A8643F2}" destId="{EC6EFB38-9167-A547-A3E1-652EE55CB65C}" srcOrd="2" destOrd="0" parTransId="{FEDAAAFD-51BB-714D-A1D1-7B31D77C6DCF}" sibTransId="{71254A0D-089A-EE4F-80DA-649F37CCBC14}"/>
    <dgm:cxn modelId="{43D4A0B5-60A9-ED42-8EEE-DC9B13D0A53D}" type="presOf" srcId="{9932FF4F-EE44-3C47-85F5-CF3DE4AA20CD}" destId="{2F3A4721-6B76-404C-BC03-09209E573649}" srcOrd="0" destOrd="0" presId="urn:microsoft.com/office/officeart/2005/8/layout/hProcess4"/>
    <dgm:cxn modelId="{8E75FFC8-44A1-084C-A8A1-A0F621B92420}" srcId="{F77D4192-7F7B-4E4D-809E-AFB2B3D80BA3}" destId="{50FDEEC3-C722-8447-BF3E-BAFA54866EB3}" srcOrd="0" destOrd="0" parTransId="{174E40D2-6710-F74B-ACB4-ED9AA08ADEFA}" sibTransId="{97BA64A0-ED8F-FD4F-AFED-1E074F3A6C78}"/>
    <dgm:cxn modelId="{74AFC6CA-AD7B-304B-9F81-7B356FB5C18B}" type="presOf" srcId="{D7CCE0E3-FDD5-4D44-9E43-44B488A02E61}" destId="{D7604E16-CF60-D046-AFC3-807A6BF5C099}" srcOrd="0" destOrd="0" presId="urn:microsoft.com/office/officeart/2005/8/layout/hProcess4"/>
    <dgm:cxn modelId="{F991A5D2-D3EE-E948-838E-DBE4661397E9}" type="presOf" srcId="{120BAD25-BF52-644F-A4F2-D8470864D3B9}" destId="{9D7450D6-608A-C04F-A239-BFA44517C2AA}" srcOrd="1" destOrd="1" presId="urn:microsoft.com/office/officeart/2005/8/layout/hProcess4"/>
    <dgm:cxn modelId="{A8DDA2E7-5896-B548-AC49-BF985752BCF8}" type="presOf" srcId="{42B05BBD-456C-3040-B8CB-B68A390568A0}" destId="{C2A1C6A0-705A-624E-A8F5-C620A7AA03AE}" srcOrd="1" destOrd="1" presId="urn:microsoft.com/office/officeart/2005/8/layout/hProcess4"/>
    <dgm:cxn modelId="{CD443DF0-9175-2847-BA4E-EFECB2AC792C}" type="presOf" srcId="{EC6EFB38-9167-A547-A3E1-652EE55CB65C}" destId="{82E2F335-1F37-004F-937B-A2D98ED3F667}" srcOrd="0" destOrd="0" presId="urn:microsoft.com/office/officeart/2005/8/layout/hProcess4"/>
    <dgm:cxn modelId="{42E43FFC-2920-AE45-84EA-901731CD3375}" type="presOf" srcId="{D2DCBD91-ED2E-5547-B05B-B40318AC8DB1}" destId="{15F6C0C6-1E8D-F64D-9C5B-552327462BE8}" srcOrd="0" destOrd="0" presId="urn:microsoft.com/office/officeart/2005/8/layout/hProcess4"/>
    <dgm:cxn modelId="{F61105E4-8E4C-AB4F-B087-31DA9E5DD618}" type="presParOf" srcId="{81A4BD14-2790-8743-98A4-B96EF18C371C}" destId="{35C41C3A-BF2A-8B47-9F7B-09B7E4F7065A}" srcOrd="0" destOrd="0" presId="urn:microsoft.com/office/officeart/2005/8/layout/hProcess4"/>
    <dgm:cxn modelId="{59D29302-B263-214D-820A-23CBFE7BFF76}" type="presParOf" srcId="{81A4BD14-2790-8743-98A4-B96EF18C371C}" destId="{C3539956-FA02-E848-B49A-B7F22EA98195}" srcOrd="1" destOrd="0" presId="urn:microsoft.com/office/officeart/2005/8/layout/hProcess4"/>
    <dgm:cxn modelId="{7E4957B4-2783-FF48-8FD5-F132D37B33E5}" type="presParOf" srcId="{81A4BD14-2790-8743-98A4-B96EF18C371C}" destId="{B59C54B9-FC93-9645-B7F2-B7E322A9EA78}" srcOrd="2" destOrd="0" presId="urn:microsoft.com/office/officeart/2005/8/layout/hProcess4"/>
    <dgm:cxn modelId="{BF89E133-996D-2C4B-A47E-29D30B6CA6E1}" type="presParOf" srcId="{B59C54B9-FC93-9645-B7F2-B7E322A9EA78}" destId="{9CA100DD-E790-FA4D-8A08-4A206803AA30}" srcOrd="0" destOrd="0" presId="urn:microsoft.com/office/officeart/2005/8/layout/hProcess4"/>
    <dgm:cxn modelId="{648902C7-0E04-3B40-9A7D-3A9BEEA52916}" type="presParOf" srcId="{9CA100DD-E790-FA4D-8A08-4A206803AA30}" destId="{4832D6F6-F555-8C4E-85C4-DA61A22B7D1E}" srcOrd="0" destOrd="0" presId="urn:microsoft.com/office/officeart/2005/8/layout/hProcess4"/>
    <dgm:cxn modelId="{985B9FC2-B12A-D241-926C-388E4F6A0B58}" type="presParOf" srcId="{9CA100DD-E790-FA4D-8A08-4A206803AA30}" destId="{D7604E16-CF60-D046-AFC3-807A6BF5C099}" srcOrd="1" destOrd="0" presId="urn:microsoft.com/office/officeart/2005/8/layout/hProcess4"/>
    <dgm:cxn modelId="{9271620C-AB8B-BB49-86D7-169B43485DAF}" type="presParOf" srcId="{9CA100DD-E790-FA4D-8A08-4A206803AA30}" destId="{C2A1C6A0-705A-624E-A8F5-C620A7AA03AE}" srcOrd="2" destOrd="0" presId="urn:microsoft.com/office/officeart/2005/8/layout/hProcess4"/>
    <dgm:cxn modelId="{CC0BAF9D-4C5A-804A-AAD3-BA07B07D3E63}" type="presParOf" srcId="{9CA100DD-E790-FA4D-8A08-4A206803AA30}" destId="{273EC7CC-6E80-5F43-A7FB-58B9DA31AA65}" srcOrd="3" destOrd="0" presId="urn:microsoft.com/office/officeart/2005/8/layout/hProcess4"/>
    <dgm:cxn modelId="{CD7C92F5-483C-A544-8DC9-A4061E5672DB}" type="presParOf" srcId="{9CA100DD-E790-FA4D-8A08-4A206803AA30}" destId="{CC3B1171-AD77-F645-BF92-9CBD905AA3E9}" srcOrd="4" destOrd="0" presId="urn:microsoft.com/office/officeart/2005/8/layout/hProcess4"/>
    <dgm:cxn modelId="{9F1D92AC-A33C-1F4B-ACCF-FABFB7917A0D}" type="presParOf" srcId="{B59C54B9-FC93-9645-B7F2-B7E322A9EA78}" destId="{2F3A4721-6B76-404C-BC03-09209E573649}" srcOrd="1" destOrd="0" presId="urn:microsoft.com/office/officeart/2005/8/layout/hProcess4"/>
    <dgm:cxn modelId="{0E2C6EB7-DBCC-204B-98B6-9282DB3AB59D}" type="presParOf" srcId="{B59C54B9-FC93-9645-B7F2-B7E322A9EA78}" destId="{D1C96D93-8018-444D-B95D-91875CF9CAD1}" srcOrd="2" destOrd="0" presId="urn:microsoft.com/office/officeart/2005/8/layout/hProcess4"/>
    <dgm:cxn modelId="{5ECF4521-D537-7043-9243-8F277314894D}" type="presParOf" srcId="{D1C96D93-8018-444D-B95D-91875CF9CAD1}" destId="{2AADD896-7943-9D44-9297-1062BA857EE7}" srcOrd="0" destOrd="0" presId="urn:microsoft.com/office/officeart/2005/8/layout/hProcess4"/>
    <dgm:cxn modelId="{647ACFA8-E143-334C-A71E-7312D131FD6D}" type="presParOf" srcId="{D1C96D93-8018-444D-B95D-91875CF9CAD1}" destId="{E9D137AE-1A37-604E-9A0A-67A9CD8CA27F}" srcOrd="1" destOrd="0" presId="urn:microsoft.com/office/officeart/2005/8/layout/hProcess4"/>
    <dgm:cxn modelId="{6C3C2643-C41C-A04A-8D7C-52074737337D}" type="presParOf" srcId="{D1C96D93-8018-444D-B95D-91875CF9CAD1}" destId="{9D7450D6-608A-C04F-A239-BFA44517C2AA}" srcOrd="2" destOrd="0" presId="urn:microsoft.com/office/officeart/2005/8/layout/hProcess4"/>
    <dgm:cxn modelId="{E310A719-2CB9-9F45-B64F-8841243CC0FA}" type="presParOf" srcId="{D1C96D93-8018-444D-B95D-91875CF9CAD1}" destId="{B9052DC8-D74E-954E-BC29-19E83275C705}" srcOrd="3" destOrd="0" presId="urn:microsoft.com/office/officeart/2005/8/layout/hProcess4"/>
    <dgm:cxn modelId="{A0A014F6-E4BB-D242-8ADE-A943903B86BF}" type="presParOf" srcId="{D1C96D93-8018-444D-B95D-91875CF9CAD1}" destId="{26E7A387-22FD-FF4C-8CB1-0410196680B5}" srcOrd="4" destOrd="0" presId="urn:microsoft.com/office/officeart/2005/8/layout/hProcess4"/>
    <dgm:cxn modelId="{0C0D9A92-EAC2-714A-80F8-346F29C2ACF5}" type="presParOf" srcId="{B59C54B9-FC93-9645-B7F2-B7E322A9EA78}" destId="{15F6C0C6-1E8D-F64D-9C5B-552327462BE8}" srcOrd="3" destOrd="0" presId="urn:microsoft.com/office/officeart/2005/8/layout/hProcess4"/>
    <dgm:cxn modelId="{061512CD-FDC8-2346-80A1-6CD0A70DF5A1}" type="presParOf" srcId="{B59C54B9-FC93-9645-B7F2-B7E322A9EA78}" destId="{D2AB4E25-ED92-D049-B54A-C593B8EF7931}" srcOrd="4" destOrd="0" presId="urn:microsoft.com/office/officeart/2005/8/layout/hProcess4"/>
    <dgm:cxn modelId="{DB55CD24-3BCD-8C4D-B8DD-EB4EE44B722D}" type="presParOf" srcId="{D2AB4E25-ED92-D049-B54A-C593B8EF7931}" destId="{D9FCD41C-A6BC-284F-8E73-13BC9C01CE3B}" srcOrd="0" destOrd="0" presId="urn:microsoft.com/office/officeart/2005/8/layout/hProcess4"/>
    <dgm:cxn modelId="{B9554DB3-C497-6344-A334-18231D99EA47}" type="presParOf" srcId="{D2AB4E25-ED92-D049-B54A-C593B8EF7931}" destId="{CD9EC56A-88C0-BE49-9ABF-34A64D35B82C}" srcOrd="1" destOrd="0" presId="urn:microsoft.com/office/officeart/2005/8/layout/hProcess4"/>
    <dgm:cxn modelId="{F17AEECE-5182-0348-9BF0-EE40C2FE033E}" type="presParOf" srcId="{D2AB4E25-ED92-D049-B54A-C593B8EF7931}" destId="{ADA6710C-3050-3F43-B0AE-B65687258953}" srcOrd="2" destOrd="0" presId="urn:microsoft.com/office/officeart/2005/8/layout/hProcess4"/>
    <dgm:cxn modelId="{6FA73B82-D10D-2C47-9A5B-4CC3C95DB171}" type="presParOf" srcId="{D2AB4E25-ED92-D049-B54A-C593B8EF7931}" destId="{82E2F335-1F37-004F-937B-A2D98ED3F667}" srcOrd="3" destOrd="0" presId="urn:microsoft.com/office/officeart/2005/8/layout/hProcess4"/>
    <dgm:cxn modelId="{3EE43463-F6DE-AE49-B906-1E758760FB0C}" type="presParOf" srcId="{D2AB4E25-ED92-D049-B54A-C593B8EF7931}" destId="{E906E50D-BF6B-474E-9165-9BE6E3A56BE0}" srcOrd="4" destOrd="0" presId="urn:microsoft.com/office/officeart/2005/8/layout/hProcess4"/>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EB1D179-D23D-41D4-AEEF-E4B9FEB06903}" type="doc">
      <dgm:prSet loTypeId="urn:microsoft.com/office/officeart/2005/8/layout/process1" loCatId="process" qsTypeId="urn:microsoft.com/office/officeart/2005/8/quickstyle/simple1#3" qsCatId="simple" csTypeId="urn:microsoft.com/office/officeart/2005/8/colors/accent1_5#2" csCatId="accent1" phldr="1"/>
      <dgm:spPr/>
    </dgm:pt>
    <dgm:pt modelId="{3F25DA44-7F3E-4C17-A40B-7F663FDBEA65}">
      <dgm:prSet phldrT="[文本]" phldr="0" custT="0"/>
      <dgm:spPr/>
      <dgm:t>
        <a:bodyPr vert="horz" wrap="square"/>
        <a:lstStyle/>
        <a:p>
          <a:pPr>
            <a:lnSpc>
              <a:spcPct val="100000"/>
            </a:lnSpc>
            <a:spcBef>
              <a:spcPct val="0"/>
            </a:spcBef>
            <a:spcAft>
              <a:spcPct val="35000"/>
            </a:spcAft>
          </a:pPr>
          <a:r>
            <a:rPr lang="zh-CN" altLang="en-US"/>
            <a:t>用户信息</a:t>
          </a:r>
        </a:p>
      </dgm:t>
    </dgm:pt>
    <dgm:pt modelId="{EE9066D1-3403-4469-8E8C-0D40A82430F2}" type="parTrans" cxnId="{BC245DE1-64CE-4FD7-B6BB-FD7D928E24B9}">
      <dgm:prSet/>
      <dgm:spPr/>
      <dgm:t>
        <a:bodyPr/>
        <a:lstStyle/>
        <a:p>
          <a:endParaRPr lang="zh-CN" altLang="en-US"/>
        </a:p>
      </dgm:t>
    </dgm:pt>
    <dgm:pt modelId="{8EC5AF5E-9C9F-410A-A755-A3EA5186F948}" type="sibTrans" cxnId="{BC245DE1-64CE-4FD7-B6BB-FD7D928E24B9}">
      <dgm:prSet/>
      <dgm:spPr/>
      <dgm:t>
        <a:bodyPr/>
        <a:lstStyle/>
        <a:p>
          <a:endParaRPr lang="zh-CN" altLang="en-US"/>
        </a:p>
      </dgm:t>
    </dgm:pt>
    <dgm:pt modelId="{2E2F4D3A-969C-4DB2-9FA9-5C4A40369351}">
      <dgm:prSet phldrT="[文本]" phldr="0" custT="0"/>
      <dgm:spPr/>
      <dgm:t>
        <a:bodyPr vert="horz" wrap="square"/>
        <a:lstStyle/>
        <a:p>
          <a:pPr>
            <a:lnSpc>
              <a:spcPct val="100000"/>
            </a:lnSpc>
            <a:spcBef>
              <a:spcPct val="0"/>
            </a:spcBef>
            <a:spcAft>
              <a:spcPct val="35000"/>
            </a:spcAft>
          </a:pPr>
          <a:r>
            <a:rPr lang="zh-CN" altLang="en-US"/>
            <a:t>医疗知识库检索</a:t>
          </a:r>
          <a:endParaRPr lang="en-US" altLang="zh-CN"/>
        </a:p>
      </dgm:t>
    </dgm:pt>
    <dgm:pt modelId="{1E934BFE-4D40-486C-8784-F698A10C4CF5}" type="parTrans" cxnId="{1292B4BE-0AF0-4CFC-9662-1B159A51E3E0}">
      <dgm:prSet/>
      <dgm:spPr/>
      <dgm:t>
        <a:bodyPr/>
        <a:lstStyle/>
        <a:p>
          <a:endParaRPr lang="zh-CN" altLang="en-US"/>
        </a:p>
      </dgm:t>
    </dgm:pt>
    <dgm:pt modelId="{EC1AFF77-9232-4EEB-95CB-85CEAB3B1FC0}" type="sibTrans" cxnId="{1292B4BE-0AF0-4CFC-9662-1B159A51E3E0}">
      <dgm:prSet/>
      <dgm:spPr/>
      <dgm:t>
        <a:bodyPr/>
        <a:lstStyle/>
        <a:p>
          <a:endParaRPr lang="zh-CN" altLang="en-US"/>
        </a:p>
      </dgm:t>
    </dgm:pt>
    <dgm:pt modelId="{37B86CFA-59B5-46FA-8A6B-9FB187CE14DF}">
      <dgm:prSet phldrT="[文本]" phldr="0" custT="0"/>
      <dgm:spPr/>
      <dgm:t>
        <a:bodyPr vert="horz" wrap="square"/>
        <a:lstStyle/>
        <a:p>
          <a:pPr algn="ctr">
            <a:lnSpc>
              <a:spcPct val="100000"/>
            </a:lnSpc>
            <a:spcBef>
              <a:spcPct val="0"/>
            </a:spcBef>
            <a:spcAft>
              <a:spcPct val="35000"/>
            </a:spcAft>
          </a:pPr>
          <a:r>
            <a:rPr lang="zh-CN" altLang="en-US"/>
            <a:t>检索生成</a:t>
          </a:r>
        </a:p>
      </dgm:t>
    </dgm:pt>
    <dgm:pt modelId="{9DABF4F3-A9E6-40B1-A863-AC9409CC14BB}" type="parTrans" cxnId="{5548C4C9-79CB-431C-85FE-4AE4D42EC3F2}">
      <dgm:prSet/>
      <dgm:spPr/>
      <dgm:t>
        <a:bodyPr/>
        <a:lstStyle/>
        <a:p>
          <a:endParaRPr lang="zh-CN" altLang="en-US"/>
        </a:p>
      </dgm:t>
    </dgm:pt>
    <dgm:pt modelId="{18EFF3C3-47F9-402B-A3F3-E9310EA281B4}" type="sibTrans" cxnId="{5548C4C9-79CB-431C-85FE-4AE4D42EC3F2}">
      <dgm:prSet/>
      <dgm:spPr/>
      <dgm:t>
        <a:bodyPr/>
        <a:lstStyle/>
        <a:p>
          <a:endParaRPr lang="zh-CN" altLang="en-US"/>
        </a:p>
      </dgm:t>
    </dgm:pt>
    <dgm:pt modelId="{BF708676-7EFC-4C81-9D3A-3E677EAC1C7B}" type="pres">
      <dgm:prSet presAssocID="{8EB1D179-D23D-41D4-AEEF-E4B9FEB06903}" presName="Name0" presStyleCnt="0">
        <dgm:presLayoutVars>
          <dgm:dir/>
          <dgm:resizeHandles val="exact"/>
        </dgm:presLayoutVars>
      </dgm:prSet>
      <dgm:spPr/>
    </dgm:pt>
    <dgm:pt modelId="{111DEAC9-5D4C-4A6A-A44E-082A26F60596}" type="pres">
      <dgm:prSet presAssocID="{3F25DA44-7F3E-4C17-A40B-7F663FDBEA65}" presName="node" presStyleLbl="node1" presStyleIdx="0" presStyleCnt="3">
        <dgm:presLayoutVars>
          <dgm:bulletEnabled val="1"/>
        </dgm:presLayoutVars>
      </dgm:prSet>
      <dgm:spPr/>
    </dgm:pt>
    <dgm:pt modelId="{8A5CF0CE-3323-464D-9C63-05C1BDB053F5}" type="pres">
      <dgm:prSet presAssocID="{8EC5AF5E-9C9F-410A-A755-A3EA5186F948}" presName="sibTrans" presStyleLbl="sibTrans2D1" presStyleIdx="0" presStyleCnt="2"/>
      <dgm:spPr/>
    </dgm:pt>
    <dgm:pt modelId="{5FA465F6-7607-499F-BFB2-52F4E071FB67}" type="pres">
      <dgm:prSet presAssocID="{8EC5AF5E-9C9F-410A-A755-A3EA5186F948}" presName="connectorText" presStyleLbl="sibTrans2D1" presStyleIdx="0" presStyleCnt="2"/>
      <dgm:spPr/>
    </dgm:pt>
    <dgm:pt modelId="{552FB8E7-A5FB-4CC3-94C3-CE0BDF19F9F1}" type="pres">
      <dgm:prSet presAssocID="{2E2F4D3A-969C-4DB2-9FA9-5C4A40369351}" presName="node" presStyleLbl="node1" presStyleIdx="1" presStyleCnt="3">
        <dgm:presLayoutVars>
          <dgm:bulletEnabled val="1"/>
        </dgm:presLayoutVars>
      </dgm:prSet>
      <dgm:spPr/>
    </dgm:pt>
    <dgm:pt modelId="{353C3794-50AA-4D44-83C9-CE28317C3317}" type="pres">
      <dgm:prSet presAssocID="{EC1AFF77-9232-4EEB-95CB-85CEAB3B1FC0}" presName="sibTrans" presStyleLbl="sibTrans2D1" presStyleIdx="1" presStyleCnt="2"/>
      <dgm:spPr/>
    </dgm:pt>
    <dgm:pt modelId="{5AFF040D-0639-4120-9E39-DA822CF9F321}" type="pres">
      <dgm:prSet presAssocID="{EC1AFF77-9232-4EEB-95CB-85CEAB3B1FC0}" presName="connectorText" presStyleLbl="sibTrans2D1" presStyleIdx="1" presStyleCnt="2"/>
      <dgm:spPr/>
    </dgm:pt>
    <dgm:pt modelId="{A1E15D63-E1FF-4A28-A04F-A2B65927BC31}" type="pres">
      <dgm:prSet presAssocID="{37B86CFA-59B5-46FA-8A6B-9FB187CE14DF}" presName="node" presStyleLbl="node1" presStyleIdx="2" presStyleCnt="3">
        <dgm:presLayoutVars>
          <dgm:bulletEnabled val="1"/>
        </dgm:presLayoutVars>
      </dgm:prSet>
      <dgm:spPr/>
    </dgm:pt>
  </dgm:ptLst>
  <dgm:cxnLst>
    <dgm:cxn modelId="{2623BF2F-0066-4441-98EF-97C5EEE7988E}" type="presOf" srcId="{8EC5AF5E-9C9F-410A-A755-A3EA5186F948}" destId="{5FA465F6-7607-499F-BFB2-52F4E071FB67}" srcOrd="1" destOrd="0" presId="urn:microsoft.com/office/officeart/2005/8/layout/process1"/>
    <dgm:cxn modelId="{600B3A4A-AEA6-E14A-BA8A-3B07D3E8A457}" type="presOf" srcId="{3F25DA44-7F3E-4C17-A40B-7F663FDBEA65}" destId="{111DEAC9-5D4C-4A6A-A44E-082A26F60596}" srcOrd="0" destOrd="0" presId="urn:microsoft.com/office/officeart/2005/8/layout/process1"/>
    <dgm:cxn modelId="{451D8868-81AE-4144-8532-1A19735F70BD}" type="presOf" srcId="{EC1AFF77-9232-4EEB-95CB-85CEAB3B1FC0}" destId="{5AFF040D-0639-4120-9E39-DA822CF9F321}" srcOrd="1" destOrd="0" presId="urn:microsoft.com/office/officeart/2005/8/layout/process1"/>
    <dgm:cxn modelId="{66114873-F255-4DF8-8DB8-7AF384528780}" type="presOf" srcId="{8EB1D179-D23D-41D4-AEEF-E4B9FEB06903}" destId="{BF708676-7EFC-4C81-9D3A-3E677EAC1C7B}" srcOrd="0" destOrd="0" presId="urn:microsoft.com/office/officeart/2005/8/layout/process1"/>
    <dgm:cxn modelId="{AAF73D80-441E-C54E-9766-CCEAA2739E26}" type="presOf" srcId="{37B86CFA-59B5-46FA-8A6B-9FB187CE14DF}" destId="{A1E15D63-E1FF-4A28-A04F-A2B65927BC31}" srcOrd="0" destOrd="0" presId="urn:microsoft.com/office/officeart/2005/8/layout/process1"/>
    <dgm:cxn modelId="{1F165687-5370-4A4C-A535-694F9D05668B}" type="presOf" srcId="{EC1AFF77-9232-4EEB-95CB-85CEAB3B1FC0}" destId="{353C3794-50AA-4D44-83C9-CE28317C3317}" srcOrd="0" destOrd="0" presId="urn:microsoft.com/office/officeart/2005/8/layout/process1"/>
    <dgm:cxn modelId="{D0E0EA9E-93D5-A747-BBDC-4A783E841D81}" type="presOf" srcId="{8EC5AF5E-9C9F-410A-A755-A3EA5186F948}" destId="{8A5CF0CE-3323-464D-9C63-05C1BDB053F5}" srcOrd="0" destOrd="0" presId="urn:microsoft.com/office/officeart/2005/8/layout/process1"/>
    <dgm:cxn modelId="{1292B4BE-0AF0-4CFC-9662-1B159A51E3E0}" srcId="{8EB1D179-D23D-41D4-AEEF-E4B9FEB06903}" destId="{2E2F4D3A-969C-4DB2-9FA9-5C4A40369351}" srcOrd="1" destOrd="0" parTransId="{1E934BFE-4D40-486C-8784-F698A10C4CF5}" sibTransId="{EC1AFF77-9232-4EEB-95CB-85CEAB3B1FC0}"/>
    <dgm:cxn modelId="{5548C4C9-79CB-431C-85FE-4AE4D42EC3F2}" srcId="{8EB1D179-D23D-41D4-AEEF-E4B9FEB06903}" destId="{37B86CFA-59B5-46FA-8A6B-9FB187CE14DF}" srcOrd="2" destOrd="0" parTransId="{9DABF4F3-A9E6-40B1-A863-AC9409CC14BB}" sibTransId="{18EFF3C3-47F9-402B-A3F3-E9310EA281B4}"/>
    <dgm:cxn modelId="{BC245DE1-64CE-4FD7-B6BB-FD7D928E24B9}" srcId="{8EB1D179-D23D-41D4-AEEF-E4B9FEB06903}" destId="{3F25DA44-7F3E-4C17-A40B-7F663FDBEA65}" srcOrd="0" destOrd="0" parTransId="{EE9066D1-3403-4469-8E8C-0D40A82430F2}" sibTransId="{8EC5AF5E-9C9F-410A-A755-A3EA5186F948}"/>
    <dgm:cxn modelId="{9EE61CFA-3764-FA44-8A62-560B2C26F894}" type="presOf" srcId="{2E2F4D3A-969C-4DB2-9FA9-5C4A40369351}" destId="{552FB8E7-A5FB-4CC3-94C3-CE0BDF19F9F1}" srcOrd="0" destOrd="0" presId="urn:microsoft.com/office/officeart/2005/8/layout/process1"/>
    <dgm:cxn modelId="{47F289D5-C400-9B49-8C9D-7D5FC6B4DD17}" type="presParOf" srcId="{BF708676-7EFC-4C81-9D3A-3E677EAC1C7B}" destId="{111DEAC9-5D4C-4A6A-A44E-082A26F60596}" srcOrd="0" destOrd="0" presId="urn:microsoft.com/office/officeart/2005/8/layout/process1"/>
    <dgm:cxn modelId="{F0649892-4081-0645-ADA2-110C7DC6C973}" type="presParOf" srcId="{BF708676-7EFC-4C81-9D3A-3E677EAC1C7B}" destId="{8A5CF0CE-3323-464D-9C63-05C1BDB053F5}" srcOrd="1" destOrd="0" presId="urn:microsoft.com/office/officeart/2005/8/layout/process1"/>
    <dgm:cxn modelId="{3582970B-9757-AE47-B161-AE4B01030A81}" type="presParOf" srcId="{8A5CF0CE-3323-464D-9C63-05C1BDB053F5}" destId="{5FA465F6-7607-499F-BFB2-52F4E071FB67}" srcOrd="0" destOrd="0" presId="urn:microsoft.com/office/officeart/2005/8/layout/process1"/>
    <dgm:cxn modelId="{868FB090-A74A-AA4C-A6E4-3F66ACB135A3}" type="presParOf" srcId="{BF708676-7EFC-4C81-9D3A-3E677EAC1C7B}" destId="{552FB8E7-A5FB-4CC3-94C3-CE0BDF19F9F1}" srcOrd="2" destOrd="0" presId="urn:microsoft.com/office/officeart/2005/8/layout/process1"/>
    <dgm:cxn modelId="{120D3B49-6101-1E46-BF29-36F408D586C9}" type="presParOf" srcId="{BF708676-7EFC-4C81-9D3A-3E677EAC1C7B}" destId="{353C3794-50AA-4D44-83C9-CE28317C3317}" srcOrd="3" destOrd="0" presId="urn:microsoft.com/office/officeart/2005/8/layout/process1"/>
    <dgm:cxn modelId="{34AAAE45-5CC3-E541-8EEC-DF58F4BC938F}" type="presParOf" srcId="{353C3794-50AA-4D44-83C9-CE28317C3317}" destId="{5AFF040D-0639-4120-9E39-DA822CF9F321}" srcOrd="0" destOrd="0" presId="urn:microsoft.com/office/officeart/2005/8/layout/process1"/>
    <dgm:cxn modelId="{2497F6E6-E50F-F745-AF68-52872F474041}" type="presParOf" srcId="{BF708676-7EFC-4C81-9D3A-3E677EAC1C7B}" destId="{A1E15D63-E1FF-4A28-A04F-A2B65927BC31}" srcOrd="4"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FFF17BE-D9F0-A64F-ACE0-E2342335514A}" type="doc">
      <dgm:prSet loTypeId="urn:microsoft.com/office/officeart/2005/8/layout/process3" loCatId="" qsTypeId="urn:microsoft.com/office/officeart/2005/8/quickstyle/simple1" qsCatId="simple" csTypeId="urn:microsoft.com/office/officeart/2005/8/colors/accent1_2" csCatId="accent1" phldr="1"/>
      <dgm:spPr/>
      <dgm:t>
        <a:bodyPr/>
        <a:lstStyle/>
        <a:p>
          <a:endParaRPr lang="zh-CN" altLang="en-US"/>
        </a:p>
      </dgm:t>
    </dgm:pt>
    <dgm:pt modelId="{2FF809E3-6F01-FC4D-B319-59E4991C9414}">
      <dgm:prSet phldrT="[文本]"/>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医院推荐</a:t>
          </a:r>
        </a:p>
      </dgm:t>
    </dgm:pt>
    <dgm:pt modelId="{514989CC-D707-6444-A242-AD920360C198}" type="parTrans" cxnId="{B96DFC80-AFCA-CB43-A153-6EC101DEA778}">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BE56DB5-C98C-094F-8DBB-88E4CD2A899A}" type="sibTrans" cxnId="{B96DFC80-AFCA-CB43-A153-6EC101DEA778}">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CFAF6FBF-CF5E-C043-B105-6D5B2A29BFCE}">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专业特长</a:t>
          </a:r>
        </a:p>
      </dgm:t>
    </dgm:pt>
    <dgm:pt modelId="{042CAA69-D00F-1042-B8FE-50217EFCB3A8}" type="parTrans" cxnId="{B9FB70AC-3AED-344D-875A-F9246482588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E230B948-DACA-F84B-B5C2-52BF7366830E}" type="sibTrans" cxnId="{B9FB70AC-3AED-344D-875A-F9246482588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67C8097-7DCC-5E42-AAEB-9C4458571513}">
      <dgm:prSet phldrT="[文本]"/>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院内导航</a:t>
          </a:r>
        </a:p>
      </dgm:t>
    </dgm:pt>
    <dgm:pt modelId="{D2B1BA7A-6D6C-7646-B8A3-6E5E675E20D1}" type="parTrans" cxnId="{0F980D53-4DC2-A148-A4D2-17A22BF0423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65A8F3F-490F-1C43-B452-4E7557996E02}" type="sibTrans" cxnId="{0F980D53-4DC2-A148-A4D2-17A22BF0423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5D4519A8-575F-E541-830D-645E6D08F3C6}">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医院门诊到各科室</a:t>
          </a:r>
        </a:p>
      </dgm:t>
    </dgm:pt>
    <dgm:pt modelId="{4DEA9A2A-D7A9-0349-90D3-5504BBC1C1D9}" type="parTrans" cxnId="{59680D32-5155-7D46-95E2-E9A52E53F5C0}">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7865E95-42A9-994F-A48E-377FABE9C6FE}" type="sibTrans" cxnId="{59680D32-5155-7D46-95E2-E9A52E53F5C0}">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B1801234-A748-CE4B-9EC0-C96CA67CBA21}">
      <dgm:prSet phldrT="[文本]"/>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复诊提醒</a:t>
          </a:r>
        </a:p>
      </dgm:t>
    </dgm:pt>
    <dgm:pt modelId="{F5C9B076-360B-514B-93DB-6592633B90FE}" type="parTrans" cxnId="{9EFA0033-CE49-CA49-AE4A-A669645576F1}">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5FBF267C-9AFE-6941-AD10-D36D1580B0F1}" type="sibTrans" cxnId="{9EFA0033-CE49-CA49-AE4A-A669645576F1}">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18A4A75A-B4F3-1140-95B3-6AA4DDB1999A}">
      <dgm:prSet/>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支付助手</a:t>
          </a:r>
        </a:p>
      </dgm:t>
    </dgm:pt>
    <dgm:pt modelId="{15FF351F-9791-354C-8F61-3E3175D2C132}" type="parTrans" cxnId="{1E2E81A6-8CF1-6944-87D3-36905C9A751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4D7EAAA3-7BC1-C347-87C7-6EC4BC59E84C}" type="sibTrans" cxnId="{1E2E81A6-8CF1-6944-87D3-36905C9A751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AD6993AE-DB56-C04E-A3FA-15C0F6CDA25B}">
      <dgm:prSet/>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用药助手</a:t>
          </a:r>
        </a:p>
      </dgm:t>
    </dgm:pt>
    <dgm:pt modelId="{D20978CD-A6CB-1E40-AED9-D4862EFC4AE5}" type="parTrans" cxnId="{F7663AB5-3DFA-CB44-8AC1-5623F31E1E0D}">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74F8F35B-04DC-4F42-9F69-ED5D8761E2C4}" type="sibTrans" cxnId="{F7663AB5-3DFA-CB44-8AC1-5623F31E1E0D}">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32A565B9-AEA2-564B-AEE9-929B4FD7978B}">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费用参考</a:t>
          </a:r>
        </a:p>
      </dgm:t>
    </dgm:pt>
    <dgm:pt modelId="{26073851-A696-C94F-906B-E46D7CD4E9B7}" type="parTrans" cxnId="{7C246394-3291-BA45-8EC9-67A3138525BE}">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484972C-92C9-C14B-96AE-DF5C03D9E322}" type="sibTrans" cxnId="{7C246394-3291-BA45-8EC9-67A3138525BE}">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6BE80732-F6B6-3A47-8F43-46D1B2905733}">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距离远近</a:t>
          </a:r>
        </a:p>
      </dgm:t>
    </dgm:pt>
    <dgm:pt modelId="{FDA030DF-C49B-9C4C-88F5-55DDEDCB61A4}" type="parTrans" cxnId="{A542CEC9-0C54-0745-8760-DADF5027C7A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6ACEEAB5-8175-F94B-8ADA-AEAC66E529D0}" type="sibTrans" cxnId="{A542CEC9-0C54-0745-8760-DADF5027C7A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E64AE3E9-7859-994F-A4DB-7D8482C8DC0E}">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路线参考</a:t>
          </a:r>
        </a:p>
      </dgm:t>
    </dgm:pt>
    <dgm:pt modelId="{B2D51259-9D34-2B47-A4B1-3B67C0AB49FF}" type="parTrans" cxnId="{A2AA825F-1DE0-944D-B069-D221CA78B45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2EAA78D7-D58A-994F-8AA2-978E885932E2}" type="sibTrans" cxnId="{A2AA825F-1DE0-944D-B069-D221CA78B45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9AEC7BE4-CE3D-3A48-A0E2-F57599424BC5}">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复杂区域</a:t>
          </a:r>
          <a:r>
            <a:rPr lang="en-US" altLang="zh-CN" sz="800">
              <a:latin typeface="SongTi-dospy" panose="02030304000000000000" pitchFamily="18" charset="-128"/>
              <a:ea typeface="SongTi-dospy" panose="02030304000000000000" pitchFamily="18" charset="-128"/>
              <a:cs typeface="SongTi-dospy" panose="02030304000000000000" pitchFamily="18" charset="-128"/>
            </a:rPr>
            <a:t>AR</a:t>
          </a:r>
          <a:r>
            <a:rPr lang="zh-CN" altLang="en-US" sz="800">
              <a:latin typeface="SongTi-dospy" panose="02030304000000000000" pitchFamily="18" charset="-128"/>
              <a:ea typeface="SongTi-dospy" panose="02030304000000000000" pitchFamily="18" charset="-128"/>
              <a:cs typeface="SongTi-dospy" panose="02030304000000000000" pitchFamily="18" charset="-128"/>
            </a:rPr>
            <a:t>实景导航</a:t>
          </a:r>
        </a:p>
      </dgm:t>
    </dgm:pt>
    <dgm:pt modelId="{6033B7EB-AFD5-2248-B4A9-3992E63E6F40}" type="parTrans" cxnId="{8A4653FE-2A68-4D4B-9A1B-B12DDF0F537B}">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C7CC0E71-C049-A045-854D-FE6BC6B9E4E8}" type="sibTrans" cxnId="{8A4653FE-2A68-4D4B-9A1B-B12DDF0F537B}">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016254BB-169E-F14F-9592-45CAEDD19022}">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多语种提醒</a:t>
          </a:r>
        </a:p>
      </dgm:t>
    </dgm:pt>
    <dgm:pt modelId="{5C39BD55-6A3A-A344-B36B-808ADE21865A}" type="parTrans" cxnId="{F806BC2C-BCB0-9246-8B1E-371CF749F8F1}">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4B0A7ADA-61DB-3D48-88EC-9CC722204487}" type="sibTrans" cxnId="{F806BC2C-BCB0-9246-8B1E-371CF749F8F1}">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B8FFEE59-EECB-F64F-846A-71E00215A11B}">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多种支付方式</a:t>
          </a:r>
        </a:p>
      </dgm:t>
    </dgm:pt>
    <dgm:pt modelId="{7904B5C6-99D2-F142-ABC1-C0DF75F8116A}" type="parTrans" cxnId="{5083E819-F666-E24F-803A-65143CE3B40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6529EE5A-067B-5345-ABE0-3CFBD8277A40}" type="sibTrans" cxnId="{5083E819-F666-E24F-803A-65143CE3B40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8587A8A1-FA8C-2E4E-A2EC-2AE05BF11B83}">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复诊日期提醒</a:t>
          </a:r>
        </a:p>
      </dgm:t>
    </dgm:pt>
    <dgm:pt modelId="{F0A4B134-7426-994D-A952-B2670DD3F397}" type="parTrans" cxnId="{E6C845B4-D3D0-2A41-8E97-42F42849497A}">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C7A472B0-C174-5643-88E3-B9CAB6AF77DC}" type="sibTrans" cxnId="{E6C845B4-D3D0-2A41-8E97-42F42849497A}">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DD4D0239-B3EE-1146-A279-E6CFC8779325}">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自动生成理赔材料</a:t>
          </a:r>
        </a:p>
      </dgm:t>
    </dgm:pt>
    <dgm:pt modelId="{14185F62-2A02-BC40-A8F0-78B3C20A9704}" type="parTrans" cxnId="{FC4F7275-7EC6-9244-BBF8-31A9A5EB120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DA0AED87-8C6D-0042-9809-B95E0B3FE2EA}" type="sibTrans" cxnId="{FC4F7275-7EC6-9244-BBF8-31A9A5EB120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DD32D725-2F86-784A-BE60-37542CEB3CCD}">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多语言、本地化数据传输</a:t>
          </a:r>
        </a:p>
      </dgm:t>
    </dgm:pt>
    <dgm:pt modelId="{0E151928-725E-AB4C-8C3C-29CAFEA10BB3}" type="parTrans" cxnId="{371BBA51-B18A-BF47-A4FE-B6035FE26690}">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73FB2B49-B99F-1F45-AD3E-D06C7124B983}" type="sibTrans" cxnId="{371BBA51-B18A-BF47-A4FE-B6035FE26690}">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48F08728-E0CA-EC48-B6DD-EB67D2C09EBB}">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个性化提醒</a:t>
          </a:r>
        </a:p>
      </dgm:t>
    </dgm:pt>
    <dgm:pt modelId="{4FBABF25-0D32-B241-BA09-E8BD88564078}" type="parTrans" cxnId="{8C2418FE-4FC7-B84D-8802-C734FDED828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EB595A46-B5F8-0141-8D32-1D8962268E47}" type="sibTrans" cxnId="{8C2418FE-4FC7-B84D-8802-C734FDED828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01DFE6F7-59A0-454E-8D51-DE02939EC7EA}">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提供药品信息</a:t>
          </a:r>
        </a:p>
      </dgm:t>
    </dgm:pt>
    <dgm:pt modelId="{D30FA0E2-EECA-5144-9A75-582D45C78597}" type="parTrans" cxnId="{A5FBAFC0-6DDD-6847-9AAF-CA1BE34550A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DAF3B250-40ED-8842-ADB1-B5F34F5DB670}" type="sibTrans" cxnId="{A5FBAFC0-6DDD-6847-9AAF-CA1BE34550A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7EE4CCF9-5E45-F944-924C-3466F2835C26}">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准备相关健康数据</a:t>
          </a:r>
        </a:p>
      </dgm:t>
    </dgm:pt>
    <dgm:pt modelId="{1A0B54E8-3E8B-D347-B31E-3EB9E779A50E}" type="parTrans" cxnId="{651F1409-43A5-994F-B350-CB8E989F68F8}">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C9CC7F4C-5325-9C4D-8DBD-CE426D8314E1}" type="sibTrans" cxnId="{651F1409-43A5-994F-B350-CB8E989F68F8}">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0776596-3F10-6D4F-B71A-C9BD115456FF}">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所与材料等流程一体</a:t>
          </a:r>
        </a:p>
      </dgm:t>
    </dgm:pt>
    <dgm:pt modelId="{96A73B2C-59CD-2845-A8CC-0A259F1277C2}" type="parTrans" cxnId="{2649319D-A544-2B4E-9AB1-C505DD9A6072}">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4D32D756-A101-FA44-AF22-C523D730E9B8}" type="sibTrans" cxnId="{2649319D-A544-2B4E-9AB1-C505DD9A6072}">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16FDB325-E81B-6B47-B7E7-3EB87E91ABAD}" type="pres">
      <dgm:prSet presAssocID="{6FFF17BE-D9F0-A64F-ACE0-E2342335514A}" presName="linearFlow" presStyleCnt="0">
        <dgm:presLayoutVars>
          <dgm:dir/>
          <dgm:animLvl val="lvl"/>
          <dgm:resizeHandles val="exact"/>
        </dgm:presLayoutVars>
      </dgm:prSet>
      <dgm:spPr/>
    </dgm:pt>
    <dgm:pt modelId="{B022A77C-EE0D-E749-AF97-8FE14F181A67}" type="pres">
      <dgm:prSet presAssocID="{2FF809E3-6F01-FC4D-B319-59E4991C9414}" presName="composite" presStyleCnt="0"/>
      <dgm:spPr/>
    </dgm:pt>
    <dgm:pt modelId="{D8686499-5EE5-9642-9381-681B572AEDA8}" type="pres">
      <dgm:prSet presAssocID="{2FF809E3-6F01-FC4D-B319-59E4991C9414}" presName="parTx" presStyleLbl="node1" presStyleIdx="0" presStyleCnt="5">
        <dgm:presLayoutVars>
          <dgm:chMax val="0"/>
          <dgm:chPref val="0"/>
          <dgm:bulletEnabled val="1"/>
        </dgm:presLayoutVars>
      </dgm:prSet>
      <dgm:spPr/>
    </dgm:pt>
    <dgm:pt modelId="{48D9BE69-8808-2E4B-8D40-345C09E0F78B}" type="pres">
      <dgm:prSet presAssocID="{2FF809E3-6F01-FC4D-B319-59E4991C9414}" presName="parSh" presStyleLbl="node1" presStyleIdx="0" presStyleCnt="5"/>
      <dgm:spPr/>
    </dgm:pt>
    <dgm:pt modelId="{3250D87C-7B39-6549-8DC4-EF320E3E5638}" type="pres">
      <dgm:prSet presAssocID="{2FF809E3-6F01-FC4D-B319-59E4991C9414}" presName="desTx" presStyleLbl="fgAcc1" presStyleIdx="0" presStyleCnt="5">
        <dgm:presLayoutVars>
          <dgm:bulletEnabled val="1"/>
        </dgm:presLayoutVars>
      </dgm:prSet>
      <dgm:spPr/>
    </dgm:pt>
    <dgm:pt modelId="{3FE5352E-EC70-CF44-8F04-B167B20780A9}" type="pres">
      <dgm:prSet presAssocID="{FBE56DB5-C98C-094F-8DBB-88E4CD2A899A}" presName="sibTrans" presStyleLbl="sibTrans2D1" presStyleIdx="0" presStyleCnt="4"/>
      <dgm:spPr/>
    </dgm:pt>
    <dgm:pt modelId="{00712C79-2371-D849-A660-6EC6365859C2}" type="pres">
      <dgm:prSet presAssocID="{FBE56DB5-C98C-094F-8DBB-88E4CD2A899A}" presName="connTx" presStyleLbl="sibTrans2D1" presStyleIdx="0" presStyleCnt="4"/>
      <dgm:spPr/>
    </dgm:pt>
    <dgm:pt modelId="{FB42C1EA-6B71-2E46-B593-E9B83AF3FB99}" type="pres">
      <dgm:prSet presAssocID="{F67C8097-7DCC-5E42-AAEB-9C4458571513}" presName="composite" presStyleCnt="0"/>
      <dgm:spPr/>
    </dgm:pt>
    <dgm:pt modelId="{15901743-692D-554F-9534-BA746A1D020E}" type="pres">
      <dgm:prSet presAssocID="{F67C8097-7DCC-5E42-AAEB-9C4458571513}" presName="parTx" presStyleLbl="node1" presStyleIdx="0" presStyleCnt="5">
        <dgm:presLayoutVars>
          <dgm:chMax val="0"/>
          <dgm:chPref val="0"/>
          <dgm:bulletEnabled val="1"/>
        </dgm:presLayoutVars>
      </dgm:prSet>
      <dgm:spPr/>
    </dgm:pt>
    <dgm:pt modelId="{72BB4ED8-F70E-654F-89C7-A25D13148484}" type="pres">
      <dgm:prSet presAssocID="{F67C8097-7DCC-5E42-AAEB-9C4458571513}" presName="parSh" presStyleLbl="node1" presStyleIdx="1" presStyleCnt="5"/>
      <dgm:spPr/>
    </dgm:pt>
    <dgm:pt modelId="{32F41232-03E2-084C-ABB1-9F414CC8CC8D}" type="pres">
      <dgm:prSet presAssocID="{F67C8097-7DCC-5E42-AAEB-9C4458571513}" presName="desTx" presStyleLbl="fgAcc1" presStyleIdx="1" presStyleCnt="5">
        <dgm:presLayoutVars>
          <dgm:bulletEnabled val="1"/>
        </dgm:presLayoutVars>
      </dgm:prSet>
      <dgm:spPr/>
    </dgm:pt>
    <dgm:pt modelId="{01956206-5186-1F4B-84B6-94853AA03AAC}" type="pres">
      <dgm:prSet presAssocID="{F65A8F3F-490F-1C43-B452-4E7557996E02}" presName="sibTrans" presStyleLbl="sibTrans2D1" presStyleIdx="1" presStyleCnt="4"/>
      <dgm:spPr/>
    </dgm:pt>
    <dgm:pt modelId="{AB39641C-2081-5448-A42E-1B038F751A86}" type="pres">
      <dgm:prSet presAssocID="{F65A8F3F-490F-1C43-B452-4E7557996E02}" presName="connTx" presStyleLbl="sibTrans2D1" presStyleIdx="1" presStyleCnt="4"/>
      <dgm:spPr/>
    </dgm:pt>
    <dgm:pt modelId="{CB649F67-158C-DD4D-BD0F-C0038BFC9FA1}" type="pres">
      <dgm:prSet presAssocID="{18A4A75A-B4F3-1140-95B3-6AA4DDB1999A}" presName="composite" presStyleCnt="0"/>
      <dgm:spPr/>
    </dgm:pt>
    <dgm:pt modelId="{E140543F-178E-8F4D-A73D-90B0C123723B}" type="pres">
      <dgm:prSet presAssocID="{18A4A75A-B4F3-1140-95B3-6AA4DDB1999A}" presName="parTx" presStyleLbl="node1" presStyleIdx="1" presStyleCnt="5">
        <dgm:presLayoutVars>
          <dgm:chMax val="0"/>
          <dgm:chPref val="0"/>
          <dgm:bulletEnabled val="1"/>
        </dgm:presLayoutVars>
      </dgm:prSet>
      <dgm:spPr/>
    </dgm:pt>
    <dgm:pt modelId="{53FE6555-C3A8-1040-95EB-765E36AF6AB7}" type="pres">
      <dgm:prSet presAssocID="{18A4A75A-B4F3-1140-95B3-6AA4DDB1999A}" presName="parSh" presStyleLbl="node1" presStyleIdx="2" presStyleCnt="5"/>
      <dgm:spPr/>
    </dgm:pt>
    <dgm:pt modelId="{C7DD57F3-076C-B348-BFAA-AA0AF7423041}" type="pres">
      <dgm:prSet presAssocID="{18A4A75A-B4F3-1140-95B3-6AA4DDB1999A}" presName="desTx" presStyleLbl="fgAcc1" presStyleIdx="2" presStyleCnt="5">
        <dgm:presLayoutVars>
          <dgm:bulletEnabled val="1"/>
        </dgm:presLayoutVars>
      </dgm:prSet>
      <dgm:spPr/>
    </dgm:pt>
    <dgm:pt modelId="{B78EC9C8-1FB4-D449-99C6-644FA7F594F1}" type="pres">
      <dgm:prSet presAssocID="{4D7EAAA3-7BC1-C347-87C7-6EC4BC59E84C}" presName="sibTrans" presStyleLbl="sibTrans2D1" presStyleIdx="2" presStyleCnt="4"/>
      <dgm:spPr/>
    </dgm:pt>
    <dgm:pt modelId="{D601FA5D-3176-384C-A880-3677B8EDBA02}" type="pres">
      <dgm:prSet presAssocID="{4D7EAAA3-7BC1-C347-87C7-6EC4BC59E84C}" presName="connTx" presStyleLbl="sibTrans2D1" presStyleIdx="2" presStyleCnt="4"/>
      <dgm:spPr/>
    </dgm:pt>
    <dgm:pt modelId="{7275739C-8BC8-7A4D-A8CC-381BF2C555A6}" type="pres">
      <dgm:prSet presAssocID="{AD6993AE-DB56-C04E-A3FA-15C0F6CDA25B}" presName="composite" presStyleCnt="0"/>
      <dgm:spPr/>
    </dgm:pt>
    <dgm:pt modelId="{A8A0463F-C7AA-DE40-BACA-29222461A3F1}" type="pres">
      <dgm:prSet presAssocID="{AD6993AE-DB56-C04E-A3FA-15C0F6CDA25B}" presName="parTx" presStyleLbl="node1" presStyleIdx="2" presStyleCnt="5">
        <dgm:presLayoutVars>
          <dgm:chMax val="0"/>
          <dgm:chPref val="0"/>
          <dgm:bulletEnabled val="1"/>
        </dgm:presLayoutVars>
      </dgm:prSet>
      <dgm:spPr/>
    </dgm:pt>
    <dgm:pt modelId="{56CA4414-E1AC-0F4B-A849-D9693610A525}" type="pres">
      <dgm:prSet presAssocID="{AD6993AE-DB56-C04E-A3FA-15C0F6CDA25B}" presName="parSh" presStyleLbl="node1" presStyleIdx="3" presStyleCnt="5"/>
      <dgm:spPr/>
    </dgm:pt>
    <dgm:pt modelId="{A1022822-70F6-8F42-8501-975408933963}" type="pres">
      <dgm:prSet presAssocID="{AD6993AE-DB56-C04E-A3FA-15C0F6CDA25B}" presName="desTx" presStyleLbl="fgAcc1" presStyleIdx="3" presStyleCnt="5">
        <dgm:presLayoutVars>
          <dgm:bulletEnabled val="1"/>
        </dgm:presLayoutVars>
      </dgm:prSet>
      <dgm:spPr/>
    </dgm:pt>
    <dgm:pt modelId="{EBFD0A17-13A6-8E4A-A7D5-B871F6BF9DF1}" type="pres">
      <dgm:prSet presAssocID="{74F8F35B-04DC-4F42-9F69-ED5D8761E2C4}" presName="sibTrans" presStyleLbl="sibTrans2D1" presStyleIdx="3" presStyleCnt="4"/>
      <dgm:spPr/>
    </dgm:pt>
    <dgm:pt modelId="{49001C91-6042-1E47-A966-8ED99F99E5DF}" type="pres">
      <dgm:prSet presAssocID="{74F8F35B-04DC-4F42-9F69-ED5D8761E2C4}" presName="connTx" presStyleLbl="sibTrans2D1" presStyleIdx="3" presStyleCnt="4"/>
      <dgm:spPr/>
    </dgm:pt>
    <dgm:pt modelId="{9BE28EFD-8FF9-5543-9179-86AECA082D0E}" type="pres">
      <dgm:prSet presAssocID="{B1801234-A748-CE4B-9EC0-C96CA67CBA21}" presName="composite" presStyleCnt="0"/>
      <dgm:spPr/>
    </dgm:pt>
    <dgm:pt modelId="{57B5569F-9E32-3D45-834A-F9C24C67F45C}" type="pres">
      <dgm:prSet presAssocID="{B1801234-A748-CE4B-9EC0-C96CA67CBA21}" presName="parTx" presStyleLbl="node1" presStyleIdx="3" presStyleCnt="5">
        <dgm:presLayoutVars>
          <dgm:chMax val="0"/>
          <dgm:chPref val="0"/>
          <dgm:bulletEnabled val="1"/>
        </dgm:presLayoutVars>
      </dgm:prSet>
      <dgm:spPr/>
    </dgm:pt>
    <dgm:pt modelId="{91EF7207-3871-6D4E-B45D-DF21F2C6B6DB}" type="pres">
      <dgm:prSet presAssocID="{B1801234-A748-CE4B-9EC0-C96CA67CBA21}" presName="parSh" presStyleLbl="node1" presStyleIdx="4" presStyleCnt="5"/>
      <dgm:spPr/>
    </dgm:pt>
    <dgm:pt modelId="{49BA73D9-7D43-D042-A436-77FF2C764679}" type="pres">
      <dgm:prSet presAssocID="{B1801234-A748-CE4B-9EC0-C96CA67CBA21}" presName="desTx" presStyleLbl="fgAcc1" presStyleIdx="4" presStyleCnt="5">
        <dgm:presLayoutVars>
          <dgm:bulletEnabled val="1"/>
        </dgm:presLayoutVars>
      </dgm:prSet>
      <dgm:spPr/>
    </dgm:pt>
  </dgm:ptLst>
  <dgm:cxnLst>
    <dgm:cxn modelId="{651F1409-43A5-994F-B350-CB8E989F68F8}" srcId="{B1801234-A748-CE4B-9EC0-C96CA67CBA21}" destId="{7EE4CCF9-5E45-F944-924C-3466F2835C26}" srcOrd="1" destOrd="0" parTransId="{1A0B54E8-3E8B-D347-B31E-3EB9E779A50E}" sibTransId="{C9CC7F4C-5325-9C4D-8DBD-CE426D8314E1}"/>
    <dgm:cxn modelId="{074EB80D-E252-E646-9F9C-8C8B6192F71E}" type="presOf" srcId="{DD32D725-2F86-784A-BE60-37542CEB3CCD}" destId="{C7DD57F3-076C-B348-BFAA-AA0AF7423041}" srcOrd="0" destOrd="2" presId="urn:microsoft.com/office/officeart/2005/8/layout/process3"/>
    <dgm:cxn modelId="{D8C8ED0E-838F-DE41-986B-520A1ADEAE72}" type="presOf" srcId="{F65A8F3F-490F-1C43-B452-4E7557996E02}" destId="{01956206-5186-1F4B-84B6-94853AA03AAC}" srcOrd="0" destOrd="0" presId="urn:microsoft.com/office/officeart/2005/8/layout/process3"/>
    <dgm:cxn modelId="{A7EBA012-2975-EA42-937C-13279C2D25C2}" type="presOf" srcId="{FBE56DB5-C98C-094F-8DBB-88E4CD2A899A}" destId="{00712C79-2371-D849-A660-6EC6365859C2}" srcOrd="1" destOrd="0" presId="urn:microsoft.com/office/officeart/2005/8/layout/process3"/>
    <dgm:cxn modelId="{C8789F16-7624-174C-9C99-7A96A103308C}" type="presOf" srcId="{B8FFEE59-EECB-F64F-846A-71E00215A11B}" destId="{C7DD57F3-076C-B348-BFAA-AA0AF7423041}" srcOrd="0" destOrd="0" presId="urn:microsoft.com/office/officeart/2005/8/layout/process3"/>
    <dgm:cxn modelId="{5083E819-F666-E24F-803A-65143CE3B403}" srcId="{18A4A75A-B4F3-1140-95B3-6AA4DDB1999A}" destId="{B8FFEE59-EECB-F64F-846A-71E00215A11B}" srcOrd="0" destOrd="0" parTransId="{7904B5C6-99D2-F142-ABC1-C0DF75F8116A}" sibTransId="{6529EE5A-067B-5345-ABE0-3CFBD8277A40}"/>
    <dgm:cxn modelId="{BD699F1F-1418-5E4B-9E3D-774277B638EC}" type="presOf" srcId="{48F08728-E0CA-EC48-B6DD-EB67D2C09EBB}" destId="{A1022822-70F6-8F42-8501-975408933963}" srcOrd="0" destOrd="1" presId="urn:microsoft.com/office/officeart/2005/8/layout/process3"/>
    <dgm:cxn modelId="{E8A64B24-AA3B-264C-9D2F-BAFFFA4833DC}" type="presOf" srcId="{7EE4CCF9-5E45-F944-924C-3466F2835C26}" destId="{49BA73D9-7D43-D042-A436-77FF2C764679}" srcOrd="0" destOrd="1" presId="urn:microsoft.com/office/officeart/2005/8/layout/process3"/>
    <dgm:cxn modelId="{F6D23025-A2DB-3E4A-ADF0-BB179F919BDF}" type="presOf" srcId="{6FFF17BE-D9F0-A64F-ACE0-E2342335514A}" destId="{16FDB325-E81B-6B47-B7E7-3EB87E91ABAD}" srcOrd="0" destOrd="0" presId="urn:microsoft.com/office/officeart/2005/8/layout/process3"/>
    <dgm:cxn modelId="{3FA66F2A-258F-1341-B224-7280E55F0AEA}" type="presOf" srcId="{B1801234-A748-CE4B-9EC0-C96CA67CBA21}" destId="{91EF7207-3871-6D4E-B45D-DF21F2C6B6DB}" srcOrd="1" destOrd="0" presId="urn:microsoft.com/office/officeart/2005/8/layout/process3"/>
    <dgm:cxn modelId="{F806BC2C-BCB0-9246-8B1E-371CF749F8F1}" srcId="{AD6993AE-DB56-C04E-A3FA-15C0F6CDA25B}" destId="{016254BB-169E-F14F-9592-45CAEDD19022}" srcOrd="0" destOrd="0" parTransId="{5C39BD55-6A3A-A344-B36B-808ADE21865A}" sibTransId="{4B0A7ADA-61DB-3D48-88EC-9CC722204487}"/>
    <dgm:cxn modelId="{8D692B2D-CDAB-4E40-88FE-202AF63D3687}" type="presOf" srcId="{32A565B9-AEA2-564B-AEE9-929B4FD7978B}" destId="{3250D87C-7B39-6549-8DC4-EF320E3E5638}" srcOrd="0" destOrd="1" presId="urn:microsoft.com/office/officeart/2005/8/layout/process3"/>
    <dgm:cxn modelId="{59680D32-5155-7D46-95E2-E9A52E53F5C0}" srcId="{F67C8097-7DCC-5E42-AAEB-9C4458571513}" destId="{5D4519A8-575F-E541-830D-645E6D08F3C6}" srcOrd="0" destOrd="0" parTransId="{4DEA9A2A-D7A9-0349-90D3-5504BBC1C1D9}" sibTransId="{F7865E95-42A9-994F-A48E-377FABE9C6FE}"/>
    <dgm:cxn modelId="{9EFA0033-CE49-CA49-AE4A-A669645576F1}" srcId="{6FFF17BE-D9F0-A64F-ACE0-E2342335514A}" destId="{B1801234-A748-CE4B-9EC0-C96CA67CBA21}" srcOrd="4" destOrd="0" parTransId="{F5C9B076-360B-514B-93DB-6592633B90FE}" sibTransId="{5FBF267C-9AFE-6941-AD10-D36D1580B0F1}"/>
    <dgm:cxn modelId="{59CBEB3D-B0D2-BD47-8F97-B42D8543ABD2}" type="presOf" srcId="{AD6993AE-DB56-C04E-A3FA-15C0F6CDA25B}" destId="{56CA4414-E1AC-0F4B-A849-D9693610A525}" srcOrd="1" destOrd="0" presId="urn:microsoft.com/office/officeart/2005/8/layout/process3"/>
    <dgm:cxn modelId="{FFDD1F40-1533-CD4E-935C-867B85C40E45}" type="presOf" srcId="{4D7EAAA3-7BC1-C347-87C7-6EC4BC59E84C}" destId="{D601FA5D-3176-384C-A880-3677B8EDBA02}" srcOrd="1" destOrd="0" presId="urn:microsoft.com/office/officeart/2005/8/layout/process3"/>
    <dgm:cxn modelId="{CE775543-F269-1F4B-A08C-DFAE6B77ED44}" type="presOf" srcId="{016254BB-169E-F14F-9592-45CAEDD19022}" destId="{A1022822-70F6-8F42-8501-975408933963}" srcOrd="0" destOrd="0" presId="urn:microsoft.com/office/officeart/2005/8/layout/process3"/>
    <dgm:cxn modelId="{25FC7944-A983-0447-BDFC-45C59897CA82}" type="presOf" srcId="{CFAF6FBF-CF5E-C043-B105-6D5B2A29BFCE}" destId="{3250D87C-7B39-6549-8DC4-EF320E3E5638}" srcOrd="0" destOrd="0" presId="urn:microsoft.com/office/officeart/2005/8/layout/process3"/>
    <dgm:cxn modelId="{C203284E-EEDA-0B43-BA8B-BCCF3B9F1D61}" type="presOf" srcId="{6BE80732-F6B6-3A47-8F43-46D1B2905733}" destId="{3250D87C-7B39-6549-8DC4-EF320E3E5638}" srcOrd="0" destOrd="2" presId="urn:microsoft.com/office/officeart/2005/8/layout/process3"/>
    <dgm:cxn modelId="{371BBA51-B18A-BF47-A4FE-B6035FE26690}" srcId="{18A4A75A-B4F3-1140-95B3-6AA4DDB1999A}" destId="{DD32D725-2F86-784A-BE60-37542CEB3CCD}" srcOrd="2" destOrd="0" parTransId="{0E151928-725E-AB4C-8C3C-29CAFEA10BB3}" sibTransId="{73FB2B49-B99F-1F45-AD3E-D06C7124B983}"/>
    <dgm:cxn modelId="{C0271A52-DF8F-8E43-B2E2-73E78AD79D55}" type="presOf" srcId="{F65A8F3F-490F-1C43-B452-4E7557996E02}" destId="{AB39641C-2081-5448-A42E-1B038F751A86}" srcOrd="1" destOrd="0" presId="urn:microsoft.com/office/officeart/2005/8/layout/process3"/>
    <dgm:cxn modelId="{0F980D53-4DC2-A148-A4D2-17A22BF04233}" srcId="{6FFF17BE-D9F0-A64F-ACE0-E2342335514A}" destId="{F67C8097-7DCC-5E42-AAEB-9C4458571513}" srcOrd="1" destOrd="0" parTransId="{D2B1BA7A-6D6C-7646-B8A3-6E5E675E20D1}" sibTransId="{F65A8F3F-490F-1C43-B452-4E7557996E02}"/>
    <dgm:cxn modelId="{3AF77653-3881-424D-A5A0-33E59B97B661}" type="presOf" srcId="{F67C8097-7DCC-5E42-AAEB-9C4458571513}" destId="{72BB4ED8-F70E-654F-89C7-A25D13148484}" srcOrd="1" destOrd="0" presId="urn:microsoft.com/office/officeart/2005/8/layout/process3"/>
    <dgm:cxn modelId="{2E2B1656-E68B-B24B-8B7F-50EA0B0754E8}" type="presOf" srcId="{9AEC7BE4-CE3D-3A48-A0E2-F57599424BC5}" destId="{32F41232-03E2-084C-ABB1-9F414CC8CC8D}" srcOrd="0" destOrd="1" presId="urn:microsoft.com/office/officeart/2005/8/layout/process3"/>
    <dgm:cxn modelId="{B1531459-888A-8E43-A657-29276B894343}" type="presOf" srcId="{F67C8097-7DCC-5E42-AAEB-9C4458571513}" destId="{15901743-692D-554F-9534-BA746A1D020E}" srcOrd="0" destOrd="0" presId="urn:microsoft.com/office/officeart/2005/8/layout/process3"/>
    <dgm:cxn modelId="{A2AA825F-1DE0-944D-B069-D221CA78B453}" srcId="{2FF809E3-6F01-FC4D-B319-59E4991C9414}" destId="{E64AE3E9-7859-994F-A4DB-7D8482C8DC0E}" srcOrd="3" destOrd="0" parTransId="{B2D51259-9D34-2B47-A4B1-3B67C0AB49FF}" sibTransId="{2EAA78D7-D58A-994F-8AA2-978E885932E2}"/>
    <dgm:cxn modelId="{F3571B60-2D79-5E44-97B4-F269033BEA06}" type="presOf" srcId="{4D7EAAA3-7BC1-C347-87C7-6EC4BC59E84C}" destId="{B78EC9C8-1FB4-D449-99C6-644FA7F594F1}" srcOrd="0" destOrd="0" presId="urn:microsoft.com/office/officeart/2005/8/layout/process3"/>
    <dgm:cxn modelId="{097B7C6A-50A3-2246-A126-0A630FE6A24B}" type="presOf" srcId="{5D4519A8-575F-E541-830D-645E6D08F3C6}" destId="{32F41232-03E2-084C-ABB1-9F414CC8CC8D}" srcOrd="0" destOrd="0" presId="urn:microsoft.com/office/officeart/2005/8/layout/process3"/>
    <dgm:cxn modelId="{D53D4B75-8F8F-1F44-B2FF-46888EEC42E4}" type="presOf" srcId="{FBE56DB5-C98C-094F-8DBB-88E4CD2A899A}" destId="{3FE5352E-EC70-CF44-8F04-B167B20780A9}" srcOrd="0" destOrd="0" presId="urn:microsoft.com/office/officeart/2005/8/layout/process3"/>
    <dgm:cxn modelId="{FC4F7275-7EC6-9244-BBF8-31A9A5EB1204}" srcId="{18A4A75A-B4F3-1140-95B3-6AA4DDB1999A}" destId="{DD4D0239-B3EE-1146-A279-E6CFC8779325}" srcOrd="1" destOrd="0" parTransId="{14185F62-2A02-BC40-A8F0-78B3C20A9704}" sibTransId="{DA0AED87-8C6D-0042-9809-B95E0B3FE2EA}"/>
    <dgm:cxn modelId="{B96DFC80-AFCA-CB43-A153-6EC101DEA778}" srcId="{6FFF17BE-D9F0-A64F-ACE0-E2342335514A}" destId="{2FF809E3-6F01-FC4D-B319-59E4991C9414}" srcOrd="0" destOrd="0" parTransId="{514989CC-D707-6444-A242-AD920360C198}" sibTransId="{FBE56DB5-C98C-094F-8DBB-88E4CD2A899A}"/>
    <dgm:cxn modelId="{1A7B0983-C788-E242-B0F7-3592F70E6097}" type="presOf" srcId="{2FF809E3-6F01-FC4D-B319-59E4991C9414}" destId="{D8686499-5EE5-9642-9381-681B572AEDA8}" srcOrd="0" destOrd="0" presId="urn:microsoft.com/office/officeart/2005/8/layout/process3"/>
    <dgm:cxn modelId="{7707A28D-2FC3-7746-8B87-2876D30D4723}" type="presOf" srcId="{18A4A75A-B4F3-1140-95B3-6AA4DDB1999A}" destId="{E140543F-178E-8F4D-A73D-90B0C123723B}" srcOrd="0" destOrd="0" presId="urn:microsoft.com/office/officeart/2005/8/layout/process3"/>
    <dgm:cxn modelId="{7C246394-3291-BA45-8EC9-67A3138525BE}" srcId="{2FF809E3-6F01-FC4D-B319-59E4991C9414}" destId="{32A565B9-AEA2-564B-AEE9-929B4FD7978B}" srcOrd="1" destOrd="0" parTransId="{26073851-A696-C94F-906B-E46D7CD4E9B7}" sibTransId="{F484972C-92C9-C14B-96AE-DF5C03D9E322}"/>
    <dgm:cxn modelId="{7E4BBF98-A7A3-CA48-9516-FC257493E23C}" type="presOf" srcId="{01DFE6F7-59A0-454E-8D51-DE02939EC7EA}" destId="{A1022822-70F6-8F42-8501-975408933963}" srcOrd="0" destOrd="2" presId="urn:microsoft.com/office/officeart/2005/8/layout/process3"/>
    <dgm:cxn modelId="{2649319D-A544-2B4E-9AB1-C505DD9A6072}" srcId="{B1801234-A748-CE4B-9EC0-C96CA67CBA21}" destId="{F0776596-3F10-6D4F-B71A-C9BD115456FF}" srcOrd="2" destOrd="0" parTransId="{96A73B2C-59CD-2845-A8CC-0A259F1277C2}" sibTransId="{4D32D756-A101-FA44-AF22-C523D730E9B8}"/>
    <dgm:cxn modelId="{1E2E81A6-8CF1-6944-87D3-36905C9A7514}" srcId="{6FFF17BE-D9F0-A64F-ACE0-E2342335514A}" destId="{18A4A75A-B4F3-1140-95B3-6AA4DDB1999A}" srcOrd="2" destOrd="0" parTransId="{15FF351F-9791-354C-8F61-3E3175D2C132}" sibTransId="{4D7EAAA3-7BC1-C347-87C7-6EC4BC59E84C}"/>
    <dgm:cxn modelId="{813D9AA6-5518-3942-B1ED-E0AE7A3A2BED}" type="presOf" srcId="{2FF809E3-6F01-FC4D-B319-59E4991C9414}" destId="{48D9BE69-8808-2E4B-8D40-345C09E0F78B}" srcOrd="1" destOrd="0" presId="urn:microsoft.com/office/officeart/2005/8/layout/process3"/>
    <dgm:cxn modelId="{B9FB70AC-3AED-344D-875A-F92464825883}" srcId="{2FF809E3-6F01-FC4D-B319-59E4991C9414}" destId="{CFAF6FBF-CF5E-C043-B105-6D5B2A29BFCE}" srcOrd="0" destOrd="0" parTransId="{042CAA69-D00F-1042-B8FE-50217EFCB3A8}" sibTransId="{E230B948-DACA-F84B-B5C2-52BF7366830E}"/>
    <dgm:cxn modelId="{E6C845B4-D3D0-2A41-8E97-42F42849497A}" srcId="{B1801234-A748-CE4B-9EC0-C96CA67CBA21}" destId="{8587A8A1-FA8C-2E4E-A2EC-2AE05BF11B83}" srcOrd="0" destOrd="0" parTransId="{F0A4B134-7426-994D-A952-B2670DD3F397}" sibTransId="{C7A472B0-C174-5643-88E3-B9CAB6AF77DC}"/>
    <dgm:cxn modelId="{F7663AB5-3DFA-CB44-8AC1-5623F31E1E0D}" srcId="{6FFF17BE-D9F0-A64F-ACE0-E2342335514A}" destId="{AD6993AE-DB56-C04E-A3FA-15C0F6CDA25B}" srcOrd="3" destOrd="0" parTransId="{D20978CD-A6CB-1E40-AED9-D4862EFC4AE5}" sibTransId="{74F8F35B-04DC-4F42-9F69-ED5D8761E2C4}"/>
    <dgm:cxn modelId="{32CEC5BE-B986-1146-B54E-5350ABBEA90D}" type="presOf" srcId="{18A4A75A-B4F3-1140-95B3-6AA4DDB1999A}" destId="{53FE6555-C3A8-1040-95EB-765E36AF6AB7}" srcOrd="1" destOrd="0" presId="urn:microsoft.com/office/officeart/2005/8/layout/process3"/>
    <dgm:cxn modelId="{A5FBAFC0-6DDD-6847-9AAF-CA1BE34550A4}" srcId="{AD6993AE-DB56-C04E-A3FA-15C0F6CDA25B}" destId="{01DFE6F7-59A0-454E-8D51-DE02939EC7EA}" srcOrd="2" destOrd="0" parTransId="{D30FA0E2-EECA-5144-9A75-582D45C78597}" sibTransId="{DAF3B250-40ED-8842-ADB1-B5F34F5DB670}"/>
    <dgm:cxn modelId="{90ACB9C1-CE80-2849-87DD-150B6C2FBF6B}" type="presOf" srcId="{8587A8A1-FA8C-2E4E-A2EC-2AE05BF11B83}" destId="{49BA73D9-7D43-D042-A436-77FF2C764679}" srcOrd="0" destOrd="0" presId="urn:microsoft.com/office/officeart/2005/8/layout/process3"/>
    <dgm:cxn modelId="{9DD357C4-0E94-3C4A-B7D5-AE18A43DBD41}" type="presOf" srcId="{E64AE3E9-7859-994F-A4DB-7D8482C8DC0E}" destId="{3250D87C-7B39-6549-8DC4-EF320E3E5638}" srcOrd="0" destOrd="3" presId="urn:microsoft.com/office/officeart/2005/8/layout/process3"/>
    <dgm:cxn modelId="{2DD4CEC7-2C17-1C46-B6E9-9407A880A4C0}" type="presOf" srcId="{AD6993AE-DB56-C04E-A3FA-15C0F6CDA25B}" destId="{A8A0463F-C7AA-DE40-BACA-29222461A3F1}" srcOrd="0" destOrd="0" presId="urn:microsoft.com/office/officeart/2005/8/layout/process3"/>
    <dgm:cxn modelId="{08EA30C9-568C-854B-885A-2F055A59072F}" type="presOf" srcId="{DD4D0239-B3EE-1146-A279-E6CFC8779325}" destId="{C7DD57F3-076C-B348-BFAA-AA0AF7423041}" srcOrd="0" destOrd="1" presId="urn:microsoft.com/office/officeart/2005/8/layout/process3"/>
    <dgm:cxn modelId="{A542CEC9-0C54-0745-8760-DADF5027C7A3}" srcId="{2FF809E3-6F01-FC4D-B319-59E4991C9414}" destId="{6BE80732-F6B6-3A47-8F43-46D1B2905733}" srcOrd="2" destOrd="0" parTransId="{FDA030DF-C49B-9C4C-88F5-55DDEDCB61A4}" sibTransId="{6ACEEAB5-8175-F94B-8ADA-AEAC66E529D0}"/>
    <dgm:cxn modelId="{4953DDD5-50D9-354E-BC7B-4DC6BE654ECD}" type="presOf" srcId="{F0776596-3F10-6D4F-B71A-C9BD115456FF}" destId="{49BA73D9-7D43-D042-A436-77FF2C764679}" srcOrd="0" destOrd="2" presId="urn:microsoft.com/office/officeart/2005/8/layout/process3"/>
    <dgm:cxn modelId="{5D5406DC-3E0E-4849-89F5-5E786B216DD0}" type="presOf" srcId="{B1801234-A748-CE4B-9EC0-C96CA67CBA21}" destId="{57B5569F-9E32-3D45-834A-F9C24C67F45C}" srcOrd="0" destOrd="0" presId="urn:microsoft.com/office/officeart/2005/8/layout/process3"/>
    <dgm:cxn modelId="{8B2522F8-7A08-3948-9B29-51812ED76256}" type="presOf" srcId="{74F8F35B-04DC-4F42-9F69-ED5D8761E2C4}" destId="{EBFD0A17-13A6-8E4A-A7D5-B871F6BF9DF1}" srcOrd="0" destOrd="0" presId="urn:microsoft.com/office/officeart/2005/8/layout/process3"/>
    <dgm:cxn modelId="{C9764CF8-82D9-6B46-8DA4-AA5F42A1E779}" type="presOf" srcId="{74F8F35B-04DC-4F42-9F69-ED5D8761E2C4}" destId="{49001C91-6042-1E47-A966-8ED99F99E5DF}" srcOrd="1" destOrd="0" presId="urn:microsoft.com/office/officeart/2005/8/layout/process3"/>
    <dgm:cxn modelId="{8C2418FE-4FC7-B84D-8802-C734FDED8283}" srcId="{AD6993AE-DB56-C04E-A3FA-15C0F6CDA25B}" destId="{48F08728-E0CA-EC48-B6DD-EB67D2C09EBB}" srcOrd="1" destOrd="0" parTransId="{4FBABF25-0D32-B241-BA09-E8BD88564078}" sibTransId="{EB595A46-B5F8-0141-8D32-1D8962268E47}"/>
    <dgm:cxn modelId="{8A4653FE-2A68-4D4B-9A1B-B12DDF0F537B}" srcId="{F67C8097-7DCC-5E42-AAEB-9C4458571513}" destId="{9AEC7BE4-CE3D-3A48-A0E2-F57599424BC5}" srcOrd="1" destOrd="0" parTransId="{6033B7EB-AFD5-2248-B4A9-3992E63E6F40}" sibTransId="{C7CC0E71-C049-A045-854D-FE6BC6B9E4E8}"/>
    <dgm:cxn modelId="{11138B5F-6D81-074B-82A9-5E4B8AF3FC6A}" type="presParOf" srcId="{16FDB325-E81B-6B47-B7E7-3EB87E91ABAD}" destId="{B022A77C-EE0D-E749-AF97-8FE14F181A67}" srcOrd="0" destOrd="0" presId="urn:microsoft.com/office/officeart/2005/8/layout/process3"/>
    <dgm:cxn modelId="{5469A500-2302-5648-ACF7-5256126276FC}" type="presParOf" srcId="{B022A77C-EE0D-E749-AF97-8FE14F181A67}" destId="{D8686499-5EE5-9642-9381-681B572AEDA8}" srcOrd="0" destOrd="0" presId="urn:microsoft.com/office/officeart/2005/8/layout/process3"/>
    <dgm:cxn modelId="{69F5BE53-5BC7-AC42-8544-BE1F992452E3}" type="presParOf" srcId="{B022A77C-EE0D-E749-AF97-8FE14F181A67}" destId="{48D9BE69-8808-2E4B-8D40-345C09E0F78B}" srcOrd="1" destOrd="0" presId="urn:microsoft.com/office/officeart/2005/8/layout/process3"/>
    <dgm:cxn modelId="{0823D6D3-E66F-BB4A-AC7D-A4F314FB4A6A}" type="presParOf" srcId="{B022A77C-EE0D-E749-AF97-8FE14F181A67}" destId="{3250D87C-7B39-6549-8DC4-EF320E3E5638}" srcOrd="2" destOrd="0" presId="urn:microsoft.com/office/officeart/2005/8/layout/process3"/>
    <dgm:cxn modelId="{F3E5FA1B-5FA1-F340-85EA-54826C17BBE8}" type="presParOf" srcId="{16FDB325-E81B-6B47-B7E7-3EB87E91ABAD}" destId="{3FE5352E-EC70-CF44-8F04-B167B20780A9}" srcOrd="1" destOrd="0" presId="urn:microsoft.com/office/officeart/2005/8/layout/process3"/>
    <dgm:cxn modelId="{40E185F7-0FA4-104F-A672-D090F59101F6}" type="presParOf" srcId="{3FE5352E-EC70-CF44-8F04-B167B20780A9}" destId="{00712C79-2371-D849-A660-6EC6365859C2}" srcOrd="0" destOrd="0" presId="urn:microsoft.com/office/officeart/2005/8/layout/process3"/>
    <dgm:cxn modelId="{BEF7A64D-3404-544B-AFBA-CEC46C5CDF72}" type="presParOf" srcId="{16FDB325-E81B-6B47-B7E7-3EB87E91ABAD}" destId="{FB42C1EA-6B71-2E46-B593-E9B83AF3FB99}" srcOrd="2" destOrd="0" presId="urn:microsoft.com/office/officeart/2005/8/layout/process3"/>
    <dgm:cxn modelId="{5FED9F70-70FC-B841-9D6F-7E902636D595}" type="presParOf" srcId="{FB42C1EA-6B71-2E46-B593-E9B83AF3FB99}" destId="{15901743-692D-554F-9534-BA746A1D020E}" srcOrd="0" destOrd="0" presId="urn:microsoft.com/office/officeart/2005/8/layout/process3"/>
    <dgm:cxn modelId="{7028746E-AA13-B74B-88F5-F45C4CFB88A3}" type="presParOf" srcId="{FB42C1EA-6B71-2E46-B593-E9B83AF3FB99}" destId="{72BB4ED8-F70E-654F-89C7-A25D13148484}" srcOrd="1" destOrd="0" presId="urn:microsoft.com/office/officeart/2005/8/layout/process3"/>
    <dgm:cxn modelId="{D35C1FBD-D75A-1948-BC3F-AF8616B19584}" type="presParOf" srcId="{FB42C1EA-6B71-2E46-B593-E9B83AF3FB99}" destId="{32F41232-03E2-084C-ABB1-9F414CC8CC8D}" srcOrd="2" destOrd="0" presId="urn:microsoft.com/office/officeart/2005/8/layout/process3"/>
    <dgm:cxn modelId="{466F1541-053A-134C-8520-ABD763E37AD3}" type="presParOf" srcId="{16FDB325-E81B-6B47-B7E7-3EB87E91ABAD}" destId="{01956206-5186-1F4B-84B6-94853AA03AAC}" srcOrd="3" destOrd="0" presId="urn:microsoft.com/office/officeart/2005/8/layout/process3"/>
    <dgm:cxn modelId="{79AF6F5D-3FAE-A343-A017-4D69113576B0}" type="presParOf" srcId="{01956206-5186-1F4B-84B6-94853AA03AAC}" destId="{AB39641C-2081-5448-A42E-1B038F751A86}" srcOrd="0" destOrd="0" presId="urn:microsoft.com/office/officeart/2005/8/layout/process3"/>
    <dgm:cxn modelId="{80BD16A6-2EF9-B447-80E4-AF657394305F}" type="presParOf" srcId="{16FDB325-E81B-6B47-B7E7-3EB87E91ABAD}" destId="{CB649F67-158C-DD4D-BD0F-C0038BFC9FA1}" srcOrd="4" destOrd="0" presId="urn:microsoft.com/office/officeart/2005/8/layout/process3"/>
    <dgm:cxn modelId="{558E147A-571F-FE48-9F4E-89FCA0DD9494}" type="presParOf" srcId="{CB649F67-158C-DD4D-BD0F-C0038BFC9FA1}" destId="{E140543F-178E-8F4D-A73D-90B0C123723B}" srcOrd="0" destOrd="0" presId="urn:microsoft.com/office/officeart/2005/8/layout/process3"/>
    <dgm:cxn modelId="{1F6099B5-D05B-FA4B-90FF-3E23495033D6}" type="presParOf" srcId="{CB649F67-158C-DD4D-BD0F-C0038BFC9FA1}" destId="{53FE6555-C3A8-1040-95EB-765E36AF6AB7}" srcOrd="1" destOrd="0" presId="urn:microsoft.com/office/officeart/2005/8/layout/process3"/>
    <dgm:cxn modelId="{B939A002-52E2-F74C-BE1D-A35AF288A3D3}" type="presParOf" srcId="{CB649F67-158C-DD4D-BD0F-C0038BFC9FA1}" destId="{C7DD57F3-076C-B348-BFAA-AA0AF7423041}" srcOrd="2" destOrd="0" presId="urn:microsoft.com/office/officeart/2005/8/layout/process3"/>
    <dgm:cxn modelId="{85D9C12F-D274-C940-A071-814C35D48A47}" type="presParOf" srcId="{16FDB325-E81B-6B47-B7E7-3EB87E91ABAD}" destId="{B78EC9C8-1FB4-D449-99C6-644FA7F594F1}" srcOrd="5" destOrd="0" presId="urn:microsoft.com/office/officeart/2005/8/layout/process3"/>
    <dgm:cxn modelId="{206A0F3F-8D2E-5D4D-A581-43930756A796}" type="presParOf" srcId="{B78EC9C8-1FB4-D449-99C6-644FA7F594F1}" destId="{D601FA5D-3176-384C-A880-3677B8EDBA02}" srcOrd="0" destOrd="0" presId="urn:microsoft.com/office/officeart/2005/8/layout/process3"/>
    <dgm:cxn modelId="{B20DB9CA-BD45-1D45-B1A9-C99E752E9853}" type="presParOf" srcId="{16FDB325-E81B-6B47-B7E7-3EB87E91ABAD}" destId="{7275739C-8BC8-7A4D-A8CC-381BF2C555A6}" srcOrd="6" destOrd="0" presId="urn:microsoft.com/office/officeart/2005/8/layout/process3"/>
    <dgm:cxn modelId="{F2EA8949-DD34-D044-B89A-95284143D85D}" type="presParOf" srcId="{7275739C-8BC8-7A4D-A8CC-381BF2C555A6}" destId="{A8A0463F-C7AA-DE40-BACA-29222461A3F1}" srcOrd="0" destOrd="0" presId="urn:microsoft.com/office/officeart/2005/8/layout/process3"/>
    <dgm:cxn modelId="{2475F552-19BE-8247-B7B5-E21A676A0709}" type="presParOf" srcId="{7275739C-8BC8-7A4D-A8CC-381BF2C555A6}" destId="{56CA4414-E1AC-0F4B-A849-D9693610A525}" srcOrd="1" destOrd="0" presId="urn:microsoft.com/office/officeart/2005/8/layout/process3"/>
    <dgm:cxn modelId="{D5CBBBE8-F9D1-E448-9808-FEB36779967F}" type="presParOf" srcId="{7275739C-8BC8-7A4D-A8CC-381BF2C555A6}" destId="{A1022822-70F6-8F42-8501-975408933963}" srcOrd="2" destOrd="0" presId="urn:microsoft.com/office/officeart/2005/8/layout/process3"/>
    <dgm:cxn modelId="{C1542C39-6EAF-3249-B0EF-E9B95F659007}" type="presParOf" srcId="{16FDB325-E81B-6B47-B7E7-3EB87E91ABAD}" destId="{EBFD0A17-13A6-8E4A-A7D5-B871F6BF9DF1}" srcOrd="7" destOrd="0" presId="urn:microsoft.com/office/officeart/2005/8/layout/process3"/>
    <dgm:cxn modelId="{7FC0A5E1-2FB9-8D4A-92D8-17B637A84017}" type="presParOf" srcId="{EBFD0A17-13A6-8E4A-A7D5-B871F6BF9DF1}" destId="{49001C91-6042-1E47-A966-8ED99F99E5DF}" srcOrd="0" destOrd="0" presId="urn:microsoft.com/office/officeart/2005/8/layout/process3"/>
    <dgm:cxn modelId="{11B2F28D-80E2-5449-96D2-E308CA63DB9F}" type="presParOf" srcId="{16FDB325-E81B-6B47-B7E7-3EB87E91ABAD}" destId="{9BE28EFD-8FF9-5543-9179-86AECA082D0E}" srcOrd="8" destOrd="0" presId="urn:microsoft.com/office/officeart/2005/8/layout/process3"/>
    <dgm:cxn modelId="{890C9118-6538-C346-B3CD-F939DAF30C8D}" type="presParOf" srcId="{9BE28EFD-8FF9-5543-9179-86AECA082D0E}" destId="{57B5569F-9E32-3D45-834A-F9C24C67F45C}" srcOrd="0" destOrd="0" presId="urn:microsoft.com/office/officeart/2005/8/layout/process3"/>
    <dgm:cxn modelId="{00EBA2F3-1C4A-2E4E-9273-39768FE2C59A}" type="presParOf" srcId="{9BE28EFD-8FF9-5543-9179-86AECA082D0E}" destId="{91EF7207-3871-6D4E-B45D-DF21F2C6B6DB}" srcOrd="1" destOrd="0" presId="urn:microsoft.com/office/officeart/2005/8/layout/process3"/>
    <dgm:cxn modelId="{1C4DEF15-3D64-074C-B86F-135F434EF463}" type="presParOf" srcId="{9BE28EFD-8FF9-5543-9179-86AECA082D0E}" destId="{49BA73D9-7D43-D042-A436-77FF2C764679}" srcOrd="2" destOrd="0" presId="urn:microsoft.com/office/officeart/2005/8/layout/process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CB2E4C7-2DBC-45BC-B933-FAAF417E8C6B}" type="doc">
      <dgm:prSet loTypeId="urn:microsoft.com/office/officeart/2005/8/layout/hList6" loCatId="list" qsTypeId="urn:microsoft.com/office/officeart/2005/8/quickstyle/simple1#6" qsCatId="simple" csTypeId="urn:microsoft.com/office/officeart/2005/8/colors/accent1_5#5" csCatId="accent1" phldr="0"/>
      <dgm:spPr/>
      <dgm:t>
        <a:bodyPr/>
        <a:lstStyle/>
        <a:p>
          <a:endParaRPr lang="zh-CN" altLang="en-US"/>
        </a:p>
      </dgm:t>
    </dgm:pt>
    <dgm:pt modelId="{DA8A2D07-F387-4404-9FCB-397A6A028210}">
      <dgm:prSet phldrT="[文本]" phldr="0" custT="1"/>
      <dgm:spPr/>
      <dgm:t>
        <a:bodyPr vert="horz" wrap="square"/>
        <a:lstStyle/>
        <a:p>
          <a:pPr>
            <a:lnSpc>
              <a:spcPct val="100000"/>
            </a:lnSpc>
            <a:spcBef>
              <a:spcPct val="0"/>
            </a:spcBef>
            <a:spcAft>
              <a:spcPct val="35000"/>
            </a:spcAft>
          </a:pPr>
          <a:r>
            <a:rPr lang="zh-CN" altLang="en-US" sz="900">
              <a:latin typeface="SongTi-dospy" panose="02030304000000000000" pitchFamily="18" charset="-128"/>
              <a:ea typeface="SongTi-dospy" panose="02030304000000000000" pitchFamily="18" charset="-128"/>
              <a:cs typeface="SongTi-dospy" panose="02030304000000000000" pitchFamily="18" charset="-128"/>
            </a:rPr>
            <a:t>翻译技术创新</a:t>
          </a:r>
        </a:p>
      </dgm:t>
    </dgm:pt>
    <dgm:pt modelId="{6834AA20-CCB2-4B69-B573-CB4D31C014E6}" type="parTrans" cxnId="{316D5532-19E8-4BFF-990E-6164A01D43FD}">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8755279E-20A5-4AEE-BDD2-C54EFA6328A6}" type="sibTrans" cxnId="{316D5532-19E8-4BFF-990E-6164A01D43FD}">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4B1D6F51-A9E8-4024-ADDE-52750C0B610B}">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医疗对话微调训练</a:t>
          </a:r>
        </a:p>
      </dgm:t>
    </dgm:pt>
    <dgm:pt modelId="{78D1463B-6E2A-42E1-A2B5-3E170396A644}" type="parTrans" cxnId="{AB7A165A-FFA7-46ED-B43E-C57EC8030882}">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BA50A42C-6434-4B89-9027-DAE74B10E12F}" type="sibTrans" cxnId="{AB7A165A-FFA7-46ED-B43E-C57EC8030882}">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3F4DA859-E57D-4E61-8413-D32BD4A182CE}">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医学术语知识增强</a:t>
          </a:r>
        </a:p>
      </dgm:t>
    </dgm:pt>
    <dgm:pt modelId="{ADBD6EC5-B6CF-472E-B382-50CC3763C1B7}" type="parTrans" cxnId="{6DF881CA-F5BA-41CE-815D-EBDBCF4F87F5}">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2C16F1BB-0F6B-40BC-ADAC-6E8C84483173}" type="sibTrans" cxnId="{6DF881CA-F5BA-41CE-815D-EBDBCF4F87F5}">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4257F109-7431-4FBB-8DF8-79F8CDA6098E}">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场景化问诊理解</a:t>
          </a:r>
        </a:p>
      </dgm:t>
    </dgm:pt>
    <dgm:pt modelId="{AC50C5BD-6927-496E-8177-7378C4CF70FB}" type="parTrans" cxnId="{69B3E8C2-9125-4CB0-BC55-EC3BC127E869}">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9977C51A-B7CB-449F-8A01-D7A623438908}" type="sibTrans" cxnId="{69B3E8C2-9125-4CB0-BC55-EC3BC127E869}">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D7AF1C1D-144B-4B25-A777-792381B7ED5B}">
      <dgm:prSet phldrT="[文本]" phldr="0" custT="1"/>
      <dgm:spPr/>
      <dgm:t>
        <a:bodyPr vert="horz" wrap="square"/>
        <a:lstStyle/>
        <a:p>
          <a:pPr>
            <a:lnSpc>
              <a:spcPct val="100000"/>
            </a:lnSpc>
            <a:spcBef>
              <a:spcPct val="0"/>
            </a:spcBef>
            <a:spcAft>
              <a:spcPct val="35000"/>
            </a:spcAft>
          </a:pPr>
          <a:r>
            <a:rPr lang="zh-CN" altLang="en-US" sz="900">
              <a:latin typeface="SongTi-dospy" panose="02030304000000000000" pitchFamily="18" charset="-128"/>
              <a:ea typeface="SongTi-dospy" panose="02030304000000000000" pitchFamily="18" charset="-128"/>
              <a:cs typeface="SongTi-dospy" panose="02030304000000000000" pitchFamily="18" charset="-128"/>
            </a:rPr>
            <a:t>本地化数据处理</a:t>
          </a:r>
        </a:p>
      </dgm:t>
    </dgm:pt>
    <dgm:pt modelId="{24B9E243-8415-4A77-8486-6B84ADEA7DB0}" type="parTrans" cxnId="{15EB471A-91C9-44D5-B34C-9B1535C547F6}">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B5AE4F68-C44C-4384-AF42-66197C13C64E}" type="sibTrans" cxnId="{15EB471A-91C9-44D5-B34C-9B1535C547F6}">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A36EFDAD-2CB4-41CB-9839-B1DA914E4316}">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本地推理</a:t>
          </a:r>
        </a:p>
      </dgm:t>
    </dgm:pt>
    <dgm:pt modelId="{84BDC503-1910-43FD-B0FE-79C6D29465B2}" type="parTrans" cxnId="{1D94926C-7DEC-49B3-BF55-328947ACC335}">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65D20C2B-EC63-48D4-9568-EFA368CE91EC}" type="sibTrans" cxnId="{1D94926C-7DEC-49B3-BF55-328947ACC335}">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C4F643D3-B09E-45B9-89FB-66E8354F7A6E}">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境内服务器</a:t>
          </a:r>
        </a:p>
      </dgm:t>
    </dgm:pt>
    <dgm:pt modelId="{E84447C4-0383-4BD2-8352-72914AC7072B}" type="parTrans" cxnId="{A8EFAAEB-BBB5-4E80-9444-D37538BAD7E6}">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C60E83B7-A7BB-436D-B827-2669BA39A060}" type="sibTrans" cxnId="{A8EFAAEB-BBB5-4E80-9444-D37538BAD7E6}">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07FA4ADD-8D96-4B06-AE7F-902B878DD8B1}">
      <dgm:prSet phldrT="[文本]" phldr="0" custT="1"/>
      <dgm:spPr/>
      <dgm:t>
        <a:bodyPr vert="horz" wrap="square"/>
        <a:lstStyle/>
        <a:p>
          <a:pPr>
            <a:lnSpc>
              <a:spcPct val="100000"/>
            </a:lnSpc>
            <a:spcBef>
              <a:spcPct val="0"/>
            </a:spcBef>
            <a:spcAft>
              <a:spcPct val="35000"/>
            </a:spcAft>
          </a:pPr>
          <a:r>
            <a:rPr lang="zh-CN" altLang="en-US" sz="900">
              <a:latin typeface="SongTi-dospy" panose="02030304000000000000" pitchFamily="18" charset="-128"/>
              <a:ea typeface="SongTi-dospy" panose="02030304000000000000" pitchFamily="18" charset="-128"/>
              <a:cs typeface="SongTi-dospy" panose="02030304000000000000" pitchFamily="18" charset="-128"/>
            </a:rPr>
            <a:t>院内</a:t>
          </a:r>
          <a:r>
            <a:rPr lang="en-US" altLang="zh-CN" sz="900">
              <a:latin typeface="SongTi-dospy" panose="02030304000000000000" pitchFamily="18" charset="-128"/>
              <a:ea typeface="SongTi-dospy" panose="02030304000000000000" pitchFamily="18" charset="-128"/>
              <a:cs typeface="SongTi-dospy" panose="02030304000000000000" pitchFamily="18" charset="-128"/>
            </a:rPr>
            <a:t>AR</a:t>
          </a:r>
          <a:r>
            <a:rPr lang="zh-CN" altLang="en-US" sz="900">
              <a:latin typeface="SongTi-dospy" panose="02030304000000000000" pitchFamily="18" charset="-128"/>
              <a:ea typeface="SongTi-dospy" panose="02030304000000000000" pitchFamily="18" charset="-128"/>
              <a:cs typeface="SongTi-dospy" panose="02030304000000000000" pitchFamily="18" charset="-128"/>
            </a:rPr>
            <a:t>导航与流程定位技术</a:t>
          </a:r>
        </a:p>
      </dgm:t>
    </dgm:pt>
    <dgm:pt modelId="{A8B4A2D4-51F6-4657-92F3-DB580AE5F569}" type="parTrans" cxnId="{A6850C06-CAD3-4D55-B06E-29B0801B17AB}">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33BF6C47-5256-4D8E-874B-728742A8CEC4}" type="sibTrans" cxnId="{A6850C06-CAD3-4D55-B06E-29B0801B17AB}">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934BEBA9-05C5-47D9-A122-BAA6738C5C5B}">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空间定位算法</a:t>
          </a:r>
        </a:p>
      </dgm:t>
    </dgm:pt>
    <dgm:pt modelId="{CD4BA762-FAF0-4F38-B62B-1E2803F42809}" type="parTrans" cxnId="{BB0B7BA4-0D09-41DE-9076-2075E8CCDFFD}">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BD46B626-FA88-406C-A885-14A99B55F54F}" type="sibTrans" cxnId="{BB0B7BA4-0D09-41DE-9076-2075E8CCDFFD}">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BFBA5A24-3C59-458D-812E-32530FC7E146}">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室内视觉识别</a:t>
          </a:r>
        </a:p>
      </dgm:t>
    </dgm:pt>
    <dgm:pt modelId="{C073C724-3740-42B0-9E58-D3CCBCF308C8}" type="parTrans" cxnId="{63B1E497-40E1-498B-BC31-2F643E4E5D3F}">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DF3D179C-6FF1-444C-A091-2DA9C65168EF}" type="sibTrans" cxnId="{63B1E497-40E1-498B-BC31-2F643E4E5D3F}">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733DAA60-63EC-4B0F-9A34-5540ED8D3C3E}">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医疗流程状态建模</a:t>
          </a:r>
        </a:p>
      </dgm:t>
    </dgm:pt>
    <dgm:pt modelId="{BF6A87CC-C292-478C-9583-22EF34B85E00}" type="parTrans" cxnId="{302AECE5-BFDB-4509-83DB-7C3C0086A80F}">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346740A2-784B-45BD-B2A8-397F19557DD2}" type="sibTrans" cxnId="{302AECE5-BFDB-4509-83DB-7C3C0086A80F}">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7EC114CD-96D7-40C6-A021-94EA9ED4C956}">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实景路径叠加</a:t>
          </a:r>
        </a:p>
      </dgm:t>
    </dgm:pt>
    <dgm:pt modelId="{BB9FA36D-C276-49B5-ABC6-14CAD491787A}" type="parTrans" cxnId="{F1C5FAE5-EF53-4C33-9C18-8FD2B95F60C8}">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5DF9A0D1-64A6-4F24-84C2-68B688463AA9}" type="sibTrans" cxnId="{F1C5FAE5-EF53-4C33-9C18-8FD2B95F60C8}">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DE36D10E-86CD-4C6D-B150-31E525EF527D}" type="pres">
      <dgm:prSet presAssocID="{ACB2E4C7-2DBC-45BC-B933-FAAF417E8C6B}" presName="Name0" presStyleCnt="0">
        <dgm:presLayoutVars>
          <dgm:dir/>
          <dgm:resizeHandles val="exact"/>
        </dgm:presLayoutVars>
      </dgm:prSet>
      <dgm:spPr/>
    </dgm:pt>
    <dgm:pt modelId="{E561ED5B-86C5-4F33-9AFB-CF29287F5ADA}" type="pres">
      <dgm:prSet presAssocID="{DA8A2D07-F387-4404-9FCB-397A6A028210}" presName="node" presStyleLbl="node1" presStyleIdx="0" presStyleCnt="3">
        <dgm:presLayoutVars>
          <dgm:bulletEnabled val="1"/>
        </dgm:presLayoutVars>
      </dgm:prSet>
      <dgm:spPr/>
    </dgm:pt>
    <dgm:pt modelId="{2AE1D4D4-A63C-4622-84B0-74ED38324CB1}" type="pres">
      <dgm:prSet presAssocID="{8755279E-20A5-4AEE-BDD2-C54EFA6328A6}" presName="sibTrans" presStyleCnt="0"/>
      <dgm:spPr/>
    </dgm:pt>
    <dgm:pt modelId="{CB90536C-45AA-4FBE-BCAF-99890DDD97C8}" type="pres">
      <dgm:prSet presAssocID="{D7AF1C1D-144B-4B25-A777-792381B7ED5B}" presName="node" presStyleLbl="node1" presStyleIdx="1" presStyleCnt="3">
        <dgm:presLayoutVars>
          <dgm:bulletEnabled val="1"/>
        </dgm:presLayoutVars>
      </dgm:prSet>
      <dgm:spPr/>
    </dgm:pt>
    <dgm:pt modelId="{155DCBB0-73F9-4F8F-A361-B90F0294764B}" type="pres">
      <dgm:prSet presAssocID="{B5AE4F68-C44C-4384-AF42-66197C13C64E}" presName="sibTrans" presStyleCnt="0"/>
      <dgm:spPr/>
    </dgm:pt>
    <dgm:pt modelId="{35A89FA7-451D-44F0-A02E-1277ECD1BBE6}" type="pres">
      <dgm:prSet presAssocID="{07FA4ADD-8D96-4B06-AE7F-902B878DD8B1}" presName="node" presStyleLbl="node1" presStyleIdx="2" presStyleCnt="3">
        <dgm:presLayoutVars>
          <dgm:bulletEnabled val="1"/>
        </dgm:presLayoutVars>
      </dgm:prSet>
      <dgm:spPr/>
    </dgm:pt>
  </dgm:ptLst>
  <dgm:cxnLst>
    <dgm:cxn modelId="{A6850C06-CAD3-4D55-B06E-29B0801B17AB}" srcId="{ACB2E4C7-2DBC-45BC-B933-FAAF417E8C6B}" destId="{07FA4ADD-8D96-4B06-AE7F-902B878DD8B1}" srcOrd="2" destOrd="0" parTransId="{A8B4A2D4-51F6-4657-92F3-DB580AE5F569}" sibTransId="{33BF6C47-5256-4D8E-874B-728742A8CEC4}"/>
    <dgm:cxn modelId="{15EB471A-91C9-44D5-B34C-9B1535C547F6}" srcId="{ACB2E4C7-2DBC-45BC-B933-FAAF417E8C6B}" destId="{D7AF1C1D-144B-4B25-A777-792381B7ED5B}" srcOrd="1" destOrd="0" parTransId="{24B9E243-8415-4A77-8486-6B84ADEA7DB0}" sibTransId="{B5AE4F68-C44C-4384-AF42-66197C13C64E}"/>
    <dgm:cxn modelId="{6FD7931B-8246-4A83-BD6D-6FCFC2B4F96F}" type="presOf" srcId="{A36EFDAD-2CB4-41CB-9839-B1DA914E4316}" destId="{CB90536C-45AA-4FBE-BCAF-99890DDD97C8}" srcOrd="0" destOrd="1" presId="urn:microsoft.com/office/officeart/2005/8/layout/hList6"/>
    <dgm:cxn modelId="{0530EF2F-B9F2-49F5-BB08-6E1F5F88F9DA}" type="presOf" srcId="{4B1D6F51-A9E8-4024-ADDE-52750C0B610B}" destId="{E561ED5B-86C5-4F33-9AFB-CF29287F5ADA}" srcOrd="0" destOrd="1" presId="urn:microsoft.com/office/officeart/2005/8/layout/hList6"/>
    <dgm:cxn modelId="{316D5532-19E8-4BFF-990E-6164A01D43FD}" srcId="{ACB2E4C7-2DBC-45BC-B933-FAAF417E8C6B}" destId="{DA8A2D07-F387-4404-9FCB-397A6A028210}" srcOrd="0" destOrd="0" parTransId="{6834AA20-CCB2-4B69-B573-CB4D31C014E6}" sibTransId="{8755279E-20A5-4AEE-BDD2-C54EFA6328A6}"/>
    <dgm:cxn modelId="{302B1840-58DC-4DF4-9957-464BDCD0BAF3}" type="presOf" srcId="{BFBA5A24-3C59-458D-812E-32530FC7E146}" destId="{35A89FA7-451D-44F0-A02E-1277ECD1BBE6}" srcOrd="0" destOrd="2" presId="urn:microsoft.com/office/officeart/2005/8/layout/hList6"/>
    <dgm:cxn modelId="{17A0A442-F5DC-4508-9D5B-F660D8222D04}" type="presOf" srcId="{07FA4ADD-8D96-4B06-AE7F-902B878DD8B1}" destId="{35A89FA7-451D-44F0-A02E-1277ECD1BBE6}" srcOrd="0" destOrd="0" presId="urn:microsoft.com/office/officeart/2005/8/layout/hList6"/>
    <dgm:cxn modelId="{C858954D-7E0C-4B4D-91E5-EB799CA9B361}" type="presOf" srcId="{4257F109-7431-4FBB-8DF8-79F8CDA6098E}" destId="{E561ED5B-86C5-4F33-9AFB-CF29287F5ADA}" srcOrd="0" destOrd="3" presId="urn:microsoft.com/office/officeart/2005/8/layout/hList6"/>
    <dgm:cxn modelId="{AB7A165A-FFA7-46ED-B43E-C57EC8030882}" srcId="{DA8A2D07-F387-4404-9FCB-397A6A028210}" destId="{4B1D6F51-A9E8-4024-ADDE-52750C0B610B}" srcOrd="0" destOrd="0" parTransId="{78D1463B-6E2A-42E1-A2B5-3E170396A644}" sibTransId="{BA50A42C-6434-4B89-9027-DAE74B10E12F}"/>
    <dgm:cxn modelId="{6515075B-E44D-4077-B667-E9734BB1DEAD}" type="presOf" srcId="{934BEBA9-05C5-47D9-A122-BAA6738C5C5B}" destId="{35A89FA7-451D-44F0-A02E-1277ECD1BBE6}" srcOrd="0" destOrd="1" presId="urn:microsoft.com/office/officeart/2005/8/layout/hList6"/>
    <dgm:cxn modelId="{7709AD5E-9125-4B2E-A1A1-10F606E4A21B}" type="presOf" srcId="{ACB2E4C7-2DBC-45BC-B933-FAAF417E8C6B}" destId="{DE36D10E-86CD-4C6D-B150-31E525EF527D}" srcOrd="0" destOrd="0" presId="urn:microsoft.com/office/officeart/2005/8/layout/hList6"/>
    <dgm:cxn modelId="{CC501064-6DDE-40BC-8A83-2B6BBA649CC5}" type="presOf" srcId="{3F4DA859-E57D-4E61-8413-D32BD4A182CE}" destId="{E561ED5B-86C5-4F33-9AFB-CF29287F5ADA}" srcOrd="0" destOrd="2" presId="urn:microsoft.com/office/officeart/2005/8/layout/hList6"/>
    <dgm:cxn modelId="{1D94926C-7DEC-49B3-BF55-328947ACC335}" srcId="{D7AF1C1D-144B-4B25-A777-792381B7ED5B}" destId="{A36EFDAD-2CB4-41CB-9839-B1DA914E4316}" srcOrd="0" destOrd="0" parTransId="{84BDC503-1910-43FD-B0FE-79C6D29465B2}" sibTransId="{65D20C2B-EC63-48D4-9568-EFA368CE91EC}"/>
    <dgm:cxn modelId="{B904C892-7CE6-4CE0-AAB1-5299EB169FCC}" type="presOf" srcId="{D7AF1C1D-144B-4B25-A777-792381B7ED5B}" destId="{CB90536C-45AA-4FBE-BCAF-99890DDD97C8}" srcOrd="0" destOrd="0" presId="urn:microsoft.com/office/officeart/2005/8/layout/hList6"/>
    <dgm:cxn modelId="{63B1E497-40E1-498B-BC31-2F643E4E5D3F}" srcId="{07FA4ADD-8D96-4B06-AE7F-902B878DD8B1}" destId="{BFBA5A24-3C59-458D-812E-32530FC7E146}" srcOrd="1" destOrd="0" parTransId="{C073C724-3740-42B0-9E58-D3CCBCF308C8}" sibTransId="{DF3D179C-6FF1-444C-A091-2DA9C65168EF}"/>
    <dgm:cxn modelId="{AAD28B9A-C76D-4CBC-8976-0BD144E08AA2}" type="presOf" srcId="{DA8A2D07-F387-4404-9FCB-397A6A028210}" destId="{E561ED5B-86C5-4F33-9AFB-CF29287F5ADA}" srcOrd="0" destOrd="0" presId="urn:microsoft.com/office/officeart/2005/8/layout/hList6"/>
    <dgm:cxn modelId="{BB0B7BA4-0D09-41DE-9076-2075E8CCDFFD}" srcId="{07FA4ADD-8D96-4B06-AE7F-902B878DD8B1}" destId="{934BEBA9-05C5-47D9-A122-BAA6738C5C5B}" srcOrd="0" destOrd="0" parTransId="{CD4BA762-FAF0-4F38-B62B-1E2803F42809}" sibTransId="{BD46B626-FA88-406C-A885-14A99B55F54F}"/>
    <dgm:cxn modelId="{69B3E8C2-9125-4CB0-BC55-EC3BC127E869}" srcId="{DA8A2D07-F387-4404-9FCB-397A6A028210}" destId="{4257F109-7431-4FBB-8DF8-79F8CDA6098E}" srcOrd="2" destOrd="0" parTransId="{AC50C5BD-6927-496E-8177-7378C4CF70FB}" sibTransId="{9977C51A-B7CB-449F-8A01-D7A623438908}"/>
    <dgm:cxn modelId="{B9833BC4-BFC1-4C68-BAFF-FCC7EF4DE959}" type="presOf" srcId="{733DAA60-63EC-4B0F-9A34-5540ED8D3C3E}" destId="{35A89FA7-451D-44F0-A02E-1277ECD1BBE6}" srcOrd="0" destOrd="3" presId="urn:microsoft.com/office/officeart/2005/8/layout/hList6"/>
    <dgm:cxn modelId="{6DF881CA-F5BA-41CE-815D-EBDBCF4F87F5}" srcId="{DA8A2D07-F387-4404-9FCB-397A6A028210}" destId="{3F4DA859-E57D-4E61-8413-D32BD4A182CE}" srcOrd="1" destOrd="0" parTransId="{ADBD6EC5-B6CF-472E-B382-50CC3763C1B7}" sibTransId="{2C16F1BB-0F6B-40BC-ADAC-6E8C84483173}"/>
    <dgm:cxn modelId="{519011DF-7469-43B8-8E81-6328F9B4BD34}" type="presOf" srcId="{C4F643D3-B09E-45B9-89FB-66E8354F7A6E}" destId="{CB90536C-45AA-4FBE-BCAF-99890DDD97C8}" srcOrd="0" destOrd="2" presId="urn:microsoft.com/office/officeart/2005/8/layout/hList6"/>
    <dgm:cxn modelId="{302AECE5-BFDB-4509-83DB-7C3C0086A80F}" srcId="{07FA4ADD-8D96-4B06-AE7F-902B878DD8B1}" destId="{733DAA60-63EC-4B0F-9A34-5540ED8D3C3E}" srcOrd="2" destOrd="0" parTransId="{BF6A87CC-C292-478C-9583-22EF34B85E00}" sibTransId="{346740A2-784B-45BD-B2A8-397F19557DD2}"/>
    <dgm:cxn modelId="{F1C5FAE5-EF53-4C33-9C18-8FD2B95F60C8}" srcId="{07FA4ADD-8D96-4B06-AE7F-902B878DD8B1}" destId="{7EC114CD-96D7-40C6-A021-94EA9ED4C956}" srcOrd="3" destOrd="0" parTransId="{BB9FA36D-C276-49B5-ABC6-14CAD491787A}" sibTransId="{5DF9A0D1-64A6-4F24-84C2-68B688463AA9}"/>
    <dgm:cxn modelId="{A8EFAAEB-BBB5-4E80-9444-D37538BAD7E6}" srcId="{D7AF1C1D-144B-4B25-A777-792381B7ED5B}" destId="{C4F643D3-B09E-45B9-89FB-66E8354F7A6E}" srcOrd="1" destOrd="0" parTransId="{E84447C4-0383-4BD2-8352-72914AC7072B}" sibTransId="{C60E83B7-A7BB-436D-B827-2669BA39A060}"/>
    <dgm:cxn modelId="{284B2CEC-ED18-4DE9-840F-DE793F5D4B08}" type="presOf" srcId="{7EC114CD-96D7-40C6-A021-94EA9ED4C956}" destId="{35A89FA7-451D-44F0-A02E-1277ECD1BBE6}" srcOrd="0" destOrd="4" presId="urn:microsoft.com/office/officeart/2005/8/layout/hList6"/>
    <dgm:cxn modelId="{7D70DC91-2099-4DA1-9759-207E9DE7E34D}" type="presParOf" srcId="{DE36D10E-86CD-4C6D-B150-31E525EF527D}" destId="{E561ED5B-86C5-4F33-9AFB-CF29287F5ADA}" srcOrd="0" destOrd="0" presId="urn:microsoft.com/office/officeart/2005/8/layout/hList6"/>
    <dgm:cxn modelId="{375F5DDD-D9A9-4B98-8380-5C9820D6A809}" type="presParOf" srcId="{DE36D10E-86CD-4C6D-B150-31E525EF527D}" destId="{2AE1D4D4-A63C-4622-84B0-74ED38324CB1}" srcOrd="1" destOrd="0" presId="urn:microsoft.com/office/officeart/2005/8/layout/hList6"/>
    <dgm:cxn modelId="{2DB41A26-4FAB-4C44-8269-1D3A3C5DD130}" type="presParOf" srcId="{DE36D10E-86CD-4C6D-B150-31E525EF527D}" destId="{CB90536C-45AA-4FBE-BCAF-99890DDD97C8}" srcOrd="2" destOrd="0" presId="urn:microsoft.com/office/officeart/2005/8/layout/hList6"/>
    <dgm:cxn modelId="{E26AB869-AF0E-46D3-881B-3DFC90F7AF51}" type="presParOf" srcId="{DE36D10E-86CD-4C6D-B150-31E525EF527D}" destId="{155DCBB0-73F9-4F8F-A361-B90F0294764B}" srcOrd="3" destOrd="0" presId="urn:microsoft.com/office/officeart/2005/8/layout/hList6"/>
    <dgm:cxn modelId="{7299F4CF-4CE4-4196-8AC5-CC283F4D0084}" type="presParOf" srcId="{DE36D10E-86CD-4C6D-B150-31E525EF527D}" destId="{35A89FA7-451D-44F0-A02E-1277ECD1BBE6}" srcOrd="4" destOrd="0" presId="urn:microsoft.com/office/officeart/2005/8/layout/hList6"/>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F991D4-4BE3-404A-AA37-FAB561F6AA94}">
      <dsp:nvSpPr>
        <dsp:cNvPr id="0" name=""/>
        <dsp:cNvSpPr/>
      </dsp:nvSpPr>
      <dsp:spPr>
        <a:xfrm>
          <a:off x="1607157" y="162706"/>
          <a:ext cx="2102662" cy="2102662"/>
        </a:xfrm>
        <a:prstGeom prst="pie">
          <a:avLst>
            <a:gd name="adj1" fmla="val 16200000"/>
            <a:gd name="adj2" fmla="val 18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US" altLang="zh-CN" sz="2000" kern="1200">
              <a:latin typeface="Times New Roman" panose="02020603050405020304" pitchFamily="18" charset="0"/>
              <a:ea typeface="SongTi-dospy" panose="02030304000000000000" pitchFamily="18" charset="-128"/>
              <a:cs typeface="Times New Roman" panose="02020603050405020304" pitchFamily="18" charset="0"/>
            </a:rPr>
            <a:t>AI</a:t>
          </a:r>
          <a:r>
            <a:rPr lang="zh-CN" altLang="en-US" sz="2000" kern="1200">
              <a:latin typeface="SongTi-dospy" panose="02030304000000000000" pitchFamily="18" charset="-128"/>
              <a:ea typeface="SongTi-dospy" panose="02030304000000000000" pitchFamily="18" charset="-128"/>
              <a:cs typeface="SongTi-dospy" panose="02030304000000000000" pitchFamily="18" charset="-128"/>
            </a:rPr>
            <a:t>大模型翻译</a:t>
          </a:r>
        </a:p>
      </dsp:txBody>
      <dsp:txXfrm>
        <a:off x="2715310" y="608270"/>
        <a:ext cx="750951" cy="625792"/>
      </dsp:txXfrm>
    </dsp:sp>
    <dsp:sp modelId="{92A8EFCA-5050-8644-87DC-D469EC60DA80}">
      <dsp:nvSpPr>
        <dsp:cNvPr id="0" name=""/>
        <dsp:cNvSpPr/>
      </dsp:nvSpPr>
      <dsp:spPr>
        <a:xfrm>
          <a:off x="1563852" y="237801"/>
          <a:ext cx="2102662" cy="2102662"/>
        </a:xfrm>
        <a:prstGeom prst="pie">
          <a:avLst>
            <a:gd name="adj1" fmla="val 1800000"/>
            <a:gd name="adj2" fmla="val 90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zh-CN" altLang="en-US" sz="2000" kern="1200">
              <a:latin typeface="SongTi-dospy" panose="02030304000000000000" pitchFamily="18" charset="-128"/>
              <a:ea typeface="SongTi-dospy" panose="02030304000000000000" pitchFamily="18" charset="-128"/>
              <a:cs typeface="SongTi-dospy" panose="02030304000000000000" pitchFamily="18" charset="-128"/>
            </a:rPr>
            <a:t>智能提醒</a:t>
          </a:r>
        </a:p>
      </dsp:txBody>
      <dsp:txXfrm>
        <a:off x="2064486" y="1602028"/>
        <a:ext cx="1126426" cy="550697"/>
      </dsp:txXfrm>
    </dsp:sp>
    <dsp:sp modelId="{60D04B08-5BEB-0F4A-BE8D-89E34D5B3AD3}">
      <dsp:nvSpPr>
        <dsp:cNvPr id="0" name=""/>
        <dsp:cNvSpPr/>
      </dsp:nvSpPr>
      <dsp:spPr>
        <a:xfrm>
          <a:off x="1520547" y="162706"/>
          <a:ext cx="2102662" cy="2102662"/>
        </a:xfrm>
        <a:prstGeom prst="pie">
          <a:avLst>
            <a:gd name="adj1" fmla="val 9000000"/>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zh-CN" altLang="en-US" sz="2000" kern="1200">
              <a:latin typeface="SongTi-dospy" panose="02030304000000000000" pitchFamily="18" charset="-128"/>
              <a:ea typeface="SongTi-dospy" panose="02030304000000000000" pitchFamily="18" charset="-128"/>
              <a:cs typeface="SongTi-dospy" panose="02030304000000000000" pitchFamily="18" charset="-128"/>
            </a:rPr>
            <a:t>就医</a:t>
          </a:r>
          <a:endParaRPr lang="en-US" altLang="zh-CN" sz="2000" kern="1200">
            <a:latin typeface="SongTi-dospy" panose="02030304000000000000" pitchFamily="18" charset="-128"/>
            <a:ea typeface="SongTi-dospy" panose="02030304000000000000" pitchFamily="18" charset="-128"/>
            <a:cs typeface="SongTi-dospy" panose="02030304000000000000" pitchFamily="18" charset="-128"/>
          </a:endParaRPr>
        </a:p>
        <a:p>
          <a:pPr marL="0" lvl="0" indent="0" algn="ctr" defTabSz="889000">
            <a:lnSpc>
              <a:spcPct val="90000"/>
            </a:lnSpc>
            <a:spcBef>
              <a:spcPct val="0"/>
            </a:spcBef>
            <a:spcAft>
              <a:spcPct val="35000"/>
            </a:spcAft>
            <a:buNone/>
          </a:pPr>
          <a:r>
            <a:rPr lang="zh-CN" altLang="en-US" sz="2000" kern="1200">
              <a:latin typeface="SongTi-dospy" panose="02030304000000000000" pitchFamily="18" charset="-128"/>
              <a:ea typeface="SongTi-dospy" panose="02030304000000000000" pitchFamily="18" charset="-128"/>
              <a:cs typeface="SongTi-dospy" panose="02030304000000000000" pitchFamily="18" charset="-128"/>
            </a:rPr>
            <a:t>引导</a:t>
          </a:r>
        </a:p>
      </dsp:txBody>
      <dsp:txXfrm>
        <a:off x="1764106" y="608270"/>
        <a:ext cx="750951" cy="625792"/>
      </dsp:txXfrm>
    </dsp:sp>
    <dsp:sp modelId="{EF388A40-5405-B643-8C6E-A3FE849A0BEE}">
      <dsp:nvSpPr>
        <dsp:cNvPr id="0" name=""/>
        <dsp:cNvSpPr/>
      </dsp:nvSpPr>
      <dsp:spPr>
        <a:xfrm>
          <a:off x="1477166" y="32541"/>
          <a:ext cx="2362992" cy="2362992"/>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4B9DF90-363F-5143-A9E2-527F7381F99C}">
      <dsp:nvSpPr>
        <dsp:cNvPr id="0" name=""/>
        <dsp:cNvSpPr/>
      </dsp:nvSpPr>
      <dsp:spPr>
        <a:xfrm>
          <a:off x="1433687" y="107503"/>
          <a:ext cx="2362992" cy="2362992"/>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83FB940-0F7B-5044-BE06-89F6A34AE4B7}">
      <dsp:nvSpPr>
        <dsp:cNvPr id="0" name=""/>
        <dsp:cNvSpPr/>
      </dsp:nvSpPr>
      <dsp:spPr>
        <a:xfrm>
          <a:off x="1390209" y="32541"/>
          <a:ext cx="2362992" cy="2362992"/>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604E16-CF60-D046-AFC3-807A6BF5C099}">
      <dsp:nvSpPr>
        <dsp:cNvPr id="0" name=""/>
        <dsp:cNvSpPr/>
      </dsp:nvSpPr>
      <dsp:spPr>
        <a:xfrm>
          <a:off x="455317" y="304587"/>
          <a:ext cx="709616" cy="5852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ctr" defTabSz="266700">
            <a:lnSpc>
              <a:spcPct val="90000"/>
            </a:lnSpc>
            <a:spcBef>
              <a:spcPct val="0"/>
            </a:spcBef>
            <a:spcAft>
              <a:spcPct val="15000"/>
            </a:spcAft>
            <a:buChar char="•"/>
          </a:pPr>
          <a:r>
            <a:rPr lang="zh-CN" altLang="en-US" sz="600" kern="1200"/>
            <a:t>控制医疗语料来源</a:t>
          </a:r>
        </a:p>
        <a:p>
          <a:pPr marL="57150" lvl="1" indent="-57150" algn="ctr" defTabSz="266700">
            <a:lnSpc>
              <a:spcPct val="90000"/>
            </a:lnSpc>
            <a:spcBef>
              <a:spcPct val="0"/>
            </a:spcBef>
            <a:spcAft>
              <a:spcPct val="15000"/>
            </a:spcAft>
            <a:buChar char="•"/>
          </a:pPr>
          <a:r>
            <a:rPr lang="zh-CN" altLang="en-US" sz="600" kern="1200"/>
            <a:t>建立术语化标准体系</a:t>
          </a:r>
        </a:p>
      </dsp:txBody>
      <dsp:txXfrm>
        <a:off x="468786" y="318056"/>
        <a:ext cx="682678" cy="432929"/>
      </dsp:txXfrm>
    </dsp:sp>
    <dsp:sp modelId="{2F3A4721-6B76-404C-BC03-09209E573649}">
      <dsp:nvSpPr>
        <dsp:cNvPr id="0" name=""/>
        <dsp:cNvSpPr/>
      </dsp:nvSpPr>
      <dsp:spPr>
        <a:xfrm>
          <a:off x="834606" y="373959"/>
          <a:ext cx="886021" cy="886021"/>
        </a:xfrm>
        <a:prstGeom prst="leftCircularArrow">
          <a:avLst>
            <a:gd name="adj1" fmla="val 4314"/>
            <a:gd name="adj2" fmla="val 545850"/>
            <a:gd name="adj3" fmla="val 2321360"/>
            <a:gd name="adj4" fmla="val 9024489"/>
            <a:gd name="adj5" fmla="val 5033"/>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73EC7CC-6E80-5F43-A7FB-58B9DA31AA65}">
      <dsp:nvSpPr>
        <dsp:cNvPr id="0" name=""/>
        <dsp:cNvSpPr/>
      </dsp:nvSpPr>
      <dsp:spPr>
        <a:xfrm>
          <a:off x="613010" y="764454"/>
          <a:ext cx="630770" cy="2508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zh-CN" altLang="en-US" sz="700" kern="1200"/>
            <a:t>数据层</a:t>
          </a:r>
        </a:p>
      </dsp:txBody>
      <dsp:txXfrm>
        <a:off x="620357" y="771801"/>
        <a:ext cx="616076" cy="236142"/>
      </dsp:txXfrm>
    </dsp:sp>
    <dsp:sp modelId="{E9D137AE-1A37-604E-9A0A-67A9CD8CA27F}">
      <dsp:nvSpPr>
        <dsp:cNvPr id="0" name=""/>
        <dsp:cNvSpPr/>
      </dsp:nvSpPr>
      <dsp:spPr>
        <a:xfrm>
          <a:off x="1425781" y="304587"/>
          <a:ext cx="709616" cy="5852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ctr" defTabSz="266700">
            <a:lnSpc>
              <a:spcPct val="90000"/>
            </a:lnSpc>
            <a:spcBef>
              <a:spcPct val="0"/>
            </a:spcBef>
            <a:spcAft>
              <a:spcPct val="15000"/>
            </a:spcAft>
            <a:buChar char="•"/>
          </a:pPr>
          <a:r>
            <a:rPr lang="en-US" altLang="zh-CN" sz="600" kern="1200"/>
            <a:t>RAG</a:t>
          </a:r>
          <a:r>
            <a:rPr lang="zh-CN" altLang="en-US" sz="600" kern="1200"/>
            <a:t>（检索增强生成）</a:t>
          </a:r>
        </a:p>
        <a:p>
          <a:pPr marL="57150" lvl="1" indent="-57150" algn="ctr" defTabSz="266700">
            <a:lnSpc>
              <a:spcPct val="90000"/>
            </a:lnSpc>
            <a:spcBef>
              <a:spcPct val="0"/>
            </a:spcBef>
            <a:spcAft>
              <a:spcPct val="15000"/>
            </a:spcAft>
            <a:buChar char="•"/>
          </a:pPr>
          <a:r>
            <a:rPr lang="zh-CN" altLang="en-US" sz="600" kern="1200"/>
            <a:t>置信度输出机制</a:t>
          </a:r>
        </a:p>
      </dsp:txBody>
      <dsp:txXfrm>
        <a:off x="1439250" y="443474"/>
        <a:ext cx="682678" cy="432929"/>
      </dsp:txXfrm>
    </dsp:sp>
    <dsp:sp modelId="{15F6C0C6-1E8D-F64D-9C5B-552327462BE8}">
      <dsp:nvSpPr>
        <dsp:cNvPr id="0" name=""/>
        <dsp:cNvSpPr/>
      </dsp:nvSpPr>
      <dsp:spPr>
        <a:xfrm>
          <a:off x="1799157" y="-88470"/>
          <a:ext cx="976695" cy="976695"/>
        </a:xfrm>
        <a:prstGeom prst="circularArrow">
          <a:avLst>
            <a:gd name="adj1" fmla="val 3913"/>
            <a:gd name="adj2" fmla="val 490381"/>
            <a:gd name="adj3" fmla="val 19334109"/>
            <a:gd name="adj4" fmla="val 12575511"/>
            <a:gd name="adj5" fmla="val 4565"/>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9052DC8-D74E-954E-BC29-19E83275C705}">
      <dsp:nvSpPr>
        <dsp:cNvPr id="0" name=""/>
        <dsp:cNvSpPr/>
      </dsp:nvSpPr>
      <dsp:spPr>
        <a:xfrm>
          <a:off x="1583474" y="179169"/>
          <a:ext cx="630770" cy="2508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zh-CN" altLang="en-US" sz="700" kern="1200"/>
            <a:t>模型层</a:t>
          </a:r>
        </a:p>
      </dsp:txBody>
      <dsp:txXfrm>
        <a:off x="1590821" y="186516"/>
        <a:ext cx="616076" cy="236142"/>
      </dsp:txXfrm>
    </dsp:sp>
    <dsp:sp modelId="{CD9EC56A-88C0-BE49-9ABF-34A64D35B82C}">
      <dsp:nvSpPr>
        <dsp:cNvPr id="0" name=""/>
        <dsp:cNvSpPr/>
      </dsp:nvSpPr>
      <dsp:spPr>
        <a:xfrm>
          <a:off x="2396246" y="304587"/>
          <a:ext cx="709616" cy="5852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ctr" defTabSz="266700">
            <a:lnSpc>
              <a:spcPct val="90000"/>
            </a:lnSpc>
            <a:spcBef>
              <a:spcPct val="0"/>
            </a:spcBef>
            <a:spcAft>
              <a:spcPct val="15000"/>
            </a:spcAft>
            <a:buChar char="•"/>
          </a:pPr>
          <a:r>
            <a:rPr lang="zh-CN" altLang="en-US" sz="600" kern="1200"/>
            <a:t>医疗专家周期性评估</a:t>
          </a:r>
        </a:p>
        <a:p>
          <a:pPr marL="57150" lvl="1" indent="-57150" algn="ctr" defTabSz="266700">
            <a:lnSpc>
              <a:spcPct val="90000"/>
            </a:lnSpc>
            <a:spcBef>
              <a:spcPct val="0"/>
            </a:spcBef>
            <a:spcAft>
              <a:spcPct val="15000"/>
            </a:spcAft>
            <a:buChar char="•"/>
          </a:pPr>
          <a:r>
            <a:rPr lang="zh-CN" altLang="en-US" sz="600" kern="1200"/>
            <a:t>用户纠错与反馈学习</a:t>
          </a:r>
        </a:p>
        <a:p>
          <a:pPr marL="57150" lvl="1" indent="-57150" algn="ctr" defTabSz="266700">
            <a:lnSpc>
              <a:spcPct val="90000"/>
            </a:lnSpc>
            <a:spcBef>
              <a:spcPct val="0"/>
            </a:spcBef>
            <a:spcAft>
              <a:spcPct val="15000"/>
            </a:spcAft>
            <a:buChar char="•"/>
          </a:pPr>
          <a:r>
            <a:rPr lang="zh-CN" altLang="en-US" sz="600" kern="1200"/>
            <a:t>错误案例回放训练</a:t>
          </a:r>
        </a:p>
      </dsp:txBody>
      <dsp:txXfrm>
        <a:off x="2409715" y="318056"/>
        <a:ext cx="682678" cy="432929"/>
      </dsp:txXfrm>
    </dsp:sp>
    <dsp:sp modelId="{82E2F335-1F37-004F-937B-A2D98ED3F667}">
      <dsp:nvSpPr>
        <dsp:cNvPr id="0" name=""/>
        <dsp:cNvSpPr/>
      </dsp:nvSpPr>
      <dsp:spPr>
        <a:xfrm>
          <a:off x="2608178" y="832258"/>
          <a:ext cx="630770" cy="2508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zh-CN" altLang="en-US" sz="700" kern="1200"/>
            <a:t>用户反馈机制</a:t>
          </a:r>
        </a:p>
      </dsp:txBody>
      <dsp:txXfrm>
        <a:off x="2615525" y="839605"/>
        <a:ext cx="616076" cy="23614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1DEAC9-5D4C-4A6A-A44E-082A26F60596}">
      <dsp:nvSpPr>
        <dsp:cNvPr id="0" name=""/>
        <dsp:cNvSpPr/>
      </dsp:nvSpPr>
      <dsp:spPr bwMode="white">
        <a:xfrm>
          <a:off x="4325" y="0"/>
          <a:ext cx="1292808" cy="664845"/>
        </a:xfrm>
        <a:prstGeom prst="roundRect">
          <a:avLst>
            <a:gd name="adj" fmla="val 10000"/>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100000"/>
            </a:lnSpc>
            <a:spcBef>
              <a:spcPct val="0"/>
            </a:spcBef>
            <a:spcAft>
              <a:spcPct val="35000"/>
            </a:spcAft>
            <a:buNone/>
          </a:pPr>
          <a:r>
            <a:rPr lang="zh-CN" altLang="en-US" sz="1400" kern="1200"/>
            <a:t>用户信息</a:t>
          </a:r>
        </a:p>
      </dsp:txBody>
      <dsp:txXfrm>
        <a:off x="23798" y="19473"/>
        <a:ext cx="1253862" cy="625899"/>
      </dsp:txXfrm>
    </dsp:sp>
    <dsp:sp modelId="{8A5CF0CE-3323-464D-9C63-05C1BDB053F5}">
      <dsp:nvSpPr>
        <dsp:cNvPr id="0" name=""/>
        <dsp:cNvSpPr/>
      </dsp:nvSpPr>
      <dsp:spPr bwMode="white">
        <a:xfrm>
          <a:off x="1426414" y="172114"/>
          <a:ext cx="274075" cy="320616"/>
        </a:xfrm>
        <a:prstGeom prst="rightArrow">
          <a:avLst>
            <a:gd name="adj1" fmla="val 60000"/>
            <a:gd name="adj2" fmla="val 50000"/>
          </a:avLst>
        </a:prstGeom>
        <a:solidFill>
          <a:schemeClr val="accent1">
            <a:shade val="9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1426414" y="236237"/>
        <a:ext cx="191853" cy="192370"/>
      </dsp:txXfrm>
    </dsp:sp>
    <dsp:sp modelId="{552FB8E7-A5FB-4CC3-94C3-CE0BDF19F9F1}">
      <dsp:nvSpPr>
        <dsp:cNvPr id="0" name=""/>
        <dsp:cNvSpPr/>
      </dsp:nvSpPr>
      <dsp:spPr bwMode="white">
        <a:xfrm>
          <a:off x="1814256" y="0"/>
          <a:ext cx="1292808" cy="664845"/>
        </a:xfrm>
        <a:prstGeom prst="roundRect">
          <a:avLst>
            <a:gd name="adj" fmla="val 10000"/>
          </a:avLst>
        </a:prstGeom>
        <a:solidFill>
          <a:schemeClr val="accent1">
            <a:alpha val="90000"/>
            <a:hueOff val="0"/>
            <a:satOff val="0"/>
            <a:lumOff val="0"/>
            <a:alphaOff val="-2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100000"/>
            </a:lnSpc>
            <a:spcBef>
              <a:spcPct val="0"/>
            </a:spcBef>
            <a:spcAft>
              <a:spcPct val="35000"/>
            </a:spcAft>
            <a:buNone/>
          </a:pPr>
          <a:r>
            <a:rPr lang="zh-CN" altLang="en-US" sz="1400" kern="1200"/>
            <a:t>医疗知识库检索</a:t>
          </a:r>
          <a:endParaRPr lang="en-US" altLang="zh-CN" sz="1400" kern="1200"/>
        </a:p>
      </dsp:txBody>
      <dsp:txXfrm>
        <a:off x="1833729" y="19473"/>
        <a:ext cx="1253862" cy="625899"/>
      </dsp:txXfrm>
    </dsp:sp>
    <dsp:sp modelId="{353C3794-50AA-4D44-83C9-CE28317C3317}">
      <dsp:nvSpPr>
        <dsp:cNvPr id="0" name=""/>
        <dsp:cNvSpPr/>
      </dsp:nvSpPr>
      <dsp:spPr>
        <a:xfrm>
          <a:off x="3236345" y="172114"/>
          <a:ext cx="274075" cy="320616"/>
        </a:xfrm>
        <a:prstGeom prst="rightArrow">
          <a:avLst>
            <a:gd name="adj1" fmla="val 60000"/>
            <a:gd name="adj2" fmla="val 50000"/>
          </a:avLst>
        </a:prstGeom>
        <a:solidFill>
          <a:schemeClr val="accent1">
            <a:shade val="90000"/>
            <a:hueOff val="415426"/>
            <a:satOff val="-8871"/>
            <a:lumOff val="3310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3236345" y="236237"/>
        <a:ext cx="191853" cy="192370"/>
      </dsp:txXfrm>
    </dsp:sp>
    <dsp:sp modelId="{A1E15D63-E1FF-4A28-A04F-A2B65927BC31}">
      <dsp:nvSpPr>
        <dsp:cNvPr id="0" name=""/>
        <dsp:cNvSpPr/>
      </dsp:nvSpPr>
      <dsp:spPr>
        <a:xfrm>
          <a:off x="3624188" y="0"/>
          <a:ext cx="1292808" cy="664845"/>
        </a:xfrm>
        <a:prstGeom prst="roundRect">
          <a:avLst>
            <a:gd name="adj" fmla="val 10000"/>
          </a:avLst>
        </a:prstGeom>
        <a:solidFill>
          <a:schemeClr val="accent1">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100000"/>
            </a:lnSpc>
            <a:spcBef>
              <a:spcPct val="0"/>
            </a:spcBef>
            <a:spcAft>
              <a:spcPct val="35000"/>
            </a:spcAft>
            <a:buNone/>
          </a:pPr>
          <a:r>
            <a:rPr lang="zh-CN" altLang="en-US" sz="1400" kern="1200"/>
            <a:t>检索生成</a:t>
          </a:r>
        </a:p>
      </dsp:txBody>
      <dsp:txXfrm>
        <a:off x="3643661" y="19473"/>
        <a:ext cx="1253862" cy="62589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9BE69-8808-2E4B-8D40-345C09E0F78B}">
      <dsp:nvSpPr>
        <dsp:cNvPr id="0" name=""/>
        <dsp:cNvSpPr/>
      </dsp:nvSpPr>
      <dsp:spPr>
        <a:xfrm>
          <a:off x="3060" y="236804"/>
          <a:ext cx="690424" cy="3788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医院推荐</a:t>
          </a:r>
        </a:p>
      </dsp:txBody>
      <dsp:txXfrm>
        <a:off x="3060" y="236804"/>
        <a:ext cx="690424" cy="252569"/>
      </dsp:txXfrm>
    </dsp:sp>
    <dsp:sp modelId="{3250D87C-7B39-6549-8DC4-EF320E3E5638}">
      <dsp:nvSpPr>
        <dsp:cNvPr id="0" name=""/>
        <dsp:cNvSpPr/>
      </dsp:nvSpPr>
      <dsp:spPr>
        <a:xfrm>
          <a:off x="144472" y="489373"/>
          <a:ext cx="690424" cy="13121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专业特长</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费用参考</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距离远近</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路线参考</a:t>
          </a:r>
        </a:p>
      </dsp:txBody>
      <dsp:txXfrm>
        <a:off x="164694" y="509595"/>
        <a:ext cx="649980" cy="1271727"/>
      </dsp:txXfrm>
    </dsp:sp>
    <dsp:sp modelId="{3FE5352E-EC70-CF44-8F04-B167B20780A9}">
      <dsp:nvSpPr>
        <dsp:cNvPr id="0" name=""/>
        <dsp:cNvSpPr/>
      </dsp:nvSpPr>
      <dsp:spPr>
        <a:xfrm>
          <a:off x="798150" y="277141"/>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latin typeface="SongTi-dospy" panose="02030304000000000000" pitchFamily="18" charset="-128"/>
            <a:ea typeface="SongTi-dospy" panose="02030304000000000000" pitchFamily="18" charset="-128"/>
            <a:cs typeface="SongTi-dospy" panose="02030304000000000000" pitchFamily="18" charset="-128"/>
          </a:endParaRPr>
        </a:p>
      </dsp:txBody>
      <dsp:txXfrm>
        <a:off x="798150" y="311520"/>
        <a:ext cx="170323" cy="103137"/>
      </dsp:txXfrm>
    </dsp:sp>
    <dsp:sp modelId="{72BB4ED8-F70E-654F-89C7-A25D13148484}">
      <dsp:nvSpPr>
        <dsp:cNvPr id="0" name=""/>
        <dsp:cNvSpPr/>
      </dsp:nvSpPr>
      <dsp:spPr>
        <a:xfrm>
          <a:off x="1112148" y="236804"/>
          <a:ext cx="690424" cy="3788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院内导航</a:t>
          </a:r>
        </a:p>
      </dsp:txBody>
      <dsp:txXfrm>
        <a:off x="1112148" y="236804"/>
        <a:ext cx="690424" cy="252569"/>
      </dsp:txXfrm>
    </dsp:sp>
    <dsp:sp modelId="{32F41232-03E2-084C-ABB1-9F414CC8CC8D}">
      <dsp:nvSpPr>
        <dsp:cNvPr id="0" name=""/>
        <dsp:cNvSpPr/>
      </dsp:nvSpPr>
      <dsp:spPr>
        <a:xfrm>
          <a:off x="1253560" y="489373"/>
          <a:ext cx="690424" cy="13121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医院门诊到各科室</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复杂区域</a:t>
          </a:r>
          <a:r>
            <a:rPr lang="en-US" altLang="zh-CN" sz="800" kern="1200">
              <a:latin typeface="SongTi-dospy" panose="02030304000000000000" pitchFamily="18" charset="-128"/>
              <a:ea typeface="SongTi-dospy" panose="02030304000000000000" pitchFamily="18" charset="-128"/>
              <a:cs typeface="SongTi-dospy" panose="02030304000000000000" pitchFamily="18" charset="-128"/>
            </a:rPr>
            <a:t>AR</a:t>
          </a: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实景导航</a:t>
          </a:r>
        </a:p>
      </dsp:txBody>
      <dsp:txXfrm>
        <a:off x="1273782" y="509595"/>
        <a:ext cx="649980" cy="1271727"/>
      </dsp:txXfrm>
    </dsp:sp>
    <dsp:sp modelId="{01956206-5186-1F4B-84B6-94853AA03AAC}">
      <dsp:nvSpPr>
        <dsp:cNvPr id="0" name=""/>
        <dsp:cNvSpPr/>
      </dsp:nvSpPr>
      <dsp:spPr>
        <a:xfrm>
          <a:off x="1907238" y="277141"/>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latin typeface="SongTi-dospy" panose="02030304000000000000" pitchFamily="18" charset="-128"/>
            <a:ea typeface="SongTi-dospy" panose="02030304000000000000" pitchFamily="18" charset="-128"/>
            <a:cs typeface="SongTi-dospy" panose="02030304000000000000" pitchFamily="18" charset="-128"/>
          </a:endParaRPr>
        </a:p>
      </dsp:txBody>
      <dsp:txXfrm>
        <a:off x="1907238" y="311520"/>
        <a:ext cx="170323" cy="103137"/>
      </dsp:txXfrm>
    </dsp:sp>
    <dsp:sp modelId="{53FE6555-C3A8-1040-95EB-765E36AF6AB7}">
      <dsp:nvSpPr>
        <dsp:cNvPr id="0" name=""/>
        <dsp:cNvSpPr/>
      </dsp:nvSpPr>
      <dsp:spPr>
        <a:xfrm>
          <a:off x="2221236" y="236804"/>
          <a:ext cx="690424" cy="3788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支付助手</a:t>
          </a:r>
        </a:p>
      </dsp:txBody>
      <dsp:txXfrm>
        <a:off x="2221236" y="236804"/>
        <a:ext cx="690424" cy="252569"/>
      </dsp:txXfrm>
    </dsp:sp>
    <dsp:sp modelId="{C7DD57F3-076C-B348-BFAA-AA0AF7423041}">
      <dsp:nvSpPr>
        <dsp:cNvPr id="0" name=""/>
        <dsp:cNvSpPr/>
      </dsp:nvSpPr>
      <dsp:spPr>
        <a:xfrm>
          <a:off x="2362648" y="489373"/>
          <a:ext cx="690424" cy="13121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多种支付方式</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自动生成理赔材料</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多语言、本地化数据传输</a:t>
          </a:r>
        </a:p>
      </dsp:txBody>
      <dsp:txXfrm>
        <a:off x="2382870" y="509595"/>
        <a:ext cx="649980" cy="1271727"/>
      </dsp:txXfrm>
    </dsp:sp>
    <dsp:sp modelId="{B78EC9C8-1FB4-D449-99C6-644FA7F594F1}">
      <dsp:nvSpPr>
        <dsp:cNvPr id="0" name=""/>
        <dsp:cNvSpPr/>
      </dsp:nvSpPr>
      <dsp:spPr>
        <a:xfrm>
          <a:off x="3016327" y="277141"/>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latin typeface="SongTi-dospy" panose="02030304000000000000" pitchFamily="18" charset="-128"/>
            <a:ea typeface="SongTi-dospy" panose="02030304000000000000" pitchFamily="18" charset="-128"/>
            <a:cs typeface="SongTi-dospy" panose="02030304000000000000" pitchFamily="18" charset="-128"/>
          </a:endParaRPr>
        </a:p>
      </dsp:txBody>
      <dsp:txXfrm>
        <a:off x="3016327" y="311520"/>
        <a:ext cx="170323" cy="103137"/>
      </dsp:txXfrm>
    </dsp:sp>
    <dsp:sp modelId="{56CA4414-E1AC-0F4B-A849-D9693610A525}">
      <dsp:nvSpPr>
        <dsp:cNvPr id="0" name=""/>
        <dsp:cNvSpPr/>
      </dsp:nvSpPr>
      <dsp:spPr>
        <a:xfrm>
          <a:off x="3330324" y="236804"/>
          <a:ext cx="690424" cy="3788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用药助手</a:t>
          </a:r>
        </a:p>
      </dsp:txBody>
      <dsp:txXfrm>
        <a:off x="3330324" y="236804"/>
        <a:ext cx="690424" cy="252569"/>
      </dsp:txXfrm>
    </dsp:sp>
    <dsp:sp modelId="{A1022822-70F6-8F42-8501-975408933963}">
      <dsp:nvSpPr>
        <dsp:cNvPr id="0" name=""/>
        <dsp:cNvSpPr/>
      </dsp:nvSpPr>
      <dsp:spPr>
        <a:xfrm>
          <a:off x="3471737" y="489373"/>
          <a:ext cx="690424" cy="13121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多语种提醒</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个性化提醒</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提供药品信息</a:t>
          </a:r>
        </a:p>
      </dsp:txBody>
      <dsp:txXfrm>
        <a:off x="3491959" y="509595"/>
        <a:ext cx="649980" cy="1271727"/>
      </dsp:txXfrm>
    </dsp:sp>
    <dsp:sp modelId="{EBFD0A17-13A6-8E4A-A7D5-B871F6BF9DF1}">
      <dsp:nvSpPr>
        <dsp:cNvPr id="0" name=""/>
        <dsp:cNvSpPr/>
      </dsp:nvSpPr>
      <dsp:spPr>
        <a:xfrm>
          <a:off x="4125415" y="277141"/>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latin typeface="SongTi-dospy" panose="02030304000000000000" pitchFamily="18" charset="-128"/>
            <a:ea typeface="SongTi-dospy" panose="02030304000000000000" pitchFamily="18" charset="-128"/>
            <a:cs typeface="SongTi-dospy" panose="02030304000000000000" pitchFamily="18" charset="-128"/>
          </a:endParaRPr>
        </a:p>
      </dsp:txBody>
      <dsp:txXfrm>
        <a:off x="4125415" y="311520"/>
        <a:ext cx="170323" cy="103137"/>
      </dsp:txXfrm>
    </dsp:sp>
    <dsp:sp modelId="{91EF7207-3871-6D4E-B45D-DF21F2C6B6DB}">
      <dsp:nvSpPr>
        <dsp:cNvPr id="0" name=""/>
        <dsp:cNvSpPr/>
      </dsp:nvSpPr>
      <dsp:spPr>
        <a:xfrm>
          <a:off x="4439412" y="236804"/>
          <a:ext cx="690424" cy="3788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复诊提醒</a:t>
          </a:r>
        </a:p>
      </dsp:txBody>
      <dsp:txXfrm>
        <a:off x="4439412" y="236804"/>
        <a:ext cx="690424" cy="252569"/>
      </dsp:txXfrm>
    </dsp:sp>
    <dsp:sp modelId="{49BA73D9-7D43-D042-A436-77FF2C764679}">
      <dsp:nvSpPr>
        <dsp:cNvPr id="0" name=""/>
        <dsp:cNvSpPr/>
      </dsp:nvSpPr>
      <dsp:spPr>
        <a:xfrm>
          <a:off x="4580825" y="489373"/>
          <a:ext cx="690424" cy="13121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复诊日期提醒</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准备相关健康数据</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所与材料等流程一体</a:t>
          </a:r>
        </a:p>
      </dsp:txBody>
      <dsp:txXfrm>
        <a:off x="4601047" y="509595"/>
        <a:ext cx="649980" cy="127172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61ED5B-86C5-4F33-9AFB-CF29287F5ADA}">
      <dsp:nvSpPr>
        <dsp:cNvPr id="0" name=""/>
        <dsp:cNvSpPr/>
      </dsp:nvSpPr>
      <dsp:spPr>
        <a:xfrm rot="16200000">
          <a:off x="187017" y="-186408"/>
          <a:ext cx="1211580" cy="1584396"/>
        </a:xfrm>
        <a:prstGeom prst="flowChartManualOperation">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t" anchorCtr="0">
          <a:noAutofit/>
        </a:bodyPr>
        <a:lstStyle/>
        <a:p>
          <a:pPr marL="0" lvl="0" indent="0" algn="l" defTabSz="400050">
            <a:lnSpc>
              <a:spcPct val="100000"/>
            </a:lnSpc>
            <a:spcBef>
              <a:spcPct val="0"/>
            </a:spcBef>
            <a:spcAft>
              <a:spcPct val="35000"/>
            </a:spcAft>
            <a:buNone/>
          </a:pPr>
          <a:r>
            <a:rPr lang="zh-CN" altLang="en-US" sz="900" kern="1200">
              <a:latin typeface="SongTi-dospy" panose="02030304000000000000" pitchFamily="18" charset="-128"/>
              <a:ea typeface="SongTi-dospy" panose="02030304000000000000" pitchFamily="18" charset="-128"/>
              <a:cs typeface="SongTi-dospy" panose="02030304000000000000" pitchFamily="18" charset="-128"/>
            </a:rPr>
            <a:t>翻译技术创新</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医疗对话微调训练</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医学术语知识增强</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场景化问诊理解</a:t>
          </a:r>
        </a:p>
      </dsp:txBody>
      <dsp:txXfrm rot="5400000">
        <a:off x="609" y="242316"/>
        <a:ext cx="1584396" cy="726948"/>
      </dsp:txXfrm>
    </dsp:sp>
    <dsp:sp modelId="{CB90536C-45AA-4FBE-BCAF-99890DDD97C8}">
      <dsp:nvSpPr>
        <dsp:cNvPr id="0" name=""/>
        <dsp:cNvSpPr/>
      </dsp:nvSpPr>
      <dsp:spPr>
        <a:xfrm rot="16200000">
          <a:off x="1890244" y="-186408"/>
          <a:ext cx="1211580" cy="1584396"/>
        </a:xfrm>
        <a:prstGeom prst="flowChartManualOperation">
          <a:avLst/>
        </a:prstGeom>
        <a:solidFill>
          <a:schemeClr val="accent1">
            <a:alpha val="90000"/>
            <a:hueOff val="0"/>
            <a:satOff val="0"/>
            <a:lumOff val="0"/>
            <a:alphaOff val="-2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t" anchorCtr="0">
          <a:noAutofit/>
        </a:bodyPr>
        <a:lstStyle/>
        <a:p>
          <a:pPr marL="0" lvl="0" indent="0" algn="l" defTabSz="400050">
            <a:lnSpc>
              <a:spcPct val="100000"/>
            </a:lnSpc>
            <a:spcBef>
              <a:spcPct val="0"/>
            </a:spcBef>
            <a:spcAft>
              <a:spcPct val="35000"/>
            </a:spcAft>
            <a:buNone/>
          </a:pPr>
          <a:r>
            <a:rPr lang="zh-CN" altLang="en-US" sz="900" kern="1200">
              <a:latin typeface="SongTi-dospy" panose="02030304000000000000" pitchFamily="18" charset="-128"/>
              <a:ea typeface="SongTi-dospy" panose="02030304000000000000" pitchFamily="18" charset="-128"/>
              <a:cs typeface="SongTi-dospy" panose="02030304000000000000" pitchFamily="18" charset="-128"/>
            </a:rPr>
            <a:t>本地化数据处理</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本地推理</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境内服务器</a:t>
          </a:r>
        </a:p>
      </dsp:txBody>
      <dsp:txXfrm rot="5400000">
        <a:off x="1703836" y="242316"/>
        <a:ext cx="1584396" cy="726948"/>
      </dsp:txXfrm>
    </dsp:sp>
    <dsp:sp modelId="{35A89FA7-451D-44F0-A02E-1277ECD1BBE6}">
      <dsp:nvSpPr>
        <dsp:cNvPr id="0" name=""/>
        <dsp:cNvSpPr/>
      </dsp:nvSpPr>
      <dsp:spPr>
        <a:xfrm rot="16200000">
          <a:off x="3593471" y="-186408"/>
          <a:ext cx="1211580" cy="1584396"/>
        </a:xfrm>
        <a:prstGeom prst="flowChartManualOperation">
          <a:avLst/>
        </a:prstGeom>
        <a:solidFill>
          <a:schemeClr val="accent1">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t" anchorCtr="0">
          <a:noAutofit/>
        </a:bodyPr>
        <a:lstStyle/>
        <a:p>
          <a:pPr marL="0" lvl="0" indent="0" algn="l" defTabSz="400050">
            <a:lnSpc>
              <a:spcPct val="100000"/>
            </a:lnSpc>
            <a:spcBef>
              <a:spcPct val="0"/>
            </a:spcBef>
            <a:spcAft>
              <a:spcPct val="35000"/>
            </a:spcAft>
            <a:buNone/>
          </a:pPr>
          <a:r>
            <a:rPr lang="zh-CN" altLang="en-US" sz="900" kern="1200">
              <a:latin typeface="SongTi-dospy" panose="02030304000000000000" pitchFamily="18" charset="-128"/>
              <a:ea typeface="SongTi-dospy" panose="02030304000000000000" pitchFamily="18" charset="-128"/>
              <a:cs typeface="SongTi-dospy" panose="02030304000000000000" pitchFamily="18" charset="-128"/>
            </a:rPr>
            <a:t>院内</a:t>
          </a:r>
          <a:r>
            <a:rPr lang="en-US" altLang="zh-CN" sz="900" kern="1200">
              <a:latin typeface="SongTi-dospy" panose="02030304000000000000" pitchFamily="18" charset="-128"/>
              <a:ea typeface="SongTi-dospy" panose="02030304000000000000" pitchFamily="18" charset="-128"/>
              <a:cs typeface="SongTi-dospy" panose="02030304000000000000" pitchFamily="18" charset="-128"/>
            </a:rPr>
            <a:t>AR</a:t>
          </a:r>
          <a:r>
            <a:rPr lang="zh-CN" altLang="en-US" sz="900" kern="1200">
              <a:latin typeface="SongTi-dospy" panose="02030304000000000000" pitchFamily="18" charset="-128"/>
              <a:ea typeface="SongTi-dospy" panose="02030304000000000000" pitchFamily="18" charset="-128"/>
              <a:cs typeface="SongTi-dospy" panose="02030304000000000000" pitchFamily="18" charset="-128"/>
            </a:rPr>
            <a:t>导航与流程定位技术</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空间定位算法</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室内视觉识别</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医疗流程状态建模</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实景路径叠加</a:t>
          </a:r>
        </a:p>
      </dsp:txBody>
      <dsp:txXfrm rot="5400000">
        <a:off x="3407063" y="242316"/>
        <a:ext cx="1584396" cy="726948"/>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DEA05-4F53-48FC-ACEC-902141FC0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15</Pages>
  <Words>1509</Words>
  <Characters>8607</Characters>
  <Application>Microsoft Office Word</Application>
  <DocSecurity>0</DocSecurity>
  <Lines>71</Lines>
  <Paragraphs>20</Paragraphs>
  <ScaleCrop>false</ScaleCrop>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 Y</dc:creator>
  <cp:lastModifiedBy>吴雨森</cp:lastModifiedBy>
  <cp:revision>36</cp:revision>
  <cp:lastPrinted>2026-02-25T13:34:00Z</cp:lastPrinted>
  <dcterms:created xsi:type="dcterms:W3CDTF">2026-03-23T15:41:00Z</dcterms:created>
  <dcterms:modified xsi:type="dcterms:W3CDTF">2026-06-15T04:12:00Z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1ea498d6f07642c2ad7f33ee88fd0672_23</vt:lpwstr>
  </property>
</Properties>
</file>