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t>Thank you. My teammate has shown us the setting: a busy Tang capital, a Court with twenty interpreters, and a rule to report to the Bureau of Historiography. But how did this work in real life? First, I will explain the institutional mechanism. It has four steps. Then I will test it with three cases.</w:t>
      </w:r>
    </w:p>
    <w:p>
      <w:pPr>
        <w:spacing w:after="160"/>
      </w:pPr>
      <w:r>
        <w:t>Step one is the interview. The Tang Huiyao says that when a mission arrived, the Court had to ask about the country's land and customs, its dress, the tribute it brought, the distance and route, and the names of its leaders.</w:t>
      </w:r>
    </w:p>
    <w:p>
      <w:pPr>
        <w:spacing w:after="160"/>
      </w:pPr>
      <w:r>
        <w:t>Now, who asked these questions, and in what language? That is step two. Sometimes officials from other offices joined too. But the envoy and the officials did not speak the same language. So everyone in the room heard the envoy through the interpreter.</w:t>
      </w:r>
    </w:p>
    <w:p>
      <w:pPr>
        <w:spacing w:after="160"/>
      </w:pPr>
      <w:r>
        <w:t>After the interview comes step three: the record. The Tang Liudian says that maps of the foreign places and pictures of the envoys were drawn. Copies went to the Secretariat, and the originals stayed in the Court. A written report also went to the Bureau.</w:t>
      </w:r>
    </w:p>
    <w:p>
      <w:pPr>
        <w:spacing w:after="160"/>
      </w:pPr>
      <w:r>
        <w:t>And what did historians do with it? That is step four. We do not know if they copied the reports or changed them. But for a faraway country, the interview could be the only direct source.</w:t>
      </w:r>
    </w:p>
    <w:p>
      <w:pPr>
        <w:spacing w:after="160"/>
      </w:pPr>
      <w:r>
        <w:t>So the mechanism shows that interpreters' notes could be used. Now let us see whether they really were.</w:t>
      </w:r>
    </w:p>
    <w:p>
      <w:pPr>
        <w:spacing w:after="160"/>
      </w:pPr>
      <w:r>
        <w:t>Case one comes from the Tang itself: the Kirghiz envoys in AD 843. The Xin Tangshu says the emperor told an interpreter to ask about the Kirghiz land and customs. Then the chief minister, Li Deyu, sent in a report with a painting of the envoys. Here we see the whole mechanism at work: interview, pictures, report. And notice this: the interpreter asks the questions himself. He does more than pass on words.</w:t>
      </w:r>
    </w:p>
    <w:p>
      <w:pPr>
        <w:spacing w:after="160"/>
      </w:pPr>
      <w:r>
        <w:t>Was this only a Tang habit? Case two says no. The Suishu mostly describes events, not conversations. Yet it keeps the answer of a Yamato envoy in AD 600. Asked about Japanese customs, he said his ruler saw Heaven as her elder brother and the sun as her younger brother. Lung thinks this answer came through an interpreter and went almost straight into the history. So the practice is older than the Tang.</w:t>
      </w:r>
    </w:p>
    <w:p>
      <w:pPr>
        <w:spacing w:after="160"/>
      </w:pPr>
      <w:r>
        <w:t>Case three is the strongest, and older still: the Liang dynasty. The Zhigong Tu, a painting from the sixth century, has short texts about thirteen countries. They follow the same list of questions as the Tang interviews. Lung compared them with the Liangshu, the history of Liang, finished in AD 636. Many texts are almost the same, word for word. About 95 percent of the Hephthalite text matches, and about 90 percent of the Dengzhi text. Lung admits the numbers are rough, but such close wording is no accident.</w:t>
      </w:r>
    </w:p>
    <w:p>
      <w:pPr>
        <w:spacing w:after="160"/>
      </w:pPr>
      <w:r>
        <w:t>Now put the cases together. We see a chain: interview, interpreter's report, the Bureau, and then the official history. But there is a weak spot. No interpreter's notes have survived, so the link is a good guess, not proof. How strong is that guess, and what does it mean for us as interpreters? My teammate will take that up next.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