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38"/>
          <w:szCs w:val="38"/>
        </w:rPr>
        <w:t xml:space="preserve">AI Web Form Agent</w:t>
      </w:r>
    </w:p>
    <w:p>
      <w:pPr>
        <w:spacing w:after="320"/>
        <w:jc w:val="center"/>
      </w:pPr>
      <w:r>
        <w:rPr>
          <w:rFonts w:ascii="Arial" w:cs="Arial" w:eastAsia="Arial" w:hAnsi="Arial"/>
          <w:b/>
          <w:bCs/>
          <w:color w:val="1F4E79"/>
          <w:sz w:val="30"/>
          <w:szCs w:val="30"/>
        </w:rPr>
        <w:t xml:space="preserve">LangGraph / LangChain 改造实施方案</w:t>
      </w:r>
    </w:p>
    <w:p>
      <w:pPr>
        <w:spacing w:after="120"/>
      </w:pPr>
      <w:r>
        <w:rPr>
          <w:rFonts w:ascii="Arial" w:cs="Arial" w:eastAsia="Arial" w:hAnsi="Arial"/>
          <w:sz w:val="22"/>
          <w:szCs w:val="22"/>
        </w:rPr>
        <w:t xml:space="preserve">文档目的：给开发者和 Trae 提供无歧义的实现说明。该方案不要求推翻现有系统，而是在现有 review-first browser workflow assistant 基础上加入 LangGraph 编排层和 LangChain LLM/RAG 适配层。</w:t>
      </w:r>
    </w:p>
    <w:p>
      <w:pPr>
        <w:spacing w:after="120"/>
      </w:pPr>
      <w:r>
        <w:rPr>
          <w:rFonts w:ascii="Arial" w:cs="Arial" w:eastAsia="Arial" w:hAnsi="Arial"/>
          <w:sz w:val="22"/>
          <w:szCs w:val="22"/>
        </w:rPr>
        <w:t xml:space="preserve">核心判断：LangGraph 负责工作流状态、暂停、恢复；LangChain 负责结构化建议和检索。安全规则、Playwright 执行、SQLite 持久化、验证和评估系统继续由项目自有代码负责。</w:t>
      </w:r>
    </w:p>
    <w:p>
      <w:pPr>
        <w:pStyle w:val="Heading1"/>
        <w:spacing w:after="180" w:before="260"/>
      </w:pPr>
      <w:r>
        <w:rPr>
          <w:rFonts w:ascii="Arial" w:cs="Arial" w:eastAsia="Arial" w:hAnsi="Arial"/>
          <w:b/>
          <w:bCs/>
          <w:color w:val="111827"/>
          <w:sz w:val="34"/>
          <w:szCs w:val="34"/>
        </w:rPr>
        <w:t xml:space="preserve">1. 改造目标</w:t>
      </w:r>
    </w:p>
    <w:p>
      <w:pPr>
        <w:pStyle w:val="ListParagraph"/>
        <w:numPr>
          <w:ilvl w:val="0"/>
          <w:numId w:val="2"/>
        </w:numPr>
        <w:spacing w:after="80"/>
      </w:pPr>
      <w:r>
        <w:rPr>
          <w:rFonts w:ascii="Arial" w:cs="Arial" w:eastAsia="Arial" w:hAnsi="Arial"/>
          <w:sz w:val="22"/>
          <w:szCs w:val="22"/>
        </w:rPr>
        <w:t xml:space="preserve">把项目从 “AI form filler” 的第一印象升级为 “Review-first AI Browser Workflow Assistant”。</w:t>
      </w:r>
    </w:p>
    <w:p>
      <w:pPr>
        <w:pStyle w:val="ListParagraph"/>
        <w:numPr>
          <w:ilvl w:val="0"/>
          <w:numId w:val="2"/>
        </w:numPr>
        <w:spacing w:after="80"/>
      </w:pPr>
      <w:r>
        <w:rPr>
          <w:rFonts w:ascii="Arial" w:cs="Arial" w:eastAsia="Arial" w:hAnsi="Arial"/>
          <w:sz w:val="22"/>
          <w:szCs w:val="22"/>
        </w:rPr>
        <w:t xml:space="preserve">主 demo 收敛为 Security Questionnaire Assistant，展示页面读取、证据检索、答案建议、用户审阅、浏览器填写、结果验证、提交前停止。</w:t>
      </w:r>
    </w:p>
    <w:p>
      <w:pPr>
        <w:pStyle w:val="ListParagraph"/>
        <w:numPr>
          <w:ilvl w:val="0"/>
          <w:numId w:val="2"/>
        </w:numPr>
        <w:spacing w:after="80"/>
      </w:pPr>
      <w:r>
        <w:rPr>
          <w:rFonts w:ascii="Arial" w:cs="Arial" w:eastAsia="Arial" w:hAnsi="Arial"/>
          <w:sz w:val="22"/>
          <w:szCs w:val="22"/>
        </w:rPr>
        <w:t xml:space="preserve">引入 LangChain 作为可选 LLM/RAG adapter；无 API key 时 rules-mode 必须继续完整可运行。</w:t>
      </w:r>
    </w:p>
    <w:p>
      <w:pPr>
        <w:pStyle w:val="ListParagraph"/>
        <w:numPr>
          <w:ilvl w:val="0"/>
          <w:numId w:val="2"/>
        </w:numPr>
        <w:spacing w:after="80"/>
      </w:pPr>
      <w:r>
        <w:rPr>
          <w:rFonts w:ascii="Arial" w:cs="Arial" w:eastAsia="Arial" w:hAnsi="Arial"/>
          <w:sz w:val="22"/>
          <w:szCs w:val="22"/>
        </w:rPr>
        <w:t xml:space="preserve">引入 LangGraph 作为 security_questionnaire workflow 的编排骨架；第一阶段只改一个 workflow，不全量重构。</w:t>
      </w:r>
    </w:p>
    <w:p>
      <w:pPr>
        <w:pStyle w:val="ListParagraph"/>
        <w:numPr>
          <w:ilvl w:val="0"/>
          <w:numId w:val="2"/>
        </w:numPr>
        <w:spacing w:after="80"/>
      </w:pPr>
      <w:r>
        <w:rPr>
          <w:rFonts w:ascii="Arial" w:cs="Arial" w:eastAsia="Arial" w:hAnsi="Arial"/>
          <w:sz w:val="22"/>
          <w:szCs w:val="22"/>
        </w:rPr>
        <w:t xml:space="preserve">保留现有安全边界：不自动提交、不绕登录、不处理 CAPTCHA、不保存敏感/一次性值、不让 LLM 直接控制浏览器。</w:t>
      </w:r>
    </w:p>
    <w:p>
      <w:pPr>
        <w:pStyle w:val="Heading1"/>
        <w:spacing w:after="180" w:before="260"/>
      </w:pPr>
      <w:r>
        <w:rPr>
          <w:rFonts w:ascii="Arial" w:cs="Arial" w:eastAsia="Arial" w:hAnsi="Arial"/>
          <w:b/>
          <w:bCs/>
          <w:color w:val="111827"/>
          <w:sz w:val="34"/>
          <w:szCs w:val="34"/>
        </w:rPr>
        <w:t xml:space="preserve">2. 非目标</w:t>
      </w:r>
    </w:p>
    <w:p>
      <w:pPr>
        <w:pStyle w:val="ListParagraph"/>
        <w:numPr>
          <w:ilvl w:val="0"/>
          <w:numId w:val="2"/>
        </w:numPr>
        <w:spacing w:after="80"/>
      </w:pPr>
      <w:r>
        <w:rPr>
          <w:rFonts w:ascii="Arial" w:cs="Arial" w:eastAsia="Arial" w:hAnsi="Arial"/>
          <w:sz w:val="22"/>
          <w:szCs w:val="22"/>
        </w:rPr>
        <w:t xml:space="preserve">不做通用 autonomous browser agent。</w:t>
      </w:r>
    </w:p>
    <w:p>
      <w:pPr>
        <w:pStyle w:val="ListParagraph"/>
        <w:numPr>
          <w:ilvl w:val="0"/>
          <w:numId w:val="2"/>
        </w:numPr>
        <w:spacing w:after="80"/>
      </w:pPr>
      <w:r>
        <w:rPr>
          <w:rFonts w:ascii="Arial" w:cs="Arial" w:eastAsia="Arial" w:hAnsi="Arial"/>
          <w:sz w:val="22"/>
          <w:szCs w:val="22"/>
        </w:rPr>
        <w:t xml:space="preserve">不把整个后端替换成 LangChain agent。</w:t>
      </w:r>
    </w:p>
    <w:p>
      <w:pPr>
        <w:pStyle w:val="ListParagraph"/>
        <w:numPr>
          <w:ilvl w:val="0"/>
          <w:numId w:val="2"/>
        </w:numPr>
        <w:spacing w:after="80"/>
      </w:pPr>
      <w:r>
        <w:rPr>
          <w:rFonts w:ascii="Arial" w:cs="Arial" w:eastAsia="Arial" w:hAnsi="Arial"/>
          <w:sz w:val="22"/>
          <w:szCs w:val="22"/>
        </w:rPr>
        <w:t xml:space="preserve">不让 LLM 自由选择或执行 browser tools。</w:t>
      </w:r>
    </w:p>
    <w:p>
      <w:pPr>
        <w:pStyle w:val="ListParagraph"/>
        <w:numPr>
          <w:ilvl w:val="0"/>
          <w:numId w:val="2"/>
        </w:numPr>
        <w:spacing w:after="80"/>
      </w:pPr>
      <w:r>
        <w:rPr>
          <w:rFonts w:ascii="Arial" w:cs="Arial" w:eastAsia="Arial" w:hAnsi="Arial"/>
          <w:sz w:val="22"/>
          <w:szCs w:val="22"/>
        </w:rPr>
        <w:t xml:space="preserve">不新增云浏览器、代理池、CAPTCHA solving、自动登录、生产多用户账号系统。</w:t>
      </w:r>
    </w:p>
    <w:p>
      <w:pPr>
        <w:pStyle w:val="ListParagraph"/>
        <w:numPr>
          <w:ilvl w:val="0"/>
          <w:numId w:val="2"/>
        </w:numPr>
        <w:spacing w:after="80"/>
      </w:pPr>
      <w:r>
        <w:rPr>
          <w:rFonts w:ascii="Arial" w:cs="Arial" w:eastAsia="Arial" w:hAnsi="Arial"/>
          <w:sz w:val="22"/>
          <w:szCs w:val="22"/>
        </w:rPr>
        <w:t xml:space="preserve">不把 LangSmith、vector DB、embedding provider 设为必需依赖。</w:t>
      </w:r>
    </w:p>
    <w:p>
      <w:pPr>
        <w:pStyle w:val="Heading1"/>
        <w:spacing w:after="180" w:before="260"/>
      </w:pPr>
      <w:r>
        <w:rPr>
          <w:rFonts w:ascii="Arial" w:cs="Arial" w:eastAsia="Arial" w:hAnsi="Arial"/>
          <w:b/>
          <w:bCs/>
          <w:color w:val="111827"/>
          <w:sz w:val="34"/>
          <w:szCs w:val="34"/>
        </w:rPr>
        <w:t xml:space="preserve">3. 保留的项目核心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60"/>
        <w:gridCol w:w="3300"/>
      </w:tblGrid>
      <w:tr>
        <w:tc>
          <w:tcPr>
            <w:tcW w:type="dxa" w:w="2600"/>
            <w:tcBorders>
              <w:top w:val="single" w:color="D9E2EC" w:sz="1"/>
              <w:left w:val="single" w:color="D9E2EC" w:sz="1"/>
              <w:bottom w:val="single" w:color="D9E2EC" w:sz="1"/>
              <w:right w:val="single" w:color="D9E2EC" w:sz="1"/>
            </w:tcBorders>
            <w:shd w:fill="EAF2F8" w:val="clear"/>
            <w:tcMar>
              <w:top w:type="dxa" w:w="90"/>
              <w:left w:type="dxa" w:w="120"/>
              <w:bottom w:type="dxa" w:w="90"/>
              <w:right w:type="dxa" w:w="120"/>
            </w:tcMar>
          </w:tcPr>
          <w:p>
            <w:r>
              <w:rPr>
                <w:rFonts w:ascii="Arial" w:cs="Arial" w:eastAsia="Arial" w:hAnsi="Arial"/>
                <w:b/>
                <w:bCs/>
                <w:sz w:val="20"/>
                <w:szCs w:val="20"/>
              </w:rPr>
              <w:t xml:space="preserve">模块</w:t>
            </w:r>
          </w:p>
        </w:tc>
        <w:tc>
          <w:tcPr>
            <w:tcW w:type="dxa" w:w="3460"/>
            <w:tcBorders>
              <w:top w:val="single" w:color="D9E2EC" w:sz="1"/>
              <w:left w:val="single" w:color="D9E2EC" w:sz="1"/>
              <w:bottom w:val="single" w:color="D9E2EC" w:sz="1"/>
              <w:right w:val="single" w:color="D9E2EC" w:sz="1"/>
            </w:tcBorders>
            <w:shd w:fill="EAF2F8" w:val="clear"/>
            <w:tcMar>
              <w:top w:type="dxa" w:w="90"/>
              <w:left w:type="dxa" w:w="120"/>
              <w:bottom w:type="dxa" w:w="90"/>
              <w:right w:type="dxa" w:w="120"/>
            </w:tcMar>
          </w:tcPr>
          <w:p>
            <w:r>
              <w:rPr>
                <w:rFonts w:ascii="Arial" w:cs="Arial" w:eastAsia="Arial" w:hAnsi="Arial"/>
                <w:b/>
                <w:bCs/>
                <w:sz w:val="20"/>
                <w:szCs w:val="20"/>
              </w:rPr>
              <w:t xml:space="preserve">继续承担的职责</w:t>
            </w:r>
          </w:p>
        </w:tc>
        <w:tc>
          <w:tcPr>
            <w:tcW w:type="dxa" w:w="3300"/>
            <w:tcBorders>
              <w:top w:val="single" w:color="D9E2EC" w:sz="1"/>
              <w:left w:val="single" w:color="D9E2EC" w:sz="1"/>
              <w:bottom w:val="single" w:color="D9E2EC" w:sz="1"/>
              <w:right w:val="single" w:color="D9E2EC" w:sz="1"/>
            </w:tcBorders>
            <w:shd w:fill="EAF2F8" w:val="clear"/>
            <w:tcMar>
              <w:top w:type="dxa" w:w="90"/>
              <w:left w:type="dxa" w:w="120"/>
              <w:bottom w:type="dxa" w:w="90"/>
              <w:right w:type="dxa" w:w="120"/>
            </w:tcMar>
          </w:tcPr>
          <w:p>
            <w:r>
              <w:rPr>
                <w:rFonts w:ascii="Arial" w:cs="Arial" w:eastAsia="Arial" w:hAnsi="Arial"/>
                <w:b/>
                <w:bCs/>
                <w:sz w:val="20"/>
                <w:szCs w:val="20"/>
              </w:rPr>
              <w:t xml:space="preserve">改造要求</w:t>
            </w:r>
          </w:p>
        </w:tc>
      </w:tr>
      <w:tr>
        <w:tc>
          <w:tcPr>
            <w:tcW w:type="dxa" w:w="2600"/>
            <w:tcBorders>
              <w:top w:val="single" w:color="D9E2EC" w:sz="1"/>
              <w:left w:val="single" w:color="D9E2EC" w:sz="1"/>
              <w:bottom w:val="single" w:color="D9E2EC" w:sz="1"/>
              <w:right w:val="single" w:color="D9E2EC" w:sz="1"/>
            </w:tcBorders>
            <w:tcMar>
              <w:top w:type="dxa" w:w="90"/>
              <w:left w:type="dxa" w:w="120"/>
              <w:bottom w:type="dxa" w:w="90"/>
              <w:right w:type="dxa" w:w="120"/>
            </w:tcMar>
          </w:tcPr>
          <w:p>
            <w:r>
              <w:rPr>
                <w:rFonts w:ascii="Arial" w:cs="Arial" w:eastAsia="Arial" w:hAnsi="Arial"/>
                <w:b w:val="false"/>
                <w:bCs w:val="false"/>
                <w:sz w:val="20"/>
                <w:szCs w:val="20"/>
              </w:rPr>
              <w:t xml:space="preserve">FormExtractor</w:t>
            </w:r>
          </w:p>
        </w:tc>
        <w:tc>
          <w:tcPr>
            <w:tcW w:type="dxa" w:w="3460"/>
            <w:tcBorders>
              <w:top w:val="single" w:color="D9E2EC" w:sz="1"/>
              <w:left w:val="single" w:color="D9E2EC" w:sz="1"/>
              <w:bottom w:val="single" w:color="D9E2EC" w:sz="1"/>
              <w:right w:val="single" w:color="D9E2EC" w:sz="1"/>
            </w:tcBorders>
            <w:tcMar>
              <w:top w:type="dxa" w:w="90"/>
              <w:left w:type="dxa" w:w="120"/>
              <w:bottom w:type="dxa" w:w="90"/>
              <w:right w:type="dxa" w:w="120"/>
            </w:tcMar>
          </w:tcPr>
          <w:p>
            <w:r>
              <w:rPr>
                <w:rFonts w:ascii="Arial" w:cs="Arial" w:eastAsia="Arial" w:hAnsi="Arial"/>
                <w:b w:val="false"/>
                <w:bCs w:val="false"/>
                <w:sz w:val="20"/>
                <w:szCs w:val="20"/>
              </w:rPr>
              <w:t xml:space="preserve">抽取页面字段、label、hint、options、question text</w:t>
            </w:r>
          </w:p>
        </w:tc>
        <w:tc>
          <w:tcPr>
            <w:tcW w:type="dxa" w:w="3300"/>
            <w:tcBorders>
              <w:top w:val="single" w:color="D9E2EC" w:sz="1"/>
              <w:left w:val="single" w:color="D9E2EC" w:sz="1"/>
              <w:bottom w:val="single" w:color="D9E2EC" w:sz="1"/>
              <w:right w:val="single" w:color="D9E2EC" w:sz="1"/>
            </w:tcBorders>
            <w:tcMar>
              <w:top w:type="dxa" w:w="90"/>
              <w:left w:type="dxa" w:w="120"/>
              <w:bottom w:type="dxa" w:w="90"/>
              <w:right w:type="dxa" w:w="120"/>
            </w:tcMar>
          </w:tcPr>
          <w:p>
            <w:r>
              <w:rPr>
                <w:rFonts w:ascii="Arial" w:cs="Arial" w:eastAsia="Arial" w:hAnsi="Arial"/>
                <w:b w:val="false"/>
                <w:bCs w:val="false"/>
                <w:sz w:val="20"/>
                <w:szCs w:val="20"/>
              </w:rPr>
              <w:t xml:space="preserve">不由 LLM 替代；Graph node 只调用它</w:t>
            </w:r>
          </w:p>
        </w:tc>
      </w:tr>
      <w:tr>
        <w:tc>
          <w:tcPr>
            <w:tcW w:type="dxa" w:w="2600"/>
            <w:tcBorders>
              <w:top w:val="single" w:color="D9E2EC" w:sz="1"/>
              <w:left w:val="single" w:color="D9E2EC" w:sz="1"/>
              <w:bottom w:val="single" w:color="D9E2EC" w:sz="1"/>
              <w:right w:val="single" w:color="D9E2EC" w:sz="1"/>
            </w:tcBorders>
            <w:tcMar>
              <w:top w:type="dxa" w:w="90"/>
              <w:left w:type="dxa" w:w="120"/>
              <w:bottom w:type="dxa" w:w="90"/>
              <w:right w:type="dxa" w:w="120"/>
            </w:tcMar>
          </w:tcPr>
          <w:p>
            <w:r>
              <w:rPr>
                <w:rFonts w:ascii="Arial" w:cs="Arial" w:eastAsia="Arial" w:hAnsi="Arial"/>
                <w:b w:val="false"/>
                <w:bCs w:val="false"/>
                <w:sz w:val="20"/>
                <w:szCs w:val="20"/>
              </w:rPr>
              <w:t xml:space="preserve">FieldMapper</w:t>
            </w:r>
          </w:p>
        </w:tc>
        <w:tc>
          <w:tcPr>
            <w:tcW w:type="dxa" w:w="3460"/>
            <w:tcBorders>
              <w:top w:val="single" w:color="D9E2EC" w:sz="1"/>
              <w:left w:val="single" w:color="D9E2EC" w:sz="1"/>
              <w:bottom w:val="single" w:color="D9E2EC" w:sz="1"/>
              <w:right w:val="single" w:color="D9E2EC" w:sz="1"/>
            </w:tcBorders>
            <w:tcMar>
              <w:top w:type="dxa" w:w="90"/>
              <w:left w:type="dxa" w:w="120"/>
              <w:bottom w:type="dxa" w:w="90"/>
              <w:right w:type="dxa" w:w="120"/>
            </w:tcMar>
          </w:tcPr>
          <w:p>
            <w:r>
              <w:rPr>
                <w:rFonts w:ascii="Arial" w:cs="Arial" w:eastAsia="Arial" w:hAnsi="Arial"/>
                <w:b w:val="false"/>
                <w:bCs w:val="false"/>
                <w:sz w:val="20"/>
                <w:szCs w:val="20"/>
              </w:rPr>
              <w:t xml:space="preserve">规则优先映射 profile data</w:t>
            </w:r>
          </w:p>
        </w:tc>
        <w:tc>
          <w:tcPr>
            <w:tcW w:type="dxa" w:w="3300"/>
            <w:tcBorders>
              <w:top w:val="single" w:color="D9E2EC" w:sz="1"/>
              <w:left w:val="single" w:color="D9E2EC" w:sz="1"/>
              <w:bottom w:val="single" w:color="D9E2EC" w:sz="1"/>
              <w:right w:val="single" w:color="D9E2EC" w:sz="1"/>
            </w:tcBorders>
            <w:tcMar>
              <w:top w:type="dxa" w:w="90"/>
              <w:left w:type="dxa" w:w="120"/>
              <w:bottom w:type="dxa" w:w="90"/>
              <w:right w:type="dxa" w:w="120"/>
            </w:tcMar>
          </w:tcPr>
          <w:p>
            <w:r>
              <w:rPr>
                <w:rFonts w:ascii="Arial" w:cs="Arial" w:eastAsia="Arial" w:hAnsi="Arial"/>
                <w:b w:val="false"/>
                <w:bCs w:val="false"/>
                <w:sz w:val="20"/>
                <w:szCs w:val="20"/>
              </w:rPr>
              <w:t xml:space="preserve">继续作为 deterministic fallback</w:t>
            </w:r>
          </w:p>
        </w:tc>
      </w:tr>
      <w:tr>
        <w:tc>
          <w:tcPr>
            <w:tcW w:type="dxa" w:w="2600"/>
            <w:tcBorders>
              <w:top w:val="single" w:color="D9E2EC" w:sz="1"/>
              <w:left w:val="single" w:color="D9E2EC" w:sz="1"/>
              <w:bottom w:val="single" w:color="D9E2EC" w:sz="1"/>
              <w:right w:val="single" w:color="D9E2EC" w:sz="1"/>
            </w:tcBorders>
            <w:tcMar>
              <w:top w:type="dxa" w:w="90"/>
              <w:left w:type="dxa" w:w="120"/>
              <w:bottom w:type="dxa" w:w="90"/>
              <w:right w:type="dxa" w:w="120"/>
            </w:tcMar>
          </w:tcPr>
          <w:p>
            <w:r>
              <w:rPr>
                <w:rFonts w:ascii="Arial" w:cs="Arial" w:eastAsia="Arial" w:hAnsi="Arial"/>
                <w:b w:val="false"/>
                <w:bCs w:val="false"/>
                <w:sz w:val="20"/>
                <w:szCs w:val="20"/>
              </w:rPr>
              <w:t xml:space="preserve">PolicyEngine</w:t>
            </w:r>
          </w:p>
        </w:tc>
        <w:tc>
          <w:tcPr>
            <w:tcW w:type="dxa" w:w="3460"/>
            <w:tcBorders>
              <w:top w:val="single" w:color="D9E2EC" w:sz="1"/>
              <w:left w:val="single" w:color="D9E2EC" w:sz="1"/>
              <w:bottom w:val="single" w:color="D9E2EC" w:sz="1"/>
              <w:right w:val="single" w:color="D9E2EC" w:sz="1"/>
            </w:tcBorders>
            <w:tcMar>
              <w:top w:type="dxa" w:w="90"/>
              <w:left w:type="dxa" w:w="120"/>
              <w:bottom w:type="dxa" w:w="90"/>
              <w:right w:type="dxa" w:w="120"/>
            </w:tcMar>
          </w:tcPr>
          <w:p>
            <w:r>
              <w:rPr>
                <w:rFonts w:ascii="Arial" w:cs="Arial" w:eastAsia="Arial" w:hAnsi="Arial"/>
                <w:b w:val="false"/>
                <w:bCs w:val="false"/>
                <w:sz w:val="20"/>
                <w:szCs w:val="20"/>
              </w:rPr>
              <w:t xml:space="preserve">blocked / review-required / allowed 分类</w:t>
            </w:r>
          </w:p>
        </w:tc>
        <w:tc>
          <w:tcPr>
            <w:tcW w:type="dxa" w:w="3300"/>
            <w:tcBorders>
              <w:top w:val="single" w:color="D9E2EC" w:sz="1"/>
              <w:left w:val="single" w:color="D9E2EC" w:sz="1"/>
              <w:bottom w:val="single" w:color="D9E2EC" w:sz="1"/>
              <w:right w:val="single" w:color="D9E2EC" w:sz="1"/>
            </w:tcBorders>
            <w:tcMar>
              <w:top w:type="dxa" w:w="90"/>
              <w:left w:type="dxa" w:w="120"/>
              <w:bottom w:type="dxa" w:w="90"/>
              <w:right w:type="dxa" w:w="120"/>
            </w:tcMar>
          </w:tcPr>
          <w:p>
            <w:r>
              <w:rPr>
                <w:rFonts w:ascii="Arial" w:cs="Arial" w:eastAsia="Arial" w:hAnsi="Arial"/>
                <w:b w:val="false"/>
                <w:bCs w:val="false"/>
                <w:sz w:val="20"/>
                <w:szCs w:val="20"/>
              </w:rPr>
              <w:t xml:space="preserve">安全最终判断来源</w:t>
            </w:r>
          </w:p>
        </w:tc>
      </w:tr>
      <w:tr>
        <w:tc>
          <w:tcPr>
            <w:tcW w:type="dxa" w:w="2600"/>
            <w:tcBorders>
              <w:top w:val="single" w:color="D9E2EC" w:sz="1"/>
              <w:left w:val="single" w:color="D9E2EC" w:sz="1"/>
              <w:bottom w:val="single" w:color="D9E2EC" w:sz="1"/>
              <w:right w:val="single" w:color="D9E2EC" w:sz="1"/>
            </w:tcBorders>
            <w:tcMar>
              <w:top w:type="dxa" w:w="90"/>
              <w:left w:type="dxa" w:w="120"/>
              <w:bottom w:type="dxa" w:w="90"/>
              <w:right w:type="dxa" w:w="120"/>
            </w:tcMar>
          </w:tcPr>
          <w:p>
            <w:r>
              <w:rPr>
                <w:rFonts w:ascii="Arial" w:cs="Arial" w:eastAsia="Arial" w:hAnsi="Arial"/>
                <w:b w:val="false"/>
                <w:bCs w:val="false"/>
                <w:sz w:val="20"/>
                <w:szCs w:val="20"/>
              </w:rPr>
              <w:t xml:space="preserve">ApprovalGateService</w:t>
            </w:r>
          </w:p>
        </w:tc>
        <w:tc>
          <w:tcPr>
            <w:tcW w:type="dxa" w:w="3460"/>
            <w:tcBorders>
              <w:top w:val="single" w:color="D9E2EC" w:sz="1"/>
              <w:left w:val="single" w:color="D9E2EC" w:sz="1"/>
              <w:bottom w:val="single" w:color="D9E2EC" w:sz="1"/>
              <w:right w:val="single" w:color="D9E2EC" w:sz="1"/>
            </w:tcBorders>
            <w:tcMar>
              <w:top w:type="dxa" w:w="90"/>
              <w:left w:type="dxa" w:w="120"/>
              <w:bottom w:type="dxa" w:w="90"/>
              <w:right w:type="dxa" w:w="120"/>
            </w:tcMar>
          </w:tcPr>
          <w:p>
            <w:r>
              <w:rPr>
                <w:rFonts w:ascii="Arial" w:cs="Arial" w:eastAsia="Arial" w:hAnsi="Arial"/>
                <w:b w:val="false"/>
                <w:bCs w:val="false"/>
                <w:sz w:val="20"/>
                <w:szCs w:val="20"/>
              </w:rPr>
              <w:t xml:space="preserve">创建和记录人工审阅请求</w:t>
            </w:r>
          </w:p>
        </w:tc>
        <w:tc>
          <w:tcPr>
            <w:tcW w:type="dxa" w:w="3300"/>
            <w:tcBorders>
              <w:top w:val="single" w:color="D9E2EC" w:sz="1"/>
              <w:left w:val="single" w:color="D9E2EC" w:sz="1"/>
              <w:bottom w:val="single" w:color="D9E2EC" w:sz="1"/>
              <w:right w:val="single" w:color="D9E2EC" w:sz="1"/>
            </w:tcBorders>
            <w:tcMar>
              <w:top w:type="dxa" w:w="90"/>
              <w:left w:type="dxa" w:w="120"/>
              <w:bottom w:type="dxa" w:w="90"/>
              <w:right w:type="dxa" w:w="120"/>
            </w:tcMar>
          </w:tcPr>
          <w:p>
            <w:r>
              <w:rPr>
                <w:rFonts w:ascii="Arial" w:cs="Arial" w:eastAsia="Arial" w:hAnsi="Arial"/>
                <w:b w:val="false"/>
                <w:bCs w:val="false"/>
                <w:sz w:val="20"/>
                <w:szCs w:val="20"/>
              </w:rPr>
              <w:t xml:space="preserve">LangGraph interrupt 必须复用它</w:t>
            </w:r>
          </w:p>
        </w:tc>
      </w:tr>
      <w:tr>
        <w:tc>
          <w:tcPr>
            <w:tcW w:type="dxa" w:w="2600"/>
            <w:tcBorders>
              <w:top w:val="single" w:color="D9E2EC" w:sz="1"/>
              <w:left w:val="single" w:color="D9E2EC" w:sz="1"/>
              <w:bottom w:val="single" w:color="D9E2EC" w:sz="1"/>
              <w:right w:val="single" w:color="D9E2EC" w:sz="1"/>
            </w:tcBorders>
            <w:tcMar>
              <w:top w:type="dxa" w:w="90"/>
              <w:left w:type="dxa" w:w="120"/>
              <w:bottom w:type="dxa" w:w="90"/>
              <w:right w:type="dxa" w:w="120"/>
            </w:tcMar>
          </w:tcPr>
          <w:p>
            <w:r>
              <w:rPr>
                <w:rFonts w:ascii="Arial" w:cs="Arial" w:eastAsia="Arial" w:hAnsi="Arial"/>
                <w:b w:val="false"/>
                <w:bCs w:val="false"/>
                <w:sz w:val="20"/>
                <w:szCs w:val="20"/>
              </w:rPr>
              <w:t xml:space="preserve">BrowserExecutor</w:t>
            </w:r>
          </w:p>
        </w:tc>
        <w:tc>
          <w:tcPr>
            <w:tcW w:type="dxa" w:w="3460"/>
            <w:tcBorders>
              <w:top w:val="single" w:color="D9E2EC" w:sz="1"/>
              <w:left w:val="single" w:color="D9E2EC" w:sz="1"/>
              <w:bottom w:val="single" w:color="D9E2EC" w:sz="1"/>
              <w:right w:val="single" w:color="D9E2EC" w:sz="1"/>
            </w:tcBorders>
            <w:tcMar>
              <w:top w:type="dxa" w:w="90"/>
              <w:left w:type="dxa" w:w="120"/>
              <w:bottom w:type="dxa" w:w="90"/>
              <w:right w:type="dxa" w:w="120"/>
            </w:tcMar>
          </w:tcPr>
          <w:p>
            <w:r>
              <w:rPr>
                <w:rFonts w:ascii="Arial" w:cs="Arial" w:eastAsia="Arial" w:hAnsi="Arial"/>
                <w:b w:val="false"/>
                <w:bCs w:val="false"/>
                <w:sz w:val="20"/>
                <w:szCs w:val="20"/>
              </w:rPr>
              <w:t xml:space="preserve">Playwright 填写浏览器并记录动作</w:t>
            </w:r>
          </w:p>
        </w:tc>
        <w:tc>
          <w:tcPr>
            <w:tcW w:type="dxa" w:w="3300"/>
            <w:tcBorders>
              <w:top w:val="single" w:color="D9E2EC" w:sz="1"/>
              <w:left w:val="single" w:color="D9E2EC" w:sz="1"/>
              <w:bottom w:val="single" w:color="D9E2EC" w:sz="1"/>
              <w:right w:val="single" w:color="D9E2EC" w:sz="1"/>
            </w:tcBorders>
            <w:tcMar>
              <w:top w:type="dxa" w:w="90"/>
              <w:left w:type="dxa" w:w="120"/>
              <w:bottom w:type="dxa" w:w="90"/>
              <w:right w:type="dxa" w:w="120"/>
            </w:tcMar>
          </w:tcPr>
          <w:p>
            <w:r>
              <w:rPr>
                <w:rFonts w:ascii="Arial" w:cs="Arial" w:eastAsia="Arial" w:hAnsi="Arial"/>
                <w:b w:val="false"/>
                <w:bCs w:val="false"/>
                <w:sz w:val="20"/>
                <w:szCs w:val="20"/>
              </w:rPr>
              <w:t xml:space="preserve">只接收用户 approved values</w:t>
            </w:r>
          </w:p>
        </w:tc>
      </w:tr>
      <w:tr>
        <w:tc>
          <w:tcPr>
            <w:tcW w:type="dxa" w:w="2600"/>
            <w:tcBorders>
              <w:top w:val="single" w:color="D9E2EC" w:sz="1"/>
              <w:left w:val="single" w:color="D9E2EC" w:sz="1"/>
              <w:bottom w:val="single" w:color="D9E2EC" w:sz="1"/>
              <w:right w:val="single" w:color="D9E2EC" w:sz="1"/>
            </w:tcBorders>
            <w:tcMar>
              <w:top w:type="dxa" w:w="90"/>
              <w:left w:type="dxa" w:w="120"/>
              <w:bottom w:type="dxa" w:w="90"/>
              <w:right w:type="dxa" w:w="120"/>
            </w:tcMar>
          </w:tcPr>
          <w:p>
            <w:r>
              <w:rPr>
                <w:rFonts w:ascii="Arial" w:cs="Arial" w:eastAsia="Arial" w:hAnsi="Arial"/>
                <w:b w:val="false"/>
                <w:bCs w:val="false"/>
                <w:sz w:val="20"/>
                <w:szCs w:val="20"/>
              </w:rPr>
              <w:t xml:space="preserve">VerificationService</w:t>
            </w:r>
          </w:p>
        </w:tc>
        <w:tc>
          <w:tcPr>
            <w:tcW w:type="dxa" w:w="3460"/>
            <w:tcBorders>
              <w:top w:val="single" w:color="D9E2EC" w:sz="1"/>
              <w:left w:val="single" w:color="D9E2EC" w:sz="1"/>
              <w:bottom w:val="single" w:color="D9E2EC" w:sz="1"/>
              <w:right w:val="single" w:color="D9E2EC" w:sz="1"/>
            </w:tcBorders>
            <w:tcMar>
              <w:top w:type="dxa" w:w="90"/>
              <w:left w:type="dxa" w:w="120"/>
              <w:bottom w:type="dxa" w:w="90"/>
              <w:right w:type="dxa" w:w="120"/>
            </w:tcMar>
          </w:tcPr>
          <w:p>
            <w:r>
              <w:rPr>
                <w:rFonts w:ascii="Arial" w:cs="Arial" w:eastAsia="Arial" w:hAnsi="Arial"/>
                <w:b w:val="false"/>
                <w:bCs w:val="false"/>
                <w:sz w:val="20"/>
                <w:szCs w:val="20"/>
              </w:rPr>
              <w:t xml:space="preserve">读取 DOM 并验证填写结果</w:t>
            </w:r>
          </w:p>
        </w:tc>
        <w:tc>
          <w:tcPr>
            <w:tcW w:type="dxa" w:w="3300"/>
            <w:tcBorders>
              <w:top w:val="single" w:color="D9E2EC" w:sz="1"/>
              <w:left w:val="single" w:color="D9E2EC" w:sz="1"/>
              <w:bottom w:val="single" w:color="D9E2EC" w:sz="1"/>
              <w:right w:val="single" w:color="D9E2EC" w:sz="1"/>
            </w:tcBorders>
            <w:tcMar>
              <w:top w:type="dxa" w:w="90"/>
              <w:left w:type="dxa" w:w="120"/>
              <w:bottom w:type="dxa" w:w="90"/>
              <w:right w:type="dxa" w:w="120"/>
            </w:tcMar>
          </w:tcPr>
          <w:p>
            <w:r>
              <w:rPr>
                <w:rFonts w:ascii="Arial" w:cs="Arial" w:eastAsia="Arial" w:hAnsi="Arial"/>
                <w:b w:val="false"/>
                <w:bCs w:val="false"/>
                <w:sz w:val="20"/>
                <w:szCs w:val="20"/>
              </w:rPr>
              <w:t xml:space="preserve">结果写入 trace/benchmark</w:t>
            </w:r>
          </w:p>
        </w:tc>
      </w:tr>
      <w:tr>
        <w:tc>
          <w:tcPr>
            <w:tcW w:type="dxa" w:w="2600"/>
            <w:tcBorders>
              <w:top w:val="single" w:color="D9E2EC" w:sz="1"/>
              <w:left w:val="single" w:color="D9E2EC" w:sz="1"/>
              <w:bottom w:val="single" w:color="D9E2EC" w:sz="1"/>
              <w:right w:val="single" w:color="D9E2EC" w:sz="1"/>
            </w:tcBorders>
            <w:tcMar>
              <w:top w:type="dxa" w:w="90"/>
              <w:left w:type="dxa" w:w="120"/>
              <w:bottom w:type="dxa" w:w="90"/>
              <w:right w:type="dxa" w:w="120"/>
            </w:tcMar>
          </w:tcPr>
          <w:p>
            <w:r>
              <w:rPr>
                <w:rFonts w:ascii="Arial" w:cs="Arial" w:eastAsia="Arial" w:hAnsi="Arial"/>
                <w:b w:val="false"/>
                <w:bCs w:val="false"/>
                <w:sz w:val="20"/>
                <w:szCs w:val="20"/>
              </w:rPr>
              <w:t xml:space="preserve">WorkflowMemory</w:t>
            </w:r>
          </w:p>
        </w:tc>
        <w:tc>
          <w:tcPr>
            <w:tcW w:type="dxa" w:w="3460"/>
            <w:tcBorders>
              <w:top w:val="single" w:color="D9E2EC" w:sz="1"/>
              <w:left w:val="single" w:color="D9E2EC" w:sz="1"/>
              <w:bottom w:val="single" w:color="D9E2EC" w:sz="1"/>
              <w:right w:val="single" w:color="D9E2EC" w:sz="1"/>
            </w:tcBorders>
            <w:tcMar>
              <w:top w:type="dxa" w:w="90"/>
              <w:left w:type="dxa" w:w="120"/>
              <w:bottom w:type="dxa" w:w="90"/>
              <w:right w:type="dxa" w:w="120"/>
            </w:tcMar>
          </w:tcPr>
          <w:p>
            <w:r>
              <w:rPr>
                <w:rFonts w:ascii="Arial" w:cs="Arial" w:eastAsia="Arial" w:hAnsi="Arial"/>
                <w:b w:val="false"/>
                <w:bCs w:val="false"/>
                <w:sz w:val="20"/>
                <w:szCs w:val="20"/>
              </w:rPr>
              <w:t xml:space="preserve">保存 reviewed、non-sensitive、reusable memory</w:t>
            </w:r>
          </w:p>
        </w:tc>
        <w:tc>
          <w:tcPr>
            <w:tcW w:type="dxa" w:w="3300"/>
            <w:tcBorders>
              <w:top w:val="single" w:color="D9E2EC" w:sz="1"/>
              <w:left w:val="single" w:color="D9E2EC" w:sz="1"/>
              <w:bottom w:val="single" w:color="D9E2EC" w:sz="1"/>
              <w:right w:val="single" w:color="D9E2EC" w:sz="1"/>
            </w:tcBorders>
            <w:tcMar>
              <w:top w:type="dxa" w:w="90"/>
              <w:left w:type="dxa" w:w="120"/>
              <w:bottom w:type="dxa" w:w="90"/>
              <w:right w:type="dxa" w:w="120"/>
            </w:tcMar>
          </w:tcPr>
          <w:p>
            <w:r>
              <w:rPr>
                <w:rFonts w:ascii="Arial" w:cs="Arial" w:eastAsia="Arial" w:hAnsi="Arial"/>
                <w:b w:val="false"/>
                <w:bCs w:val="false"/>
                <w:sz w:val="20"/>
                <w:szCs w:val="20"/>
              </w:rPr>
              <w:t xml:space="preserve">检索层只能读取合规记忆</w:t>
            </w:r>
          </w:p>
        </w:tc>
      </w:tr>
      <w:tr>
        <w:tc>
          <w:tcPr>
            <w:tcW w:type="dxa" w:w="2600"/>
            <w:tcBorders>
              <w:top w:val="single" w:color="D9E2EC" w:sz="1"/>
              <w:left w:val="single" w:color="D9E2EC" w:sz="1"/>
              <w:bottom w:val="single" w:color="D9E2EC" w:sz="1"/>
              <w:right w:val="single" w:color="D9E2EC" w:sz="1"/>
            </w:tcBorders>
            <w:tcMar>
              <w:top w:type="dxa" w:w="90"/>
              <w:left w:type="dxa" w:w="120"/>
              <w:bottom w:type="dxa" w:w="90"/>
              <w:right w:type="dxa" w:w="120"/>
            </w:tcMar>
          </w:tcPr>
          <w:p>
            <w:r>
              <w:rPr>
                <w:rFonts w:ascii="Arial" w:cs="Arial" w:eastAsia="Arial" w:hAnsi="Arial"/>
                <w:b w:val="false"/>
                <w:bCs w:val="false"/>
                <w:sz w:val="20"/>
                <w:szCs w:val="20"/>
              </w:rPr>
              <w:t xml:space="preserve">BenchmarkRunner</w:t>
            </w:r>
          </w:p>
        </w:tc>
        <w:tc>
          <w:tcPr>
            <w:tcW w:type="dxa" w:w="3460"/>
            <w:tcBorders>
              <w:top w:val="single" w:color="D9E2EC" w:sz="1"/>
              <w:left w:val="single" w:color="D9E2EC" w:sz="1"/>
              <w:bottom w:val="single" w:color="D9E2EC" w:sz="1"/>
              <w:right w:val="single" w:color="D9E2EC" w:sz="1"/>
            </w:tcBorders>
            <w:tcMar>
              <w:top w:type="dxa" w:w="90"/>
              <w:left w:type="dxa" w:w="120"/>
              <w:bottom w:type="dxa" w:w="90"/>
              <w:right w:type="dxa" w:w="120"/>
            </w:tcMar>
          </w:tcPr>
          <w:p>
            <w:r>
              <w:rPr>
                <w:rFonts w:ascii="Arial" w:cs="Arial" w:eastAsia="Arial" w:hAnsi="Arial"/>
                <w:b w:val="false"/>
                <w:bCs w:val="false"/>
                <w:sz w:val="20"/>
                <w:szCs w:val="20"/>
              </w:rPr>
              <w:t xml:space="preserve">评估提取、映射、RAG、执行质量</w:t>
            </w:r>
          </w:p>
        </w:tc>
        <w:tc>
          <w:tcPr>
            <w:tcW w:type="dxa" w:w="3300"/>
            <w:tcBorders>
              <w:top w:val="single" w:color="D9E2EC" w:sz="1"/>
              <w:left w:val="single" w:color="D9E2EC" w:sz="1"/>
              <w:bottom w:val="single" w:color="D9E2EC" w:sz="1"/>
              <w:right w:val="single" w:color="D9E2EC" w:sz="1"/>
            </w:tcBorders>
            <w:tcMar>
              <w:top w:type="dxa" w:w="90"/>
              <w:left w:type="dxa" w:w="120"/>
              <w:bottom w:type="dxa" w:w="90"/>
              <w:right w:type="dxa" w:w="120"/>
            </w:tcMar>
          </w:tcPr>
          <w:p>
            <w:r>
              <w:rPr>
                <w:rFonts w:ascii="Arial" w:cs="Arial" w:eastAsia="Arial" w:hAnsi="Arial"/>
                <w:b w:val="false"/>
                <w:bCs w:val="false"/>
                <w:sz w:val="20"/>
                <w:szCs w:val="20"/>
              </w:rPr>
              <w:t xml:space="preserve">新增 LangChain/LangGraph 对比模式</w:t>
            </w:r>
          </w:p>
        </w:tc>
      </w:tr>
    </w:tbl>
    <w:p>
      <w:pPr>
        <w:pStyle w:val="Heading1"/>
        <w:spacing w:after="180" w:before="260"/>
      </w:pPr>
      <w:r>
        <w:rPr>
          <w:rFonts w:ascii="Arial" w:cs="Arial" w:eastAsia="Arial" w:hAnsi="Arial"/>
          <w:b/>
          <w:bCs/>
          <w:color w:val="111827"/>
          <w:sz w:val="34"/>
          <w:szCs w:val="34"/>
        </w:rPr>
        <w:t xml:space="preserve">4. 目标架构</w:t>
      </w:r>
    </w:p>
    <w:p>
      <w:pPr>
        <w:pBdr>
          <w:top w:val="single" w:color="E5E7EB" w:sz="1"/>
          <w:bottom w:val="single" w:color="E5E7EB" w:sz="1"/>
          <w:left w:val="single" w:color="E5E7EB" w:sz="1"/>
          <w:right w:val="single" w:color="E5E7EB" w:sz="1"/>
        </w:pBdr>
        <w:shd w:fill="F3F4F6" w:val="clear"/>
        <w:spacing w:after="120"/>
      </w:pPr>
      <w:r>
        <w:rPr>
          <w:rFonts w:ascii="Consolas" w:cs="Consolas" w:eastAsia="Consolas" w:hAnsi="Consolas"/>
          <w:sz w:val="20"/>
          <w:szCs w:val="20"/>
        </w:rPr>
        <w:t xml:space="preserve">React Frontend
  -&gt; FastAPI Backend
    -&gt; Workflow API
    -&gt; LangGraph Workflow Runtime
      -&gt; graph state
      -&gt; nodes
      -&gt; interrupt / resume
      -&gt; checkpoint persistence
    -&gt; LangChain Adapter Layer
      -&gt; structured output
      -&gt; reviewed memory retriever
      -&gt; local policy document retriever
    -&gt; Existing Core Services
      -&gt; FormExtractor
      -&gt; FieldMapper
      -&gt; PolicyEngine
      -&gt; ApprovalGateService
      -&gt; BrowserExecutor
      -&gt; Verification
      -&gt; Trace Services
      -&gt; BenchmarkRunner
      -&gt; SQLite</w:t>
      </w:r>
    </w:p>
    <w:p>
      <w:pPr>
        <w:spacing w:after="120"/>
      </w:pPr>
      <w:r>
        <w:rPr>
          <w:rFonts w:ascii="Arial" w:cs="Arial" w:eastAsia="Arial" w:hAnsi="Arial"/>
          <w:sz w:val="22"/>
          <w:szCs w:val="22"/>
        </w:rPr>
        <w:t xml:space="preserve">硬约束：LangGraph 只能编排流程，不能绕过 PolicyEngine。LangChain 只能生成建议，不能直接执行浏览器动作。Playwright 执行仍必须通过 BrowserExecutor。</w:t>
      </w:r>
    </w:p>
    <w:p>
      <w:pPr>
        <w:pStyle w:val="Heading1"/>
        <w:spacing w:after="180" w:before="260"/>
      </w:pPr>
      <w:r>
        <w:rPr>
          <w:rFonts w:ascii="Arial" w:cs="Arial" w:eastAsia="Arial" w:hAnsi="Arial"/>
          <w:b/>
          <w:bCs/>
          <w:color w:val="111827"/>
          <w:sz w:val="34"/>
          <w:szCs w:val="34"/>
        </w:rPr>
        <w:t xml:space="preserve">5. WorkflowState 规格</w:t>
      </w:r>
    </w:p>
    <w:p>
      <w:pPr>
        <w:spacing w:after="120"/>
      </w:pPr>
      <w:r>
        <w:rPr>
          <w:rFonts w:ascii="Arial" w:cs="Arial" w:eastAsia="Arial" w:hAnsi="Arial"/>
          <w:sz w:val="22"/>
          <w:szCs w:val="22"/>
        </w:rPr>
        <w:t xml:space="preserve">第一阶段先定义统一状态对象。状态对象供 graph、trace、benchmark、UI 共享。不要把 screenshot、完整 HTML、大段 source 文本塞进 state；大对象继续存数据库或文件，state 只存 id、summary、metadata。</w:t>
      </w:r>
    </w:p>
    <w:p>
      <w:pPr>
        <w:pBdr>
          <w:top w:val="single" w:color="E5E7EB" w:sz="1"/>
          <w:bottom w:val="single" w:color="E5E7EB" w:sz="1"/>
          <w:left w:val="single" w:color="E5E7EB" w:sz="1"/>
          <w:right w:val="single" w:color="E5E7EB" w:sz="1"/>
        </w:pBdr>
        <w:shd w:fill="F3F4F6" w:val="clear"/>
        <w:spacing w:after="120"/>
      </w:pPr>
      <w:r>
        <w:rPr>
          <w:rFonts w:ascii="Consolas" w:cs="Consolas" w:eastAsia="Consolas" w:hAnsi="Consolas"/>
          <w:sz w:val="20"/>
          <w:szCs w:val="20"/>
        </w:rPr>
        <w:t xml:space="preserve">WorkflowState:
  task_id: str
  workflow_type: str
  target_url: str
  profile_id: str | null
  page_snapshot_id: str | null
  extracted_fields: ExtractedField[]
  extracted_questions: ExtractedQuestion[]
  memory_hits: MemoryHit[]
  policy_sources: PolicySourceHit[]
  suggestions: AnswerSuggestion[]
  policy_result: PolicyCheckResult | null
  review_request_id: str | null
  review_decision: ReviewDecision | null
  browser_execution_id: str | null
  browser_result: BrowserExecutionResult | null
  verification_result: VerificationResult | null
  submit_approval_request_id: str | null
  status: str
  error: WorkflowError | null</w:t>
      </w:r>
    </w:p>
    <w:p>
      <w:pPr>
        <w:pStyle w:val="Heading1"/>
        <w:spacing w:after="180" w:before="260"/>
      </w:pPr>
      <w:r>
        <w:rPr>
          <w:rFonts w:ascii="Arial" w:cs="Arial" w:eastAsia="Arial" w:hAnsi="Arial"/>
          <w:b/>
          <w:bCs/>
          <w:color w:val="111827"/>
          <w:sz w:val="34"/>
          <w:szCs w:val="34"/>
        </w:rPr>
        <w:t xml:space="preserve">6. LangGraph 工作流</w:t>
      </w:r>
    </w:p>
    <w:p>
      <w:pPr>
        <w:pStyle w:val="Heading2"/>
        <w:spacing w:after="140" w:before="220"/>
      </w:pPr>
      <w:r>
        <w:rPr>
          <w:rFonts w:ascii="Arial" w:cs="Arial" w:eastAsia="Arial" w:hAnsi="Arial"/>
          <w:b/>
          <w:bCs/>
          <w:color w:val="1F2937"/>
          <w:sz w:val="28"/>
          <w:szCs w:val="28"/>
        </w:rPr>
        <w:t xml:space="preserve">6.1 节点顺序</w:t>
      </w:r>
    </w:p>
    <w:p>
      <w:pPr>
        <w:pBdr>
          <w:top w:val="single" w:color="E5E7EB" w:sz="1"/>
          <w:bottom w:val="single" w:color="E5E7EB" w:sz="1"/>
          <w:left w:val="single" w:color="E5E7EB" w:sz="1"/>
          <w:right w:val="single" w:color="E5E7EB" w:sz="1"/>
        </w:pBdr>
        <w:shd w:fill="F3F4F6" w:val="clear"/>
        <w:spacing w:after="120"/>
      </w:pPr>
      <w:r>
        <w:rPr>
          <w:rFonts w:ascii="Consolas" w:cs="Consolas" w:eastAsia="Consolas" w:hAnsi="Consolas"/>
          <w:sz w:val="20"/>
          <w:szCs w:val="20"/>
        </w:rPr>
        <w:t xml:space="preserve">start
-&gt; analyze_page
-&gt; extract_questions
-&gt; retrieve_reviewed_memory
-&gt; retrieve_policy_sources
-&gt; suggest_answers
-&gt; policy_check
-&gt; create_review_interrupt
-&gt; apply_review_decision
-&gt; fill_browser
-&gt; verify_result
-&gt; create_submit_approval_interrupt
-&gt; finish / fail</w:t>
      </w:r>
    </w:p>
    <w:p>
      <w:pPr>
        <w:pStyle w:val="Heading2"/>
        <w:spacing w:after="140" w:before="220"/>
      </w:pPr>
      <w:r>
        <w:rPr>
          <w:rFonts w:ascii="Arial" w:cs="Arial" w:eastAsia="Arial" w:hAnsi="Arial"/>
          <w:b/>
          <w:bCs/>
          <w:color w:val="1F2937"/>
          <w:sz w:val="28"/>
          <w:szCs w:val="28"/>
        </w:rPr>
        <w:t xml:space="preserve">6.2 节点职责</w:t>
      </w:r>
    </w:p>
    <w:p>
      <w:pPr>
        <w:pStyle w:val="Heading3"/>
        <w:spacing w:after="100" w:before="160"/>
      </w:pPr>
      <w:r>
        <w:rPr>
          <w:rFonts w:ascii="Arial" w:cs="Arial" w:eastAsia="Arial" w:hAnsi="Arial"/>
          <w:b/>
          <w:bCs/>
          <w:color w:val="374151"/>
          <w:sz w:val="24"/>
          <w:szCs w:val="24"/>
        </w:rPr>
        <w:t xml:space="preserve">start</w:t>
      </w:r>
    </w:p>
    <w:p>
      <w:pPr>
        <w:pStyle w:val="ListParagraph"/>
        <w:numPr>
          <w:ilvl w:val="0"/>
          <w:numId w:val="2"/>
        </w:numPr>
        <w:spacing w:after="80"/>
      </w:pPr>
      <w:r>
        <w:rPr>
          <w:rFonts w:ascii="Arial" w:cs="Arial" w:eastAsia="Arial" w:hAnsi="Arial"/>
          <w:sz w:val="22"/>
          <w:szCs w:val="22"/>
        </w:rPr>
        <w:t xml:space="preserve">读取 task，初始化 WorkflowState。</w:t>
      </w:r>
    </w:p>
    <w:p>
      <w:pPr>
        <w:pStyle w:val="ListParagraph"/>
        <w:numPr>
          <w:ilvl w:val="0"/>
          <w:numId w:val="2"/>
        </w:numPr>
        <w:spacing w:after="80"/>
      </w:pPr>
      <w:r>
        <w:rPr>
          <w:rFonts w:ascii="Arial" w:cs="Arial" w:eastAsia="Arial" w:hAnsi="Arial"/>
          <w:sz w:val="22"/>
          <w:szCs w:val="22"/>
        </w:rPr>
        <w:t xml:space="preserve">确认 workflow_type == security_questionnaire。</w:t>
      </w:r>
    </w:p>
    <w:p>
      <w:pPr>
        <w:pStyle w:val="ListParagraph"/>
        <w:numPr>
          <w:ilvl w:val="0"/>
          <w:numId w:val="2"/>
        </w:numPr>
        <w:spacing w:after="80"/>
      </w:pPr>
      <w:r>
        <w:rPr>
          <w:rFonts w:ascii="Arial" w:cs="Arial" w:eastAsia="Arial" w:hAnsi="Arial"/>
          <w:sz w:val="22"/>
          <w:szCs w:val="22"/>
        </w:rPr>
        <w:t xml:space="preserve">设置状态为 ANALYZING。</w:t>
      </w:r>
    </w:p>
    <w:p>
      <w:pPr>
        <w:pStyle w:val="Heading3"/>
        <w:spacing w:after="100" w:before="160"/>
      </w:pPr>
      <w:r>
        <w:rPr>
          <w:rFonts w:ascii="Arial" w:cs="Arial" w:eastAsia="Arial" w:hAnsi="Arial"/>
          <w:b/>
          <w:bCs/>
          <w:color w:val="374151"/>
          <w:sz w:val="24"/>
          <w:szCs w:val="24"/>
        </w:rPr>
        <w:t xml:space="preserve">analyze_page</w:t>
      </w:r>
    </w:p>
    <w:p>
      <w:pPr>
        <w:pStyle w:val="ListParagraph"/>
        <w:numPr>
          <w:ilvl w:val="0"/>
          <w:numId w:val="2"/>
        </w:numPr>
        <w:spacing w:after="80"/>
      </w:pPr>
      <w:r>
        <w:rPr>
          <w:rFonts w:ascii="Arial" w:cs="Arial" w:eastAsia="Arial" w:hAnsi="Arial"/>
          <w:sz w:val="22"/>
          <w:szCs w:val="22"/>
        </w:rPr>
        <w:t xml:space="preserve">调用现有页面分析/浏览器打开逻辑。</w:t>
      </w:r>
    </w:p>
    <w:p>
      <w:pPr>
        <w:pStyle w:val="ListParagraph"/>
        <w:numPr>
          <w:ilvl w:val="0"/>
          <w:numId w:val="2"/>
        </w:numPr>
        <w:spacing w:after="80"/>
      </w:pPr>
      <w:r>
        <w:rPr>
          <w:rFonts w:ascii="Arial" w:cs="Arial" w:eastAsia="Arial" w:hAnsi="Arial"/>
          <w:sz w:val="22"/>
          <w:szCs w:val="22"/>
        </w:rPr>
        <w:t xml:space="preserve">记录 page snapshot、screenshot、metadata。</w:t>
      </w:r>
    </w:p>
    <w:p>
      <w:pPr>
        <w:pStyle w:val="ListParagraph"/>
        <w:numPr>
          <w:ilvl w:val="0"/>
          <w:numId w:val="2"/>
        </w:numPr>
        <w:spacing w:after="80"/>
      </w:pPr>
      <w:r>
        <w:rPr>
          <w:rFonts w:ascii="Arial" w:cs="Arial" w:eastAsia="Arial" w:hAnsi="Arial"/>
          <w:sz w:val="22"/>
          <w:szCs w:val="22"/>
        </w:rPr>
        <w:t xml:space="preserve">发现 login、CAPTCHA、payment、destructive action 信号时停止自动继续。</w:t>
      </w:r>
    </w:p>
    <w:p>
      <w:pPr>
        <w:pStyle w:val="Heading3"/>
        <w:spacing w:after="100" w:before="160"/>
      </w:pPr>
      <w:r>
        <w:rPr>
          <w:rFonts w:ascii="Arial" w:cs="Arial" w:eastAsia="Arial" w:hAnsi="Arial"/>
          <w:b/>
          <w:bCs/>
          <w:color w:val="374151"/>
          <w:sz w:val="24"/>
          <w:szCs w:val="24"/>
        </w:rPr>
        <w:t xml:space="preserve">extract_questions</w:t>
      </w:r>
    </w:p>
    <w:p>
      <w:pPr>
        <w:pStyle w:val="ListParagraph"/>
        <w:numPr>
          <w:ilvl w:val="0"/>
          <w:numId w:val="2"/>
        </w:numPr>
        <w:spacing w:after="80"/>
      </w:pPr>
      <w:r>
        <w:rPr>
          <w:rFonts w:ascii="Arial" w:cs="Arial" w:eastAsia="Arial" w:hAnsi="Arial"/>
          <w:sz w:val="22"/>
          <w:szCs w:val="22"/>
        </w:rPr>
        <w:t xml:space="preserve">调用现有 FormExtractor。</w:t>
      </w:r>
    </w:p>
    <w:p>
      <w:pPr>
        <w:pStyle w:val="ListParagraph"/>
        <w:numPr>
          <w:ilvl w:val="0"/>
          <w:numId w:val="2"/>
        </w:numPr>
        <w:spacing w:after="80"/>
      </w:pPr>
      <w:r>
        <w:rPr>
          <w:rFonts w:ascii="Arial" w:cs="Arial" w:eastAsia="Arial" w:hAnsi="Arial"/>
          <w:sz w:val="22"/>
          <w:szCs w:val="22"/>
        </w:rPr>
        <w:t xml:space="preserve">输出 extracted_fields 和 extracted_questions。</w:t>
      </w:r>
    </w:p>
    <w:p>
      <w:pPr>
        <w:pStyle w:val="ListParagraph"/>
        <w:numPr>
          <w:ilvl w:val="0"/>
          <w:numId w:val="2"/>
        </w:numPr>
        <w:spacing w:after="80"/>
      </w:pPr>
      <w:r>
        <w:rPr>
          <w:rFonts w:ascii="Arial" w:cs="Arial" w:eastAsia="Arial" w:hAnsi="Arial"/>
          <w:sz w:val="22"/>
          <w:szCs w:val="22"/>
        </w:rPr>
        <w:t xml:space="preserve">本节点不调用 LLM。</w:t>
      </w:r>
    </w:p>
    <w:p>
      <w:pPr>
        <w:pStyle w:val="Heading3"/>
        <w:spacing w:after="100" w:before="160"/>
      </w:pPr>
      <w:r>
        <w:rPr>
          <w:rFonts w:ascii="Arial" w:cs="Arial" w:eastAsia="Arial" w:hAnsi="Arial"/>
          <w:b/>
          <w:bCs/>
          <w:color w:val="374151"/>
          <w:sz w:val="24"/>
          <w:szCs w:val="24"/>
        </w:rPr>
        <w:t xml:space="preserve">retrieve_reviewed_memory</w:t>
      </w:r>
    </w:p>
    <w:p>
      <w:pPr>
        <w:pStyle w:val="ListParagraph"/>
        <w:numPr>
          <w:ilvl w:val="0"/>
          <w:numId w:val="2"/>
        </w:numPr>
        <w:spacing w:after="80"/>
      </w:pPr>
      <w:r>
        <w:rPr>
          <w:rFonts w:ascii="Arial" w:cs="Arial" w:eastAsia="Arial" w:hAnsi="Arial"/>
          <w:sz w:val="22"/>
          <w:szCs w:val="22"/>
        </w:rPr>
        <w:t xml:space="preserve">只检索 reviewed、reusable、non-sensitive memory。</w:t>
      </w:r>
    </w:p>
    <w:p>
      <w:pPr>
        <w:pStyle w:val="ListParagraph"/>
        <w:numPr>
          <w:ilvl w:val="0"/>
          <w:numId w:val="2"/>
        </w:numPr>
        <w:spacing w:after="80"/>
      </w:pPr>
      <w:r>
        <w:rPr>
          <w:rFonts w:ascii="Arial" w:cs="Arial" w:eastAsia="Arial" w:hAnsi="Arial"/>
          <w:sz w:val="22"/>
          <w:szCs w:val="22"/>
        </w:rPr>
        <w:t xml:space="preserve">stale memory 只能作为 review evidence，不能自动应用。</w:t>
      </w:r>
    </w:p>
    <w:p>
      <w:pPr>
        <w:pStyle w:val="Heading3"/>
        <w:spacing w:after="100" w:before="160"/>
      </w:pPr>
      <w:r>
        <w:rPr>
          <w:rFonts w:ascii="Arial" w:cs="Arial" w:eastAsia="Arial" w:hAnsi="Arial"/>
          <w:b/>
          <w:bCs/>
          <w:color w:val="374151"/>
          <w:sz w:val="24"/>
          <w:szCs w:val="24"/>
        </w:rPr>
        <w:t xml:space="preserve">retrieve_policy_sources</w:t>
      </w:r>
    </w:p>
    <w:p>
      <w:pPr>
        <w:pStyle w:val="ListParagraph"/>
        <w:numPr>
          <w:ilvl w:val="0"/>
          <w:numId w:val="2"/>
        </w:numPr>
        <w:spacing w:after="80"/>
      </w:pPr>
      <w:r>
        <w:rPr>
          <w:rFonts w:ascii="Arial" w:cs="Arial" w:eastAsia="Arial" w:hAnsi="Arial"/>
          <w:sz w:val="22"/>
          <w:szCs w:val="22"/>
        </w:rPr>
        <w:t xml:space="preserve">基于问题文本检索本地 policy docs。</w:t>
      </w:r>
    </w:p>
    <w:p>
      <w:pPr>
        <w:pStyle w:val="ListParagraph"/>
        <w:numPr>
          <w:ilvl w:val="0"/>
          <w:numId w:val="2"/>
        </w:numPr>
        <w:spacing w:after="80"/>
      </w:pPr>
      <w:r>
        <w:rPr>
          <w:rFonts w:ascii="Arial" w:cs="Arial" w:eastAsia="Arial" w:hAnsi="Arial"/>
          <w:sz w:val="22"/>
          <w:szCs w:val="22"/>
        </w:rPr>
        <w:t xml:space="preserve">每个命中必须包含 source_id、title、section、snippet、score。</w:t>
      </w:r>
    </w:p>
    <w:p>
      <w:pPr>
        <w:pStyle w:val="Heading3"/>
        <w:spacing w:after="100" w:before="160"/>
      </w:pPr>
      <w:r>
        <w:rPr>
          <w:rFonts w:ascii="Arial" w:cs="Arial" w:eastAsia="Arial" w:hAnsi="Arial"/>
          <w:b/>
          <w:bCs/>
          <w:color w:val="374151"/>
          <w:sz w:val="24"/>
          <w:szCs w:val="24"/>
        </w:rPr>
        <w:t xml:space="preserve">suggest_answers</w:t>
      </w:r>
    </w:p>
    <w:p>
      <w:pPr>
        <w:pStyle w:val="ListParagraph"/>
        <w:numPr>
          <w:ilvl w:val="0"/>
          <w:numId w:val="2"/>
        </w:numPr>
        <w:spacing w:after="80"/>
      </w:pPr>
      <w:r>
        <w:rPr>
          <w:rFonts w:ascii="Arial" w:cs="Arial" w:eastAsia="Arial" w:hAnsi="Arial"/>
          <w:sz w:val="22"/>
          <w:szCs w:val="22"/>
        </w:rPr>
        <w:t xml:space="preserve">无 API key 时使用 rules-mode / deterministic mapping。</w:t>
      </w:r>
    </w:p>
    <w:p>
      <w:pPr>
        <w:pStyle w:val="ListParagraph"/>
        <w:numPr>
          <w:ilvl w:val="0"/>
          <w:numId w:val="2"/>
        </w:numPr>
        <w:spacing w:after="80"/>
      </w:pPr>
      <w:r>
        <w:rPr>
          <w:rFonts w:ascii="Arial" w:cs="Arial" w:eastAsia="Arial" w:hAnsi="Arial"/>
          <w:sz w:val="22"/>
          <w:szCs w:val="22"/>
        </w:rPr>
        <w:t xml:space="preserve">有 API key 时使用 LangChain structured output。</w:t>
      </w:r>
    </w:p>
    <w:p>
      <w:pPr>
        <w:pStyle w:val="ListParagraph"/>
        <w:numPr>
          <w:ilvl w:val="0"/>
          <w:numId w:val="2"/>
        </w:numPr>
        <w:spacing w:after="80"/>
      </w:pPr>
      <w:r>
        <w:rPr>
          <w:rFonts w:ascii="Arial" w:cs="Arial" w:eastAsia="Arial" w:hAnsi="Arial"/>
          <w:sz w:val="22"/>
          <w:szCs w:val="22"/>
        </w:rPr>
        <w:t xml:space="preserve">LLM 只能返回建议，不允许返回浏览器动作。</w:t>
      </w:r>
    </w:p>
    <w:p>
      <w:pPr>
        <w:pStyle w:val="Heading3"/>
        <w:spacing w:after="100" w:before="160"/>
      </w:pPr>
      <w:r>
        <w:rPr>
          <w:rFonts w:ascii="Arial" w:cs="Arial" w:eastAsia="Arial" w:hAnsi="Arial"/>
          <w:b/>
          <w:bCs/>
          <w:color w:val="374151"/>
          <w:sz w:val="24"/>
          <w:szCs w:val="24"/>
        </w:rPr>
        <w:t xml:space="preserve">policy_check</w:t>
      </w:r>
    </w:p>
    <w:p>
      <w:pPr>
        <w:pStyle w:val="ListParagraph"/>
        <w:numPr>
          <w:ilvl w:val="0"/>
          <w:numId w:val="2"/>
        </w:numPr>
        <w:spacing w:after="80"/>
      </w:pPr>
      <w:r>
        <w:rPr>
          <w:rFonts w:ascii="Arial" w:cs="Arial" w:eastAsia="Arial" w:hAnsi="Arial"/>
          <w:sz w:val="22"/>
          <w:szCs w:val="22"/>
        </w:rPr>
        <w:t xml:space="preserve">调用现有 PolicyEngine。</w:t>
      </w:r>
    </w:p>
    <w:p>
      <w:pPr>
        <w:pStyle w:val="ListParagraph"/>
        <w:numPr>
          <w:ilvl w:val="0"/>
          <w:numId w:val="2"/>
        </w:numPr>
        <w:spacing w:after="80"/>
      </w:pPr>
      <w:r>
        <w:rPr>
          <w:rFonts w:ascii="Arial" w:cs="Arial" w:eastAsia="Arial" w:hAnsi="Arial"/>
          <w:sz w:val="22"/>
          <w:szCs w:val="22"/>
        </w:rPr>
        <w:t xml:space="preserve">对 suggestions 进行 allowed、requires_review、blocked 分类。</w:t>
      </w:r>
    </w:p>
    <w:p>
      <w:pPr>
        <w:pStyle w:val="ListParagraph"/>
        <w:numPr>
          <w:ilvl w:val="0"/>
          <w:numId w:val="2"/>
        </w:numPr>
        <w:spacing w:after="80"/>
      </w:pPr>
      <w:r>
        <w:rPr>
          <w:rFonts w:ascii="Arial" w:cs="Arial" w:eastAsia="Arial" w:hAnsi="Arial"/>
          <w:sz w:val="22"/>
          <w:szCs w:val="22"/>
        </w:rPr>
        <w:t xml:space="preserve">password、OTP、payment、CAPTCHA、final consent、final submit、destructive action 必须拦截。</w:t>
      </w:r>
    </w:p>
    <w:p>
      <w:pPr>
        <w:pStyle w:val="Heading3"/>
        <w:spacing w:after="100" w:before="160"/>
      </w:pPr>
      <w:r>
        <w:rPr>
          <w:rFonts w:ascii="Arial" w:cs="Arial" w:eastAsia="Arial" w:hAnsi="Arial"/>
          <w:b/>
          <w:bCs/>
          <w:color w:val="374151"/>
          <w:sz w:val="24"/>
          <w:szCs w:val="24"/>
        </w:rPr>
        <w:t xml:space="preserve">create_review_interrupt</w:t>
      </w:r>
    </w:p>
    <w:p>
      <w:pPr>
        <w:pStyle w:val="ListParagraph"/>
        <w:numPr>
          <w:ilvl w:val="0"/>
          <w:numId w:val="2"/>
        </w:numPr>
        <w:spacing w:after="80"/>
      </w:pPr>
      <w:r>
        <w:rPr>
          <w:rFonts w:ascii="Arial" w:cs="Arial" w:eastAsia="Arial" w:hAnsi="Arial"/>
          <w:sz w:val="22"/>
          <w:szCs w:val="22"/>
        </w:rPr>
        <w:t xml:space="preserve">创建 mapping review payload。</w:t>
      </w:r>
    </w:p>
    <w:p>
      <w:pPr>
        <w:pStyle w:val="ListParagraph"/>
        <w:numPr>
          <w:ilvl w:val="0"/>
          <w:numId w:val="2"/>
        </w:numPr>
        <w:spacing w:after="80"/>
      </w:pPr>
      <w:r>
        <w:rPr>
          <w:rFonts w:ascii="Arial" w:cs="Arial" w:eastAsia="Arial" w:hAnsi="Arial"/>
          <w:sz w:val="22"/>
          <w:szCs w:val="22"/>
        </w:rPr>
        <w:t xml:space="preserve">保存 approval request。</w:t>
      </w:r>
    </w:p>
    <w:p>
      <w:pPr>
        <w:pStyle w:val="ListParagraph"/>
        <w:numPr>
          <w:ilvl w:val="0"/>
          <w:numId w:val="2"/>
        </w:numPr>
        <w:spacing w:after="80"/>
      </w:pPr>
      <w:r>
        <w:rPr>
          <w:rFonts w:ascii="Arial" w:cs="Arial" w:eastAsia="Arial" w:hAnsi="Arial"/>
          <w:sz w:val="22"/>
          <w:szCs w:val="22"/>
        </w:rPr>
        <w:t xml:space="preserve">触发 LangGraph interrupt，等待用户 approve/edit/reject。</w:t>
      </w:r>
    </w:p>
    <w:p>
      <w:pPr>
        <w:pStyle w:val="Heading3"/>
        <w:spacing w:after="100" w:before="160"/>
      </w:pPr>
      <w:r>
        <w:rPr>
          <w:rFonts w:ascii="Arial" w:cs="Arial" w:eastAsia="Arial" w:hAnsi="Arial"/>
          <w:b/>
          <w:bCs/>
          <w:color w:val="374151"/>
          <w:sz w:val="24"/>
          <w:szCs w:val="24"/>
        </w:rPr>
        <w:t xml:space="preserve">apply_review_decision</w:t>
      </w:r>
    </w:p>
    <w:p>
      <w:pPr>
        <w:pStyle w:val="ListParagraph"/>
        <w:numPr>
          <w:ilvl w:val="0"/>
          <w:numId w:val="2"/>
        </w:numPr>
        <w:spacing w:after="80"/>
      </w:pPr>
      <w:r>
        <w:rPr>
          <w:rFonts w:ascii="Arial" w:cs="Arial" w:eastAsia="Arial" w:hAnsi="Arial"/>
          <w:sz w:val="22"/>
          <w:szCs w:val="22"/>
        </w:rPr>
        <w:t xml:space="preserve">应用用户确认后的值。</w:t>
      </w:r>
    </w:p>
    <w:p>
      <w:pPr>
        <w:pStyle w:val="ListParagraph"/>
        <w:numPr>
          <w:ilvl w:val="0"/>
          <w:numId w:val="2"/>
        </w:numPr>
        <w:spacing w:after="80"/>
      </w:pPr>
      <w:r>
        <w:rPr>
          <w:rFonts w:ascii="Arial" w:cs="Arial" w:eastAsia="Arial" w:hAnsi="Arial"/>
          <w:sz w:val="22"/>
          <w:szCs w:val="22"/>
        </w:rPr>
        <w:t xml:space="preserve">只把 reviewed、reusable、non-sensitive corrections 写入 WorkflowMemory。</w:t>
      </w:r>
    </w:p>
    <w:p>
      <w:pPr>
        <w:pStyle w:val="ListParagraph"/>
        <w:numPr>
          <w:ilvl w:val="0"/>
          <w:numId w:val="2"/>
        </w:numPr>
        <w:spacing w:after="80"/>
      </w:pPr>
      <w:r>
        <w:rPr>
          <w:rFonts w:ascii="Arial" w:cs="Arial" w:eastAsia="Arial" w:hAnsi="Arial"/>
          <w:sz w:val="22"/>
          <w:szCs w:val="22"/>
        </w:rPr>
        <w:t xml:space="preserve">设置状态为 READY_TO_FILL。</w:t>
      </w:r>
    </w:p>
    <w:p>
      <w:pPr>
        <w:pStyle w:val="Heading3"/>
        <w:spacing w:after="100" w:before="160"/>
      </w:pPr>
      <w:r>
        <w:rPr>
          <w:rFonts w:ascii="Arial" w:cs="Arial" w:eastAsia="Arial" w:hAnsi="Arial"/>
          <w:b/>
          <w:bCs/>
          <w:color w:val="374151"/>
          <w:sz w:val="24"/>
          <w:szCs w:val="24"/>
        </w:rPr>
        <w:t xml:space="preserve">fill_browser</w:t>
      </w:r>
    </w:p>
    <w:p>
      <w:pPr>
        <w:pStyle w:val="ListParagraph"/>
        <w:numPr>
          <w:ilvl w:val="0"/>
          <w:numId w:val="2"/>
        </w:numPr>
        <w:spacing w:after="80"/>
      </w:pPr>
      <w:r>
        <w:rPr>
          <w:rFonts w:ascii="Arial" w:cs="Arial" w:eastAsia="Arial" w:hAnsi="Arial"/>
          <w:sz w:val="22"/>
          <w:szCs w:val="22"/>
        </w:rPr>
        <w:t xml:space="preserve">调用 BrowserExecutor。</w:t>
      </w:r>
    </w:p>
    <w:p>
      <w:pPr>
        <w:pStyle w:val="ListParagraph"/>
        <w:numPr>
          <w:ilvl w:val="0"/>
          <w:numId w:val="2"/>
        </w:numPr>
        <w:spacing w:after="80"/>
      </w:pPr>
      <w:r>
        <w:rPr>
          <w:rFonts w:ascii="Arial" w:cs="Arial" w:eastAsia="Arial" w:hAnsi="Arial"/>
          <w:sz w:val="22"/>
          <w:szCs w:val="22"/>
        </w:rPr>
        <w:t xml:space="preserve">只填写 approved values。</w:t>
      </w:r>
    </w:p>
    <w:p>
      <w:pPr>
        <w:pStyle w:val="ListParagraph"/>
        <w:numPr>
          <w:ilvl w:val="0"/>
          <w:numId w:val="2"/>
        </w:numPr>
        <w:spacing w:after="80"/>
      </w:pPr>
      <w:r>
        <w:rPr>
          <w:rFonts w:ascii="Arial" w:cs="Arial" w:eastAsia="Arial" w:hAnsi="Arial"/>
          <w:sz w:val="22"/>
          <w:szCs w:val="22"/>
        </w:rPr>
        <w:t xml:space="preserve">不得点击 final submit。</w:t>
      </w:r>
    </w:p>
    <w:p>
      <w:pPr>
        <w:pStyle w:val="Heading3"/>
        <w:spacing w:after="100" w:before="160"/>
      </w:pPr>
      <w:r>
        <w:rPr>
          <w:rFonts w:ascii="Arial" w:cs="Arial" w:eastAsia="Arial" w:hAnsi="Arial"/>
          <w:b/>
          <w:bCs/>
          <w:color w:val="374151"/>
          <w:sz w:val="24"/>
          <w:szCs w:val="24"/>
        </w:rPr>
        <w:t xml:space="preserve">verify_result</w:t>
      </w:r>
    </w:p>
    <w:p>
      <w:pPr>
        <w:pStyle w:val="ListParagraph"/>
        <w:numPr>
          <w:ilvl w:val="0"/>
          <w:numId w:val="2"/>
        </w:numPr>
        <w:spacing w:after="80"/>
      </w:pPr>
      <w:r>
        <w:rPr>
          <w:rFonts w:ascii="Arial" w:cs="Arial" w:eastAsia="Arial" w:hAnsi="Arial"/>
          <w:sz w:val="22"/>
          <w:szCs w:val="22"/>
        </w:rPr>
        <w:t xml:space="preserve">读取 DOM 当前值，对比 approved mappings。</w:t>
      </w:r>
    </w:p>
    <w:p>
      <w:pPr>
        <w:pStyle w:val="ListParagraph"/>
        <w:numPr>
          <w:ilvl w:val="0"/>
          <w:numId w:val="2"/>
        </w:numPr>
        <w:spacing w:after="80"/>
      </w:pPr>
      <w:r>
        <w:rPr>
          <w:rFonts w:ascii="Arial" w:cs="Arial" w:eastAsia="Arial" w:hAnsi="Arial"/>
          <w:sz w:val="22"/>
          <w:szCs w:val="22"/>
        </w:rPr>
        <w:t xml:space="preserve">记录 verification evidence。</w:t>
      </w:r>
    </w:p>
    <w:p>
      <w:pPr>
        <w:pStyle w:val="Heading3"/>
        <w:spacing w:after="100" w:before="160"/>
      </w:pPr>
      <w:r>
        <w:rPr>
          <w:rFonts w:ascii="Arial" w:cs="Arial" w:eastAsia="Arial" w:hAnsi="Arial"/>
          <w:b/>
          <w:bCs/>
          <w:color w:val="374151"/>
          <w:sz w:val="24"/>
          <w:szCs w:val="24"/>
        </w:rPr>
        <w:t xml:space="preserve">create_submit_approval_interrupt</w:t>
      </w:r>
    </w:p>
    <w:p>
      <w:pPr>
        <w:pStyle w:val="ListParagraph"/>
        <w:numPr>
          <w:ilvl w:val="0"/>
          <w:numId w:val="2"/>
        </w:numPr>
        <w:spacing w:after="80"/>
      </w:pPr>
      <w:r>
        <w:rPr>
          <w:rFonts w:ascii="Arial" w:cs="Arial" w:eastAsia="Arial" w:hAnsi="Arial"/>
          <w:sz w:val="22"/>
          <w:szCs w:val="22"/>
        </w:rPr>
        <w:t xml:space="preserve">创建最终提交前 approval request。</w:t>
      </w:r>
    </w:p>
    <w:p>
      <w:pPr>
        <w:pStyle w:val="ListParagraph"/>
        <w:numPr>
          <w:ilvl w:val="0"/>
          <w:numId w:val="2"/>
        </w:numPr>
        <w:spacing w:after="80"/>
      </w:pPr>
      <w:r>
        <w:rPr>
          <w:rFonts w:ascii="Arial" w:cs="Arial" w:eastAsia="Arial" w:hAnsi="Arial"/>
          <w:sz w:val="22"/>
          <w:szCs w:val="22"/>
        </w:rPr>
        <w:t xml:space="preserve">第一阶段不实现自动提交，只提示用户手动继续或停止。</w:t>
      </w:r>
    </w:p>
    <w:p>
      <w:pPr>
        <w:pStyle w:val="Heading1"/>
        <w:spacing w:after="180" w:before="260"/>
      </w:pPr>
      <w:r>
        <w:rPr>
          <w:rFonts w:ascii="Arial" w:cs="Arial" w:eastAsia="Arial" w:hAnsi="Arial"/>
          <w:b/>
          <w:bCs/>
          <w:color w:val="111827"/>
          <w:sz w:val="34"/>
          <w:szCs w:val="34"/>
        </w:rPr>
        <w:t xml:space="preserve">7. LangChain 适配层</w:t>
      </w:r>
    </w:p>
    <w:p>
      <w:pPr>
        <w:pStyle w:val="Heading2"/>
        <w:spacing w:after="140" w:before="220"/>
      </w:pPr>
      <w:r>
        <w:rPr>
          <w:rFonts w:ascii="Arial" w:cs="Arial" w:eastAsia="Arial" w:hAnsi="Arial"/>
          <w:b/>
          <w:bCs/>
          <w:color w:val="1F2937"/>
          <w:sz w:val="28"/>
          <w:szCs w:val="28"/>
        </w:rPr>
        <w:t xml:space="preserve">7.1 Adapter 范围</w:t>
      </w:r>
    </w:p>
    <w:p>
      <w:pPr>
        <w:pStyle w:val="ListParagraph"/>
        <w:numPr>
          <w:ilvl w:val="0"/>
          <w:numId w:val="2"/>
        </w:numPr>
        <w:spacing w:after="80"/>
      </w:pPr>
      <w:r>
        <w:rPr>
          <w:rFonts w:ascii="Arial" w:cs="Arial" w:eastAsia="Arial" w:hAnsi="Arial"/>
          <w:sz w:val="22"/>
          <w:szCs w:val="22"/>
        </w:rPr>
        <w:t xml:space="preserve">只用于 structured answer suggestions。</w:t>
      </w:r>
    </w:p>
    <w:p>
      <w:pPr>
        <w:pStyle w:val="ListParagraph"/>
        <w:numPr>
          <w:ilvl w:val="0"/>
          <w:numId w:val="2"/>
        </w:numPr>
        <w:spacing w:after="80"/>
      </w:pPr>
      <w:r>
        <w:rPr>
          <w:rFonts w:ascii="Arial" w:cs="Arial" w:eastAsia="Arial" w:hAnsi="Arial"/>
          <w:sz w:val="22"/>
          <w:szCs w:val="22"/>
        </w:rPr>
        <w:t xml:space="preserve">只用于 reviewed memory retrieval。</w:t>
      </w:r>
    </w:p>
    <w:p>
      <w:pPr>
        <w:pStyle w:val="ListParagraph"/>
        <w:numPr>
          <w:ilvl w:val="0"/>
          <w:numId w:val="2"/>
        </w:numPr>
        <w:spacing w:after="80"/>
      </w:pPr>
      <w:r>
        <w:rPr>
          <w:rFonts w:ascii="Arial" w:cs="Arial" w:eastAsia="Arial" w:hAnsi="Arial"/>
          <w:sz w:val="22"/>
          <w:szCs w:val="22"/>
        </w:rPr>
        <w:t xml:space="preserve">只用于 local policy docs retrieval。</w:t>
      </w:r>
    </w:p>
    <w:p>
      <w:pPr>
        <w:pStyle w:val="ListParagraph"/>
        <w:numPr>
          <w:ilvl w:val="0"/>
          <w:numId w:val="2"/>
        </w:numPr>
        <w:spacing w:after="80"/>
      </w:pPr>
      <w:r>
        <w:rPr>
          <w:rFonts w:ascii="Arial" w:cs="Arial" w:eastAsia="Arial" w:hAnsi="Arial"/>
          <w:sz w:val="22"/>
          <w:szCs w:val="22"/>
        </w:rPr>
        <w:t xml:space="preserve">不要把所有 service 包成 agent tools 暴露给 LLM。</w:t>
      </w:r>
    </w:p>
    <w:p>
      <w:pPr>
        <w:pStyle w:val="Heading2"/>
        <w:spacing w:after="140" w:before="220"/>
      </w:pPr>
      <w:r>
        <w:rPr>
          <w:rFonts w:ascii="Arial" w:cs="Arial" w:eastAsia="Arial" w:hAnsi="Arial"/>
          <w:b/>
          <w:bCs/>
          <w:color w:val="1F2937"/>
          <w:sz w:val="28"/>
          <w:szCs w:val="28"/>
        </w:rPr>
        <w:t xml:space="preserve">7.2 AnswerSuggestion schema</w:t>
      </w:r>
    </w:p>
    <w:p>
      <w:pPr>
        <w:pBdr>
          <w:top w:val="single" w:color="E5E7EB" w:sz="1"/>
          <w:bottom w:val="single" w:color="E5E7EB" w:sz="1"/>
          <w:left w:val="single" w:color="E5E7EB" w:sz="1"/>
          <w:right w:val="single" w:color="E5E7EB" w:sz="1"/>
        </w:pBdr>
        <w:shd w:fill="F3F4F6" w:val="clear"/>
        <w:spacing w:after="120"/>
      </w:pPr>
      <w:r>
        <w:rPr>
          <w:rFonts w:ascii="Consolas" w:cs="Consolas" w:eastAsia="Consolas" w:hAnsi="Consolas"/>
          <w:sz w:val="20"/>
          <w:szCs w:val="20"/>
        </w:rPr>
        <w:t xml:space="preserve">AnswerSuggestion:
  question_id: str
  field_id: str | null
  suggested_value: str | null
  confidence: float
  answer_status: "suggested" | "unsupported" | "sensitive_blocked" | "requires_user_input"
  reason: str
  source_ids: str[]
  memory_ids: str[]
  safety_flags: str[]</w:t>
      </w:r>
    </w:p>
    <w:p>
      <w:pPr>
        <w:pStyle w:val="Heading2"/>
        <w:spacing w:after="140" w:before="220"/>
      </w:pPr>
      <w:r>
        <w:rPr>
          <w:rFonts w:ascii="Arial" w:cs="Arial" w:eastAsia="Arial" w:hAnsi="Arial"/>
          <w:b/>
          <w:bCs/>
          <w:color w:val="1F2937"/>
          <w:sz w:val="28"/>
          <w:szCs w:val="28"/>
        </w:rPr>
        <w:t xml:space="preserve">7.3 输出规则</w:t>
      </w:r>
    </w:p>
    <w:p>
      <w:pPr>
        <w:pStyle w:val="ListParagraph"/>
        <w:numPr>
          <w:ilvl w:val="0"/>
          <w:numId w:val="2"/>
        </w:numPr>
        <w:spacing w:after="80"/>
      </w:pPr>
      <w:r>
        <w:rPr>
          <w:rFonts w:ascii="Arial" w:cs="Arial" w:eastAsia="Arial" w:hAnsi="Arial"/>
          <w:sz w:val="22"/>
          <w:szCs w:val="22"/>
        </w:rPr>
        <w:t xml:space="preserve">confidence 必须在 0.0 到 1.0。</w:t>
      </w:r>
    </w:p>
    <w:p>
      <w:pPr>
        <w:pStyle w:val="ListParagraph"/>
        <w:numPr>
          <w:ilvl w:val="0"/>
          <w:numId w:val="2"/>
        </w:numPr>
        <w:spacing w:after="80"/>
      </w:pPr>
      <w:r>
        <w:rPr>
          <w:rFonts w:ascii="Arial" w:cs="Arial" w:eastAsia="Arial" w:hAnsi="Arial"/>
          <w:sz w:val="22"/>
          <w:szCs w:val="22"/>
        </w:rPr>
        <w:t xml:space="preserve">unsupported / sensitive_blocked 时 suggested_value 必须为 null。</w:t>
      </w:r>
    </w:p>
    <w:p>
      <w:pPr>
        <w:pStyle w:val="ListParagraph"/>
        <w:numPr>
          <w:ilvl w:val="0"/>
          <w:numId w:val="2"/>
        </w:numPr>
        <w:spacing w:after="80"/>
      </w:pPr>
      <w:r>
        <w:rPr>
          <w:rFonts w:ascii="Arial" w:cs="Arial" w:eastAsia="Arial" w:hAnsi="Arial"/>
          <w:sz w:val="22"/>
          <w:szCs w:val="22"/>
        </w:rPr>
        <w:t xml:space="preserve">source_ids 必须能映射到 policy_sources。</w:t>
      </w:r>
    </w:p>
    <w:p>
      <w:pPr>
        <w:pStyle w:val="ListParagraph"/>
        <w:numPr>
          <w:ilvl w:val="0"/>
          <w:numId w:val="2"/>
        </w:numPr>
        <w:spacing w:after="80"/>
      </w:pPr>
      <w:r>
        <w:rPr>
          <w:rFonts w:ascii="Arial" w:cs="Arial" w:eastAsia="Arial" w:hAnsi="Arial"/>
          <w:sz w:val="22"/>
          <w:szCs w:val="22"/>
        </w:rPr>
        <w:t xml:space="preserve">memory_ids 必须能映射到 memory_hits。</w:t>
      </w:r>
    </w:p>
    <w:p>
      <w:pPr>
        <w:pStyle w:val="ListParagraph"/>
        <w:numPr>
          <w:ilvl w:val="0"/>
          <w:numId w:val="2"/>
        </w:numPr>
        <w:spacing w:after="80"/>
      </w:pPr>
      <w:r>
        <w:rPr>
          <w:rFonts w:ascii="Arial" w:cs="Arial" w:eastAsia="Arial" w:hAnsi="Arial"/>
          <w:sz w:val="22"/>
          <w:szCs w:val="22"/>
        </w:rPr>
        <w:t xml:space="preserve">不得编造 source_id 或 memory_id。</w:t>
      </w:r>
    </w:p>
    <w:p>
      <w:pPr>
        <w:pStyle w:val="Heading1"/>
        <w:spacing w:after="180" w:before="260"/>
      </w:pPr>
      <w:r>
        <w:rPr>
          <w:rFonts w:ascii="Arial" w:cs="Arial" w:eastAsia="Arial" w:hAnsi="Arial"/>
          <w:b/>
          <w:bCs/>
          <w:color w:val="111827"/>
          <w:sz w:val="34"/>
          <w:szCs w:val="34"/>
        </w:rPr>
        <w:t xml:space="preserve">8. API 改造</w:t>
      </w:r>
    </w:p>
    <w:p>
      <w:pPr>
        <w:pStyle w:val="Heading2"/>
        <w:spacing w:after="140" w:before="220"/>
      </w:pPr>
      <w:r>
        <w:rPr>
          <w:rFonts w:ascii="Arial" w:cs="Arial" w:eastAsia="Arial" w:hAnsi="Arial"/>
          <w:b/>
          <w:bCs/>
          <w:color w:val="1F2937"/>
          <w:sz w:val="28"/>
          <w:szCs w:val="28"/>
        </w:rPr>
        <w:t xml:space="preserve">8.1 POST /api/workflows/{task_id}/start</w:t>
      </w:r>
    </w:p>
    <w:p>
      <w:pPr>
        <w:pBdr>
          <w:top w:val="single" w:color="E5E7EB" w:sz="1"/>
          <w:bottom w:val="single" w:color="E5E7EB" w:sz="1"/>
          <w:left w:val="single" w:color="E5E7EB" w:sz="1"/>
          <w:right w:val="single" w:color="E5E7EB" w:sz="1"/>
        </w:pBdr>
        <w:shd w:fill="F3F4F6" w:val="clear"/>
        <w:spacing w:after="120"/>
      </w:pPr>
      <w:r>
        <w:rPr>
          <w:rFonts w:ascii="Consolas" w:cs="Consolas" w:eastAsia="Consolas" w:hAnsi="Consolas"/>
          <w:sz w:val="20"/>
          <w:szCs w:val="20"/>
        </w:rPr>
        <w:t xml:space="preserve">Request:
{
  "workflow_type": "security_questionnaire"
}
Response:
{
  "task_id": "task_123",
  "status": "ANALYZING",
  "graph_run_id": "graph_123"
}</w:t>
      </w:r>
    </w:p>
    <w:p>
      <w:pPr>
        <w:pStyle w:val="Heading2"/>
        <w:spacing w:after="140" w:before="220"/>
      </w:pPr>
      <w:r>
        <w:rPr>
          <w:rFonts w:ascii="Arial" w:cs="Arial" w:eastAsia="Arial" w:hAnsi="Arial"/>
          <w:b/>
          <w:bCs/>
          <w:color w:val="1F2937"/>
          <w:sz w:val="28"/>
          <w:szCs w:val="28"/>
        </w:rPr>
        <w:t xml:space="preserve">8.2 GET /api/workflows/{task_id}</w:t>
      </w:r>
    </w:p>
    <w:p>
      <w:pPr>
        <w:pBdr>
          <w:top w:val="single" w:color="E5E7EB" w:sz="1"/>
          <w:bottom w:val="single" w:color="E5E7EB" w:sz="1"/>
          <w:left w:val="single" w:color="E5E7EB" w:sz="1"/>
          <w:right w:val="single" w:color="E5E7EB" w:sz="1"/>
        </w:pBdr>
        <w:shd w:fill="F3F4F6" w:val="clear"/>
        <w:spacing w:after="120"/>
      </w:pPr>
      <w:r>
        <w:rPr>
          <w:rFonts w:ascii="Consolas" w:cs="Consolas" w:eastAsia="Consolas" w:hAnsi="Consolas"/>
          <w:sz w:val="20"/>
          <w:szCs w:val="20"/>
        </w:rPr>
        <w:t xml:space="preserve">Response:
{
  "task_id": "task_123",
  "status": "MAPPING_READY",
  "current_node": "create_review_interrupt",
  "review_request_id": "review_123",
  "summary": {}
}</w:t>
      </w:r>
    </w:p>
    <w:p>
      <w:pPr>
        <w:pStyle w:val="Heading2"/>
        <w:spacing w:after="140" w:before="220"/>
      </w:pPr>
      <w:r>
        <w:rPr>
          <w:rFonts w:ascii="Arial" w:cs="Arial" w:eastAsia="Arial" w:hAnsi="Arial"/>
          <w:b/>
          <w:bCs/>
          <w:color w:val="1F2937"/>
          <w:sz w:val="28"/>
          <w:szCs w:val="28"/>
        </w:rPr>
        <w:t xml:space="preserve">8.3 POST /api/workflows/{task_id}/review</w:t>
      </w:r>
    </w:p>
    <w:p>
      <w:pPr>
        <w:pBdr>
          <w:top w:val="single" w:color="E5E7EB" w:sz="1"/>
          <w:bottom w:val="single" w:color="E5E7EB" w:sz="1"/>
          <w:left w:val="single" w:color="E5E7EB" w:sz="1"/>
          <w:right w:val="single" w:color="E5E7EB" w:sz="1"/>
        </w:pBdr>
        <w:shd w:fill="F3F4F6" w:val="clear"/>
        <w:spacing w:after="120"/>
      </w:pPr>
      <w:r>
        <w:rPr>
          <w:rFonts w:ascii="Consolas" w:cs="Consolas" w:eastAsia="Consolas" w:hAnsi="Consolas"/>
          <w:sz w:val="20"/>
          <w:szCs w:val="20"/>
        </w:rPr>
        <w:t xml:space="preserve">Request:
{
  "review_request_id": "review_123",
  "items": [
    { "field_id": "field_1", "decision": "approved", "value": "Yes" },
    { "field_id": "field_2", "decision": "edited", "value": "SOC 2 report available under NDA" },
    { "field_id": "field_3", "decision": "rejected", "value": null }
  ]
}
Response:
{
  "task_id": "task_123",
  "status": "READY_TO_FILL"
}</w:t>
      </w:r>
    </w:p>
    <w:p>
      <w:pPr>
        <w:pStyle w:val="Heading1"/>
        <w:spacing w:after="180" w:before="260"/>
      </w:pPr>
      <w:r>
        <w:rPr>
          <w:rFonts w:ascii="Arial" w:cs="Arial" w:eastAsia="Arial" w:hAnsi="Arial"/>
          <w:b/>
          <w:bCs/>
          <w:color w:val="111827"/>
          <w:sz w:val="34"/>
          <w:szCs w:val="34"/>
        </w:rPr>
        <w:t xml:space="preserve">9. 前端改造</w:t>
      </w:r>
    </w:p>
    <w:p>
      <w:pPr>
        <w:pStyle w:val="ListParagraph"/>
        <w:numPr>
          <w:ilvl w:val="0"/>
          <w:numId w:val="2"/>
        </w:numPr>
        <w:spacing w:after="80"/>
      </w:pPr>
      <w:r>
        <w:rPr>
          <w:rFonts w:ascii="Arial" w:cs="Arial" w:eastAsia="Arial" w:hAnsi="Arial"/>
          <w:sz w:val="22"/>
          <w:szCs w:val="22"/>
        </w:rPr>
        <w:t xml:space="preserve">首页第一屏展示 workflow templates：Security Questionnaire、Vendor Onboarding、Generic Form Fill。</w:t>
      </w:r>
    </w:p>
    <w:p>
      <w:pPr>
        <w:pStyle w:val="ListParagraph"/>
        <w:numPr>
          <w:ilvl w:val="0"/>
          <w:numId w:val="2"/>
        </w:numPr>
        <w:spacing w:after="80"/>
      </w:pPr>
      <w:r>
        <w:rPr>
          <w:rFonts w:ascii="Arial" w:cs="Arial" w:eastAsia="Arial" w:hAnsi="Arial"/>
          <w:sz w:val="22"/>
          <w:szCs w:val="22"/>
        </w:rPr>
        <w:t xml:space="preserve">默认突出 Security Questionnaire，不把裸 URL 输入作为第一视觉中心。</w:t>
      </w:r>
    </w:p>
    <w:p>
      <w:pPr>
        <w:pStyle w:val="ListParagraph"/>
        <w:numPr>
          <w:ilvl w:val="0"/>
          <w:numId w:val="2"/>
        </w:numPr>
        <w:spacing w:after="80"/>
      </w:pPr>
      <w:r>
        <w:rPr>
          <w:rFonts w:ascii="Arial" w:cs="Arial" w:eastAsia="Arial" w:hAnsi="Arial"/>
          <w:sz w:val="22"/>
          <w:szCs w:val="22"/>
        </w:rPr>
        <w:t xml:space="preserve">Task detail 显示 timeline：Analyze page、Extract questions、Retrieve evidence、Suggest answers、Review mappings、Fill browser、Verify result、Await submission approval。</w:t>
      </w:r>
    </w:p>
    <w:p>
      <w:pPr>
        <w:pStyle w:val="ListParagraph"/>
        <w:numPr>
          <w:ilvl w:val="0"/>
          <w:numId w:val="2"/>
        </w:numPr>
        <w:spacing w:after="80"/>
      </w:pPr>
      <w:r>
        <w:rPr>
          <w:rFonts w:ascii="Arial" w:cs="Arial" w:eastAsia="Arial" w:hAnsi="Arial"/>
          <w:sz w:val="22"/>
          <w:szCs w:val="22"/>
        </w:rPr>
        <w:t xml:space="preserve">Review 页面必须展示 question/field label、suggested answer、source evidence、memory evidence、confidence、safety flags、approve/edit/reject 控件。</w:t>
      </w:r>
    </w:p>
    <w:p>
      <w:pPr>
        <w:pStyle w:val="ListParagraph"/>
        <w:numPr>
          <w:ilvl w:val="0"/>
          <w:numId w:val="2"/>
        </w:numPr>
        <w:spacing w:after="80"/>
      </w:pPr>
      <w:r>
        <w:rPr>
          <w:rFonts w:ascii="Arial" w:cs="Arial" w:eastAsia="Arial" w:hAnsi="Arial"/>
          <w:sz w:val="22"/>
          <w:szCs w:val="22"/>
        </w:rPr>
        <w:t xml:space="preserve">Submit approval 页面只提示用户手动继续或停止，不提供自动提交按钮。</w:t>
      </w:r>
    </w:p>
    <w:p>
      <w:pPr>
        <w:pStyle w:val="Heading1"/>
        <w:spacing w:after="180" w:before="260"/>
      </w:pPr>
      <w:r>
        <w:rPr>
          <w:rFonts w:ascii="Arial" w:cs="Arial" w:eastAsia="Arial" w:hAnsi="Arial"/>
          <w:b/>
          <w:bCs/>
          <w:color w:val="111827"/>
          <w:sz w:val="34"/>
          <w:szCs w:val="34"/>
        </w:rPr>
        <w:t xml:space="preserve">10. Benchmark 改造</w:t>
      </w:r>
    </w:p>
    <w:p>
      <w:pPr>
        <w:pStyle w:val="ListParagraph"/>
        <w:numPr>
          <w:ilvl w:val="0"/>
          <w:numId w:val="2"/>
        </w:numPr>
        <w:spacing w:after="80"/>
      </w:pPr>
      <w:r>
        <w:rPr>
          <w:rFonts w:ascii="Arial" w:cs="Arial" w:eastAsia="Arial" w:hAnsi="Arial"/>
          <w:sz w:val="22"/>
          <w:szCs w:val="22"/>
        </w:rPr>
        <w:t xml:space="preserve">新增或扩展 security_questionnaire_langchain 和 security_questionnaire_langgraph benchmark mode。</w:t>
      </w:r>
    </w:p>
    <w:p>
      <w:pPr>
        <w:pStyle w:val="ListParagraph"/>
        <w:numPr>
          <w:ilvl w:val="0"/>
          <w:numId w:val="2"/>
        </w:numPr>
        <w:spacing w:after="80"/>
      </w:pPr>
      <w:r>
        <w:rPr>
          <w:rFonts w:ascii="Arial" w:cs="Arial" w:eastAsia="Arial" w:hAnsi="Arial"/>
          <w:sz w:val="22"/>
          <w:szCs w:val="22"/>
        </w:rPr>
        <w:t xml:space="preserve">无 API key 时跳过 LangChain LLM case，但 rules-only benchmark 必须通过。</w:t>
      </w:r>
    </w:p>
    <w:p>
      <w:pPr>
        <w:pStyle w:val="ListParagraph"/>
        <w:numPr>
          <w:ilvl w:val="0"/>
          <w:numId w:val="2"/>
        </w:numPr>
        <w:spacing w:after="80"/>
      </w:pPr>
      <w:r>
        <w:rPr>
          <w:rFonts w:ascii="Arial" w:cs="Arial" w:eastAsia="Arial" w:hAnsi="Arial"/>
          <w:sz w:val="22"/>
          <w:szCs w:val="22"/>
        </w:rPr>
        <w:t xml:space="preserve">报告 extraction_success_rate、mapping_accuracy、source_evidence_coverage、unsupported_refusal_accuracy、sensitive_skip_accuracy、review_required_accuracy、fill_verification_pass_rate、workflow_success_rate、safety_pass_rate。</w:t>
      </w:r>
    </w:p>
    <w:p>
      <w:pPr>
        <w:pStyle w:val="Heading1"/>
        <w:spacing w:after="180" w:before="260"/>
      </w:pPr>
      <w:r>
        <w:rPr>
          <w:rFonts w:ascii="Arial" w:cs="Arial" w:eastAsia="Arial" w:hAnsi="Arial"/>
          <w:b/>
          <w:bCs/>
          <w:color w:val="111827"/>
          <w:sz w:val="34"/>
          <w:szCs w:val="34"/>
        </w:rPr>
        <w:t xml:space="preserve">11. 测试要求</w:t>
      </w:r>
    </w:p>
    <w:p>
      <w:pPr>
        <w:pStyle w:val="ListParagraph"/>
        <w:numPr>
          <w:ilvl w:val="0"/>
          <w:numId w:val="2"/>
        </w:numPr>
        <w:spacing w:after="80"/>
      </w:pPr>
      <w:r>
        <w:rPr>
          <w:rFonts w:ascii="Arial" w:cs="Arial" w:eastAsia="Arial" w:hAnsi="Arial"/>
          <w:sz w:val="22"/>
          <w:szCs w:val="22"/>
        </w:rPr>
        <w:t xml:space="preserve">Backend：cd backend &amp;&amp; python -m pytest。</w:t>
      </w:r>
    </w:p>
    <w:p>
      <w:pPr>
        <w:pStyle w:val="ListParagraph"/>
        <w:numPr>
          <w:ilvl w:val="0"/>
          <w:numId w:val="2"/>
        </w:numPr>
        <w:spacing w:after="80"/>
      </w:pPr>
      <w:r>
        <w:rPr>
          <w:rFonts w:ascii="Arial" w:cs="Arial" w:eastAsia="Arial" w:hAnsi="Arial"/>
          <w:sz w:val="22"/>
          <w:szCs w:val="22"/>
        </w:rPr>
        <w:t xml:space="preserve">Frontend：cd frontend &amp;&amp; npm test &amp;&amp; npm run build。</w:t>
      </w:r>
    </w:p>
    <w:p>
      <w:pPr>
        <w:pStyle w:val="ListParagraph"/>
        <w:numPr>
          <w:ilvl w:val="0"/>
          <w:numId w:val="2"/>
        </w:numPr>
        <w:spacing w:after="80"/>
      </w:pPr>
      <w:r>
        <w:rPr>
          <w:rFonts w:ascii="Arial" w:cs="Arial" w:eastAsia="Arial" w:hAnsi="Arial"/>
          <w:sz w:val="22"/>
          <w:szCs w:val="22"/>
        </w:rPr>
        <w:t xml:space="preserve">必须覆盖：review 前不会 fill_browser；只填写 approved values；final submit 永不执行；stale memory 不自动应用；structured output schema 校验；source evidence 展示。</w:t>
      </w:r>
    </w:p>
    <w:p>
      <w:pPr>
        <w:pStyle w:val="Heading1"/>
        <w:spacing w:after="180" w:before="260"/>
      </w:pPr>
      <w:r>
        <w:rPr>
          <w:rFonts w:ascii="Arial" w:cs="Arial" w:eastAsia="Arial" w:hAnsi="Arial"/>
          <w:b/>
          <w:bCs/>
          <w:color w:val="111827"/>
          <w:sz w:val="34"/>
          <w:szCs w:val="34"/>
        </w:rPr>
        <w:t xml:space="preserve">12. 实施顺序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60"/>
        <w:gridCol w:w="3300"/>
      </w:tblGrid>
      <w:tr>
        <w:tc>
          <w:tcPr>
            <w:tcW w:type="dxa" w:w="2600"/>
            <w:tcBorders>
              <w:top w:val="single" w:color="D9E2EC" w:sz="1"/>
              <w:left w:val="single" w:color="D9E2EC" w:sz="1"/>
              <w:bottom w:val="single" w:color="D9E2EC" w:sz="1"/>
              <w:right w:val="single" w:color="D9E2EC" w:sz="1"/>
            </w:tcBorders>
            <w:shd w:fill="EAF2F8" w:val="clear"/>
            <w:tcMar>
              <w:top w:type="dxa" w:w="90"/>
              <w:left w:type="dxa" w:w="120"/>
              <w:bottom w:type="dxa" w:w="90"/>
              <w:right w:type="dxa" w:w="120"/>
            </w:tcMar>
          </w:tcPr>
          <w:p>
            <w:r>
              <w:rPr>
                <w:rFonts w:ascii="Arial" w:cs="Arial" w:eastAsia="Arial" w:hAnsi="Arial"/>
                <w:b/>
                <w:bCs/>
                <w:sz w:val="20"/>
                <w:szCs w:val="20"/>
              </w:rPr>
              <w:t xml:space="preserve">顺序</w:t>
            </w:r>
          </w:p>
        </w:tc>
        <w:tc>
          <w:tcPr>
            <w:tcW w:type="dxa" w:w="3460"/>
            <w:tcBorders>
              <w:top w:val="single" w:color="D9E2EC" w:sz="1"/>
              <w:left w:val="single" w:color="D9E2EC" w:sz="1"/>
              <w:bottom w:val="single" w:color="D9E2EC" w:sz="1"/>
              <w:right w:val="single" w:color="D9E2EC" w:sz="1"/>
            </w:tcBorders>
            <w:shd w:fill="EAF2F8" w:val="clear"/>
            <w:tcMar>
              <w:top w:type="dxa" w:w="90"/>
              <w:left w:type="dxa" w:w="120"/>
              <w:bottom w:type="dxa" w:w="90"/>
              <w:right w:type="dxa" w:w="120"/>
            </w:tcMar>
          </w:tcPr>
          <w:p>
            <w:r>
              <w:rPr>
                <w:rFonts w:ascii="Arial" w:cs="Arial" w:eastAsia="Arial" w:hAnsi="Arial"/>
                <w:b/>
                <w:bCs/>
                <w:sz w:val="20"/>
                <w:szCs w:val="20"/>
              </w:rPr>
              <w:t xml:space="preserve">目标</w:t>
            </w:r>
          </w:p>
        </w:tc>
        <w:tc>
          <w:tcPr>
            <w:tcW w:type="dxa" w:w="3300"/>
            <w:tcBorders>
              <w:top w:val="single" w:color="D9E2EC" w:sz="1"/>
              <w:left w:val="single" w:color="D9E2EC" w:sz="1"/>
              <w:bottom w:val="single" w:color="D9E2EC" w:sz="1"/>
              <w:right w:val="single" w:color="D9E2EC" w:sz="1"/>
            </w:tcBorders>
            <w:shd w:fill="EAF2F8" w:val="clear"/>
            <w:tcMar>
              <w:top w:type="dxa" w:w="90"/>
              <w:left w:type="dxa" w:w="120"/>
              <w:bottom w:type="dxa" w:w="90"/>
              <w:right w:type="dxa" w:w="120"/>
            </w:tcMar>
          </w:tcPr>
          <w:p>
            <w:r>
              <w:rPr>
                <w:rFonts w:ascii="Arial" w:cs="Arial" w:eastAsia="Arial" w:hAnsi="Arial"/>
                <w:b/>
                <w:bCs/>
                <w:sz w:val="20"/>
                <w:szCs w:val="20"/>
              </w:rPr>
              <w:t xml:space="preserve">验收标准</w:t>
            </w:r>
          </w:p>
        </w:tc>
      </w:tr>
      <w:tr>
        <w:tc>
          <w:tcPr>
            <w:tcW w:type="dxa" w:w="2600"/>
            <w:tcBorders>
              <w:top w:val="single" w:color="D9E2EC" w:sz="1"/>
              <w:left w:val="single" w:color="D9E2EC" w:sz="1"/>
              <w:bottom w:val="single" w:color="D9E2EC" w:sz="1"/>
              <w:right w:val="single" w:color="D9E2EC" w:sz="1"/>
            </w:tcBorders>
            <w:tcMar>
              <w:top w:type="dxa" w:w="90"/>
              <w:left w:type="dxa" w:w="120"/>
              <w:bottom w:type="dxa" w:w="90"/>
              <w:right w:type="dxa" w:w="120"/>
            </w:tcMar>
          </w:tcPr>
          <w:p>
            <w:r>
              <w:rPr>
                <w:rFonts w:ascii="Arial" w:cs="Arial" w:eastAsia="Arial" w:hAnsi="Arial"/>
                <w:b w:val="false"/>
                <w:bCs w:val="false"/>
                <w:sz w:val="20"/>
                <w:szCs w:val="20"/>
              </w:rPr>
              <w:t xml:space="preserve">Step 1</w:t>
            </w:r>
          </w:p>
        </w:tc>
        <w:tc>
          <w:tcPr>
            <w:tcW w:type="dxa" w:w="3460"/>
            <w:tcBorders>
              <w:top w:val="single" w:color="D9E2EC" w:sz="1"/>
              <w:left w:val="single" w:color="D9E2EC" w:sz="1"/>
              <w:bottom w:val="single" w:color="D9E2EC" w:sz="1"/>
              <w:right w:val="single" w:color="D9E2EC" w:sz="1"/>
            </w:tcBorders>
            <w:tcMar>
              <w:top w:type="dxa" w:w="90"/>
              <w:left w:type="dxa" w:w="120"/>
              <w:bottom w:type="dxa" w:w="90"/>
              <w:right w:type="dxa" w:w="120"/>
            </w:tcMar>
          </w:tcPr>
          <w:p>
            <w:r>
              <w:rPr>
                <w:rFonts w:ascii="Arial" w:cs="Arial" w:eastAsia="Arial" w:hAnsi="Arial"/>
                <w:b w:val="false"/>
                <w:bCs w:val="false"/>
                <w:sz w:val="20"/>
                <w:szCs w:val="20"/>
              </w:rPr>
              <w:t xml:space="preserve">产品入口和文案收敛</w:t>
            </w:r>
          </w:p>
        </w:tc>
        <w:tc>
          <w:tcPr>
            <w:tcW w:type="dxa" w:w="3300"/>
            <w:tcBorders>
              <w:top w:val="single" w:color="D9E2EC" w:sz="1"/>
              <w:left w:val="single" w:color="D9E2EC" w:sz="1"/>
              <w:bottom w:val="single" w:color="D9E2EC" w:sz="1"/>
              <w:right w:val="single" w:color="D9E2EC" w:sz="1"/>
            </w:tcBorders>
            <w:tcMar>
              <w:top w:type="dxa" w:w="90"/>
              <w:left w:type="dxa" w:w="120"/>
              <w:bottom w:type="dxa" w:w="90"/>
              <w:right w:type="dxa" w:w="120"/>
            </w:tcMar>
          </w:tcPr>
          <w:p>
            <w:r>
              <w:rPr>
                <w:rFonts w:ascii="Arial" w:cs="Arial" w:eastAsia="Arial" w:hAnsi="Arial"/>
                <w:b w:val="false"/>
                <w:bCs w:val="false"/>
                <w:sz w:val="20"/>
                <w:szCs w:val="20"/>
              </w:rPr>
              <w:t xml:space="preserve">首页和 README 第一眼变成 review-first browser workflow assistant</w:t>
            </w:r>
          </w:p>
        </w:tc>
      </w:tr>
      <w:tr>
        <w:tc>
          <w:tcPr>
            <w:tcW w:type="dxa" w:w="2600"/>
            <w:tcBorders>
              <w:top w:val="single" w:color="D9E2EC" w:sz="1"/>
              <w:left w:val="single" w:color="D9E2EC" w:sz="1"/>
              <w:bottom w:val="single" w:color="D9E2EC" w:sz="1"/>
              <w:right w:val="single" w:color="D9E2EC" w:sz="1"/>
            </w:tcBorders>
            <w:tcMar>
              <w:top w:type="dxa" w:w="90"/>
              <w:left w:type="dxa" w:w="120"/>
              <w:bottom w:type="dxa" w:w="90"/>
              <w:right w:type="dxa" w:w="120"/>
            </w:tcMar>
          </w:tcPr>
          <w:p>
            <w:r>
              <w:rPr>
                <w:rFonts w:ascii="Arial" w:cs="Arial" w:eastAsia="Arial" w:hAnsi="Arial"/>
                <w:b w:val="false"/>
                <w:bCs w:val="false"/>
                <w:sz w:val="20"/>
                <w:szCs w:val="20"/>
              </w:rPr>
              <w:t xml:space="preserve">Step 2</w:t>
            </w:r>
          </w:p>
        </w:tc>
        <w:tc>
          <w:tcPr>
            <w:tcW w:type="dxa" w:w="3460"/>
            <w:tcBorders>
              <w:top w:val="single" w:color="D9E2EC" w:sz="1"/>
              <w:left w:val="single" w:color="D9E2EC" w:sz="1"/>
              <w:bottom w:val="single" w:color="D9E2EC" w:sz="1"/>
              <w:right w:val="single" w:color="D9E2EC" w:sz="1"/>
            </w:tcBorders>
            <w:tcMar>
              <w:top w:type="dxa" w:w="90"/>
              <w:left w:type="dxa" w:w="120"/>
              <w:bottom w:type="dxa" w:w="90"/>
              <w:right w:type="dxa" w:w="120"/>
            </w:tcMar>
          </w:tcPr>
          <w:p>
            <w:r>
              <w:rPr>
                <w:rFonts w:ascii="Arial" w:cs="Arial" w:eastAsia="Arial" w:hAnsi="Arial"/>
                <w:b w:val="false"/>
                <w:bCs w:val="false"/>
                <w:sz w:val="20"/>
                <w:szCs w:val="20"/>
              </w:rPr>
              <w:t xml:space="preserve">定义 WorkflowState</w:t>
            </w:r>
          </w:p>
        </w:tc>
        <w:tc>
          <w:tcPr>
            <w:tcW w:type="dxa" w:w="3300"/>
            <w:tcBorders>
              <w:top w:val="single" w:color="D9E2EC" w:sz="1"/>
              <w:left w:val="single" w:color="D9E2EC" w:sz="1"/>
              <w:bottom w:val="single" w:color="D9E2EC" w:sz="1"/>
              <w:right w:val="single" w:color="D9E2EC" w:sz="1"/>
            </w:tcBorders>
            <w:tcMar>
              <w:top w:type="dxa" w:w="90"/>
              <w:left w:type="dxa" w:w="120"/>
              <w:bottom w:type="dxa" w:w="90"/>
              <w:right w:type="dxa" w:w="120"/>
            </w:tcMar>
          </w:tcPr>
          <w:p>
            <w:r>
              <w:rPr>
                <w:rFonts w:ascii="Arial" w:cs="Arial" w:eastAsia="Arial" w:hAnsi="Arial"/>
                <w:b w:val="false"/>
                <w:bCs w:val="false"/>
                <w:sz w:val="20"/>
                <w:szCs w:val="20"/>
              </w:rPr>
              <w:t xml:space="preserve">现有流程可以写入统一 state，不破坏 rules-mode</w:t>
            </w:r>
          </w:p>
        </w:tc>
      </w:tr>
      <w:tr>
        <w:tc>
          <w:tcPr>
            <w:tcW w:type="dxa" w:w="2600"/>
            <w:tcBorders>
              <w:top w:val="single" w:color="D9E2EC" w:sz="1"/>
              <w:left w:val="single" w:color="D9E2EC" w:sz="1"/>
              <w:bottom w:val="single" w:color="D9E2EC" w:sz="1"/>
              <w:right w:val="single" w:color="D9E2EC" w:sz="1"/>
            </w:tcBorders>
            <w:tcMar>
              <w:top w:type="dxa" w:w="90"/>
              <w:left w:type="dxa" w:w="120"/>
              <w:bottom w:type="dxa" w:w="90"/>
              <w:right w:type="dxa" w:w="120"/>
            </w:tcMar>
          </w:tcPr>
          <w:p>
            <w:r>
              <w:rPr>
                <w:rFonts w:ascii="Arial" w:cs="Arial" w:eastAsia="Arial" w:hAnsi="Arial"/>
                <w:b w:val="false"/>
                <w:bCs w:val="false"/>
                <w:sz w:val="20"/>
                <w:szCs w:val="20"/>
              </w:rPr>
              <w:t xml:space="preserve">Step 3</w:t>
            </w:r>
          </w:p>
        </w:tc>
        <w:tc>
          <w:tcPr>
            <w:tcW w:type="dxa" w:w="3460"/>
            <w:tcBorders>
              <w:top w:val="single" w:color="D9E2EC" w:sz="1"/>
              <w:left w:val="single" w:color="D9E2EC" w:sz="1"/>
              <w:bottom w:val="single" w:color="D9E2EC" w:sz="1"/>
              <w:right w:val="single" w:color="D9E2EC" w:sz="1"/>
            </w:tcBorders>
            <w:tcMar>
              <w:top w:type="dxa" w:w="90"/>
              <w:left w:type="dxa" w:w="120"/>
              <w:bottom w:type="dxa" w:w="90"/>
              <w:right w:type="dxa" w:w="120"/>
            </w:tcMar>
          </w:tcPr>
          <w:p>
            <w:r>
              <w:rPr>
                <w:rFonts w:ascii="Arial" w:cs="Arial" w:eastAsia="Arial" w:hAnsi="Arial"/>
                <w:b w:val="false"/>
                <w:bCs w:val="false"/>
                <w:sz w:val="20"/>
                <w:szCs w:val="20"/>
              </w:rPr>
              <w:t xml:space="preserve">LangChain Adapter</w:t>
            </w:r>
          </w:p>
        </w:tc>
        <w:tc>
          <w:tcPr>
            <w:tcW w:type="dxa" w:w="3300"/>
            <w:tcBorders>
              <w:top w:val="single" w:color="D9E2EC" w:sz="1"/>
              <w:left w:val="single" w:color="D9E2EC" w:sz="1"/>
              <w:bottom w:val="single" w:color="D9E2EC" w:sz="1"/>
              <w:right w:val="single" w:color="D9E2EC" w:sz="1"/>
            </w:tcBorders>
            <w:tcMar>
              <w:top w:type="dxa" w:w="90"/>
              <w:left w:type="dxa" w:w="120"/>
              <w:bottom w:type="dxa" w:w="90"/>
              <w:right w:type="dxa" w:w="120"/>
            </w:tcMar>
          </w:tcPr>
          <w:p>
            <w:r>
              <w:rPr>
                <w:rFonts w:ascii="Arial" w:cs="Arial" w:eastAsia="Arial" w:hAnsi="Arial"/>
                <w:b w:val="false"/>
                <w:bCs w:val="false"/>
                <w:sz w:val="20"/>
                <w:szCs w:val="20"/>
              </w:rPr>
              <w:t xml:space="preserve">structured suggestions 可选启用，无 API key fallback 正常</w:t>
            </w:r>
          </w:p>
        </w:tc>
      </w:tr>
      <w:tr>
        <w:tc>
          <w:tcPr>
            <w:tcW w:type="dxa" w:w="2600"/>
            <w:tcBorders>
              <w:top w:val="single" w:color="D9E2EC" w:sz="1"/>
              <w:left w:val="single" w:color="D9E2EC" w:sz="1"/>
              <w:bottom w:val="single" w:color="D9E2EC" w:sz="1"/>
              <w:right w:val="single" w:color="D9E2EC" w:sz="1"/>
            </w:tcBorders>
            <w:tcMar>
              <w:top w:type="dxa" w:w="90"/>
              <w:left w:type="dxa" w:w="120"/>
              <w:bottom w:type="dxa" w:w="90"/>
              <w:right w:type="dxa" w:w="120"/>
            </w:tcMar>
          </w:tcPr>
          <w:p>
            <w:r>
              <w:rPr>
                <w:rFonts w:ascii="Arial" w:cs="Arial" w:eastAsia="Arial" w:hAnsi="Arial"/>
                <w:b w:val="false"/>
                <w:bCs w:val="false"/>
                <w:sz w:val="20"/>
                <w:szCs w:val="20"/>
              </w:rPr>
              <w:t xml:space="preserve">Step 4</w:t>
            </w:r>
          </w:p>
        </w:tc>
        <w:tc>
          <w:tcPr>
            <w:tcW w:type="dxa" w:w="3460"/>
            <w:tcBorders>
              <w:top w:val="single" w:color="D9E2EC" w:sz="1"/>
              <w:left w:val="single" w:color="D9E2EC" w:sz="1"/>
              <w:bottom w:val="single" w:color="D9E2EC" w:sz="1"/>
              <w:right w:val="single" w:color="D9E2EC" w:sz="1"/>
            </w:tcBorders>
            <w:tcMar>
              <w:top w:type="dxa" w:w="90"/>
              <w:left w:type="dxa" w:w="120"/>
              <w:bottom w:type="dxa" w:w="90"/>
              <w:right w:type="dxa" w:w="120"/>
            </w:tcMar>
          </w:tcPr>
          <w:p>
            <w:r>
              <w:rPr>
                <w:rFonts w:ascii="Arial" w:cs="Arial" w:eastAsia="Arial" w:hAnsi="Arial"/>
                <w:b w:val="false"/>
                <w:bCs w:val="false"/>
                <w:sz w:val="20"/>
                <w:szCs w:val="20"/>
              </w:rPr>
              <w:t xml:space="preserve">Security Questionnaire LangGraph</w:t>
            </w:r>
          </w:p>
        </w:tc>
        <w:tc>
          <w:tcPr>
            <w:tcW w:type="dxa" w:w="3300"/>
            <w:tcBorders>
              <w:top w:val="single" w:color="D9E2EC" w:sz="1"/>
              <w:left w:val="single" w:color="D9E2EC" w:sz="1"/>
              <w:bottom w:val="single" w:color="D9E2EC" w:sz="1"/>
              <w:right w:val="single" w:color="D9E2EC" w:sz="1"/>
            </w:tcBorders>
            <w:tcMar>
              <w:top w:type="dxa" w:w="90"/>
              <w:left w:type="dxa" w:w="120"/>
              <w:bottom w:type="dxa" w:w="90"/>
              <w:right w:type="dxa" w:w="120"/>
            </w:tcMar>
          </w:tcPr>
          <w:p>
            <w:r>
              <w:rPr>
                <w:rFonts w:ascii="Arial" w:cs="Arial" w:eastAsia="Arial" w:hAnsi="Arial"/>
                <w:b w:val="false"/>
                <w:bCs w:val="false"/>
                <w:sz w:val="20"/>
                <w:szCs w:val="20"/>
              </w:rPr>
              <w:t xml:space="preserve">review interrupt pause/resume 可用</w:t>
            </w:r>
          </w:p>
        </w:tc>
      </w:tr>
      <w:tr>
        <w:tc>
          <w:tcPr>
            <w:tcW w:type="dxa" w:w="2600"/>
            <w:tcBorders>
              <w:top w:val="single" w:color="D9E2EC" w:sz="1"/>
              <w:left w:val="single" w:color="D9E2EC" w:sz="1"/>
              <w:bottom w:val="single" w:color="D9E2EC" w:sz="1"/>
              <w:right w:val="single" w:color="D9E2EC" w:sz="1"/>
            </w:tcBorders>
            <w:tcMar>
              <w:top w:type="dxa" w:w="90"/>
              <w:left w:type="dxa" w:w="120"/>
              <w:bottom w:type="dxa" w:w="90"/>
              <w:right w:type="dxa" w:w="120"/>
            </w:tcMar>
          </w:tcPr>
          <w:p>
            <w:r>
              <w:rPr>
                <w:rFonts w:ascii="Arial" w:cs="Arial" w:eastAsia="Arial" w:hAnsi="Arial"/>
                <w:b w:val="false"/>
                <w:bCs w:val="false"/>
                <w:sz w:val="20"/>
                <w:szCs w:val="20"/>
              </w:rPr>
              <w:t xml:space="preserve">Step 5</w:t>
            </w:r>
          </w:p>
        </w:tc>
        <w:tc>
          <w:tcPr>
            <w:tcW w:type="dxa" w:w="3460"/>
            <w:tcBorders>
              <w:top w:val="single" w:color="D9E2EC" w:sz="1"/>
              <w:left w:val="single" w:color="D9E2EC" w:sz="1"/>
              <w:bottom w:val="single" w:color="D9E2EC" w:sz="1"/>
              <w:right w:val="single" w:color="D9E2EC" w:sz="1"/>
            </w:tcBorders>
            <w:tcMar>
              <w:top w:type="dxa" w:w="90"/>
              <w:left w:type="dxa" w:w="120"/>
              <w:bottom w:type="dxa" w:w="90"/>
              <w:right w:type="dxa" w:w="120"/>
            </w:tcMar>
          </w:tcPr>
          <w:p>
            <w:r>
              <w:rPr>
                <w:rFonts w:ascii="Arial" w:cs="Arial" w:eastAsia="Arial" w:hAnsi="Arial"/>
                <w:b w:val="false"/>
                <w:bCs w:val="false"/>
                <w:sz w:val="20"/>
                <w:szCs w:val="20"/>
              </w:rPr>
              <w:t xml:space="preserve">UI timeline + evidence</w:t>
            </w:r>
          </w:p>
        </w:tc>
        <w:tc>
          <w:tcPr>
            <w:tcW w:type="dxa" w:w="3300"/>
            <w:tcBorders>
              <w:top w:val="single" w:color="D9E2EC" w:sz="1"/>
              <w:left w:val="single" w:color="D9E2EC" w:sz="1"/>
              <w:bottom w:val="single" w:color="D9E2EC" w:sz="1"/>
              <w:right w:val="single" w:color="D9E2EC" w:sz="1"/>
            </w:tcBorders>
            <w:tcMar>
              <w:top w:type="dxa" w:w="90"/>
              <w:left w:type="dxa" w:w="120"/>
              <w:bottom w:type="dxa" w:w="90"/>
              <w:right w:type="dxa" w:w="120"/>
            </w:tcMar>
          </w:tcPr>
          <w:p>
            <w:r>
              <w:rPr>
                <w:rFonts w:ascii="Arial" w:cs="Arial" w:eastAsia="Arial" w:hAnsi="Arial"/>
                <w:b w:val="false"/>
                <w:bCs w:val="false"/>
                <w:sz w:val="20"/>
                <w:szCs w:val="20"/>
              </w:rPr>
              <w:t xml:space="preserve">用户不看 debug panel 也能理解流程和依据</w:t>
            </w:r>
          </w:p>
        </w:tc>
      </w:tr>
      <w:tr>
        <w:tc>
          <w:tcPr>
            <w:tcW w:type="dxa" w:w="2600"/>
            <w:tcBorders>
              <w:top w:val="single" w:color="D9E2EC" w:sz="1"/>
              <w:left w:val="single" w:color="D9E2EC" w:sz="1"/>
              <w:bottom w:val="single" w:color="D9E2EC" w:sz="1"/>
              <w:right w:val="single" w:color="D9E2EC" w:sz="1"/>
            </w:tcBorders>
            <w:tcMar>
              <w:top w:type="dxa" w:w="90"/>
              <w:left w:type="dxa" w:w="120"/>
              <w:bottom w:type="dxa" w:w="90"/>
              <w:right w:type="dxa" w:w="120"/>
            </w:tcMar>
          </w:tcPr>
          <w:p>
            <w:r>
              <w:rPr>
                <w:rFonts w:ascii="Arial" w:cs="Arial" w:eastAsia="Arial" w:hAnsi="Arial"/>
                <w:b w:val="false"/>
                <w:bCs w:val="false"/>
                <w:sz w:val="20"/>
                <w:szCs w:val="20"/>
              </w:rPr>
              <w:t xml:space="preserve">Step 6</w:t>
            </w:r>
          </w:p>
        </w:tc>
        <w:tc>
          <w:tcPr>
            <w:tcW w:type="dxa" w:w="3460"/>
            <w:tcBorders>
              <w:top w:val="single" w:color="D9E2EC" w:sz="1"/>
              <w:left w:val="single" w:color="D9E2EC" w:sz="1"/>
              <w:bottom w:val="single" w:color="D9E2EC" w:sz="1"/>
              <w:right w:val="single" w:color="D9E2EC" w:sz="1"/>
            </w:tcBorders>
            <w:tcMar>
              <w:top w:type="dxa" w:w="90"/>
              <w:left w:type="dxa" w:w="120"/>
              <w:bottom w:type="dxa" w:w="90"/>
              <w:right w:type="dxa" w:w="120"/>
            </w:tcMar>
          </w:tcPr>
          <w:p>
            <w:r>
              <w:rPr>
                <w:rFonts w:ascii="Arial" w:cs="Arial" w:eastAsia="Arial" w:hAnsi="Arial"/>
                <w:b w:val="false"/>
                <w:bCs w:val="false"/>
                <w:sz w:val="20"/>
                <w:szCs w:val="20"/>
              </w:rPr>
              <w:t xml:space="preserve">Benchmark + portfolio proof</w:t>
            </w:r>
          </w:p>
        </w:tc>
        <w:tc>
          <w:tcPr>
            <w:tcW w:type="dxa" w:w="3300"/>
            <w:tcBorders>
              <w:top w:val="single" w:color="D9E2EC" w:sz="1"/>
              <w:left w:val="single" w:color="D9E2EC" w:sz="1"/>
              <w:bottom w:val="single" w:color="D9E2EC" w:sz="1"/>
              <w:right w:val="single" w:color="D9E2EC" w:sz="1"/>
            </w:tcBorders>
            <w:tcMar>
              <w:top w:type="dxa" w:w="90"/>
              <w:left w:type="dxa" w:w="120"/>
              <w:bottom w:type="dxa" w:w="90"/>
              <w:right w:type="dxa" w:w="120"/>
            </w:tcMar>
          </w:tcPr>
          <w:p>
            <w:r>
              <w:rPr>
                <w:rFonts w:ascii="Arial" w:cs="Arial" w:eastAsia="Arial" w:hAnsi="Arial"/>
                <w:b w:val="false"/>
                <w:bCs w:val="false"/>
                <w:sz w:val="20"/>
                <w:szCs w:val="20"/>
              </w:rPr>
              <w:t xml:space="preserve">本地 benchmark 报告 safety、verification、source coverage</w:t>
            </w:r>
          </w:p>
        </w:tc>
      </w:tr>
    </w:tbl>
    <w:p>
      <w:pPr>
        <w:pStyle w:val="Heading1"/>
        <w:spacing w:after="180" w:before="260"/>
      </w:pPr>
      <w:r>
        <w:rPr>
          <w:rFonts w:ascii="Arial" w:cs="Arial" w:eastAsia="Arial" w:hAnsi="Arial"/>
          <w:b/>
          <w:bCs/>
          <w:color w:val="111827"/>
          <w:sz w:val="34"/>
          <w:szCs w:val="34"/>
        </w:rPr>
        <w:t xml:space="preserve">13. 第一步给 Trae 的详细技术方案</w:t>
      </w:r>
    </w:p>
    <w:p>
      <w:pPr>
        <w:spacing w:after="120"/>
      </w:pPr>
      <w:r>
        <w:rPr>
          <w:rFonts w:ascii="Arial" w:cs="Arial" w:eastAsia="Arial" w:hAnsi="Arial"/>
          <w:sz w:val="22"/>
          <w:szCs w:val="22"/>
        </w:rPr>
        <w:t xml:space="preserve">本步骤目标：不接入 LangChain/LangGraph，不改核心业务逻辑，只把产品入口、README、demo 文案收敛到 review-first browser workflow assistant，并把 Security Questionnaire 固定为主 demo。</w:t>
      </w:r>
    </w:p>
    <w:p>
      <w:pPr>
        <w:pStyle w:val="Heading2"/>
        <w:spacing w:after="140" w:before="220"/>
      </w:pPr>
      <w:r>
        <w:rPr>
          <w:rFonts w:ascii="Arial" w:cs="Arial" w:eastAsia="Arial" w:hAnsi="Arial"/>
          <w:b/>
          <w:bCs/>
          <w:color w:val="1F2937"/>
          <w:sz w:val="28"/>
          <w:szCs w:val="28"/>
        </w:rPr>
        <w:t xml:space="preserve">13.1 Trae 任务标题</w:t>
      </w:r>
    </w:p>
    <w:p>
      <w:pPr>
        <w:pBdr>
          <w:top w:val="single" w:color="E5E7EB" w:sz="1"/>
          <w:bottom w:val="single" w:color="E5E7EB" w:sz="1"/>
          <w:left w:val="single" w:color="E5E7EB" w:sz="1"/>
          <w:right w:val="single" w:color="E5E7EB" w:sz="1"/>
        </w:pBdr>
        <w:shd w:fill="F3F4F6" w:val="clear"/>
        <w:spacing w:after="120"/>
      </w:pPr>
      <w:r>
        <w:rPr>
          <w:rFonts w:ascii="Consolas" w:cs="Consolas" w:eastAsia="Consolas" w:hAnsi="Consolas"/>
          <w:sz w:val="20"/>
          <w:szCs w:val="20"/>
        </w:rPr>
        <w:t xml:space="preserve">Refocus product entry and docs around review-first browser workflow assistant</w:t>
      </w:r>
    </w:p>
    <w:p>
      <w:pPr>
        <w:pStyle w:val="Heading2"/>
        <w:spacing w:after="140" w:before="220"/>
      </w:pPr>
      <w:r>
        <w:rPr>
          <w:rFonts w:ascii="Arial" w:cs="Arial" w:eastAsia="Arial" w:hAnsi="Arial"/>
          <w:b/>
          <w:bCs/>
          <w:color w:val="1F2937"/>
          <w:sz w:val="28"/>
          <w:szCs w:val="28"/>
        </w:rPr>
        <w:t xml:space="preserve">13.2 Trae 任务目标</w:t>
      </w:r>
    </w:p>
    <w:p>
      <w:pPr>
        <w:pStyle w:val="ListParagraph"/>
        <w:numPr>
          <w:ilvl w:val="0"/>
          <w:numId w:val="2"/>
        </w:numPr>
        <w:spacing w:after="80"/>
      </w:pPr>
      <w:r>
        <w:rPr>
          <w:rFonts w:ascii="Arial" w:cs="Arial" w:eastAsia="Arial" w:hAnsi="Arial"/>
          <w:sz w:val="22"/>
          <w:szCs w:val="22"/>
        </w:rPr>
        <w:t xml:space="preserve">让项目第一眼不再像普通 AI form filler。</w:t>
      </w:r>
    </w:p>
    <w:p>
      <w:pPr>
        <w:pStyle w:val="ListParagraph"/>
        <w:numPr>
          <w:ilvl w:val="0"/>
          <w:numId w:val="2"/>
        </w:numPr>
        <w:spacing w:after="80"/>
      </w:pPr>
      <w:r>
        <w:rPr>
          <w:rFonts w:ascii="Arial" w:cs="Arial" w:eastAsia="Arial" w:hAnsi="Arial"/>
          <w:sz w:val="22"/>
          <w:szCs w:val="22"/>
        </w:rPr>
        <w:t xml:space="preserve">首页/任务创建入口突出 Security Questionnaire workflow。</w:t>
      </w:r>
    </w:p>
    <w:p>
      <w:pPr>
        <w:pStyle w:val="ListParagraph"/>
        <w:numPr>
          <w:ilvl w:val="0"/>
          <w:numId w:val="2"/>
        </w:numPr>
        <w:spacing w:after="80"/>
      </w:pPr>
      <w:r>
        <w:rPr>
          <w:rFonts w:ascii="Arial" w:cs="Arial" w:eastAsia="Arial" w:hAnsi="Arial"/>
          <w:sz w:val="22"/>
          <w:szCs w:val="22"/>
        </w:rPr>
        <w:t xml:space="preserve">README 第一屏说明 read -&gt; retrieve -&gt; review -&gt; fill -&gt; verify -&gt; stop before submit。</w:t>
      </w:r>
    </w:p>
    <w:p>
      <w:pPr>
        <w:pStyle w:val="ListParagraph"/>
        <w:numPr>
          <w:ilvl w:val="0"/>
          <w:numId w:val="2"/>
        </w:numPr>
        <w:spacing w:after="80"/>
      </w:pPr>
      <w:r>
        <w:rPr>
          <w:rFonts w:ascii="Arial" w:cs="Arial" w:eastAsia="Arial" w:hAnsi="Arial"/>
          <w:sz w:val="22"/>
          <w:szCs w:val="22"/>
        </w:rPr>
        <w:t xml:space="preserve">不新增后端能力，不接入 LangChain/LangGraph，不改变数据库 schema。</w:t>
      </w:r>
    </w:p>
    <w:p>
      <w:pPr>
        <w:pStyle w:val="Heading2"/>
        <w:spacing w:after="140" w:before="220"/>
      </w:pPr>
      <w:r>
        <w:rPr>
          <w:rFonts w:ascii="Arial" w:cs="Arial" w:eastAsia="Arial" w:hAnsi="Arial"/>
          <w:b/>
          <w:bCs/>
          <w:color w:val="1F2937"/>
          <w:sz w:val="28"/>
          <w:szCs w:val="28"/>
        </w:rPr>
        <w:t xml:space="preserve">13.3 允许修改范围</w:t>
      </w:r>
    </w:p>
    <w:p>
      <w:pPr>
        <w:pStyle w:val="ListParagraph"/>
        <w:numPr>
          <w:ilvl w:val="0"/>
          <w:numId w:val="2"/>
        </w:numPr>
        <w:spacing w:after="80"/>
      </w:pPr>
      <w:r>
        <w:rPr>
          <w:rFonts w:ascii="Arial" w:cs="Arial" w:eastAsia="Arial" w:hAnsi="Arial"/>
          <w:sz w:val="22"/>
          <w:szCs w:val="22"/>
        </w:rPr>
        <w:t xml:space="preserve">README.md。</w:t>
      </w:r>
    </w:p>
    <w:p>
      <w:pPr>
        <w:pStyle w:val="ListParagraph"/>
        <w:numPr>
          <w:ilvl w:val="0"/>
          <w:numId w:val="2"/>
        </w:numPr>
        <w:spacing w:after="80"/>
      </w:pPr>
      <w:r>
        <w:rPr>
          <w:rFonts w:ascii="Arial" w:cs="Arial" w:eastAsia="Arial" w:hAnsi="Arial"/>
          <w:sz w:val="22"/>
          <w:szCs w:val="22"/>
        </w:rPr>
        <w:t xml:space="preserve">frontend 中负责首页、task creation、workflow template selection、task detail 文案的组件。</w:t>
      </w:r>
    </w:p>
    <w:p>
      <w:pPr>
        <w:pStyle w:val="ListParagraph"/>
        <w:numPr>
          <w:ilvl w:val="0"/>
          <w:numId w:val="2"/>
        </w:numPr>
        <w:spacing w:after="80"/>
      </w:pPr>
      <w:r>
        <w:rPr>
          <w:rFonts w:ascii="Arial" w:cs="Arial" w:eastAsia="Arial" w:hAnsi="Arial"/>
          <w:sz w:val="22"/>
          <w:szCs w:val="22"/>
        </w:rPr>
        <w:t xml:space="preserve">docs 中现有 demo / portfolio / walkthrough 文档。</w:t>
      </w:r>
    </w:p>
    <w:p>
      <w:pPr>
        <w:pStyle w:val="ListParagraph"/>
        <w:numPr>
          <w:ilvl w:val="0"/>
          <w:numId w:val="2"/>
        </w:numPr>
        <w:spacing w:after="80"/>
      </w:pPr>
      <w:r>
        <w:rPr>
          <w:rFonts w:ascii="Arial" w:cs="Arial" w:eastAsia="Arial" w:hAnsi="Arial"/>
          <w:sz w:val="22"/>
          <w:szCs w:val="22"/>
        </w:rPr>
        <w:t xml:space="preserve">必要时只调整前端常量或 workflow template 显示顺序。</w:t>
      </w:r>
    </w:p>
    <w:p>
      <w:pPr>
        <w:pStyle w:val="Heading2"/>
        <w:spacing w:after="140" w:before="220"/>
      </w:pPr>
      <w:r>
        <w:rPr>
          <w:rFonts w:ascii="Arial" w:cs="Arial" w:eastAsia="Arial" w:hAnsi="Arial"/>
          <w:b/>
          <w:bCs/>
          <w:color w:val="1F2937"/>
          <w:sz w:val="28"/>
          <w:szCs w:val="28"/>
        </w:rPr>
        <w:t xml:space="preserve">13.4 禁止修改范围</w:t>
      </w:r>
    </w:p>
    <w:p>
      <w:pPr>
        <w:pStyle w:val="ListParagraph"/>
        <w:numPr>
          <w:ilvl w:val="0"/>
          <w:numId w:val="2"/>
        </w:numPr>
        <w:spacing w:after="80"/>
      </w:pPr>
      <w:r>
        <w:rPr>
          <w:rFonts w:ascii="Arial" w:cs="Arial" w:eastAsia="Arial" w:hAnsi="Arial"/>
          <w:sz w:val="22"/>
          <w:szCs w:val="22"/>
        </w:rPr>
        <w:t xml:space="preserve">不要修改 BrowserExecutor。</w:t>
      </w:r>
    </w:p>
    <w:p>
      <w:pPr>
        <w:pStyle w:val="ListParagraph"/>
        <w:numPr>
          <w:ilvl w:val="0"/>
          <w:numId w:val="2"/>
        </w:numPr>
        <w:spacing w:after="80"/>
      </w:pPr>
      <w:r>
        <w:rPr>
          <w:rFonts w:ascii="Arial" w:cs="Arial" w:eastAsia="Arial" w:hAnsi="Arial"/>
          <w:sz w:val="22"/>
          <w:szCs w:val="22"/>
        </w:rPr>
        <w:t xml:space="preserve">不要修改 PolicyEngine 的行为。</w:t>
      </w:r>
    </w:p>
    <w:p>
      <w:pPr>
        <w:pStyle w:val="ListParagraph"/>
        <w:numPr>
          <w:ilvl w:val="0"/>
          <w:numId w:val="2"/>
        </w:numPr>
        <w:spacing w:after="80"/>
      </w:pPr>
      <w:r>
        <w:rPr>
          <w:rFonts w:ascii="Arial" w:cs="Arial" w:eastAsia="Arial" w:hAnsi="Arial"/>
          <w:sz w:val="22"/>
          <w:szCs w:val="22"/>
        </w:rPr>
        <w:t xml:space="preserve">不要修改 ApprovalGateService 的行为。</w:t>
      </w:r>
    </w:p>
    <w:p>
      <w:pPr>
        <w:pStyle w:val="ListParagraph"/>
        <w:numPr>
          <w:ilvl w:val="0"/>
          <w:numId w:val="2"/>
        </w:numPr>
        <w:spacing w:after="80"/>
      </w:pPr>
      <w:r>
        <w:rPr>
          <w:rFonts w:ascii="Arial" w:cs="Arial" w:eastAsia="Arial" w:hAnsi="Arial"/>
          <w:sz w:val="22"/>
          <w:szCs w:val="22"/>
        </w:rPr>
        <w:t xml:space="preserve">不要新增 LangChain、LangGraph、LangSmith、vector DB 依赖。</w:t>
      </w:r>
    </w:p>
    <w:p>
      <w:pPr>
        <w:pStyle w:val="ListParagraph"/>
        <w:numPr>
          <w:ilvl w:val="0"/>
          <w:numId w:val="2"/>
        </w:numPr>
        <w:spacing w:after="80"/>
      </w:pPr>
      <w:r>
        <w:rPr>
          <w:rFonts w:ascii="Arial" w:cs="Arial" w:eastAsia="Arial" w:hAnsi="Arial"/>
          <w:sz w:val="22"/>
          <w:szCs w:val="22"/>
        </w:rPr>
        <w:t xml:space="preserve">不要新增登录、自动提交、CAPTCHA、云浏览器相关功能。</w:t>
      </w:r>
    </w:p>
    <w:p>
      <w:pPr>
        <w:pStyle w:val="ListParagraph"/>
        <w:numPr>
          <w:ilvl w:val="0"/>
          <w:numId w:val="2"/>
        </w:numPr>
        <w:spacing w:after="80"/>
      </w:pPr>
      <w:r>
        <w:rPr>
          <w:rFonts w:ascii="Arial" w:cs="Arial" w:eastAsia="Arial" w:hAnsi="Arial"/>
          <w:sz w:val="22"/>
          <w:szCs w:val="22"/>
        </w:rPr>
        <w:t xml:space="preserve">不要新增 dashboard 或复杂 observability 页面。</w:t>
      </w:r>
    </w:p>
    <w:p>
      <w:pPr>
        <w:pStyle w:val="Heading2"/>
        <w:spacing w:after="140" w:before="220"/>
      </w:pPr>
      <w:r>
        <w:rPr>
          <w:rFonts w:ascii="Arial" w:cs="Arial" w:eastAsia="Arial" w:hAnsi="Arial"/>
          <w:b/>
          <w:bCs/>
          <w:color w:val="1F2937"/>
          <w:sz w:val="28"/>
          <w:szCs w:val="28"/>
        </w:rPr>
        <w:t xml:space="preserve">13.5 具体实现要求</w:t>
      </w:r>
    </w:p>
    <w:p>
      <w:pPr>
        <w:pStyle w:val="ListParagraph"/>
        <w:numPr>
          <w:ilvl w:val="0"/>
          <w:numId w:val="2"/>
        </w:numPr>
        <w:spacing w:after="80"/>
      </w:pPr>
      <w:r>
        <w:rPr>
          <w:rFonts w:ascii="Arial" w:cs="Arial" w:eastAsia="Arial" w:hAnsi="Arial"/>
          <w:sz w:val="22"/>
          <w:szCs w:val="22"/>
        </w:rPr>
        <w:t xml:space="preserve">README 标题下第一段改为：AI Web Form Agent is a review-first AI browser workflow assistant...</w:t>
      </w:r>
    </w:p>
    <w:p>
      <w:pPr>
        <w:pStyle w:val="ListParagraph"/>
        <w:numPr>
          <w:ilvl w:val="0"/>
          <w:numId w:val="2"/>
        </w:numPr>
        <w:spacing w:after="80"/>
      </w:pPr>
      <w:r>
        <w:rPr>
          <w:rFonts w:ascii="Arial" w:cs="Arial" w:eastAsia="Arial" w:hAnsi="Arial"/>
          <w:sz w:val="22"/>
          <w:szCs w:val="22"/>
        </w:rPr>
        <w:t xml:space="preserve">README 必须明确主 demo：Security Questionnaire Assistant。</w:t>
      </w:r>
    </w:p>
    <w:p>
      <w:pPr>
        <w:pStyle w:val="ListParagraph"/>
        <w:numPr>
          <w:ilvl w:val="0"/>
          <w:numId w:val="2"/>
        </w:numPr>
        <w:spacing w:after="80"/>
      </w:pPr>
      <w:r>
        <w:rPr>
          <w:rFonts w:ascii="Arial" w:cs="Arial" w:eastAsia="Arial" w:hAnsi="Arial"/>
          <w:sz w:val="22"/>
          <w:szCs w:val="22"/>
        </w:rPr>
        <w:t xml:space="preserve">README 必须保留 safety statement：never auto-submits forms, never bypasses login/CAPTCHA/payment/OTP, and works locally without LLM API keys。</w:t>
      </w:r>
    </w:p>
    <w:p>
      <w:pPr>
        <w:pStyle w:val="ListParagraph"/>
        <w:numPr>
          <w:ilvl w:val="0"/>
          <w:numId w:val="2"/>
        </w:numPr>
        <w:spacing w:after="80"/>
      </w:pPr>
      <w:r>
        <w:rPr>
          <w:rFonts w:ascii="Arial" w:cs="Arial" w:eastAsia="Arial" w:hAnsi="Arial"/>
          <w:sz w:val="22"/>
          <w:szCs w:val="22"/>
        </w:rPr>
        <w:t xml:space="preserve">README quick demo section 必须按真实用户路径描述：select workflow -&gt; analyze fixture -&gt; review evidence -&gt; approve/edit -&gt; fill browser -&gt; verify -&gt; stop before submit。</w:t>
      </w:r>
    </w:p>
    <w:p>
      <w:pPr>
        <w:pStyle w:val="ListParagraph"/>
        <w:numPr>
          <w:ilvl w:val="0"/>
          <w:numId w:val="2"/>
        </w:numPr>
        <w:spacing w:after="80"/>
      </w:pPr>
      <w:r>
        <w:rPr>
          <w:rFonts w:ascii="Arial" w:cs="Arial" w:eastAsia="Arial" w:hAnsi="Arial"/>
          <w:sz w:val="22"/>
          <w:szCs w:val="22"/>
        </w:rPr>
        <w:t xml:space="preserve">前端首页如果已有 workflow template 概念，只调整排序和文案；没有则用现有 task creation UI 做最小改动，不新增复杂页面。</w:t>
      </w:r>
    </w:p>
    <w:p>
      <w:pPr>
        <w:pStyle w:val="ListParagraph"/>
        <w:numPr>
          <w:ilvl w:val="0"/>
          <w:numId w:val="2"/>
        </w:numPr>
        <w:spacing w:after="80"/>
      </w:pPr>
      <w:r>
        <w:rPr>
          <w:rFonts w:ascii="Arial" w:cs="Arial" w:eastAsia="Arial" w:hAnsi="Arial"/>
          <w:sz w:val="22"/>
          <w:szCs w:val="22"/>
        </w:rPr>
        <w:t xml:space="preserve">Security Questionnaire 应作为推荐模板显示，文案强调 source-backed suggestions、human review、safe browser fill。</w:t>
      </w:r>
    </w:p>
    <w:p>
      <w:pPr>
        <w:pStyle w:val="ListParagraph"/>
        <w:numPr>
          <w:ilvl w:val="0"/>
          <w:numId w:val="2"/>
        </w:numPr>
        <w:spacing w:after="80"/>
      </w:pPr>
      <w:r>
        <w:rPr>
          <w:rFonts w:ascii="Arial" w:cs="Arial" w:eastAsia="Arial" w:hAnsi="Arial"/>
          <w:sz w:val="22"/>
          <w:szCs w:val="22"/>
        </w:rPr>
        <w:t xml:space="preserve">Vendor Onboarding 和 Generic Form Fill 可以保留为次级模板。</w:t>
      </w:r>
    </w:p>
    <w:p>
      <w:pPr>
        <w:pStyle w:val="ListParagraph"/>
        <w:numPr>
          <w:ilvl w:val="0"/>
          <w:numId w:val="2"/>
        </w:numPr>
        <w:spacing w:after="80"/>
      </w:pPr>
      <w:r>
        <w:rPr>
          <w:rFonts w:ascii="Arial" w:cs="Arial" w:eastAsia="Arial" w:hAnsi="Arial"/>
          <w:sz w:val="22"/>
          <w:szCs w:val="22"/>
        </w:rPr>
        <w:t xml:space="preserve">高级 traces / benchmark 不要放到第一屏，只在 README 的 Evidence 或 Evaluation 部分说明。</w:t>
      </w:r>
    </w:p>
    <w:p>
      <w:pPr>
        <w:pStyle w:val="Heading2"/>
        <w:spacing w:after="140" w:before="220"/>
      </w:pPr>
      <w:r>
        <w:rPr>
          <w:rFonts w:ascii="Arial" w:cs="Arial" w:eastAsia="Arial" w:hAnsi="Arial"/>
          <w:b/>
          <w:bCs/>
          <w:color w:val="1F2937"/>
          <w:sz w:val="28"/>
          <w:szCs w:val="28"/>
        </w:rPr>
        <w:t xml:space="preserve">13.6 推荐 UI 文案</w:t>
      </w:r>
    </w:p>
    <w:p>
      <w:pPr>
        <w:pBdr>
          <w:top w:val="single" w:color="E5E7EB" w:sz="1"/>
          <w:bottom w:val="single" w:color="E5E7EB" w:sz="1"/>
          <w:left w:val="single" w:color="E5E7EB" w:sz="1"/>
          <w:right w:val="single" w:color="E5E7EB" w:sz="1"/>
        </w:pBdr>
        <w:shd w:fill="F3F4F6" w:val="clear"/>
        <w:spacing w:after="120"/>
      </w:pPr>
      <w:r>
        <w:rPr>
          <w:rFonts w:ascii="Consolas" w:cs="Consolas" w:eastAsia="Consolas" w:hAnsi="Consolas"/>
          <w:sz w:val="20"/>
          <w:szCs w:val="20"/>
        </w:rPr>
        <w:t xml:space="preserve">Main headline:
Review-first AI Browser Workflow Assistant
Subheadline:
Read web pages, suggest source-backed answers, require human review, fill the browser, verify the result, and stop before final submission.
Primary workflow:
Security Questionnaire
Workflow description:
Extract questionnaire items, suggest answers from reviewed memory or local policy docs, show evidence, require review, then fill approved values in the browser.
Safety line:
Local demo works without LLM API keys. The assistant never auto-submits, bypasses login/CAPTCHA, or stores passwords, OTPs, payment data, or one-time consent values.</w:t>
      </w:r>
    </w:p>
    <w:p>
      <w:pPr>
        <w:pStyle w:val="Heading2"/>
        <w:spacing w:after="140" w:before="220"/>
      </w:pPr>
      <w:r>
        <w:rPr>
          <w:rFonts w:ascii="Arial" w:cs="Arial" w:eastAsia="Arial" w:hAnsi="Arial"/>
          <w:b/>
          <w:bCs/>
          <w:color w:val="1F2937"/>
          <w:sz w:val="28"/>
          <w:szCs w:val="28"/>
        </w:rPr>
        <w:t xml:space="preserve">13.7 验收标准</w:t>
      </w:r>
    </w:p>
    <w:p>
      <w:pPr>
        <w:pStyle w:val="ListParagraph"/>
        <w:numPr>
          <w:ilvl w:val="0"/>
          <w:numId w:val="2"/>
        </w:numPr>
        <w:spacing w:after="80"/>
      </w:pPr>
      <w:r>
        <w:rPr>
          <w:rFonts w:ascii="Arial" w:cs="Arial" w:eastAsia="Arial" w:hAnsi="Arial"/>
          <w:sz w:val="22"/>
          <w:szCs w:val="22"/>
        </w:rPr>
        <w:t xml:space="preserve">README 第一屏不再把项目描述成单纯 form filler。</w:t>
      </w:r>
    </w:p>
    <w:p>
      <w:pPr>
        <w:pStyle w:val="ListParagraph"/>
        <w:numPr>
          <w:ilvl w:val="0"/>
          <w:numId w:val="2"/>
        </w:numPr>
        <w:spacing w:after="80"/>
      </w:pPr>
      <w:r>
        <w:rPr>
          <w:rFonts w:ascii="Arial" w:cs="Arial" w:eastAsia="Arial" w:hAnsi="Arial"/>
          <w:sz w:val="22"/>
          <w:szCs w:val="22"/>
        </w:rPr>
        <w:t xml:space="preserve">首页或任务创建入口默认突出 Security Questionnaire。</w:t>
      </w:r>
    </w:p>
    <w:p>
      <w:pPr>
        <w:pStyle w:val="ListParagraph"/>
        <w:numPr>
          <w:ilvl w:val="0"/>
          <w:numId w:val="2"/>
        </w:numPr>
        <w:spacing w:after="80"/>
      </w:pPr>
      <w:r>
        <w:rPr>
          <w:rFonts w:ascii="Arial" w:cs="Arial" w:eastAsia="Arial" w:hAnsi="Arial"/>
          <w:sz w:val="22"/>
          <w:szCs w:val="22"/>
        </w:rPr>
        <w:t xml:space="preserve">用户能从 UI 文案理解流程是 analyze -&gt; review -&gt; fill -&gt; verify -&gt; stop before submit。</w:t>
      </w:r>
    </w:p>
    <w:p>
      <w:pPr>
        <w:pStyle w:val="ListParagraph"/>
        <w:numPr>
          <w:ilvl w:val="0"/>
          <w:numId w:val="2"/>
        </w:numPr>
        <w:spacing w:after="80"/>
      </w:pPr>
      <w:r>
        <w:rPr>
          <w:rFonts w:ascii="Arial" w:cs="Arial" w:eastAsia="Arial" w:hAnsi="Arial"/>
          <w:sz w:val="22"/>
          <w:szCs w:val="22"/>
        </w:rPr>
        <w:t xml:space="preserve">没有新增后端依赖。</w:t>
      </w:r>
    </w:p>
    <w:p>
      <w:pPr>
        <w:pStyle w:val="ListParagraph"/>
        <w:numPr>
          <w:ilvl w:val="0"/>
          <w:numId w:val="2"/>
        </w:numPr>
        <w:spacing w:after="80"/>
      </w:pPr>
      <w:r>
        <w:rPr>
          <w:rFonts w:ascii="Arial" w:cs="Arial" w:eastAsia="Arial" w:hAnsi="Arial"/>
          <w:sz w:val="22"/>
          <w:szCs w:val="22"/>
        </w:rPr>
        <w:t xml:space="preserve">没有新增数据库迁移。</w:t>
      </w:r>
    </w:p>
    <w:p>
      <w:pPr>
        <w:pStyle w:val="ListParagraph"/>
        <w:numPr>
          <w:ilvl w:val="0"/>
          <w:numId w:val="2"/>
        </w:numPr>
        <w:spacing w:after="80"/>
      </w:pPr>
      <w:r>
        <w:rPr>
          <w:rFonts w:ascii="Arial" w:cs="Arial" w:eastAsia="Arial" w:hAnsi="Arial"/>
          <w:sz w:val="22"/>
          <w:szCs w:val="22"/>
        </w:rPr>
        <w:t xml:space="preserve">现有本地 demo 路径仍可运行。</w:t>
      </w:r>
    </w:p>
    <w:p>
      <w:pPr>
        <w:pStyle w:val="ListParagraph"/>
        <w:numPr>
          <w:ilvl w:val="0"/>
          <w:numId w:val="2"/>
        </w:numPr>
        <w:spacing w:after="80"/>
      </w:pPr>
      <w:r>
        <w:rPr>
          <w:rFonts w:ascii="Arial" w:cs="Arial" w:eastAsia="Arial" w:hAnsi="Arial"/>
          <w:sz w:val="22"/>
          <w:szCs w:val="22"/>
        </w:rPr>
        <w:t xml:space="preserve">frontend 测试和 build 通过。</w:t>
      </w:r>
    </w:p>
    <w:p>
      <w:pPr>
        <w:pStyle w:val="Heading2"/>
        <w:spacing w:after="140" w:before="220"/>
      </w:pPr>
      <w:r>
        <w:rPr>
          <w:rFonts w:ascii="Arial" w:cs="Arial" w:eastAsia="Arial" w:hAnsi="Arial"/>
          <w:b/>
          <w:bCs/>
          <w:color w:val="1F2937"/>
          <w:sz w:val="28"/>
          <w:szCs w:val="28"/>
        </w:rPr>
        <w:t xml:space="preserve">13.8 Trae 可直接使用的提示词</w:t>
      </w:r>
    </w:p>
    <w:p>
      <w:pPr>
        <w:pBdr>
          <w:top w:val="single" w:color="E5E7EB" w:sz="1"/>
          <w:bottom w:val="single" w:color="E5E7EB" w:sz="1"/>
          <w:left w:val="single" w:color="E5E7EB" w:sz="1"/>
          <w:right w:val="single" w:color="E5E7EB" w:sz="1"/>
        </w:pBdr>
        <w:shd w:fill="F3F4F6" w:val="clear"/>
        <w:spacing w:after="120"/>
      </w:pPr>
      <w:r>
        <w:rPr>
          <w:rFonts w:ascii="Consolas" w:cs="Consolas" w:eastAsia="Consolas" w:hAnsi="Consolas"/>
          <w:sz w:val="20"/>
          <w:szCs w:val="20"/>
        </w:rPr>
        <w:t xml:space="preserve">你正在修改 AI Web Form Agent。请只完成 Step 1：产品入口和文档定位收敛。
目标：
把项目第一印象从 “AI form filler” 改成 “Review-first AI Browser Workflow Assistant”，并把 Security Questionnaire 设为主 demo。
必须遵守：
- 不接入 LangChain/LangGraph。
- 不新增依赖。
- 不改后端业务逻辑。
- 不改数据库 schema。
- 不改变安全规则。
- 不新增 dashboard。
- 保留本地无 LLM API key 可运行。
允许修改：
- README.md
- frontend 中首页、任务创建、workflow template 显示、task detail 文案相关文件
- docs 中现有 demo/portfolio 文档
实现要求：
1. README 第一屏说明：
   AI Web Form Agent is a review-first AI browser workflow assistant.
   It reads a web page, extracts fields or questionnaire items, suggests answers from profile data, reviewed memory, or local policy fixtures, requires human review, fills the browser, verifies the result, and stops before final submission.
2. README 主 demo 改成 Security Questionnaire Assistant：
   Open fixture -&gt; extract questions -&gt; retrieve policy/reviewed memory evidence -&gt; suggest answers -&gt; user review -&gt; fill approved values -&gt; verify DOM -&gt; stop before submit.
3. 前端入口突出三个 workflow templates：
   - Security Questionnaire，推荐/默认
   - Vendor Onboarding
   - Generic Form Fill
4. Security Questionnaire 文案必须强调：
   source-backed suggestions, reviewed memory, human approval, safe browser execution, verification evidence.
5. Safety 文案必须明确：
   never auto-submit, never bypass login/CAPTCHA/payment/OTP, never store passwords/payment/OTP/one-time consent values.
6. 不要把 trace/benchmark 做成主 UI。只保留为 Evidence/Evaluation 的次级说明。
完成后运行：
cd frontend &amp;&amp; npm test &amp;&amp; npm run build
如果修改了后端才需要运行：
cd backend &amp;&amp; python -m pytest
输出：
- 修改了哪些文件
- 本次没有做 LangChain/LangGraph 接入
- 测试结果</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60"/>
      <w:outlineLvl w:val="0"/>
    </w:pPr>
    <w:rPr>
      <w:rFonts w:ascii="Arial" w:cs="Arial" w:eastAsia="Arial" w:hAnsi="Arial"/>
      <w:b/>
      <w:bCs/>
      <w:color w:val="111827"/>
      <w:sz w:val="34"/>
      <w:szCs w:val="34"/>
    </w:rPr>
  </w:style>
  <w:style w:type="paragraph" w:styleId="Heading2">
    <w:name w:val="Heading 2"/>
    <w:basedOn w:val="Normal"/>
    <w:next w:val="Normal"/>
    <w:qFormat/>
    <w:pPr>
      <w:spacing w:after="140" w:before="220"/>
      <w:outlineLvl w:val="1"/>
    </w:pPr>
    <w:rPr>
      <w:rFonts w:ascii="Arial" w:cs="Arial" w:eastAsia="Arial" w:hAnsi="Arial"/>
      <w:b/>
      <w:bCs/>
      <w:color w:val="1F2937"/>
      <w:sz w:val="28"/>
      <w:szCs w:val="28"/>
    </w:rPr>
  </w:style>
  <w:style w:type="paragraph" w:styleId="Heading3">
    <w:name w:val="Heading 3"/>
    <w:basedOn w:val="Normal"/>
    <w:next w:val="Normal"/>
    <w:qFormat/>
    <w:pPr>
      <w:spacing w:after="100" w:before="16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2026-07-23T11:27:07.258Z</dcterms:created>
  <dcterms:modified xsi:type="dcterms:W3CDTF">2026-07-23T11:27:07.264Z</dcterms:modified>
</cp:coreProperties>
</file>

<file path=docProps/custom.xml><?xml version="1.0" encoding="utf-8"?>
<Properties xmlns="http://schemas.openxmlformats.org/officeDocument/2006/custom-properties" xmlns:vt="http://schemas.openxmlformats.org/officeDocument/2006/docPropsVTypes"/>
</file>