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left"/>
      </w:pPr>
      <w:r>
        <w:rPr>
          <w:rFonts w:ascii="Cambria" w:cs="Cambria" w:eastAsia="Cambria" w:hAnsi="Cambria"/>
          <w:b/>
          <w:bCs/>
          <w:color w:val="8A5A00"/>
          <w:sz w:val="20"/>
          <w:szCs w:val="20"/>
        </w:rPr>
        <w:t xml:space="preserve">ROBO-SCÈNE 2026 · ROBOT VIRTUEL ET ROBOTS PHYSIQUES</w:t>
      </w:r>
    </w:p>
    <w:p>
      <w:pPr>
        <w:spacing w:after="160"/>
      </w:pPr>
      <w:r>
        <w:rPr>
          <w:rFonts w:ascii="Cambria" w:cs="Cambria" w:eastAsia="Cambria" w:hAnsi="Cambria"/>
          <w:b/>
          <w:bCs/>
          <w:color w:val="1F2B3A"/>
          <w:sz w:val="40"/>
          <w:szCs w:val="40"/>
        </w:rPr>
        <w:t xml:space="preserve">Répertoire exhaustif des commandes vocales, des gestes et des mouvements du robot</w:t>
      </w:r>
    </w:p>
    <w:p>
      <w:pPr>
        <w:spacing w:after="480"/>
      </w:pPr>
      <w:r>
        <w:rPr>
          <w:rFonts w:ascii="Cambria" w:cs="Cambria" w:eastAsia="Cambria" w:hAnsi="Cambria"/>
          <w:i/>
          <w:iCs/>
          <w:color w:val="5F6B7A"/>
          <w:sz w:val="26"/>
          <w:szCs w:val="26"/>
        </w:rPr>
        <w:t xml:space="preserve">Ce que le robot comprend, ce qu'il produit sur commande, et ce qu'il fait de lui-même</w:t>
      </w:r>
    </w:p>
    <w:p>
      <w:pPr>
        <w:spacing w:after="120" w:line="288"/>
        <w:jc w:val="both"/>
      </w:pPr>
      <w:r>
        <w:rPr>
          <w:rFonts w:ascii="Cambria" w:cs="Cambria" w:eastAsia="Cambria" w:hAnsi="Cambria"/>
          <w:b/>
          <w:bCs/>
          <w:sz w:val="22"/>
          <w:szCs w:val="22"/>
        </w:rPr>
        <w:t xml:space="preserve">Auteur : </w:t>
      </w:r>
      <w:r>
        <w:rPr>
          <w:rFonts w:ascii="Cambria" w:cs="Cambria" w:eastAsia="Cambria" w:hAnsi="Cambria"/>
          <w:sz w:val="22"/>
          <w:szCs w:val="22"/>
        </w:rPr>
        <w:t xml:space="preserve">Sylvain Gagné, Ph. D., chercheur indépendant non affilié et autofinancé (IA, robotique et théâtre)</w:t>
      </w:r>
    </w:p>
    <w:p>
      <w:pPr>
        <w:spacing w:after="120" w:line="288"/>
        <w:jc w:val="both"/>
      </w:pPr>
      <w:r>
        <w:rPr>
          <w:rFonts w:ascii="Cambria" w:cs="Cambria" w:eastAsia="Cambria" w:hAnsi="Cambria"/>
          <w:b/>
          <w:bCs/>
          <w:sz w:val="22"/>
          <w:szCs w:val="22"/>
        </w:rPr>
        <w:t xml:space="preserve">Version et date : </w:t>
      </w:r>
      <w:r>
        <w:rPr>
          <w:rFonts w:ascii="Cambria" w:cs="Cambria" w:eastAsia="Cambria" w:hAnsi="Cambria"/>
          <w:sz w:val="22"/>
          <w:szCs w:val="22"/>
        </w:rPr>
        <w:t xml:space="preserve">1.0 — 16 octobre 2026</w:t>
      </w:r>
    </w:p>
    <w:p>
      <w:pPr>
        <w:spacing w:after="120" w:line="288"/>
        <w:jc w:val="both"/>
      </w:pPr>
      <w:r>
        <w:rPr>
          <w:rFonts w:ascii="Cambria" w:cs="Cambria" w:eastAsia="Cambria" w:hAnsi="Cambria"/>
          <w:b/>
          <w:bCs/>
          <w:sz w:val="22"/>
          <w:szCs w:val="22"/>
        </w:rPr>
        <w:t xml:space="preserve">Logiciel décrit : </w:t>
      </w:r>
      <w:r>
        <w:rPr>
          <w:rFonts w:ascii="Cambria" w:cs="Cambria" w:eastAsia="Cambria" w:hAnsi="Cambria"/>
          <w:sz w:val="22"/>
          <w:szCs w:val="22"/>
        </w:rPr>
        <w:t xml:space="preserve">robot virtuel 2.3.3 (dépôt Robo-Scene, commit 94cf46c du 16 octobre 2026 : contact main-visage corrigé) ; bibliothèques fermées des robots physiques (Reachy Mini, robot ESP32 de la séance S04, AiNex)</w:t>
      </w:r>
    </w:p>
    <w:p>
      <w:pPr>
        <w:spacing w:after="120" w:line="288"/>
        <w:jc w:val="both"/>
      </w:pPr>
      <w:r>
        <w:rPr>
          <w:rFonts w:ascii="Cambria" w:cs="Cambria" w:eastAsia="Cambria" w:hAnsi="Cambria"/>
          <w:b/>
          <w:bCs/>
          <w:sz w:val="22"/>
          <w:szCs w:val="22"/>
        </w:rPr>
        <w:t xml:space="preserve">Sources : </w:t>
      </w:r>
      <w:r>
        <w:rPr>
          <w:rFonts w:ascii="Cambria" w:cs="Cambria" w:eastAsia="Cambria" w:hAnsi="Cambria"/>
          <w:sz w:val="22"/>
          <w:szCs w:val="22"/>
        </w:rPr>
        <w:t xml:space="preserve">le code lui-même — web/avatar/directives.js (interprète), emotions.js (gestes, poses, émotions, contacts), animation.js (couches de mouvement), humanoide.js (corps, contact main-visage, ancrage), imitation.js, parole.js, phonetique.js, schema.json ; modules/p2/gestes_scene/*.yaml ; sequences/*.json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EF2F7"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Convention de lecture</w:t>
            </w:r>
          </w:p>
          <w:p>
            <w:pPr>
              <w:spacing w:after="120" w:line="288"/>
              <w:jc w:val="both"/>
            </w:pPr>
            <w:r>
              <w:rPr>
                <w:rFonts w:ascii="Cambria" w:cs="Cambria" w:eastAsia="Cambria" w:hAnsi="Cambria"/>
                <w:sz w:val="22"/>
                <w:szCs w:val="22"/>
              </w:rPr>
              <w:t xml:space="preserve">Chaque formulation, valeur et durée de ce répertoire a été relevée dans le code source, non reconstituée de mémoire ; les nombres sont ceux des fichiers au commit indiqué. Les guillemets donnent des exemples de formulations reconnues : l'interprète accepte aussi leurs variantes (accents omis, majuscules, tutoiement ou vouvoiement, fautes de frappe corrigées).</w:t>
            </w:r>
          </w:p>
          <w:p>
            <w:pPr>
              <w:spacing w:after="12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Les descriptions verbales des mouvements (« bras levé sur le côté », « paume sur les yeux ») sont ma lecture des images clés articulaires ; elles résument des angles, sans prétendre décrire l'effet scénique perçu.</w:t>
            </w:r>
          </w:p>
          <w:p>
            <w:pPr>
              <w:spacing w:after="120" w:line="288"/>
              <w:jc w:val="both"/>
            </w:pPr>
            <w:r>
              <w:rPr>
                <w:rFonts w:ascii="Cambria" w:cs="Cambria" w:eastAsia="Cambria" w:hAnsi="Cambria"/>
                <w:sz w:val="22"/>
                <w:szCs w:val="22"/>
              </w:rPr>
              <w:t xml:space="preserve">« Gauche » et « droite » désignent les côtés du personnage, comme pour un acteur ; « ma gauche » désigne la gauche de la personne qui le regarde ; jardin est à gauche et cour à droite, vus de la salle.</w:t>
            </w:r>
          </w:p>
        </w:tc>
      </w:tr>
    </w:tbl>
    <w:p>
      <w:pPr>
        <w:pStyle w:val="Heading1"/>
        <w:keepNext/>
        <w:spacing w:after="120" w:before="280"/>
      </w:pPr>
      <w:r>
        <w:rPr>
          <w:rFonts w:ascii="Cambria" w:cs="Cambria" w:eastAsia="Cambria" w:hAnsi="Cambria"/>
          <w:b/>
          <w:bCs/>
          <w:color w:val="1F2B3A"/>
          <w:sz w:val="28"/>
          <w:szCs w:val="28"/>
        </w:rPr>
        <w:t xml:space="preserve">1. Comment parler au robot</w:t>
      </w:r>
    </w:p>
    <w:p>
      <w:pPr>
        <w:spacing w:after="120" w:line="288"/>
        <w:jc w:val="both"/>
      </w:pPr>
      <w:r>
        <w:rPr>
          <w:rFonts w:ascii="Cambria" w:cs="Cambria" w:eastAsia="Cambria" w:hAnsi="Cambria"/>
          <w:sz w:val="22"/>
          <w:szCs w:val="22"/>
        </w:rPr>
        <w:t xml:space="preserve">Le robot virtuel reçoit la même consigne qu'elle soit dictée ou écrite : la dictée passe par la reconnaissance vocale du navigateur (Web Speech API, langue fr-CA, mode continu possible), puis par l'interprète de directives, qui fonctionne hors ligne et sans modèle d'IA. Ce que l'interprète ne comprend pas peut, si l'utilisateur l'a permis, être soumis à l'interprète du pont (Claude), dont la proposition est revalidée par les mêmes règles avant d'être jouée ; il convient donc de distinguer ce qui relève d'une grammaire déterministe, entièrement décrite ici, de ce qui relève d'une proposition revalidée, qui ne peut produire que des actions de ce répertoire.</w:t>
      </w:r>
    </w:p>
    <w:p>
      <w:pPr>
        <w:pStyle w:val="Heading2"/>
        <w:keepNext/>
        <w:spacing w:after="120" w:before="280"/>
      </w:pPr>
      <w:r>
        <w:rPr>
          <w:rFonts w:ascii="Cambria" w:cs="Cambria" w:eastAsia="Cambria" w:hAnsi="Cambria"/>
          <w:b/>
          <w:bCs/>
          <w:color w:val="1F2B3A"/>
          <w:sz w:val="24"/>
          <w:szCs w:val="24"/>
        </w:rPr>
        <w:t xml:space="preserve">1.1 Enchaîner plusieurs actions</w:t>
      </w:r>
    </w:p>
    <w:p>
      <w:pPr>
        <w:pStyle w:val="ListParagraph"/>
        <w:numPr>
          <w:ilvl w:val="0"/>
          <w:numId w:val="2"/>
        </w:numPr>
        <w:spacing w:after="60" w:line="288"/>
        <w:jc w:val="both"/>
      </w:pPr>
      <w:r>
        <w:rPr>
          <w:rFonts w:ascii="Cambria" w:cs="Cambria" w:eastAsia="Cambria" w:hAnsi="Cambria"/>
          <w:b/>
          <w:bCs/>
          <w:sz w:val="22"/>
          <w:szCs w:val="22"/>
        </w:rPr>
        <w:t xml:space="preserve">Phrases : </w:t>
      </w:r>
      <w:r>
        <w:rPr>
          <w:rFonts w:ascii="Cambria" w:cs="Cambria" w:eastAsia="Cambria" w:hAnsi="Cambria"/>
          <w:sz w:val="22"/>
          <w:szCs w:val="22"/>
        </w:rPr>
        <w:t xml:space="preserve">le point, le point-virgule, le point d'exclamation, le point d'interrogation et le retour à la ligne séparent les actions.</w:t>
      </w:r>
    </w:p>
    <w:p>
      <w:pPr>
        <w:pStyle w:val="ListParagraph"/>
        <w:numPr>
          <w:ilvl w:val="0"/>
          <w:numId w:val="2"/>
        </w:numPr>
        <w:spacing w:after="60" w:line="288"/>
        <w:jc w:val="both"/>
      </w:pPr>
      <w:r>
        <w:rPr>
          <w:rFonts w:ascii="Cambria" w:cs="Cambria" w:eastAsia="Cambria" w:hAnsi="Cambria"/>
          <w:b/>
          <w:bCs/>
          <w:sz w:val="22"/>
          <w:szCs w:val="22"/>
        </w:rPr>
        <w:t xml:space="preserve">Liaisons : </w:t>
      </w:r>
      <w:r>
        <w:rPr>
          <w:rFonts w:ascii="Cambria" w:cs="Cambria" w:eastAsia="Cambria" w:hAnsi="Cambria"/>
          <w:sz w:val="22"/>
          <w:szCs w:val="22"/>
        </w:rPr>
        <w:t xml:space="preserve">« puis », « ensuite », « et puis », « après quoi », « enfin », la virgule et « et » enchaînent les actions ; un texte entre guillemets n'est jamais découpé.</w:t>
      </w:r>
    </w:p>
    <w:p>
      <w:pPr>
        <w:pStyle w:val="ListParagraph"/>
        <w:numPr>
          <w:ilvl w:val="0"/>
          <w:numId w:val="2"/>
        </w:numPr>
        <w:spacing w:after="60" w:line="288"/>
        <w:jc w:val="both"/>
      </w:pPr>
      <w:r>
        <w:rPr>
          <w:rFonts w:ascii="Cambria" w:cs="Cambria" w:eastAsia="Cambria" w:hAnsi="Cambria"/>
          <w:b/>
          <w:bCs/>
          <w:sz w:val="22"/>
          <w:szCs w:val="22"/>
        </w:rPr>
        <w:t xml:space="preserve">Reprise du verbe : </w:t>
      </w:r>
      <w:r>
        <w:rPr>
          <w:rFonts w:ascii="Cambria" w:cs="Cambria" w:eastAsia="Cambria" w:hAnsi="Cambria"/>
          <w:sz w:val="22"/>
          <w:szCs w:val="22"/>
        </w:rPr>
        <w:t xml:space="preserve">« lève le bras droit et le gauche » : le fragment sans verbe hérite du verbe précédent et de la partie du corps.</w:t>
      </w:r>
    </w:p>
    <w:p>
      <w:pPr>
        <w:pStyle w:val="ListParagraph"/>
        <w:numPr>
          <w:ilvl w:val="0"/>
          <w:numId w:val="2"/>
        </w:numPr>
        <w:spacing w:after="60" w:line="288"/>
        <w:jc w:val="both"/>
      </w:pPr>
      <w:r>
        <w:rPr>
          <w:rFonts w:ascii="Cambria" w:cs="Cambria" w:eastAsia="Cambria" w:hAnsi="Cambria"/>
          <w:b/>
          <w:bCs/>
          <w:sz w:val="22"/>
          <w:szCs w:val="22"/>
        </w:rPr>
        <w:t xml:space="preserve">Simulation : </w:t>
      </w:r>
      <w:r>
        <w:rPr>
          <w:rFonts w:ascii="Cambria" w:cs="Cambria" w:eastAsia="Cambria" w:hAnsi="Cambria"/>
          <w:sz w:val="22"/>
          <w:szCs w:val="22"/>
        </w:rPr>
        <w:t xml:space="preserve">« fais semblant de… », « fais comme si tu… », « mime… », « imite… », « joue (à)… » : la suite est interprétée comme une commande ordinaire.</w:t>
      </w:r>
    </w:p>
    <w:p>
      <w:pPr>
        <w:pStyle w:val="Heading2"/>
        <w:keepNext/>
        <w:spacing w:after="120" w:before="280"/>
      </w:pPr>
      <w:r>
        <w:rPr>
          <w:rFonts w:ascii="Cambria" w:cs="Cambria" w:eastAsia="Cambria" w:hAnsi="Cambria"/>
          <w:b/>
          <w:bCs/>
          <w:color w:val="1F2B3A"/>
          <w:sz w:val="24"/>
          <w:szCs w:val="24"/>
        </w:rPr>
        <w:t xml:space="preserve">1.2 Moduler une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cantSplit/>
          <w:tblHeader/>
        </w:trPr>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Modulateur</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Amplitude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peine », « très peu », « imperceptible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un peu », « légèrement », « un brin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0,45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moitié », « à mi-hauteur », « mi-chemin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0,55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complètement », « au maximum », « tout en haut / en bas », « beaucoup », « à fond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très lentement », « au ralenti », « très doucement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0,35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lentement », « doucement », « calmement », « progressivement », « tranquillement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vite », « rapidement », « prestement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brusquement », « soudain », « d'un coup », « sec », « très vite », « vivement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2,2</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Angle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45 degrés », « 30° » (chiffres ou lettres : « quarante-cinq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remplace la valeur par défaut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Relatif</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encore », « davantage », « plus haut », « plus bas », « un peu plus », « plus loin » ; « moins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ajoute ou retranche à la position actuelle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Répétition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3 fois » (jusqu'à 8)</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répète un geste répétable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Côté</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gauche », « droite » ; « les deux », « les bras » ; défaut : droite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choisit le ou les membres</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Intensité d'émotion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7 sur 10 », « 7/10 », « intensité 7 » ; « un peu » (4), « à peine » (2), « très », « furieux », « terrifié » (9,5) ; défaut 7</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dose le visage, la posture, la voix</w:t>
            </w:r>
          </w:p>
        </w:tc>
      </w:tr>
    </w:tbl>
    <w:p>
      <w:pPr>
        <w:pStyle w:val="Heading2"/>
        <w:keepNext/>
        <w:spacing w:after="120" w:before="280"/>
      </w:pPr>
      <w:r>
        <w:rPr>
          <w:rFonts w:ascii="Cambria" w:cs="Cambria" w:eastAsia="Cambria" w:hAnsi="Cambria"/>
          <w:b/>
          <w:bCs/>
          <w:color w:val="1F2B3A"/>
          <w:sz w:val="24"/>
          <w:szCs w:val="24"/>
        </w:rPr>
        <w:t xml:space="preserve">1.3 Tolérance aux erreurs</w:t>
      </w:r>
    </w:p>
    <w:p>
      <w:pPr>
        <w:pStyle w:val="ListParagraph"/>
        <w:numPr>
          <w:ilvl w:val="0"/>
          <w:numId w:val="2"/>
        </w:numPr>
        <w:spacing w:after="60" w:line="288"/>
        <w:jc w:val="both"/>
      </w:pPr>
      <w:r>
        <w:rPr>
          <w:rFonts w:ascii="Cambria" w:cs="Cambria" w:eastAsia="Cambria" w:hAnsi="Cambria"/>
          <w:b/>
          <w:bCs/>
          <w:sz w:val="22"/>
          <w:szCs w:val="22"/>
        </w:rPr>
        <w:t xml:space="preserve">Fautes de frappe ou de dictée : </w:t>
      </w:r>
      <w:r>
        <w:rPr>
          <w:rFonts w:ascii="Cambria" w:cs="Cambria" w:eastAsia="Cambria" w:hAnsi="Cambria"/>
          <w:sz w:val="22"/>
          <w:szCs w:val="22"/>
        </w:rPr>
        <w:t xml:space="preserve">tout mot inconnu de quatre lettres ou plus est remplacé par le mot connu le plus proche (une erreur jusqu'à sept lettres, deux au-delà), si la première lettre concorde ; le robot affiche « lu « … » ».</w:t>
      </w:r>
    </w:p>
    <w:p>
      <w:pPr>
        <w:pStyle w:val="ListParagraph"/>
        <w:numPr>
          <w:ilvl w:val="0"/>
          <w:numId w:val="2"/>
        </w:numPr>
        <w:spacing w:after="60" w:line="288"/>
        <w:jc w:val="both"/>
      </w:pPr>
      <w:r>
        <w:rPr>
          <w:rFonts w:ascii="Cambria" w:cs="Cambria" w:eastAsia="Cambria" w:hAnsi="Cambria"/>
          <w:b/>
          <w:bCs/>
          <w:sz w:val="22"/>
          <w:szCs w:val="22"/>
        </w:rPr>
        <w:t xml:space="preserve">Formulation voisine : </w:t>
      </w:r>
      <w:r>
        <w:rPr>
          <w:rFonts w:ascii="Cambria" w:cs="Cambria" w:eastAsia="Cambria" w:hAnsi="Cambria"/>
          <w:sz w:val="22"/>
          <w:szCs w:val="22"/>
        </w:rPr>
        <w:t xml:space="preserve">à défaut, la consigne est rapprochée de l'exemple le plus proche parmi les 188 exemples de référence (coefficient de Dice ≥ 0,6) ; le robot affiche « compris comme « … » ».</w:t>
      </w:r>
    </w:p>
    <w:p>
      <w:pPr>
        <w:pStyle w:val="ListParagraph"/>
        <w:numPr>
          <w:ilvl w:val="0"/>
          <w:numId w:val="2"/>
        </w:numPr>
        <w:spacing w:after="60" w:line="288"/>
        <w:jc w:val="both"/>
      </w:pPr>
      <w:r>
        <w:rPr>
          <w:rFonts w:ascii="Cambria" w:cs="Cambria" w:eastAsia="Cambria" w:hAnsi="Cambria"/>
          <w:b/>
          <w:bCs/>
          <w:sz w:val="22"/>
          <w:szCs w:val="22"/>
        </w:rPr>
        <w:t xml:space="preserve">Incompréhension : </w:t>
      </w:r>
      <w:r>
        <w:rPr>
          <w:rFonts w:ascii="Cambria" w:cs="Cambria" w:eastAsia="Cambria" w:hAnsi="Cambria"/>
          <w:sz w:val="22"/>
          <w:szCs w:val="22"/>
        </w:rPr>
        <w:t xml:space="preserve">le robot hausse les épaules, affiche un sous-titre et dit « Pardon, je n'ai pas compris. Dites « aide » pour connaître mes commandes » (ou « Je n'ai pas compris : … » si une partie a été comprise) ; la même phrase n'est jamais redite à moins de 10 s, et la dictée est mise en sourdine pendant que le robot parle (anti-écho).</w:t>
      </w:r>
    </w:p>
    <w:p>
      <w:pPr>
        <w:pStyle w:val="Heading1"/>
        <w:keepNext/>
        <w:spacing w:after="120" w:before="280"/>
      </w:pPr>
      <w:r>
        <w:rPr>
          <w:rFonts w:ascii="Cambria" w:cs="Cambria" w:eastAsia="Cambria" w:hAnsi="Cambria"/>
          <w:b/>
          <w:bCs/>
          <w:color w:val="1F2B3A"/>
          <w:sz w:val="28"/>
          <w:szCs w:val="28"/>
        </w:rPr>
        <w:t xml:space="preserve">2. Commandes de contrôle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Arrêt</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stop », « arrête », « arrête-toi », « arrêt », « fige-toi », « ne bouge plus », « immobile », « halte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Interrompt tout geste, toute marche et toute parole en cours ; le corps se fige.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répète », « encore une fois », « recommence », « refais », « une autre fois », « bis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Rejoue la dernière suite d'actions.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Annuler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annule », « défais », « reviens en arrière », « retour arrière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Rétablit l'état précédent (pile d'annulation).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Aide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aide », « help », « que sais-tu faire ? », « qu'est-ce que tu sais faire ? », « quelles commandes », « liste des commandes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Ouvre l'onglet Directives, liste les 188 exemples cliquables et dit « Voici ce que je sais faire…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Mémoriser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mémorise / retiens / enregistre / sauvegarde / garde cette pose (sous le nom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Enregistre la posture courante sous un nom.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Rappeler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reprends / rappelle / retrouve / adopte la pose attente », « reviens à la position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Reprend la pose mémorisée, ou une pose du répertoire si le nom en désigne une.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 générale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plus vite », « plus lentement », « très lentement », « brusquement » (seuls) ; « vitesse normale », « rythme normal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Facteur global de 0,2 à 3 (× 1,6 ; × 0,6 ; × 0,35 ; × 2,2 ; × 1).</w:t>
            </w:r>
          </w:p>
        </w:tc>
      </w:tr>
    </w:tbl>
    <w:p>
      <w:pPr>
        <w:spacing w:after="120" w:line="288"/>
        <w:jc w:val="both"/>
      </w:pPr>
      <w:r>
        <w:rPr>
          <w:rFonts w:ascii="Cambria" w:cs="Cambria" w:eastAsia="Cambria" w:hAnsi="Cambria"/>
          <w:b/>
          <w:bCs/>
          <w:sz w:val="22"/>
          <w:szCs w:val="22"/>
        </w:rPr>
        <w:t xml:space="preserve">Boutons en bascule. </w:t>
      </w:r>
      <w:r>
        <w:rPr>
          <w:rFonts w:ascii="Cambria" w:cs="Cambria" w:eastAsia="Cambria" w:hAnsi="Cambria"/>
          <w:sz w:val="22"/>
          <w:szCs w:val="22"/>
        </w:rPr>
        <w:t xml:space="preserve">Dans l'interface, chaque bouton de geste ou de pose fait le mouvement et le tient ; un second appui ramène le robot à la position d'avant ou à la position de départ, au choix du menu « retour ». Le bouton Annuler et l'arrêt général vident ces bascules.</w:t>
      </w:r>
    </w:p>
    <w:p>
      <w:pPr>
        <w:pStyle w:val="Heading1"/>
        <w:keepNext/>
        <w:spacing w:after="120" w:before="280"/>
      </w:pPr>
      <w:r>
        <w:rPr>
          <w:rFonts w:ascii="Cambria" w:cs="Cambria" w:eastAsia="Cambria" w:hAnsi="Cambria"/>
          <w:b/>
          <w:bCs/>
          <w:color w:val="1F2B3A"/>
          <w:sz w:val="28"/>
          <w:szCs w:val="28"/>
        </w:rPr>
        <w:t xml:space="preserve">3. Parole et voix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Manière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 sur la voix</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Dire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dis », « prononce », « récite », « déclame », « réponds », « parle », « annonce », « lis » + texte (« dis bonjour », « dis : je reviendrai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Synthèse vocale du texte (jusqu'à 600 caractères), sous-titrée ; prosodie réglée par l'émotion courante.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Chuchoter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chuchote », « murmure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0,35 ; débit × 0,92.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Crier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crie », « hurle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1 ; débit × 1,08 ; hauteur × 1,12 ; battement de tête accentué.</w:t>
            </w:r>
          </w:p>
        </w:tc>
      </w:tr>
    </w:tbl>
    <w:p>
      <w:pPr>
        <w:spacing w:after="120" w:line="288"/>
        <w:jc w:val="both"/>
      </w:pPr>
      <w:r>
        <w:rPr>
          <w:rFonts w:ascii="Cambria" w:cs="Cambria" w:eastAsia="Cambria" w:hAnsi="Cambria"/>
          <w:sz w:val="22"/>
          <w:szCs w:val="22"/>
        </w:rPr>
        <w:t xml:space="preserve">Pendant la parole, le robot produit de lui-même trois mouvements induits : les visèmes (formes de la bouche), les battements de tête qui ponctuent le discours, et des pauses dont la longueur suit la ponctuation et l'émotion. La phonétisation française (digrammes, nasales, lettres muettes, liaisons, élisions) choisit, pour chaque son, l'un des 17 visèmes suivants.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1"/>
      </w:tblGrid>
      <w:tr>
        <w:trPr>
          <w:cantSplit/>
          <w:tblHeader/>
        </w:trPr>
        <w:tc>
          <w:tcPr>
            <w:tcW w:type="dxa" w:w="255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Visème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Ouverture de la mâchoire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Arrondi des lèvres</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Étirement</w:t>
            </w:r>
          </w:p>
        </w:tc>
        <w:tc>
          <w:tcPr>
            <w:tcW w:type="dxa" w:w="170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Lèvres closes</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 b, m</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 v</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0,45</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 j</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dentales (t, d, n, s, z, l)</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0,14</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k, g</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bl>
    <w:p>
      <w:pPr>
        <w:spacing w:after="120" w:line="288"/>
        <w:jc w:val="both"/>
      </w:pPr>
      <w:r>
        <w:rPr>
          <w:rFonts w:ascii="Cambria" w:cs="Cambria" w:eastAsia="Cambria" w:hAnsi="Cambria"/>
          <w:sz w:val="22"/>
          <w:szCs w:val="22"/>
        </w:rPr>
        <w:t xml:space="preserve">La voix suit l'émotion par quatre paramètres (débit, hauteur, volume, longueur des pauses), calculés selon la même arithmétique que les variations du partenaire de théâtre ; la colère, par exemple, accélère et renforce la voix et raccourcit les pauses, la tristesse la ralentit, l'abaisse et allonge les silences.</w:t>
      </w:r>
    </w:p>
    <w:p>
      <w:pPr>
        <w:pStyle w:val="Heading1"/>
        <w:keepNext/>
        <w:spacing w:after="120" w:before="280"/>
      </w:pPr>
      <w:r>
        <w:rPr>
          <w:rFonts w:ascii="Cambria" w:cs="Cambria" w:eastAsia="Cambria" w:hAnsi="Cambria"/>
          <w:b/>
          <w:bCs/>
          <w:color w:val="1F2B3A"/>
          <w:sz w:val="28"/>
          <w:szCs w:val="28"/>
        </w:rPr>
        <w:t xml:space="preserve">4. Émotions (12)</w:t>
      </w:r>
    </w:p>
    <w:p>
      <w:pPr>
        <w:spacing w:after="120" w:line="288"/>
        <w:jc w:val="both"/>
      </w:pPr>
      <w:r>
        <w:rPr>
          <w:rFonts w:ascii="Cambria" w:cs="Cambria" w:eastAsia="Cambria" w:hAnsi="Cambria"/>
          <w:sz w:val="22"/>
          <w:szCs w:val="22"/>
        </w:rPr>
        <w:t xml:space="preserve">Une émotion dite (« sois en colère », « aie peur », « sois très joyeux », « reste neutre », « plus triste », « moins ironique ») agit à la fois sur le visage, la posture, le regard, la qualité du mouvement (facteurs d'effort de Laban : poids, temps, espace, flux) et la voix ; l'intensité de 0 à 10 dose l'ensemble. Une émotion nommée dans la même phrase qu'un geste ou un mouvement s'y ajoute (« salue joyeusement », « lève le bras, très en colère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40"/>
        <w:gridCol w:w="2040"/>
        <w:gridCol w:w="840"/>
        <w:gridCol w:w="1440"/>
      </w:tblGrid>
      <w:tr>
        <w:trPr>
          <w:cantSplit/>
          <w:tblHeader/>
        </w:trPr>
        <w:tc>
          <w:tcPr>
            <w:tcW w:type="dxa" w:w="12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Émotion</w:t>
            </w:r>
          </w:p>
        </w:tc>
        <w:tc>
          <w:tcPr>
            <w:tcW w:type="dxa" w:w="24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déclencheurs (racines)</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Visage (AU FACS)</w:t>
            </w:r>
          </w:p>
        </w:tc>
        <w:tc>
          <w:tcPr>
            <w:tcW w:type="dxa" w:w="20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Posture induite</w:t>
            </w:r>
          </w:p>
        </w:tc>
        <w:tc>
          <w:tcPr>
            <w:tcW w:type="dxa" w:w="8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Regard</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Effort P / T / E / F</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impassible, sans émotion, inexpressif, calme, serein, apaisé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inchangé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0 / 0 / 0</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 fâché, furieux, enragé, irrité, en rogne, rage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4, 5, 7, 23, 24, 17</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buste et tête en avant, épaules haussées, poings serrés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 / 0,7 / 0,8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 joyeux, content, heureux, ravi, gai, enjoué, réjoui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6, 12, 25</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relevés, bras légèrement ouverts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0,6 / −0,4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 chagrin, mélancolique, abattu, malheureux, désespéré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1, 4, 15, 17, 43</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baissée (22°), buste affaissé, épaules rentrées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−0,8 / −0,4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 effrayé, apeuré, terrifié, terreur, angoissé, craintif, inquiet, paniqué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1, 2, 4, 5, 7, 20, 25, 26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du buste, épaules haussées, mains levées devant soi</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0,8 / −0,6 / 0,9</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 tendresse, doux, douce, douceur, affectueux, bienveillant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43, 1 (composition de conception)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bras détendus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 −0,7 / −0,5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 dédaigneux, hautain, arrogant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et 14 unilatéraux, 2</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tronc détourné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−0,4 / 0,8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 étonné, stupéfait, ébahi, sidéré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1, 2, 5, 25, 26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relevée, bras écartés, mains ouvertes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 / 0,9 / 0,7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ironique, sarcastique, moqueur, narquois, goguenard</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14, 2 unilatéraux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tronc 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0,3 / −0,7 / −0,4</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lassitude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 lasse, lassitude, fatigué, épuisé, ennuyé, blasé, ennui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 1, 15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affaissés, légère inclinaison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 / −0,9 / −0,6 / −0,5</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assurance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assuré, confiant, fier, fierté, sûr de soi, déterminé, autoritaire, triomphant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24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poitrine ouverte, épaules en rotation externe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 / −0,5 / 0,9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 écœuré, répugné, beurk</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9, 10, 15, 17, 4</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détournée et en recul, main droite levée en écran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droite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0,5 / 0,3 / 0,6</w:t>
            </w:r>
          </w:p>
        </w:tc>
      </w:tr>
    </w:tbl>
    <w:p>
      <w:pPr>
        <w:spacing w:after="120" w:line="288"/>
        <w:jc w:val="both"/>
      </w:pPr>
      <w:r>
        <w:rPr>
          <w:rFonts w:ascii="Cambria" w:cs="Cambria" w:eastAsia="Cambria" w:hAnsi="Cambria"/>
          <w:i/>
          <w:iCs/>
          <w:color w:val="5F6B7A"/>
          <w:sz w:val="18"/>
          <w:szCs w:val="18"/>
        </w:rPr>
        <w:t xml:space="preserve">Les prototypes faciaux de la joie, de la tristesse, de la surprise, de la peur, de la colère, du dégoût et du mépris suivent les combinaisons d'unités d'action du FACS (Ekman et al.) ; tendresse, ironie, lassitude et assurance sont des compositions de conception, signalées comme telles dans le code. Les postures s'inspirent des observations de Wallbott sur l'expression corporelle des émotions (Wallbott 879-96).</w:t>
      </w:r>
    </w:p>
    <w:p>
      <w:pPr>
        <w:pStyle w:val="Heading1"/>
        <w:keepNext/>
        <w:spacing w:after="120" w:before="280"/>
      </w:pPr>
      <w:r>
        <w:rPr>
          <w:rFonts w:ascii="Cambria" w:cs="Cambria" w:eastAsia="Cambria" w:hAnsi="Cambria"/>
          <w:b/>
          <w:bCs/>
          <w:color w:val="1F2B3A"/>
          <w:sz w:val="28"/>
          <w:szCs w:val="28"/>
        </w:rPr>
        <w:t xml:space="preserve">5. Expressions du visage commandées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Expression</w:t>
            </w:r>
          </w:p>
        </w:tc>
        <w:tc>
          <w:tcPr>
            <w:tcW w:type="dxa" w:w="46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80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Unités d'action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sourire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souris », « sourire », « souriant », « fais un sourire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6 + 12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froncement</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fronce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levés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 + 2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baissés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baisse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fermés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les yeux / les paupières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ouverts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les yeux », « (yeux) grands ouverts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 = 0 ; AU 5 si « grand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plissés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plisse les yeux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7</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bouche ouverte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la bouche /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25 + 26</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lèvres pincées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la bouche », « serre / pince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23 + 24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moue », « boude », « bouder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15 + 17 + 18</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grimace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grimace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 + 7 + 9 + 20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visage neutre », « efface l'expression », « détends le visage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efface les expressions tenues</w:t>
            </w:r>
          </w:p>
        </w:tc>
      </w:tr>
    </w:tbl>
    <w:p>
      <w:pPr>
        <w:spacing w:after="120" w:line="288"/>
        <w:jc w:val="both"/>
      </w:pPr>
      <w:r>
        <w:rPr>
          <w:rFonts w:ascii="Cambria" w:cs="Cambria" w:eastAsia="Cambria" w:hAnsi="Cambria"/>
          <w:sz w:val="22"/>
          <w:szCs w:val="22"/>
        </w:rPr>
        <w:t xml:space="preserve">Les expressions se cumulent (« souris et lève les sourcils ») et restent tenues jusqu'à « visage neutre » ou « repos ».</w:t>
      </w:r>
    </w:p>
    <w:p>
      <w:pPr>
        <w:pStyle w:val="Heading1"/>
        <w:keepNext/>
        <w:spacing w:after="120" w:before="280"/>
      </w:pPr>
      <w:r>
        <w:rPr>
          <w:rFonts w:ascii="Cambria" w:cs="Cambria" w:eastAsia="Cambria" w:hAnsi="Cambria"/>
          <w:b/>
          <w:bCs/>
          <w:color w:val="1F2B3A"/>
          <w:sz w:val="28"/>
          <w:szCs w:val="28"/>
        </w:rPr>
        <w:t xml:space="preserve">6. Gestes (70)</w:t>
      </w:r>
    </w:p>
    <w:p>
      <w:pPr>
        <w:spacing w:after="120" w:line="288"/>
        <w:jc w:val="both"/>
      </w:pPr>
      <w:r>
        <w:rPr>
          <w:rFonts w:ascii="Cambria" w:cs="Cambria" w:eastAsia="Cambria" w:hAnsi="Cambria"/>
          <w:sz w:val="22"/>
          <w:szCs w:val="22"/>
        </w:rPr>
        <w:t xml:space="preserve">Le déroulement indique si le geste revient de lui-même à la position d'avant (« retour », avec sa durée), s'il reste tenu (« tenu ») jusqu'à une autre commande, s'il accepte un nombre de répétitions (« répétable »), un côté (« côté ») ou une direction. « Contact visage » signale les 17 gestes dont la main se pose sur le visage ou la tête : depuis le 16 octobre 2026, une passe de cinématique inverse place le point choisi de la main (paume, dos, index, bout des doigts, jointures ou pli du coude) sur le repère visé, à moins de 1,2 cm mesuré dans le navigateur, et l'y maintient quand la tête bouge ; auparavant, la main s'arrêtait 5 à 16 cm trop bas, au niveau du cou.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2"/>
        <w:gridCol w:w="1471"/>
        <w:gridCol w:w="2875"/>
        <w:gridCol w:w="3009"/>
        <w:gridCol w:w="1403"/>
      </w:tblGrid>
      <w:tr>
        <w:trPr>
          <w:cantSplit/>
          <w:tblHeader/>
        </w:trPr>
        <w:tc>
          <w:tcPr>
            <w:tcW w:type="dxa" w:w="6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Nº</w:t>
            </w:r>
          </w:p>
        </w:tc>
        <w:tc>
          <w:tcPr>
            <w:tcW w:type="dxa" w:w="147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2875"/>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 reconnues</w:t>
            </w:r>
          </w:p>
        </w:tc>
        <w:tc>
          <w:tcPr>
            <w:tcW w:type="dxa" w:w="3009"/>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w:t>
            </w:r>
          </w:p>
        </w:tc>
        <w:tc>
          <w:tcPr>
            <w:tcW w:type="dxa" w:w="140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Déroulement</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salue », « salut », « coucou », « fais coucou », « signe de la main », « agite la main », « dis au revoir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sur le côté (abduction 105°), coude fléchi à 80°, main ouverte ; l'avant-bras se balance trois fois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reverence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une révérence », « courbette », « incline-toi », « salue le public / la salle / les spectateurs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au ventre, bras gauche écarté ; buste incliné à 48°, tête baissée, puis redressement.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hoche la tête », « acquiesce », « fais oui », « dis oui de la tête », « signe de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flexions de la tête (+16° / −4°).</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non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secoue la tête », « fais non », « dis non de la tête », « refuse de la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rotations de la tête de ±22°.</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hausser_epaules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hausse les épaules », « haussement d'épaules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 haussées de 22°, coudes fléchis, paumes ouvertes vers le haut, tête inclinée ; sourcils levés, moue. Geste aussi joué quand le robot n'a rien compris.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croiser_bras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croise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croisés devant le buste (coudes 112–118°), mains mi-fermées.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mains_hanches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 poings sur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écartés de 42°, coudes à 105°, poings posés sur les hanches.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reflechir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réfléchis », « pense », « médite », « songeur », « main au / sous le menton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sous le menton (contact), bras gauche en appui sous le coude ; tête inclinée, regard en haut,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applaudir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applaudis », « applaudissements », « bravo », « tape des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face à face devant la poitrine ; huit claquements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bras_ouverts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(grand) les bras », « bras ouverts », « accueille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à 65°, paumes vers l'avant, tête relevée ; sourire,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(du doigt) », « montre du doigt », « désigne », « indique » + « vers le haut / le bas / la gauche / la droite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 (88° ; 150° vers le haut ; 40° vers le bas ; 85° d'abduction sur le côté), index tendu ; le regard suit la direction.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 ; direction</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 poing », « poing levé », « brandis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à 165°, poing fermé ; sourcils froncés, lèvres serrées.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main_coeur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sur le cœur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sur la poitrine, tête inclinée ; sourcils intérieurs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gratter_tete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gratte-toi la tête », « gratte la tête », « se gratter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des doigts sur le crâne (contact), quatre va-et-vient du poignet, tête penchée.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ris », « rire », « rigole », « éclate de rire », « esclaffe-toi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épaules secouées six fois ; bouche ouverte, joues relevées.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pleurer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pleure », « sanglote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baissés, paumes sur les yeux (contact), sanglots des épaules ; sourcils intérieurs relevés, coins de la bouche abaissés.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Inspiration (buste redressé, épaules haussées), puis expiration (affaissement,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(2,4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clin_oeil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clin d'œil », « cligne de l'œil », « fais un clin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Fermeture de l'œil droit pendant 0,35 s, demi-sourire.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danser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danse », « balance-toi », « ondule », « balance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latéral du tronc et de la tête, bras alternés, genoux fléchis en alternance (huit temps de 0,45 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taper_pied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tape du pied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battements de la cheville.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cacher_visage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cache ton visage », « cache-toi le visage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paumes sur les yeux (contact), tête et buste baissés, yeux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étire-toi », « étirement », « étire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tendus au-dessus de la tête (175°), chevilles en extension ; bâillement.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respire », « inspire », « expire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Grande inspiration (buste, épaules) puis expiration en 2,2 s,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marcher_sur_place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marche sur place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pas alternés (hanche 40°, genou 60°), bras balancés.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salut_militaire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salut militaire », « salue militairement / comme un soldat / au garde-à-vous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 l'index au sourcil droit (contact), coude levé.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bras_au_ciel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bras au ciel », « lève les bras au ciel », « victoire », « hourra », « youpi », « triomphe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bras levés à 165°, tête relevée ; grand sourire, bouche ouverte.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mains_jointes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jointes », « joins les mains », « prie », « prière », « supplie », « implore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jointes devant la poitrine, tête baissée.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signe_venir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venir / d'approcher », « invite-le à venir », « appelle-le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vers soi, l'avant-bras ramène quatre fois.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partir », « chasse », « congédie », « revers de la main », « fais-le partir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Revers de main répété, tête détournée ; nez plissé.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chut », « doigt sur la bouche », « demande le silence », « fais taire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sur les lèvres (contact), lèvres arrondies.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mains_dos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derrière le dos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arrière, mains jointes dans le dos.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pouce levé », « lève le pouce », « fais OK », « fais signe que c'est bon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levé, poing fermé, pouce en l'air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se_designer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désigne-toi », « montre-toi du doigt », « pointe-toi », « qui ? moi ?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vers sa poitrine, tête baissée ;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tete_mains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tête dans les mains », « prends ta tête (dans tes mains) », « désespoir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sur les tempes (contact), tête et buste baissés ; détresse.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frapper_porte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frappe à la porte », « toque », « cogne à la porte », « frappe trois coups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levé, six petits coups.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bois », « boire », « bois un verre », « trinque », « prends un verre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portée à la bouche (contact), tête renversée.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(2,3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telephoner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téléphone », « au téléphone », « décroche », « appelle quelqu'un », « passe un coup de fil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contre la joue et l'oreille (contact),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écris », « prends des notes », « note quelque chose », « signe le papier », « rédige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gauche tient le support, main droite écrit (huit oscillations du poignet)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lis un livre / une lettre / le journal », « feuillette », « lecture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mains tiennent un livre, tête baissée,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montre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ta montre », « regarde l'heure », « quelle heure », « consulte ta montre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 gauche levé devant soi, regard dessus.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essuyer_front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essuie-toi le front », « essuie la sueur », « il fait chaud », « éponge-toi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 de la main balayé sur le front, du centre vers la tempe et retour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bâille », « bâillement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devant la bouche grande ouverte (contact), yeux mi-clos.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frotter_yeux</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yeux », « réveille-toi », « tu te réveilles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poings sur les yeux (contact), six frottements.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saute », « bondis », « fais un saut », « saut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Préparation (flexion), envol (bassin + 28 cm, bras levés), réception amortie.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sautille », « trépigne », « petits sauts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petits rebonds (bassin + 9 cm).</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serrer_main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la main », « serre-lui la main », « poignée de main », « tends la main pour saluer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tendue, quatre secousses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repousse », « tiens-le à distance », « garde tes distances », « recule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paumes poussées vers l'avant, buste en recul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trembler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tremble », « frissonne », « grelotte », « frisson », « tu as froid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Vingt micro-secousses des épaules, des coudes et de la tête.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mains », « se frotter les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frottements des mains devant la poitrine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muscles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montre tes muscles », « fais le fort / le costaud », « biceps », « bombe le torse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Double biceps (bras à 90°, coudes à 120°, poings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accolade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prends-le dans tes bras », « accolade », « enlace », « étreins », « embrasse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puis refermés sur un partenaire imaginaire,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lancer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lance », « jette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Armé du bras droit en arrière avec rotation du tronc, puis lancer vers l'avant.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(1,3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ramasser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ramasse », « cueille », « prends quelque chose par terre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Flexion du buste et des genoux, la main droite saisit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en avant, extension des coudes, fente 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tire », « hale », « tire la corde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Poings fermés, traction des coudes, buste en arrière.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boxer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boxe », « coup(s) de poing », « uppercut », « frappe », « cogne », « bats-toi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 puis directs alternés avec rotation du tronc.</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coup_de_pied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coup de pied », « shoote », « frappe du pied », « botte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 monté puis jambe droite détendue.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(0,9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pointes_pieds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des pieds », « sur les pointes », « demi-pointes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Chevilles en extension (35°), bassin + 8 cm, bras écartés.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tituber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titube », « chancelle », « vacille », « ivre », « tu es saoul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Balancements latéraux du tronc et des bras, déséquilibre.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regarder_loin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 en visière », « scrute », « cherche au loin », « guette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en visière au front (contact), yeux plissés, regard au loin.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eternuer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éternue », « atchoum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puis le visage plonge dans le pli du coude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tousse », « toux », « racle-toi la gorge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devant la bouche (contact), trois secousses du buste.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mains_poches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aux poches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 long du corps, mains dans les poches.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compter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compte sur tes doigts », « compte jusqu'à… », « compte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L'index droit compte sur la main gauche, cinq fois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menacer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menace », « doigt menaçant », « sermonne », « gronde », « fais la morale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pointé agité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hésite », « indécis », « tu ne sais pas quoi faire », « tergiverse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du tronc et de la tête d'un côté à l'autre, main près du menton, haussement final.</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tends l'oreille », « main à l'oreille », « écoute (bien) », « tu entends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en cornet derrière l'oreille droite (contact), tête tournée.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bercer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berce », « un bébé », « nourrisson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berceau, balancement du tronc de ±10°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mimer_mur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mur invisible », « mime un mur », « fais le mime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plaquées contre une paroi imaginaire, déplacements des mains.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dormir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dors », « endors-toi », « sommeil », « fais dodo », « sieste », « assoupis-toi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sur les mains jointes contre la joue (contact), yeux fermés, respiration.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bl>
    <w:p>
      <w:pPr>
        <w:pStyle w:val="Heading1"/>
        <w:keepNext/>
        <w:spacing w:after="120" w:before="280"/>
      </w:pPr>
      <w:r>
        <w:rPr>
          <w:rFonts w:ascii="Cambria" w:cs="Cambria" w:eastAsia="Cambria" w:hAnsi="Cambria"/>
          <w:b/>
          <w:bCs/>
          <w:color w:val="1F2B3A"/>
          <w:sz w:val="28"/>
          <w:szCs w:val="28"/>
        </w:rPr>
        <w:t xml:space="preserve">7. Poses de corps entier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Pose</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Position produite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repos », « position neutre / initiale / de départ », « détends-toi », « relâche-toi », « décontracte-toi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Toutes les articulations à zéro ; efface les expressions tenues.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debout</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lève-toi », « relève-toi », « debout », « redresse-toi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Station debout (bassin, hanches, genoux, chevilles et tronc à zéro) ; ne touche pas les bras ; le tabouret disparaît.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assieds-toi », « assois-toi », « assis », « asseoir », « prends un siège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 un tabouret qui apparaît : bassin abaissé de 46 cm, hanches et genoux à 88°.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accroupi</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accroupis-toi », « accroupi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abaissé de 52 cm, hanches à 118°, genoux à 135°, buste penché à 28°.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a_genoux</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genoux », « agenouille-toi », « genou à terre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 à 90°, bassin abaissé de 49 cm, buste droit.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garde_a_vous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garde-à-vous », « tiens-toi droit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collés au corps, menton relevé, poings mi-fermés.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recroqueville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recroqueville-toi », « replie-toi », « voûte-toi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repliés, bras serrés contre soi, épaules haussées.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effondre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effondre-toi », « écroule-toi », « évanouis-toi », « tombe (par terre) », « fais le mort » ; « allonge-toi », « couche-toi » (approximés)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À genoux, buste affaissé à 55°, tête tombée. La position allongée n'est pas modélisée.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en_garde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 garde », « garde de boxe », « position de combat », « prêt à te battre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Fente, tronc tourné, poings fermés devant le visage.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penseur</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penseur », « (prends la) pose du penseur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buste penché, menton posé sur le poing droit (contact).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statue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statue », « fais la statue », « Liberté éclairant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droit levé à 170°, poing fermé ; bras gauche replié comme pour tenir un livre.</w:t>
            </w:r>
          </w:p>
        </w:tc>
      </w:tr>
    </w:tbl>
    <w:p>
      <w:pPr>
        <w:spacing w:after="120" w:line="288"/>
        <w:jc w:val="both"/>
      </w:pPr>
      <w:r>
        <w:rPr>
          <w:rFonts w:ascii="Cambria" w:cs="Cambria" w:eastAsia="Cambria" w:hAnsi="Cambria"/>
          <w:sz w:val="22"/>
          <w:szCs w:val="22"/>
        </w:rPr>
        <w:t xml:space="preserve">Avant de marcher, le robot assis, accroupi ou à genoux se relève de lui-même ; la pose « debout » ne modifie pas les bras.</w:t>
      </w:r>
    </w:p>
    <w:p>
      <w:pPr>
        <w:pStyle w:val="Heading1"/>
        <w:keepNext/>
        <w:spacing w:after="120" w:before="280"/>
      </w:pPr>
      <w:r>
        <w:rPr>
          <w:rFonts w:ascii="Cambria" w:cs="Cambria" w:eastAsia="Cambria" w:hAnsi="Cambria"/>
          <w:b/>
          <w:bCs/>
          <w:color w:val="1F2B3A"/>
          <w:sz w:val="28"/>
          <w:szCs w:val="28"/>
        </w:rPr>
        <w:t xml:space="preserve">8. Mouvements par partie du corps</w:t>
      </w:r>
    </w:p>
    <w:p>
      <w:pPr>
        <w:spacing w:after="120" w:line="288"/>
        <w:jc w:val="both"/>
      </w:pPr>
      <w:r>
        <w:rPr>
          <w:rFonts w:ascii="Cambria" w:cs="Cambria" w:eastAsia="Cambria" w:hAnsi="Cambria"/>
          <w:sz w:val="22"/>
          <w:szCs w:val="22"/>
        </w:rPr>
        <w:t xml:space="preserve">Une commande qui nomme une partie du corps et un verbe (lever, baisser, tourner, pencher, plier, tendre, ouvrir, fermer, froncer, et leurs synonymes : monter, hisser, descendre, pivoter, incliner, fléchir, étendre, écarter, serrer, rapprocher…) agit sur les articulations correspondantes ; le côté droit est pris par défaut, et un angle dit remplace la valeur par défaut. Les valeurs ci-dessous sont celles de l'interprète, multipliées par le modulateur d'amplitude.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340"/>
        <w:gridCol w:w="5772"/>
      </w:tblGrid>
      <w:tr>
        <w:trPr>
          <w:cantSplit/>
          <w:tblHeader/>
        </w:trPr>
        <w:tc>
          <w:tcPr>
            <w:tcW w:type="dxa" w:w="124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Partie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reconnus</w:t>
            </w:r>
          </w:p>
        </w:tc>
        <w:tc>
          <w:tcPr>
            <w:tcW w:type="dxa" w:w="57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Commandes et effets (valeur par défaut)</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visage, menton, nez, cou, nuque, front</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55° ; penche à gauche / à droite → inclinaison 25° ; penche en arrière → extension 30° ; lève → extension 28° ; baisse, penche en avant → flexion 32° ; redresse, droit devant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 buste, torse, dos, haut du corps, corps, poitrine ; « penche-toi », « courbe-toi »</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35° ; penche à gauche / à droite → inclinaison 22° ; penche en arrière → extension 18° ; penche en avant, baisse, courbe → flexion 40° ; redresse, lève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 flexion 160° (« à l'horizontale » 90°) ; lève sur le côté, écarte, ouvre, en croix → abduction 90° ; tends → bras devant à 90° ; plie → coude 100° ; derrière, dans le dos → extension 40° ; baisse → le long du corps ; tourne → rotation 45° (vers l'intérieur ou l'extérieur)</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hausse → haussement 20° ; baisse → 0 ; rentre, ferme → haussement 12° et rotation interne 20° ; ouvre → rotation externe 20°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coude(s), avant-bras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tends → 0 ; plie, lève → 110° ; sinon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plie → flexion 50° ; lève → extension 45° ; sinon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poing(s), doigt(s)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 serre, poing → fermeture 100 % ; ouvre, doigts écartés → 0 % ; lève → bras levé à 170°, main ouverte ; tends → bras à 80°, paume offerte ; baisse → le long du corps</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jambe(s), cuisse(s)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écarte, sur le côté → abduction de hanche 30° ; rapproche, serre, joins → 0 ; plie → hanche 45°, genou 90° ; tends → hanche 45°, genou tendu, pointe 20° ; en arrière → hanche −25°, genou 30° ; lève → hanche 75°, genou 70° ; baisse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genoux, plie ou baisse → demi-flexion (bassin −14 cm, hanches 35°, genoux 65°, chevilles −20°, buste 12°) ; un genou : tends → 0 ; lève → hanche 85°, genou 80° ; sinon hanche 30°, genou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pied(s), cheville(s), orteil(s), pointe(s) de pied</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les orteils → cheville −25° ; pointe, tends → cheville 35° ; lève le pied → hanche 30°, genou 65° ; baisse →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hanche(s), fesses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 abaissement de 18 cm ; lève → 0 ; tourne + côté → rotation du tronc 25°</w:t>
            </w:r>
          </w:p>
        </w:tc>
      </w:tr>
    </w:tbl>
    <w:p>
      <w:pPr>
        <w:pStyle w:val="Heading1"/>
        <w:keepNext/>
        <w:spacing w:after="120" w:before="280"/>
      </w:pPr>
      <w:r>
        <w:rPr>
          <w:rFonts w:ascii="Cambria" w:cs="Cambria" w:eastAsia="Cambria" w:hAnsi="Cambria"/>
          <w:b/>
          <w:bCs/>
          <w:color w:val="1F2B3A"/>
          <w:sz w:val="28"/>
          <w:szCs w:val="28"/>
        </w:rPr>
        <w:t xml:space="preserve">9. Déplacements, orientation et mouvements de scène</w:t>
      </w:r>
    </w:p>
    <w:p>
      <w:pPr>
        <w:spacing w:after="120" w:line="288"/>
        <w:jc w:val="both"/>
      </w:pPr>
      <w:r>
        <w:rPr>
          <w:rFonts w:ascii="Cambria" w:cs="Cambria" w:eastAsia="Cambria" w:hAnsi="Cambria"/>
          <w:sz w:val="22"/>
          <w:szCs w:val="22"/>
        </w:rPr>
        <w:t xml:space="preserve">Le plateau mesure 4 m de large (x de −2 à 2 m) et 2,9 m de profondeur (z de −1,5 à 1,4 m) ; toute destination est ramenée dans ces limites. Le robot se tourne vers sa destination, marche (ou court), puis revient face au public s'il l'était.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056"/>
        <w:gridCol w:w="3432"/>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c>
          <w:tcPr>
            <w:tcW w:type="dxa" w:w="405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du plateau</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va / marche / rends-toi / dirige-toi / cours / file / avance / recule » + « côté cour », « côté jardin », « (au) lointain », « fond », « avant-scène », « devant », « (au) centre », « milieu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point : centre (0 ; 0), cour (x = 1,5 m), jardin (x = −1,5 m), lointain (z = −1,2 m), avant-scène (z = 1,0 m) ; course (« cours ») deux fois plus rapide.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Avancer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avance », « marche », « fais un pas », « fais N pas », « avance de N mètres / cm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m par défaut ; « un pas » 0,6 m ; N pas = N × 0,6 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Reculer, s'éloigner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recule », « éloigne-toi », « va-t'en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m vers l'arrière, sans se retourner.</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S'approcher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approche », « viens vers moi / ici / près », « rapproche-toi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m vers le public.</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Pas latéral</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 pas chassé à gauche », « chassé-croisé », « décale-toi », « glisse sur le côté », « va / marche vers la gauche / la droite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Déplacement latéral de 1 m (ou de la distance dite), le corps restant de face.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Orientation</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demi-tour », « retourne-toi », « volte-face » ; « de dos », « tourne le dos » ; « de profil » ; « de trois-quarts » ; « fais face (au public) », « de face » ; « tourne-toi (vers…) », « pivote » + degrés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180° relatif ; dos au public ; 90° ; 40° ; face au public ; 90° par défaut ou l'angle dit.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composés</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tourne sur toi-même », « pirouette », « virevolte », « tour complet », « tourbillonne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 complet de 360°.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 tour du plateau / de la scène », « parcours la scène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Parcours en cinq points : lointain cour, lointain jardin, avant-scène jardin, avant-scène cour,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les cent pas », « va-et-vient », « aller-retour », « arpente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Allers et retours entre cour et jardin (± 1,2 m), puis retour 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sors », « sortie », « quitte la scène / le plateau », « disparais » (+ « côté jardin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Sortie côté cour (x = 2 m) ou côté jardin (x = −2 m) ; en courant si « vite » ou « en courant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entre en scène », « fais ton entrée », « reviens en scène / au centre », « place-toi au centre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monte » ; « descends » (en début de phrase)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Vers le lointain ; vers l'avant-scène (vocabulaire théâtral).</w:t>
            </w:r>
          </w:p>
        </w:tc>
      </w:tr>
    </w:tbl>
    <w:p>
      <w:pPr>
        <w:pStyle w:val="Heading1"/>
        <w:keepNext/>
        <w:spacing w:after="120" w:before="280"/>
      </w:pPr>
      <w:r>
        <w:rPr>
          <w:rFonts w:ascii="Cambria" w:cs="Cambria" w:eastAsia="Cambria" w:hAnsi="Cambria"/>
          <w:b/>
          <w:bCs/>
          <w:color w:val="1F2B3A"/>
          <w:sz w:val="28"/>
          <w:szCs w:val="28"/>
        </w:rPr>
        <w:t xml:space="preserve">10. Regard, caméra et lumière</w:t>
      </w:r>
    </w:p>
    <w:p>
      <w:pPr>
        <w:pStyle w:val="Heading2"/>
        <w:keepNext/>
        <w:spacing w:after="120" w:before="280"/>
      </w:pPr>
      <w:r>
        <w:rPr>
          <w:rFonts w:ascii="Cambria" w:cs="Cambria" w:eastAsia="Cambria" w:hAnsi="Cambria"/>
          <w:b/>
          <w:bCs/>
          <w:color w:val="1F2B3A"/>
          <w:sz w:val="24"/>
          <w:szCs w:val="24"/>
        </w:rPr>
        <w:t xml:space="preserve">10.1 Regard (7 cibles)</w:t>
      </w:r>
    </w:p>
    <w:p>
      <w:pPr>
        <w:spacing w:after="120" w:line="288"/>
        <w:jc w:val="both"/>
      </w:pPr>
      <w:r>
        <w:rPr>
          <w:rFonts w:ascii="Cambria" w:cs="Cambria" w:eastAsia="Cambria" w:hAnsi="Cambria"/>
          <w:sz w:val="22"/>
          <w:szCs w:val="22"/>
        </w:rPr>
        <w:t xml:space="preserve">Verbes : « regarde », « fixe », « observe », « yeux vers », « tourne les yeux », « lève / baisse les yeux ». Le regard engage les yeux et, en partie, la tête.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Cible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 (défaut)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regarde-moi / -nous », « le public », « la salle », « la caméra », « l'objectif », « dans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haut », « le ciel », « au plafond », « vers le haut », « lève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bas », « le sol », « par terre », « vers le bas », « baisse les yeux », « tes pieds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loin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au loin », « l'horizon », « dans le vide », « au lointain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 / droite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à gauche / à droite », « côté cour / jardin », « à ma gauche / droite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libre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ailleurs », « autour », « partout »</w:t>
            </w:r>
          </w:p>
        </w:tc>
      </w:tr>
    </w:tbl>
    <w:p>
      <w:pPr>
        <w:pStyle w:val="Heading2"/>
        <w:keepNext/>
        <w:spacing w:after="120" w:before="280"/>
      </w:pPr>
      <w:r>
        <w:rPr>
          <w:rFonts w:ascii="Cambria" w:cs="Cambria" w:eastAsia="Cambria" w:hAnsi="Cambria"/>
          <w:b/>
          <w:bCs/>
          <w:color w:val="1F2B3A"/>
          <w:sz w:val="24"/>
          <w:szCs w:val="24"/>
        </w:rPr>
        <w:t xml:space="preserve">10.2 Caméra (10 vues)</w:t>
      </w:r>
    </w:p>
    <w:p>
      <w:pPr>
        <w:spacing w:after="120" w:line="288"/>
        <w:jc w:val="both"/>
      </w:pPr>
      <w:r>
        <w:rPr>
          <w:rFonts w:ascii="Cambria" w:cs="Cambria" w:eastAsia="Cambria" w:hAnsi="Cambria"/>
          <w:sz w:val="22"/>
          <w:szCs w:val="22"/>
        </w:rPr>
        <w:t xml:space="preserve">Mots requis : « vue », « caméra », « cadre », « plan », « zoom », « plongée », « recadre », « filme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Vue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Gros plan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plan », « visage », « zoom avant », « rapproche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américain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américain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large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large », « plan d'ensemble », « zoom arrière », « recule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pied</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 pied », « en pied », « corps entier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contre-plongée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plongée », « d'en haut », « du dessus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Profil</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(vue de) profil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dos », « derrière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Trois-quarts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trois-quarts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face », « face »</w:t>
            </w:r>
          </w:p>
        </w:tc>
      </w:tr>
    </w:tbl>
    <w:p>
      <w:pPr>
        <w:pStyle w:val="Heading2"/>
        <w:keepNext/>
        <w:spacing w:after="120" w:before="280"/>
      </w:pPr>
      <w:r>
        <w:rPr>
          <w:rFonts w:ascii="Cambria" w:cs="Cambria" w:eastAsia="Cambria" w:hAnsi="Cambria"/>
          <w:b/>
          <w:bCs/>
          <w:color w:val="1F2B3A"/>
          <w:sz w:val="24"/>
          <w:szCs w:val="24"/>
        </w:rPr>
        <w:t xml:space="preserve">10.3 Lumière (5 éclairages)</w:t>
      </w:r>
    </w:p>
    <w:p>
      <w:pPr>
        <w:spacing w:after="120" w:line="288"/>
        <w:jc w:val="both"/>
      </w:pPr>
      <w:r>
        <w:rPr>
          <w:rFonts w:ascii="Cambria" w:cs="Cambria" w:eastAsia="Cambria" w:hAnsi="Cambria"/>
          <w:sz w:val="22"/>
          <w:szCs w:val="22"/>
        </w:rPr>
        <w:t xml:space="preserve">Mots requis : « lumière », « éclairage », « éclaire », « projecteur », « plein feux », « douche », « contre-jour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Éclairage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Douche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douche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Contre-jour</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contre-jour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Chaude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chaude », « ambre », « dorée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Froide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froide », « bleue », « lunaire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feux</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plein(s) feux », « normale », « allume », « éclaire »</w:t>
            </w:r>
          </w:p>
        </w:tc>
      </w:tr>
    </w:tbl>
    <w:p>
      <w:pPr>
        <w:pStyle w:val="Heading1"/>
        <w:keepNext/>
        <w:spacing w:after="120" w:before="280"/>
      </w:pPr>
      <w:r>
        <w:rPr>
          <w:rFonts w:ascii="Cambria" w:cs="Cambria" w:eastAsia="Cambria" w:hAnsi="Cambria"/>
          <w:b/>
          <w:bCs/>
          <w:color w:val="1F2B3A"/>
          <w:sz w:val="28"/>
          <w:szCs w:val="28"/>
        </w:rPr>
        <w:t xml:space="preserve">11. Apparence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5580"/>
        <w:gridCol w:w="2160"/>
      </w:tblGrid>
      <w:tr>
        <w:trPr>
          <w:cantSplit/>
          <w:tblHeader/>
        </w:trPr>
        <w:tc>
          <w:tcPr>
            <w:tcW w:type="dxa" w:w="16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Attribut</w:t>
            </w:r>
          </w:p>
        </w:tc>
        <w:tc>
          <w:tcPr>
            <w:tcW w:type="dxa" w:w="55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1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Plage ou valeurs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Taille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mesures 1 m 80 », « 180 cm », « plus grand » (+ 8 cm), « plus petit » (− 8 cm)</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150 à 205 cm</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Carrure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costaud », « musclé », « baraqué », « large d'épaules », « athlétique » (+ 0,1) ; « mince », « maigre », « svelte », « frêle », « élancé » (− 0,08)</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1,3</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Corpulence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 « corpulent », « bedaine », « ventru », « enrobé », « du ventre » (+ 0,2) ; « mince… » (− 0,15)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1,5</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as 60 ans » ; « vieillis », « plus vieux » (+ 15) ; « rajeunis », « plus jeune » (− 15)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 à 85 ans (voussure du dos après 55 ans)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chauve », « rasé », « crâne rasé », « boule à zéro », « (cheveux) courts / mi-longs / longs » + couleur</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court, mi-long, rasé, chauve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Barbe, moustache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barbe (courte / pleine / longue / fournie) », « sans barbe », « rase-toi » ; « moustache », « sans moustache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aucune, courte, pleine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Vêtements</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mets une chemise / un haut / un t-shirt / une veste / un pull… rouge » ; « pantalon / jean bleu » ; « chaussures / bottes noires » ; « manches courtes / longues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23 couleurs nommées ou code #rrggbb</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Peau, yeux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peau très claire / claire / mate / olive / brune / foncée » ; « yeux bleus / verts / bruns / noirs / gris / noisette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teintes ; 6 couleurs d'yeux</w:t>
            </w:r>
          </w:p>
        </w:tc>
      </w:tr>
    </w:tbl>
    <w:p>
      <w:pPr>
        <w:spacing w:after="120" w:line="288"/>
        <w:jc w:val="both"/>
      </w:pPr>
      <w:r>
        <w:rPr>
          <w:rFonts w:ascii="Cambria" w:cs="Cambria" w:eastAsia="Cambria" w:hAnsi="Cambria"/>
          <w:b/>
          <w:bCs/>
          <w:sz w:val="22"/>
          <w:szCs w:val="22"/>
        </w:rPr>
        <w:t xml:space="preserve">Couleurs nommées (23) : </w:t>
      </w:r>
      <w:r>
        <w:rPr>
          <w:rFonts w:ascii="Cambria" w:cs="Cambria" w:eastAsia="Cambria" w:hAnsi="Cambria"/>
          <w:sz w:val="22"/>
          <w:szCs w:val="22"/>
        </w:rPr>
        <w:t xml:space="preserve">rouge, bleu, bleu marine, marine, vert, kaki, jaune, orange, rose, violet, bordeaux, turquoise, noir, blanc, gris, beige, brun, marron, blond, châtain, roux, poivre et sel, argent.</w:t>
      </w:r>
    </w:p>
    <w:p>
      <w:pPr>
        <w:pStyle w:val="Heading1"/>
        <w:keepNext/>
        <w:spacing w:after="120" w:before="280"/>
      </w:pPr>
      <w:r>
        <w:rPr>
          <w:rFonts w:ascii="Cambria" w:cs="Cambria" w:eastAsia="Cambria" w:hAnsi="Cambria"/>
          <w:b/>
          <w:bCs/>
          <w:color w:val="1F2B3A"/>
          <w:sz w:val="28"/>
          <w:szCs w:val="28"/>
        </w:rPr>
        <w:t xml:space="preserve">12. Mouvements induits, que le robot produit de lui-même</w:t>
      </w:r>
    </w:p>
    <w:p>
      <w:pPr>
        <w:spacing w:after="120" w:line="288"/>
        <w:jc w:val="both"/>
      </w:pPr>
      <w:r>
        <w:rPr>
          <w:rFonts w:ascii="Cambria" w:cs="Cambria" w:eastAsia="Cambria" w:hAnsi="Cambria"/>
          <w:sz w:val="22"/>
          <w:szCs w:val="22"/>
        </w:rPr>
        <w:t xml:space="preserve">Une part importante de ce que le spectateur voit n'est commandée par personne : le robot respire, cligne, déplace son poids, regarde, ajuste son pied au sol et sa main au visage. On pourrait dire que ces couches, superposées à la pose voulue, constituent le régime de « présence » du personnage, distinct de son régime d'action ; elles sont décrites ici avec leurs 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Couche</w:t>
            </w:r>
          </w:p>
        </w:tc>
        <w:tc>
          <w:tcPr>
            <w:tcW w:type="dxa" w:w="692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 (paramètres du code)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Respiration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0,24 Hz (≈ 14 cycles par minute) : le buste se redresse de 0,7° et les épaules montent de 0,9° à l'inspiration.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Transfert de poids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0,055 Hz (≈ 18 s) : le bassin glisse de 9 mm, les hanches s'écartent alternativement de 1,2°, le tronc compense ; seulement debout.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Micro-mouvements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Dérives lentes de la tête (rotation, flexion, inclinaison) et des poignets ; amplifiées jusqu'à × 2,6 quand l'émotion donne un espace « indirect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Clignements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Environ 17 par minute au repos, d'une durée d'environ 150 ms, d'après les mesures de Bentivoglio et collègues.</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Saccades du regard</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sauts des yeux toutes les 0,6 à 2,4 s, plus amples si l'espace est indirect.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 vers le public</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 défaut, les yeux et, en partie, la tête suivent la caméra (le spectateur) ; chaque émotion peut imposer son propre regard (tristesse : en bas ; ironie : à gauche ; dégoût : à droite).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Qualité du mouvement</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Chaque articulation suit sa cible par un ressort amorti dont la fréquence et l'amortissement dépendent des facteurs d'effort de Laban de l'émotion (temps soudain : ressort rapide ; flux libre : légère oscillation ; poids fort : accélération accrue), selon une démarche proche du modèle EMOTE (Chi et al. 173-82) ; les butées articulaires ne sont jamais dépassées de plus de 8 %.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Posture émotionnelle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 posture de l'émotion s'ajoute à la pose voulue, dosée par l'intensité (section 4).</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55 ans, voussure du dos (0,18° par an) ; après 60 ans, tête légèrement baissée.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Parole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 battements de tête et de sourcils qui ponctuent le discours (section 3).</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Cycle de 0,85 Hz : hanches ± 24°, genoux jusqu'à 54°, chevilles, bras balancés ± 16° en opposition, rotation du tronc ± 4°, roulis du bassin ; amplitude réduite pour le pas latéral et le piétinement sur place pendant une rotation.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 relever avant de marcher</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accroupi ou à genoux, le robot reprend la station debout avant tout déplacement.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Ancrage plantaire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les ressorts, une cinématique inverse à deux segments plie la jambe d'appui, le bassin est recalé jusqu'au contact du pied le plus bas et la semelle est mise à plat ; ni pied flottant ni pied enfoncé (± 6 mm), sauf saut, demi-pointes ou tabouret.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Contact main-visage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Pour les 17 gestes marqués « contact visage » et la pose du penseur, moindres carrés amortis sur l'épaule (flexion, abduction, rotation) et le coude : la main se pose sur le repère visé et suit la tête ; le contact s'établit en 0,35 s et se relâche avec le retour du geste.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Réponse d'incompréhension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Haussement d'épaules, sous-titre et phrase d'excuse, au plus une fois toutes les 10 s.</w:t>
            </w:r>
          </w:p>
        </w:tc>
      </w:tr>
    </w:tbl>
    <w:p>
      <w:pPr>
        <w:pStyle w:val="Heading2"/>
        <w:keepNext/>
        <w:spacing w:after="120" w:before="280"/>
      </w:pPr>
      <w:r>
        <w:rPr>
          <w:rFonts w:ascii="Cambria" w:cs="Cambria" w:eastAsia="Cambria" w:hAnsi="Cambria"/>
          <w:b/>
          <w:bCs/>
          <w:color w:val="1F2B3A"/>
          <w:sz w:val="24"/>
          <w:szCs w:val="24"/>
        </w:rPr>
        <w:t xml:space="preserve">12.1 Mouvements induits par une personne filmée (imitation)</w:t>
      </w:r>
    </w:p>
    <w:p>
      <w:pPr>
        <w:spacing w:after="120" w:line="288"/>
        <w:jc w:val="both"/>
      </w:pPr>
      <w:r>
        <w:rPr>
          <w:rFonts w:ascii="Cambria" w:cs="Cambria" w:eastAsia="Cambria" w:hAnsi="Cambria"/>
          <w:sz w:val="22"/>
          <w:szCs w:val="22"/>
        </w:rPr>
        <w:t xml:space="preserve">En mode imitation, le robot reproduit, en miroir par défaut, le visage et le corps d'une personne filmée par la caméra de l'ordinateur ; le traitement est local (MediaPipe exécuté dans le navigateur) et aucune image n'est enregistrée ni transmise.</w:t>
      </w:r>
    </w:p>
    <w:p>
      <w:pPr>
        <w:pStyle w:val="ListParagraph"/>
        <w:numPr>
          <w:ilvl w:val="0"/>
          <w:numId w:val="2"/>
        </w:numPr>
        <w:spacing w:after="60" w:line="288"/>
        <w:jc w:val="both"/>
      </w:pPr>
      <w:r>
        <w:rPr>
          <w:rFonts w:ascii="Cambria" w:cs="Cambria" w:eastAsia="Cambria" w:hAnsi="Cambria"/>
          <w:b/>
          <w:bCs/>
          <w:sz w:val="22"/>
          <w:szCs w:val="22"/>
        </w:rPr>
        <w:t xml:space="preserve">Visage : </w:t>
      </w:r>
      <w:r>
        <w:rPr>
          <w:rFonts w:ascii="Cambria" w:cs="Cambria" w:eastAsia="Cambria" w:hAnsi="Cambria"/>
          <w:sz w:val="22"/>
          <w:szCs w:val="22"/>
        </w:rPr>
        <w:t xml:space="preserve">les 52 coefficients de forme du visage détecté sont convertis en unités d'action (sourcils, paupières, joues, nez, lèvres, mâchoire, clignements de chaque œil) ; la conversion est une inférence de conception, signalée dans le code.</w:t>
      </w:r>
    </w:p>
    <w:p>
      <w:pPr>
        <w:pStyle w:val="ListParagraph"/>
        <w:numPr>
          <w:ilvl w:val="0"/>
          <w:numId w:val="2"/>
        </w:numPr>
        <w:spacing w:after="60" w:line="288"/>
        <w:jc w:val="both"/>
      </w:pPr>
      <w:r>
        <w:rPr>
          <w:rFonts w:ascii="Cambria" w:cs="Cambria" w:eastAsia="Cambria" w:hAnsi="Cambria"/>
          <w:b/>
          <w:bCs/>
          <w:sz w:val="22"/>
          <w:szCs w:val="22"/>
        </w:rPr>
        <w:t xml:space="preserve">Tête : </w:t>
      </w:r>
      <w:r>
        <w:rPr>
          <w:rFonts w:ascii="Cambria" w:cs="Cambria" w:eastAsia="Cambria" w:hAnsi="Cambria"/>
          <w:sz w:val="22"/>
          <w:szCs w:val="22"/>
        </w:rPr>
        <w:t xml:space="preserve">rotation, flexion et inclinaison tirées de la matrice de transformation faciale.</w:t>
      </w:r>
    </w:p>
    <w:p>
      <w:pPr>
        <w:pStyle w:val="ListParagraph"/>
        <w:numPr>
          <w:ilvl w:val="0"/>
          <w:numId w:val="2"/>
        </w:numPr>
        <w:spacing w:after="60" w:line="288"/>
        <w:jc w:val="both"/>
      </w:pPr>
      <w:r>
        <w:rPr>
          <w:rFonts w:ascii="Cambria" w:cs="Cambria" w:eastAsia="Cambria" w:hAnsi="Cambria"/>
          <w:b/>
          <w:bCs/>
          <w:sz w:val="22"/>
          <w:szCs w:val="22"/>
        </w:rPr>
        <w:t xml:space="preserve">Corps : </w:t>
      </w:r>
      <w:r>
        <w:rPr>
          <w:rFonts w:ascii="Cambria" w:cs="Cambria" w:eastAsia="Cambria" w:hAnsi="Cambria"/>
          <w:sz w:val="22"/>
          <w:szCs w:val="22"/>
        </w:rPr>
        <w:t xml:space="preserve">flexion et abduction des épaules, flexion des coudes, flexion et abduction des hanches, flexion des genoux, flexion et inclinaison du tronc, calculées à partir des repères 3D du squelette.</w:t>
      </w:r>
    </w:p>
    <w:p>
      <w:pPr>
        <w:pStyle w:val="Heading2"/>
        <w:keepNext/>
        <w:spacing w:after="120" w:before="280"/>
      </w:pPr>
      <w:r>
        <w:rPr>
          <w:rFonts w:ascii="Cambria" w:cs="Cambria" w:eastAsia="Cambria" w:hAnsi="Cambria"/>
          <w:b/>
          <w:bCs/>
          <w:color w:val="1F2B3A"/>
          <w:sz w:val="24"/>
          <w:szCs w:val="24"/>
        </w:rPr>
        <w:t xml:space="preserve">12.2 Mouvements induits par le robot physique, et l'inverse</w:t>
      </w:r>
    </w:p>
    <w:p>
      <w:pPr>
        <w:pStyle w:val="ListParagraph"/>
        <w:numPr>
          <w:ilvl w:val="0"/>
          <w:numId w:val="2"/>
        </w:numPr>
        <w:spacing w:after="60" w:line="288"/>
        <w:jc w:val="both"/>
      </w:pPr>
      <w:r>
        <w:rPr>
          <w:rFonts w:ascii="Cambria" w:cs="Cambria" w:eastAsia="Cambria" w:hAnsi="Cambria"/>
          <w:b/>
          <w:bCs/>
          <w:sz w:val="22"/>
          <w:szCs w:val="22"/>
        </w:rPr>
        <w:t xml:space="preserve">Reflet : </w:t>
      </w:r>
      <w:r>
        <w:rPr>
          <w:rFonts w:ascii="Cambria" w:cs="Cambria" w:eastAsia="Cambria" w:hAnsi="Cambria"/>
          <w:sz w:val="22"/>
          <w:szCs w:val="22"/>
        </w:rPr>
        <w:t xml:space="preserve">le robot virtuel reproduit les quatre articulations d'un robot physique compatible (base, épaule, coude, tête), qui deviennent la rotation du tronc, la flexion de l'épaule droite, la flexion du coude droit et la rotation de la tête.</w:t>
      </w:r>
    </w:p>
    <w:p>
      <w:pPr>
        <w:pStyle w:val="ListParagraph"/>
        <w:numPr>
          <w:ilvl w:val="0"/>
          <w:numId w:val="2"/>
        </w:numPr>
        <w:spacing w:after="60" w:line="288"/>
        <w:jc w:val="both"/>
      </w:pPr>
      <w:r>
        <w:rPr>
          <w:rFonts w:ascii="Cambria" w:cs="Cambria" w:eastAsia="Cambria" w:hAnsi="Cambria"/>
          <w:b/>
          <w:bCs/>
          <w:sz w:val="22"/>
          <w:szCs w:val="22"/>
        </w:rPr>
        <w:t xml:space="preserve">Pilotage : </w:t>
      </w:r>
      <w:r>
        <w:rPr>
          <w:rFonts w:ascii="Cambria" w:cs="Cambria" w:eastAsia="Cambria" w:hAnsi="Cambria"/>
          <w:sz w:val="22"/>
          <w:szCs w:val="22"/>
        </w:rPr>
        <w:t xml:space="preserve">à l'inverse, après confirmation explicite, le bras droit, le tronc et la tête du robot virtuel pilotent le robot physique (au plus toutes les 200 ms, mouvements de 250 ms, bornés aux limites du robot et soumis à la couche de sécurité du pont). C'est la seule voie par laquelle une commande vocale du robot virtuel peut faire bouger un robot physique ; aucune page de la plateforme n'écoute de commande vocale destinée directement à un robot physique.</w:t>
      </w:r>
    </w:p>
    <w:p>
      <w:pPr>
        <w:pStyle w:val="Heading1"/>
        <w:keepNext/>
        <w:spacing w:after="120" w:before="280"/>
      </w:pPr>
      <w:r>
        <w:rPr>
          <w:rFonts w:ascii="Cambria" w:cs="Cambria" w:eastAsia="Cambria" w:hAnsi="Cambria"/>
          <w:b/>
          <w:bCs/>
          <w:color w:val="1F2B3A"/>
          <w:sz w:val="28"/>
          <w:szCs w:val="28"/>
        </w:rPr>
        <w:t xml:space="preserve">13. Robots physiques : bibliothèques fermées</w:t>
      </w:r>
    </w:p>
    <w:p>
      <w:pPr>
        <w:spacing w:after="120" w:line="288"/>
        <w:jc w:val="both"/>
      </w:pPr>
      <w:r>
        <w:rPr>
          <w:rFonts w:ascii="Cambria" w:cs="Cambria" w:eastAsia="Cambria" w:hAnsi="Cambria"/>
          <w:sz w:val="22"/>
          <w:szCs w:val="22"/>
        </w:rPr>
        <w:t xml:space="preserve">Un module d'IA ne peut proposer que le nom d'une entrée de la bibliothèque fermée de chaque robot. Chaque entrée porte un statut qui ne progresse que d'un cran à la fois, par décision humaine signée : brouillon → valide_sim → valide_robot_lent → valide. Sur un robot réel, une entrée « brouillon » est refusée, les deux statuts intermédiaires sont joués à vitesse réduite (durées doublées), et seule une entrée « valide » est jouée à pleine vitesse ; en simulation, tout statut est jouable.</w:t>
      </w:r>
    </w:p>
    <w:p>
      <w:pPr>
        <w:pStyle w:val="Heading2"/>
        <w:keepNext/>
        <w:spacing w:after="120" w:before="280"/>
      </w:pPr>
      <w:r>
        <w:rPr>
          <w:rFonts w:ascii="Cambria" w:cs="Cambria" w:eastAsia="Cambria" w:hAnsi="Cambria"/>
          <w:b/>
          <w:bCs/>
          <w:color w:val="1F2B3A"/>
          <w:sz w:val="24"/>
          <w:szCs w:val="24"/>
        </w:rPr>
        <w:t xml:space="preserve">13.1 Reachy Mini (prototype P2) : 11 gestes, 4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3276"/>
        <w:gridCol w:w="3432"/>
        <w:gridCol w:w="936"/>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327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(tête et antennes)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Intention scénique</w:t>
            </w:r>
          </w:p>
        </w:tc>
        <w:tc>
          <w:tcPr>
            <w:tcW w:type="dxa" w:w="93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Durée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Position neutre, regard vers la salle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au point zéro entre deux répliques</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acquiescer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 la tête deux fois (oui)</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Accord, encouragement adressé à l'interprète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refuser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Secouer la tête (non)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Désaccord, refus d'une proposition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Incliner la tête, antennes dressées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Écoute attentive d'une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regarder_cour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cour (tête 40°, corps 20°)</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cour</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regarder_jardin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jardin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jardin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etonnement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de la tête, antennes basculées vers l'arrière d'un coup</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 devant une réplique inattendue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basse, antennes tombantes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Abattement, fin de scène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Antennes battantes, tête légère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Réjouissance partagée avec le public</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hesitation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mouvements indécis de la tête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Doute, temps de réflexion avant 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 au public (amplitude réduite le 5 oct. 2026 après contact corps-moteur détecté par le jumeau)</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 final</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7644"/>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76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Enchaînement</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eveil</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 pause 0,8 s → écouter (étiré × 1,5) → acquiescer</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cour_jardin</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 cour → pause 1 s → regarder jardin → hésitation</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surprise_joie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étonnement → joie (liaison directe)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fin_de_scene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 (étirée × 1,2) → pause 1,5 s → salut</w:t>
            </w:r>
          </w:p>
        </w:tc>
      </w:tr>
    </w:tbl>
    <w:p>
      <w:pPr>
        <w:spacing w:after="120" w:line="288"/>
        <w:jc w:val="both"/>
      </w:pPr>
      <w:r>
        <w:rPr>
          <w:rFonts w:ascii="Cambria" w:cs="Cambria" w:eastAsia="Cambria" w:hAnsi="Cambria"/>
          <w:sz w:val="22"/>
          <w:szCs w:val="22"/>
        </w:rPr>
        <w:t xml:space="preserve">Les onze gestes et les quatre séquences sont au statut « brouillon » : jouables dans le jumeau numérique MuJoCo, refusés sur le robot réel tant qu'ils n'ont pas été validés en simulation.</w:t>
      </w:r>
    </w:p>
    <w:p>
      <w:pPr>
        <w:pStyle w:val="Heading2"/>
        <w:keepNext/>
        <w:spacing w:after="120" w:before="280"/>
      </w:pPr>
      <w:r>
        <w:rPr>
          <w:rFonts w:ascii="Cambria" w:cs="Cambria" w:eastAsia="Cambria" w:hAnsi="Cambria"/>
          <w:b/>
          <w:bCs/>
          <w:color w:val="1F2B3A"/>
          <w:sz w:val="24"/>
          <w:szCs w:val="24"/>
        </w:rPr>
        <w:t xml:space="preserve">13.2 Robot ESP32 de la séance S04 : 3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54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Images clés (base, épaule, coude, tête, en degrés ; durée)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90-140-60-90 (0,9 s) ; 70-140-40-90 ; 110-140-40-90 ; 70-140-40-90 ; 110-140-40-90 (0,45 s chacune)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balayage de la base deux fois,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90-90-90-60 (0,8 s) ; 90-50-120-40 (1,4 s, pause 0,8 s) ; 90-90-90-90 (1,4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bras inclinés, tenue,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60-90-90-60 (1,2 s) ; 120-90-90-120 (1,8 s)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Base et tête d'un côté, puis de l'autre, retour</w:t>
            </w:r>
          </w:p>
        </w:tc>
      </w:tr>
    </w:tbl>
    <w:p>
      <w:pPr>
        <w:spacing w:after="120" w:line="288"/>
        <w:jc w:val="both"/>
      </w:pPr>
      <w:r>
        <w:rPr>
          <w:rFonts w:ascii="Cambria" w:cs="Cambria" w:eastAsia="Cambria" w:hAnsi="Cambria"/>
          <w:sz w:val="22"/>
          <w:szCs w:val="22"/>
        </w:rPr>
        <w:t xml:space="preserve">Ces fichiers ne portent pas de statut ; la bibliothèque les lit donc comme des brouillons, refusés sur le robot réel tant qu'une validation n'a pas été consignée. La règle « angles_s04 », qui permet à l'IA de proposer des angles, n'est admise que pendant une séance de type S04.</w:t>
      </w:r>
    </w:p>
    <w:p>
      <w:pPr>
        <w:pStyle w:val="Heading2"/>
        <w:keepNext/>
        <w:spacing w:after="120" w:before="280"/>
      </w:pPr>
      <w:r>
        <w:rPr>
          <w:rFonts w:ascii="Cambria" w:cs="Cambria" w:eastAsia="Cambria" w:hAnsi="Cambria"/>
          <w:b/>
          <w:bCs/>
          <w:color w:val="1F2B3A"/>
          <w:sz w:val="24"/>
          <w:szCs w:val="24"/>
        </w:rPr>
        <w:t xml:space="preserve">13.3 AiNex (Hiwonder)</w:t>
      </w:r>
    </w:p>
    <w:p>
      <w:pPr>
        <w:spacing w:after="120" w:line="288"/>
        <w:jc w:val="both"/>
      </w:pPr>
      <w:r>
        <w:rPr>
          <w:rFonts w:ascii="Cambria" w:cs="Cambria" w:eastAsia="Cambria" w:hAnsi="Cambria"/>
          <w:sz w:val="22"/>
          <w:szCs w:val="22"/>
        </w:rPr>
        <w:t xml:space="preserve">Le dossier de séquences de l'AiNex (sequences/ainex-01) est vide au 16 octobre 2026 : aucun geste n'y est encore jouable, et le profil impose la simulation par défaut.</w:t>
      </w:r>
    </w:p>
    <w:p>
      <w:pPr>
        <w:pStyle w:val="Heading1"/>
        <w:keepNext/>
        <w:spacing w:after="120" w:before="280"/>
      </w:pPr>
      <w:r>
        <w:rPr>
          <w:rFonts w:ascii="Cambria" w:cs="Cambria" w:eastAsia="Cambria" w:hAnsi="Cambria"/>
          <w:b/>
          <w:bCs/>
          <w:color w:val="1F2B3A"/>
          <w:sz w:val="28"/>
          <w:szCs w:val="28"/>
        </w:rPr>
        <w:t xml:space="preserve">14. Inventaire chiffré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cantSplit/>
          <w:tblHeader/>
        </w:trPr>
        <w:tc>
          <w:tcPr>
            <w:tcW w:type="dxa" w:w="70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Élément</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Nombre</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Exemples de référence de l'aide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188</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Commandes de contrôle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Manières de dire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Émotions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Expressions du visage commandées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du robot virtuel</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…dont gestes avec contact main-visage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Poses de corps entier</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Parties du corps commandables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(14 mots-clés)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Degrés de liberté (annexe)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nommés du plateau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de scène composés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Cibles du regard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Vues de caméra</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Éclairages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Attributs d'apparence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 ; 23 couleurs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Couches de mouvement induit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et séquences du Reachy Mini</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+ 4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du robot ESP32</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de l'AiNex</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r>
    </w:tbl>
    <w:p>
      <w:pPr>
        <w:pStyle w:val="Heading1"/>
        <w:keepNext/>
        <w:spacing w:after="120" w:before="280"/>
      </w:pPr>
      <w:r>
        <w:rPr>
          <w:rFonts w:ascii="Cambria" w:cs="Cambria" w:eastAsia="Cambria" w:hAnsi="Cambria"/>
          <w:b/>
          <w:bCs/>
          <w:color w:val="1F2B3A"/>
          <w:sz w:val="28"/>
          <w:szCs w:val="28"/>
        </w:rPr>
        <w:t xml:space="preserve">15. Limites</w:t>
      </w:r>
    </w:p>
    <w:p>
      <w:pPr>
        <w:pStyle w:val="ListParagraph"/>
        <w:numPr>
          <w:ilvl w:val="0"/>
          <w:numId w:val="2"/>
        </w:numPr>
        <w:spacing w:after="60" w:line="288"/>
        <w:jc w:val="both"/>
      </w:pPr>
      <w:r>
        <w:rPr>
          <w:rFonts w:ascii="Cambria" w:cs="Cambria" w:eastAsia="Cambria" w:hAnsi="Cambria"/>
          <w:sz w:val="22"/>
          <w:szCs w:val="22"/>
        </w:rPr>
        <w:t xml:space="preserve">La position allongée n'est pas modélisée : « allonge-toi » et « couche-toi » produisent la pose « effondré », et le robot le signale.</w:t>
      </w:r>
    </w:p>
    <w:p>
      <w:pPr>
        <w:pStyle w:val="ListParagraph"/>
        <w:numPr>
          <w:ilvl w:val="0"/>
          <w:numId w:val="2"/>
        </w:numPr>
        <w:spacing w:after="60" w:line="288"/>
        <w:jc w:val="both"/>
      </w:pPr>
      <w:r>
        <w:rPr>
          <w:rFonts w:ascii="Cambria" w:cs="Cambria" w:eastAsia="Cambria" w:hAnsi="Cambria"/>
          <w:sz w:val="22"/>
          <w:szCs w:val="22"/>
        </w:rPr>
        <w:t xml:space="preserve">Le contact main-visage vise des repères géométriques fixes d'un visage stylisé ; il ne tient pas compte des cheveux, de la barbe ni d'un accessoire tenu, et une main peut frôler le menton pendant l'approche.</w:t>
      </w:r>
    </w:p>
    <w:p>
      <w:pPr>
        <w:pStyle w:val="ListParagraph"/>
        <w:numPr>
          <w:ilvl w:val="0"/>
          <w:numId w:val="2"/>
        </w:numPr>
        <w:spacing w:after="6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La reconnaissance vocale dépend du navigateur : la qualité de la transcription, et le fait qu'elle soit ou non traitée sur l'appareil, varient d'un navigateur à l'autre.</w:t>
      </w:r>
    </w:p>
    <w:p>
      <w:pPr>
        <w:pStyle w:val="ListParagraph"/>
        <w:numPr>
          <w:ilvl w:val="0"/>
          <w:numId w:val="2"/>
        </w:numPr>
        <w:spacing w:after="60" w:line="288"/>
        <w:jc w:val="both"/>
      </w:pPr>
      <w:r>
        <w:rPr>
          <w:rFonts w:ascii="Cambria" w:cs="Cambria" w:eastAsia="Cambria" w:hAnsi="Cambria"/>
          <w:sz w:val="22"/>
          <w:szCs w:val="22"/>
        </w:rPr>
        <w:t xml:space="preserve">Les durées indiquées sont celles de la vitesse normale ; elles varient avec le facteur de vitesse, l'émotion (facteur temps de Laban) et, sur les robots physiques, le statut de l'entrée.</w:t>
      </w:r>
    </w:p>
    <w:p>
      <w:pPr>
        <w:pStyle w:val="Heading1"/>
        <w:keepNext/>
        <w:spacing w:after="120" w:before="280"/>
      </w:pPr>
      <w:r>
        <w:rPr>
          <w:rFonts w:ascii="Cambria" w:cs="Cambria" w:eastAsia="Cambria" w:hAnsi="Cambria"/>
          <w:b/>
          <w:bCs/>
          <w:color w:val="1F2B3A"/>
          <w:sz w:val="28"/>
          <w:szCs w:val="28"/>
        </w:rPr>
        <w:t xml:space="preserve">Ouvrages cités</w:t>
      </w:r>
    </w:p>
    <w:p>
      <w:pPr>
        <w:spacing w:after="120" w:line="276"/>
        <w:ind w:left="720" w:hanging="720"/>
      </w:pPr>
      <w:r>
        <w:rPr>
          <w:rFonts w:ascii="Cambria" w:cs="Cambria" w:eastAsia="Cambria" w:hAnsi="Cambria"/>
          <w:sz w:val="22"/>
          <w:szCs w:val="22"/>
        </w:rPr>
        <w:t xml:space="preserve">Bentivoglio, Anna Rita, et al. « Analysis of Blink Rate Patterns in Normal Subjects. » </w:t>
      </w:r>
      <w:r>
        <w:rPr>
          <w:rFonts w:ascii="Cambria" w:cs="Cambria" w:eastAsia="Cambria" w:hAnsi="Cambria"/>
          <w:i/>
          <w:iCs/>
          <w:sz w:val="22"/>
          <w:szCs w:val="22"/>
        </w:rPr>
        <w:t xml:space="preserve">Movement Disorders</w:t>
      </w:r>
      <w:r>
        <w:rPr>
          <w:rFonts w:ascii="Cambria" w:cs="Cambria" w:eastAsia="Cambria" w:hAnsi="Cambria"/>
          <w:sz w:val="22"/>
          <w:szCs w:val="22"/>
        </w:rPr>
        <w:t xml:space="preserve">, vol. 12, no 6, 1997, p. 1028-34.</w:t>
      </w:r>
    </w:p>
    <w:p>
      <w:pPr>
        <w:spacing w:after="120" w:line="276"/>
        <w:ind w:left="720" w:hanging="720"/>
      </w:pPr>
      <w:r>
        <w:rPr>
          <w:rFonts w:ascii="Cambria" w:cs="Cambria" w:eastAsia="Cambria" w:hAnsi="Cambria"/>
          <w:sz w:val="22"/>
          <w:szCs w:val="22"/>
        </w:rPr>
        <w:t xml:space="preserve">Chi, Diane, et al. « The EMOTE Model for Effort and Shape. » </w:t>
      </w:r>
      <w:r>
        <w:rPr>
          <w:rFonts w:ascii="Cambria" w:cs="Cambria" w:eastAsia="Cambria" w:hAnsi="Cambria"/>
          <w:i/>
          <w:iCs/>
          <w:sz w:val="22"/>
          <w:szCs w:val="22"/>
        </w:rPr>
        <w:t xml:space="preserve">Proceedings of the 27th Annual Conference on Computer Graphics and Interactive Techniques (SIGGRAPH '00)</w:t>
      </w:r>
      <w:r>
        <w:rPr>
          <w:rFonts w:ascii="Cambria" w:cs="Cambria" w:eastAsia="Cambria" w:hAnsi="Cambria"/>
          <w:sz w:val="22"/>
          <w:szCs w:val="22"/>
        </w:rPr>
        <w:t xml:space="preserve">, ACM, 2000, p. 173-82, repository.upenn.edu/hms/48.</w:t>
      </w:r>
    </w:p>
    <w:p>
      <w:pPr>
        <w:spacing w:after="120" w:line="276"/>
        <w:ind w:left="720" w:hanging="720"/>
      </w:pPr>
      <w:r>
        <w:rPr>
          <w:rFonts w:ascii="Cambria" w:cs="Cambria" w:eastAsia="Cambria" w:hAnsi="Cambria"/>
          <w:sz w:val="22"/>
          <w:szCs w:val="22"/>
        </w:rPr>
        <w:t xml:space="preserve">Ekman, Paul, et al. </w:t>
      </w:r>
      <w:r>
        <w:rPr>
          <w:rFonts w:ascii="Cambria" w:cs="Cambria" w:eastAsia="Cambria" w:hAnsi="Cambria"/>
          <w:i/>
          <w:iCs/>
          <w:sz w:val="22"/>
          <w:szCs w:val="22"/>
        </w:rPr>
        <w:t xml:space="preserve">Facial Action Coding System: The Manual</w:t>
      </w:r>
      <w:r>
        <w:rPr>
          <w:rFonts w:ascii="Cambria" w:cs="Cambria" w:eastAsia="Cambria" w:hAnsi="Cambria"/>
          <w:sz w:val="22"/>
          <w:szCs w:val="22"/>
        </w:rPr>
        <w:t xml:space="preserve">. Research Nexus, 2002.</w:t>
      </w:r>
    </w:p>
    <w:p>
      <w:pPr>
        <w:spacing w:after="120" w:line="276"/>
        <w:ind w:left="720" w:hanging="720"/>
      </w:pPr>
      <w:r>
        <w:rPr>
          <w:rFonts w:ascii="Cambria" w:cs="Cambria" w:eastAsia="Cambria" w:hAnsi="Cambria"/>
          <w:sz w:val="22"/>
          <w:szCs w:val="22"/>
        </w:rPr>
        <w:t xml:space="preserve">Google. « Face Landmark Detection Guide. » </w:t>
      </w:r>
      <w:r>
        <w:rPr>
          <w:rFonts w:ascii="Cambria" w:cs="Cambria" w:eastAsia="Cambria" w:hAnsi="Cambria"/>
          <w:i/>
          <w:iCs/>
          <w:sz w:val="22"/>
          <w:szCs w:val="22"/>
        </w:rPr>
        <w:t xml:space="preserve">Google AI Edge</w:t>
      </w:r>
      <w:r>
        <w:rPr>
          <w:rFonts w:ascii="Cambria" w:cs="Cambria" w:eastAsia="Cambria" w:hAnsi="Cambria"/>
          <w:sz w:val="22"/>
          <w:szCs w:val="22"/>
        </w:rPr>
        <w:t xml:space="preserve">, ai.google.dev/mediapipe/solutions/vision/face_landmarker. Consulté le 16 oct. 2026.</w:t>
      </w:r>
    </w:p>
    <w:p>
      <w:pPr>
        <w:spacing w:after="120" w:line="276"/>
        <w:ind w:left="720" w:hanging="720"/>
      </w:pPr>
      <w:r>
        <w:rPr>
          <w:rFonts w:ascii="Cambria" w:cs="Cambria" w:eastAsia="Cambria" w:hAnsi="Cambria"/>
          <w:sz w:val="22"/>
          <w:szCs w:val="22"/>
        </w:rPr>
        <w:t xml:space="preserve">Mozilla. « Web Speech API. » </w:t>
      </w:r>
      <w:r>
        <w:rPr>
          <w:rFonts w:ascii="Cambria" w:cs="Cambria" w:eastAsia="Cambria" w:hAnsi="Cambria"/>
          <w:i/>
          <w:iCs/>
          <w:sz w:val="22"/>
          <w:szCs w:val="22"/>
        </w:rPr>
        <w:t xml:space="preserve">MDN Web Docs</w:t>
      </w:r>
      <w:r>
        <w:rPr>
          <w:rFonts w:ascii="Cambria" w:cs="Cambria" w:eastAsia="Cambria" w:hAnsi="Cambria"/>
          <w:sz w:val="22"/>
          <w:szCs w:val="22"/>
        </w:rPr>
        <w:t xml:space="preserve">, developer.mozilla.org/Web/API/Web_Speech_API. Consulté le 16 oct. 2026.</w:t>
      </w:r>
    </w:p>
    <w:p>
      <w:pPr>
        <w:spacing w:after="120" w:line="276"/>
        <w:ind w:left="720" w:hanging="720"/>
      </w:pPr>
      <w:r>
        <w:rPr>
          <w:rFonts w:ascii="Cambria" w:cs="Cambria" w:eastAsia="Cambria" w:hAnsi="Cambria"/>
          <w:sz w:val="22"/>
          <w:szCs w:val="22"/>
        </w:rPr>
        <w:t xml:space="preserve">Wallbott, Harald G. « Bodily Expression of Emotion. » </w:t>
      </w:r>
      <w:r>
        <w:rPr>
          <w:rFonts w:ascii="Cambria" w:cs="Cambria" w:eastAsia="Cambria" w:hAnsi="Cambria"/>
          <w:i/>
          <w:iCs/>
          <w:sz w:val="22"/>
          <w:szCs w:val="22"/>
        </w:rPr>
        <w:t xml:space="preserve">European Journal of Social Psychology</w:t>
      </w:r>
      <w:r>
        <w:rPr>
          <w:rFonts w:ascii="Cambria" w:cs="Cambria" w:eastAsia="Cambria" w:hAnsi="Cambria"/>
          <w:sz w:val="22"/>
          <w:szCs w:val="22"/>
        </w:rPr>
        <w:t xml:space="preserve">, vol. 28, no 6, 1998, p. 879-96, https://doi.org/10.1002/(SICI)1099-0992(1998110)28:6&lt;879::AID-EJSP901&gt;3.0.CO;2-W.</w:t>
      </w:r>
    </w:p>
    <w:p>
      <w:pPr>
        <w:spacing w:after="120" w:line="288"/>
        <w:jc w:val="both"/>
      </w:pPr>
      <w:r>
        <w:rPr>
          <w:rFonts w:ascii="Cambria" w:cs="Cambria" w:eastAsia="Cambria" w:hAnsi="Cambria"/>
          <w:i/>
          <w:iCs/>
          <w:color w:val="5F6B7A"/>
          <w:sz w:val="18"/>
          <w:szCs w:val="18"/>
        </w:rPr>
        <w:t xml:space="preserve">Vérifications : le titre de l'article de Bentivoglio et collègues et la revue ont été confirmés par une recherche le 16 octobre 2026 ; le volume, le numéro et la pagination proviennent de mes données d'entraînement et restent à confirmer. La pagination de Chi et collègues provient du dépôt de l'Université de Pennsylvanie ; celle de Wallbott et son DOI, de la bibliographie d'un article de Frontiers in Psychology (2011). La référence du FACS provient de mes données d'entraînement. Toutes les autres données de ce répertoire proviennent du code source.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AF5EC"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Encadré final — Conformité ISO/IEC 42001 (répertoire du robot)</w:t>
            </w:r>
          </w:p>
          <w:p>
            <w:pPr>
              <w:spacing w:after="120" w:line="288"/>
              <w:jc w:val="both"/>
            </w:pPr>
            <w:r>
              <w:rPr>
                <w:rFonts w:ascii="Cambria" w:cs="Cambria" w:eastAsia="Cambria" w:hAnsi="Cambria"/>
                <w:i/>
                <w:iCs/>
                <w:sz w:val="22"/>
                <w:szCs w:val="22"/>
              </w:rPr>
              <w:t xml:space="preserve">Mise en conformité vérifiée le 16 octobre 2026</w:t>
            </w:r>
          </w:p>
          <w:p>
            <w:pPr>
              <w:spacing w:after="120" w:line="288"/>
              <w:jc w:val="both"/>
            </w:pPr>
            <w:r>
              <w:rPr>
                <w:rFonts w:ascii="Cambria" w:cs="Cambria" w:eastAsia="Cambria" w:hAnsi="Cambria"/>
                <w:sz w:val="22"/>
                <w:szCs w:val="22"/>
              </w:rPr>
              <w:t xml:space="preserve">✅ Gouvernance et pilotage — répertoire établi à partir du code versionné (commit 94cf46c), qui fait foi ; la correction du contact main-visage est consignée dans un commit commenté et un test automatisé (188 tests réussis).</w:t>
            </w:r>
          </w:p>
          <w:p>
            <w:pPr>
              <w:spacing w:after="120" w:line="288"/>
              <w:jc w:val="both"/>
            </w:pPr>
            <w:r>
              <w:rPr>
                <w:rFonts w:ascii="Cambria" w:cs="Cambria" w:eastAsia="Cambria" w:hAnsi="Cambria"/>
                <w:sz w:val="22"/>
                <w:szCs w:val="22"/>
              </w:rPr>
              <w:t xml:space="preserve">✅ Transparence et documentation — chaque valeur provient d'un fichier nommé ; les descriptions verbales des mouvements sont signalées comme des lectures (Inférence) ; les références incomplètement vérifiées sont indiquées.</w:t>
            </w:r>
          </w:p>
          <w:p>
            <w:pPr>
              <w:spacing w:after="120" w:line="288"/>
              <w:jc w:val="both"/>
            </w:pPr>
            <w:r>
              <w:rPr>
                <w:rFonts w:ascii="Cambria" w:cs="Cambria" w:eastAsia="Cambria" w:hAnsi="Cambria"/>
                <w:sz w:val="22"/>
                <w:szCs w:val="22"/>
              </w:rPr>
              <w:t xml:space="preserve">✅ Gestion des risques — bibliothèques fermées et statuts de validation des robots physiques, arrêt général, pilotage du robot physique soumis à confirmation et à la couche de sécurité ; limites exposées (section 15).</w:t>
            </w:r>
          </w:p>
          <w:p>
            <w:pPr>
              <w:spacing w:after="120" w:line="288"/>
              <w:jc w:val="both"/>
            </w:pPr>
            <w:r>
              <w:rPr>
                <w:rFonts w:ascii="Cambria" w:cs="Cambria" w:eastAsia="Cambria" w:hAnsi="Cambria"/>
                <w:sz w:val="22"/>
                <w:szCs w:val="22"/>
              </w:rPr>
              <w:t xml:space="preserve">✅ Responsabilité et imputabilité — l'IA ne peut proposer que des noms d'entrées ou des actions revalidées ; toute proposition du pont est contrôlée par les mêmes règles que la grammaire locale.</w:t>
            </w:r>
          </w:p>
          <w:p>
            <w:pPr>
              <w:spacing w:after="120" w:line="288"/>
              <w:jc w:val="both"/>
            </w:pPr>
            <w:r>
              <w:rPr>
                <w:rFonts w:ascii="Cambria" w:cs="Cambria" w:eastAsia="Cambria" w:hAnsi="Cambria"/>
                <w:sz w:val="22"/>
                <w:szCs w:val="22"/>
              </w:rPr>
              <w:t xml:space="preserve">✅ Éthique et parties prenantes — imitation par caméra traitée localement, sans enregistrement ni transmission d'image ; aucune biométrie identifiante ; dictée mise en sourdine pendant la parole du robot.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F6B7A"/>
        <w:sz w:val="16"/>
        <w:szCs w:val="16"/>
      </w:rPr>
      <w:t xml:space="preserve">Répertoire du robot ROBO-SCÈNE · v1.0 · 16 oct. 2026 · page </w:t>
    </w:r>
    <w:r>
      <w:rPr>
        <w:rFonts w:ascii="Cambria" w:cs="Cambria" w:eastAsia="Cambria" w:hAnsi="Cambria"/>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mbria" w:cs="Cambria" w:eastAsia="Cambria" w:hAnsi="Cambria"/>
      <w:b/>
      <w:bCs/>
      <w:color w:val="1F2B3A"/>
      <w:sz w:val="28"/>
      <w:szCs w:val="28"/>
    </w:rPr>
  </w:style>
  <w:style w:type="paragraph" w:styleId="Heading2">
    <w:name w:val="Heading 2"/>
    <w:basedOn w:val="Normal"/>
    <w:next w:val="Normal"/>
    <w:qFormat/>
    <w:pPr>
      <w:spacing w:after="100" w:before="200"/>
      <w:outlineLvl w:val="1"/>
    </w:pPr>
    <w:rPr>
      <w:rFonts w:ascii="Cambria" w:cs="Cambria" w:eastAsia="Cambria" w:hAnsi="Cambria"/>
      <w:b/>
      <w:bCs/>
      <w:color w:val="1F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Répertoire exhaustif des commandes vocales, gestes et mouvements du robot — ROBO-SCÈNE</dc:title>
  <dc:creator>Sylvain Gagné</dc:creator>
  <cp:lastModifiedBy>Un-named</cp:lastModifiedBy>
  <cp:revision>1</cp:revision>
  <dcterms:created xsi:type="dcterms:W3CDTF">2026-10-17T03:10:49.721Z</dcterms:created>
  <dcterms:modified xsi:type="dcterms:W3CDTF">2026-10-17T03:10:49.722Z</dcterms:modified>
</cp:coreProperties>
</file>

<file path=docProps/custom.xml><?xml version="1.0" encoding="utf-8"?>
<Properties xmlns="http://schemas.openxmlformats.org/officeDocument/2006/custom-properties" xmlns:vt="http://schemas.openxmlformats.org/officeDocument/2006/docPropsVTypes"/>
</file>