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224"/>
          <w:sz w:val="18"/>
          <w:szCs w:val="18"/>
        </w:rPr>
        <w:t xml:space="preserve">PILOTAGE · LIVRAISON LOGICIELLE · EXTENSION O-13</w:t>
      </w:r>
    </w:p>
    <w:p>
      <w:pPr>
        <w:spacing w:after="120"/>
      </w:pPr>
      <w:r>
        <w:rPr>
          <w:b/>
          <w:bCs/>
          <w:sz w:val="44"/>
          <w:szCs w:val="44"/>
        </w:rPr>
        <w:t xml:space="preserve">Le drone de scène de ROBO-SCÈNE</w:t>
      </w:r>
    </w:p>
    <w:p>
      <w:pPr>
        <w:spacing w:after="120" w:line="288"/>
        <w:jc w:val="both"/>
      </w:pPr>
      <w:r>
        <w:rPr>
          <w:i/>
          <w:iCs/>
        </w:rPr>
        <w:t xml:space="preserve">Un drone virtuel qui vole dans le théâtre, sur le plateau et dans la salle, une console de vol conçue d'abord pour lui, et une liaison, gardée par le pont, vers un drone réel muni d'une caméra 4K</w:t>
      </w:r>
    </w:p>
    <w:p>
      <w:pPr>
        <w:spacing w:after="120" w:line="288"/>
        <w:jc w:val="both"/>
      </w:pPr>
      <w:r>
        <w:rPr>
          <w:b/>
          <w:bCs/>
        </w:rPr>
        <w:t xml:space="preserve">Projet : </w:t>
      </w:r>
      <w:r>
        <w:t xml:space="preserve">« L'IA au service de la création théâtrale » — recherche indépendante et autofinancée</w:t>
      </w:r>
    </w:p>
    <w:p>
      <w:pPr>
        <w:spacing w:after="120" w:line="288"/>
        <w:jc w:val="both"/>
      </w:pPr>
      <w:r>
        <w:rPr>
          <w:b/>
          <w:bCs/>
        </w:rPr>
        <w:t xml:space="preserve">Auteur : </w:t>
      </w:r>
      <w:r>
        <w:t xml:space="preserve">Sylvain Gagné, Ph. D., chercheur indépendant non affilié et autofinancé (IA, robotique et théâtre)</w:t>
      </w:r>
    </w:p>
    <w:p>
      <w:pPr>
        <w:spacing w:after="120" w:line="288"/>
        <w:jc w:val="both"/>
      </w:pPr>
      <w:r>
        <w:rPr>
          <w:b/>
          <w:bCs/>
        </w:rPr>
        <w:t xml:space="preserve">Version et date : </w:t>
      </w:r>
      <w:r>
        <w:t xml:space="preserve">1.0 — 19 octobre 2026 ; fonction O-13 ajoutée à la table de couverture (59 fonctions)</w:t>
      </w:r>
    </w:p>
    <w:p>
      <w:pPr>
        <w:spacing w:after="120" w:line="288"/>
        <w:jc w:val="both"/>
      </w:pPr>
      <w:r>
        <w:rPr>
          <w:b/>
          <w:bCs/>
        </w:rPr>
        <w:t xml:space="preserve">Dépôt : </w:t>
      </w:r>
      <w:r>
        <w:t xml:space="preserve">Robo-Scène (GitHub, dépôt public) ; page /drone, servie par le pont local et publiable sur Netlify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Convention de lecture</w:t>
            </w:r>
          </w:p>
          <w:p>
            <w:pPr>
              <w:spacing w:after="80" w:line="276"/>
            </w:pPr>
            <w:r>
              <w:rPr>
                <w:sz w:val="20"/>
                <w:szCs w:val="20"/>
              </w:rPr>
              <w:t xml:space="preserve">Les faits tirés de sources externes sont cités dans le texte selon la norme MLA (9e éd.) et repris dans les ouvrages cités ; les faits tirés du code renvoient au fichier concerné, et les états qu'ils décrivent sont vérifiés par les tests automatisés de tests/test_drone.py.</w:t>
            </w:r>
          </w:p>
          <w:p>
            <w:pPr>
              <w:spacing w:after="80" w:line="276"/>
            </w:pPr>
            <w:r>
              <w:rPr>
                <w:sz w:val="20"/>
                <w:szCs w:val="20"/>
              </w:rPr>
              <w:t xml:space="preserve">Toute proposition qui ne découle ni d'une source consultée ni d'un essai exécuté est précédée de la mention (Inférence).</w:t>
            </w:r>
          </w:p>
        </w:tc>
      </w:tr>
    </w:tbl>
    <w:p>
      <w:pPr>
        <w:spacing w:after="100" w:before="200"/>
      </w:pPr>
      <w:r>
        <w:rPr>
          <w:b/>
          <w:bCs/>
          <w:sz w:val="26"/>
          <w:szCs w:val="26"/>
        </w:rPr>
        <w:t xml:space="preserve">Sommaire</w:t>
      </w:r>
    </w:p>
    <w:p>
      <w:pPr>
        <w:spacing w:after="40"/>
        <w:ind w:left="360"/>
      </w:pPr>
      <w:r>
        <w:rPr>
          <w:sz w:val="21"/>
          <w:szCs w:val="21"/>
        </w:rPr>
        <w:t xml:space="preserve">1. Ce qui a été livré</w:t>
      </w:r>
    </w:p>
    <w:p>
      <w:pPr>
        <w:spacing w:after="40"/>
        <w:ind w:left="360"/>
      </w:pPr>
      <w:r>
        <w:rPr>
          <w:sz w:val="21"/>
          <w:szCs w:val="21"/>
        </w:rPr>
        <w:t xml:space="preserve">2. Parcours de la page</w:t>
      </w:r>
    </w:p>
    <w:p>
      <w:pPr>
        <w:spacing w:after="40"/>
        <w:ind w:left="360"/>
      </w:pPr>
      <w:r>
        <w:rPr>
          <w:sz w:val="21"/>
          <w:szCs w:val="21"/>
        </w:rPr>
        <w:t xml:space="preserve">3. Le théâtre et les zones de vol</w:t>
      </w:r>
    </w:p>
    <w:p>
      <w:pPr>
        <w:spacing w:after="40"/>
        <w:ind w:left="360"/>
      </w:pPr>
      <w:r>
        <w:rPr>
          <w:sz w:val="21"/>
          <w:szCs w:val="21"/>
        </w:rPr>
        <w:t xml:space="preserve">4. Le modèle de vol et la conduite</w:t>
      </w:r>
    </w:p>
    <w:p>
      <w:pPr>
        <w:spacing w:after="40"/>
        <w:ind w:left="360"/>
      </w:pPr>
      <w:r>
        <w:rPr>
          <w:sz w:val="21"/>
          <w:szCs w:val="21"/>
        </w:rPr>
        <w:t xml:space="preserve">5. La caméra 4K</w:t>
      </w:r>
    </w:p>
    <w:p>
      <w:pPr>
        <w:spacing w:after="40"/>
        <w:ind w:left="360"/>
      </w:pPr>
      <w:r>
        <w:rPr>
          <w:sz w:val="21"/>
          <w:szCs w:val="21"/>
        </w:rPr>
        <w:t xml:space="preserve">6. Passer au drone réel</w:t>
      </w:r>
    </w:p>
    <w:p>
      <w:pPr>
        <w:spacing w:after="40"/>
        <w:ind w:left="360"/>
      </w:pPr>
      <w:r>
        <w:rPr>
          <w:sz w:val="21"/>
          <w:szCs w:val="21"/>
        </w:rPr>
        <w:t xml:space="preserve">7. Cadre et précédents</w:t>
      </w:r>
    </w:p>
    <w:p>
      <w:pPr>
        <w:spacing w:after="40"/>
        <w:ind w:left="360"/>
      </w:pPr>
      <w:r>
        <w:rPr>
          <w:sz w:val="21"/>
          <w:szCs w:val="21"/>
        </w:rPr>
        <w:t xml:space="preserve">8. Décisions et actions qui vous reviennent</w:t>
      </w:r>
    </w:p>
    <w:p>
      <w:pPr>
        <w:spacing w:after="40"/>
        <w:ind w:left="360"/>
      </w:pPr>
      <w:r>
        <w:rPr>
          <w:sz w:val="21"/>
          <w:szCs w:val="21"/>
        </w:rPr>
        <w:t xml:space="preserve">9. Limites</w:t>
      </w:r>
    </w:p>
    <w:p>
      <w:pPr>
        <w:spacing w:after="40"/>
        <w:ind w:left="360"/>
      </w:pPr>
      <w:r>
        <w:rPr>
          <w:sz w:val="21"/>
          <w:szCs w:val="21"/>
        </w:rPr>
        <w:t xml:space="preserve">Ouvrages cités ; encadré de conformité ISO/IEC 42001</w:t>
      </w:r>
    </w:p>
    <w:p>
      <w:pPr>
        <w:pStyle w:val="Heading1"/>
        <w:spacing w:after="140" w:before="300"/>
      </w:pPr>
      <w:r>
        <w:t xml:space="preserve">1. Ce qui a été livré</w:t>
      </w:r>
    </w:p>
    <w:p>
      <w:pPr>
        <w:spacing w:after="120" w:line="288"/>
        <w:jc w:val="both"/>
      </w:pPr>
      <w:r>
        <w:t xml:space="preserve">La demande portait sur un onglet complet consacré à un drone virtuel destiné à voler sur scène et dans la salle de spectacle, dont la console de contrôle servirait d'abord ce drone virtuel avant de pouvoir être reliée à un drone réel muni d'une caméra HD 4K ; la livraison y répond par une douzième page de la plateforme, /drone, ajoutée à la barre de navigation commune, et par un module du pont, bridge/drone, de sorte que le même geste de régie, celui qui consiste à préparer, valider puis jouer une trajectoire, s'exerce d'abord dans un théâtre simulé avant de franchir, sous conditions, le seuil du matériel.</w:t>
      </w:r>
    </w:p>
    <w:p>
      <w:pPr>
        <w:spacing w:after="120" w:line="288"/>
        <w:jc w:val="both"/>
      </w:pPr>
      <w:r>
        <w:t xml:space="preserve">Il semble utile de dire d'emblée ce qui distingue cette page des autres : le drone virtuel fonctionne entièrement dans le navigateur, sans pont, sur le site en ligne comme en local, tandis que le drone réel ne se commande jamais directement depuis la page, puisque chaque ordre transite par le pont, qui lui applique la même description de la salle, ses propres conditions de vol et ses chiens de garde.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Indicateur</w:t>
            </w:r>
          </w:p>
        </w:tc>
        <w:tc>
          <w:tcPr>
            <w:tcW w:type="dxa" w:w="63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Valeur vérifiée (19 oct. 2026)</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Fichiers ajoutés</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web/drone.html ; web/drone/ (app, théâtre 3D, vol, conduite, zones, caméra 4K, salle.json, styles) ; bridge/drone/ (zones, adaptateurs, contrôleur) ; tests/test_drone.py</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Fonction de la table de couverture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O-13 « Drone de scène », état « réalisé, à éprouver » (matériel et salle réelle requis)</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Tests du drone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12 réussis (parité des zones sur 3 000 points × 3 modes, vol simulé de toute la conduite, mur virtuel, ARRÊT, coupure, batterie, perte de liaison, pont, chien de garde, conditions du vol réel, Tello et MAVLink contre des appareils factices)</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Suite complète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Réussie sur l'environnement de travail (3 essais ignorés, faute des index locaux du partenaire, comme auparavant)</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Essais dans un navigateur</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Chromium sans écran : page chargée sans erreur, conduite jouée, liaison au drone simulé du pont, ARRÊT global, image virtuelle exportée à 3840 × 2160</w:t>
            </w:r>
          </w:p>
        </w:tc>
      </w:tr>
    </w:tbl>
    <w:p>
      <w:pPr>
        <w:pStyle w:val="Heading1"/>
        <w:spacing w:after="140" w:before="300"/>
      </w:pPr>
      <w:r>
        <w:t xml:space="preserve">2. Parcours de la page</w:t>
      </w:r>
    </w:p>
    <w:p>
      <w:pPr>
        <w:spacing w:after="120" w:line="288"/>
        <w:jc w:val="both"/>
      </w:pPr>
      <w:r>
        <w:t xml:space="preserve">La page reprend la composition du robot virtuel, une scène en trois dimensions à gauche et un panneau de commandes à onglets à droite, à laquelle s'ajoute une vignette, dans l'angle de la scène, qui montre en permanence ce que voit la caméra embarquée ; la vignette s'agrandit d'un clic et disparaît en mode scène.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Onglet</w:t>
            </w:r>
          </w:p>
        </w:tc>
        <w:tc>
          <w:tcPr>
            <w:tcW w:type="dxa" w:w="76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Contenu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Vol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Destination des commandes (drone virtuel, ou drone réel dont le virtuel devient le jumeau) ; décoller, stationnaire, atterrir, retour à l'aire, réarmer ; deux manettes à l'écran en mode 2 ; clavier et manette de jeu ; aller à un repère nommé ou au point cliqué ; couronne de DEL ; coupure des moteurs confirmée par la saisie de « COUPER ».</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Conduite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Liste de repères jouée au GO (touche Entrée) ou d'affilée : décoller, aller, stationnaire, atterrir, chacun avec durée, lacet, visée de la caméra et couleur ; bilan de validation ; import et export JSON.</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 4K</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 virtuelle (tangage de la nacelle, zoom, visée d'un repère, grille des tiers, image fixe à 3840 × 2160, enregistrement WebM) ; caméra réelle par carte de capture HDMI ou par WebRTC (WHEP) ; affichage superposé pour caler le jumeau.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Zones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Trois modes de vol, interprètes placés d'un clic, règles chiffrées de salle.json, vérification d'un point quelconque.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Drone réel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Choix de l'adaptateur du pont, conditions du vol réel en pastilles, liste de contrôle avant vol à signer, télémétrie.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Journal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Événements, refus et alertes de la page et du pont ; export JSON nommé [DATE]_[SYSTÈME]_VOL_[NUMÉRO], sans aucune image.</w:t>
            </w:r>
          </w:p>
        </w:tc>
      </w:tr>
    </w:tbl>
    <w:p>
      <w:pPr>
        <w:spacing w:after="60"/>
      </w:pPr>
    </w:p>
    <w:p>
      <w:pPr>
        <w:spacing w:after="120" w:line="288"/>
        <w:jc w:val="both"/>
      </w:pPr>
      <w:r>
        <w:t xml:space="preserve">Les points de vue proposés (régie, salle, plateau, cour, lointain, dessus, poursuite) répondent à des besoins distincts de la régie : la vue de régie restitue la place de l'opératrice, la vue de salle celle d'un spectateur du parterre, et la poursuite, qui suit le drone par l'arrière, sert au pilotage fin ; un projecteur de poursuite, tiré depuis la salle, peut en outre accompagner l'appareil, ce qui permet d'éprouver la lecture lumineuse d'une trajectoire avant toute répétition.</w:t>
      </w:r>
    </w:p>
    <w:p>
      <w:pPr>
        <w:pStyle w:val="Heading1"/>
        <w:spacing w:after="140" w:before="300"/>
      </w:pPr>
      <w:r>
        <w:t xml:space="preserve">3. Le théâtre et les zones de vol</w:t>
      </w:r>
    </w:p>
    <w:p>
      <w:pPr>
        <w:spacing w:after="120" w:line="288"/>
        <w:jc w:val="both"/>
      </w:pPr>
      <w:r>
        <w:t xml:space="preserve">La salle est décrite par un seul fichier, web/drone/salle.json, qui fixe les volumes de vol (plateau, salle), les obstacles (cadre de scène, manteau d'Arlequin, nez de scène, trois porteuses lumière, dalle du balcon, cabine de régie), les blocs de sièges, l'aire de décollage, les repères nommés et les règles chiffrées ; le repère retenu place l'origine au centre de la ligne du cadre, au niveau du plateau, avec x vers cour, y vers le haut et z vers la salle, convention déjà employée par le robot virtuel. Ce fichier est lu à la fois par la page et par le pont, et un test vérifie que les deux implantations de la règle, l'une en JavaScript, l'autre en Python, rendent le même verdict sur 3 000 points tirés au hasard dans chacun des trois modes : on pourrait dire que l'unicité de la règle, déjà exigée pour la bibliothèque de gestes, s'étend ainsi à l'espace.</w:t>
      </w:r>
    </w:p>
    <w:p>
      <w:pPr>
        <w:pStyle w:val="Heading2"/>
        <w:spacing w:after="100" w:before="200"/>
      </w:pPr>
      <w:r>
        <w:t xml:space="preserve">3.1 La règle</w:t>
      </w:r>
    </w:p>
    <w:p>
      <w:pPr>
        <w:pStyle w:val="ListParagraph"/>
        <w:numPr>
          <w:ilvl w:val="0"/>
          <w:numId w:val="2"/>
        </w:numPr>
        <w:spacing w:after="80" w:line="276"/>
        <w:jc w:val="both"/>
      </w:pPr>
      <w:r>
        <w:t xml:space="preserve">le cube de demi-côté « marge » (0,5 m) qui entoure le drone doit tenir tout entier dans les volumes ouverts par le mode de vol et ne toucher aucun obstacle ;</w:t>
      </w:r>
    </w:p>
    <w:p>
      <w:pPr>
        <w:pStyle w:val="ListParagraph"/>
        <w:numPr>
          <w:ilvl w:val="0"/>
          <w:numId w:val="2"/>
        </w:numPr>
        <w:spacing w:after="80" w:line="276"/>
        <w:jc w:val="both"/>
      </w:pPr>
      <w:r>
        <w:t xml:space="preserve">hors de l'aire de décollage, le drone reste à au moins 0,5 m du sol du volume où il se trouve ;</w:t>
      </w:r>
    </w:p>
    <w:p>
      <w:pPr>
        <w:pStyle w:val="ListParagraph"/>
        <w:numPr>
          <w:ilvl w:val="0"/>
          <w:numId w:val="2"/>
        </w:numPr>
        <w:spacing w:after="80" w:line="276"/>
        <w:jc w:val="both"/>
      </w:pPr>
      <w:r>
        <w:t xml:space="preserve">chaque interprète déclaré est entouré d'un cylindre de 2 m de rayon et de 2,6 m de hauteur que le drone ne peut pénétrer ;</w:t>
      </w:r>
    </w:p>
    <w:p>
      <w:pPr>
        <w:pStyle w:val="ListParagraph"/>
        <w:numPr>
          <w:ilvl w:val="0"/>
          <w:numId w:val="2"/>
        </w:numPr>
        <w:spacing w:after="80" w:line="276"/>
        <w:jc w:val="both"/>
      </w:pPr>
      <w:r>
        <w:t xml:space="preserve">le public est traité selon le mode, comme le précise le tableau suivant.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Mode</w:t>
            </w:r>
          </w:p>
        </w:tc>
        <w:tc>
          <w:tcPr>
            <w:tcW w:type="dxa" w:w="19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Volumes</w:t>
            </w:r>
          </w:p>
        </w:tc>
        <w:tc>
          <w:tcPr>
            <w:tcW w:type="dxa" w:w="50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Public</w:t>
            </w:r>
          </w:p>
        </w:tc>
      </w:tr>
      <w:tr>
        <w:tc>
          <w:tcPr>
            <w:tcW w:type="dxa" w:w="24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 seul (par défaut)</w:t>
            </w:r>
          </w:p>
        </w:tc>
        <w:tc>
          <w:tcPr>
            <w:tcW w:type="dxa" w:w="19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w:t>
            </w:r>
          </w:p>
        </w:tc>
        <w:tc>
          <w:tcPr>
            <w:tcW w:type="dxa" w:w="50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La salle est fermée ; un voile rouge marque l'ouverture du cadre.</w:t>
            </w:r>
          </w:p>
        </w:tc>
      </w:tr>
      <w:tr>
        <w:tc>
          <w:tcPr>
            <w:tcW w:type="dxa" w:w="24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Salle vide (répétition)</w:t>
            </w:r>
          </w:p>
        </w:tc>
        <w:tc>
          <w:tcPr>
            <w:tcW w:type="dxa" w:w="19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 et salle</w:t>
            </w:r>
          </w:p>
        </w:tc>
        <w:tc>
          <w:tcPr>
            <w:tcW w:type="dxa" w:w="50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Exige les initiales de la personne qui a vérifié la salle ; les fauteuils deviennent un obstacle bas (1,3 m).</w:t>
            </w:r>
          </w:p>
        </w:tc>
      </w:tr>
      <w:tr>
        <w:tc>
          <w:tcPr>
            <w:tcW w:type="dxa" w:w="24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Représentation (public présent)</w:t>
            </w:r>
          </w:p>
        </w:tc>
        <w:tc>
          <w:tcPr>
            <w:tcW w:type="dxa" w:w="19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 et salle</w:t>
            </w:r>
          </w:p>
        </w:tc>
        <w:tc>
          <w:tcPr>
            <w:tcW w:type="dxa" w:w="50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Survol interdit : chaque bloc de sièges devient une colonne d'exclusion de toute hauteur, élargie de 2 m ; restent le plateau et la bande libre au-dessus de la fosse.</w:t>
            </w:r>
          </w:p>
        </w:tc>
      </w:tr>
    </w:tbl>
    <w:p>
      <w:pPr>
        <w:spacing w:after="60"/>
      </w:pPr>
    </w:p>
    <w:p>
      <w:pPr>
        <w:spacing w:after="120" w:line="288"/>
        <w:jc w:val="both"/>
      </w:pPr>
      <w:r>
        <w:t xml:space="preserve">(Inférence) Les valeurs chiffrées (marges, plafonds de vitesse de 1,5 m/s à l'horizontale et de 0,8 m/s à la verticale, accélération de 2 m/s², seuils de batterie de 30, 20 et 10 %) sont des valeurs de départ prudentes, choisies par conception et non tirées d'une norme ; elles devront être arrêtées par l'analyse de risques propre à la salle et à l'appareil, puis consignées dans salle.json, que la page et le pont reliront sans autre modification du code.</w:t>
      </w:r>
    </w:p>
    <w:p>
      <w:pPr>
        <w:spacing w:after="120" w:line="288"/>
        <w:jc w:val="both"/>
      </w:pPr>
      <w:r>
        <w:t xml:space="preserve">La salle dessinée est un gabarit à l'italienne ; il doit être remplacé, avant tout vol réel, par le relevé de la salle où l'on jouera, car une porteuse descendue de cinquante centimètres ou un élément de décor ajouté suffisent à rendre fausse une trajectoire validée la veille, d'où la présence de ce point dans la liste de contrôle.</w:t>
      </w:r>
    </w:p>
    <w:p>
      <w:pPr>
        <w:pStyle w:val="Heading1"/>
        <w:spacing w:after="140" w:before="300"/>
      </w:pPr>
      <w:r>
        <w:t xml:space="preserve">4. Le modèle de vol et la conduite</w:t>
      </w:r>
    </w:p>
    <w:p>
      <w:pPr>
        <w:spacing w:after="120" w:line="288"/>
        <w:jc w:val="both"/>
      </w:pPr>
      <w:r>
        <w:t xml:space="preserve">Le drone virtuel suit un modèle volontairement simple : la vitesse rejoint la consigne avec un retard du premier ordre et une accélération bornée, la consigne étant elle-même plafonnée puis filtrée par les zones avant d'être appliquée. Le filtre prévoit le point d'arrêt à partir de l'élan actuel et de la vitesse demandée ; s'il tombe en zone interdite, la composante fautive est retirée, de sorte que le drone freine devant le mur virtuel et glisse le long de lui au lieu de le franchir, et une dernière vérification annule tout pas d'intégration qui ferait entrer l'appareil dans une zone interdite. Les sécurités d'un autopilote sont reproduites : retour à l'aire à 20 % de batterie, atterrissage à 10 %, stationnaire puis atterrissage en cas de perte de liaison, ARRÊT par descente contrôlée verrouillée jusqu'au réarmement, et coupure des moteurs, distincte et confirmée, qui fait tomber l'appareil comme dans la réalité.</w:t>
      </w:r>
    </w:p>
    <w:p>
      <w:pPr>
        <w:spacing w:after="120" w:line="288"/>
        <w:jc w:val="both"/>
      </w:pPr>
      <w:r>
        <w:t xml:space="preserve">Chaque repère de la conduite décrit un déplacement en ligne droite selon une loi à secousse minimale, dont Flash et Hogan ont montré qu'elle rend compte des mouvements du bras humain d'un point à un autre (Flash et Hogan 1688-1703) ; le choix n'est sans doute pas indifférent pour un objet scénique, puisque l'appareil part et arrive sans à-coup, ce qui rapproche sa trajectoire d'un geste plutôt que d'un déplacement machinal. On notera que Eriksson et ses collègues, travaillant avec une chorégraphe et des danseurs, ont observé que des drones qui suivaient trop exactement leur cible paraissaient mécaniques et ternes, et qu'un peu d'accélération et de décélération les rendait plus intentionnels aux yeux du public (Eriksson et al.).</w:t>
      </w:r>
    </w:p>
    <w:p>
      <w:pPr>
        <w:spacing w:after="120" w:line="288"/>
        <w:jc w:val="both"/>
      </w:pPr>
      <w:r>
        <w:t xml:space="preserve">La validation échantillonne chaque segment tous les 5 cm contre les zones ; une durée inférieure à celle qu'autorisent les plafonds de vitesse (pic de 1,875 d/T) et d'accélération (pic de 5,7735 d/T²) est allongée plutôt que refusée, comme la couche de sécurité du pont ralentit déjà les mouvements articulaires trop rapides, mais le GO reste bloqué tant qu'un segment traverse un obstacle, le public ou le cylindre d'un interprète. La conduite d'exemple, « L'oiseau de lumière », est ainsi valide en mode « salle vide » et refusée dans les deux autres, ce que les tests vérifient, de même que le vol simulé de ses dix repères sans aucune entrée en zone interdite.</w:t>
      </w:r>
    </w:p>
    <w:p>
      <w:pPr>
        <w:pStyle w:val="Heading1"/>
        <w:spacing w:after="140" w:before="300"/>
      </w:pPr>
      <w:r>
        <w:t xml:space="preserve">5. La caméra 4K</w:t>
      </w:r>
    </w:p>
    <w:p>
      <w:pPr>
        <w:spacing w:after="120" w:line="288"/>
        <w:jc w:val="both"/>
      </w:pPr>
      <w:r>
        <w:t xml:space="preserve">La caméra virtuelle est rendue depuis la nacelle du drone, au format 16:9, avec un champ horizontal de 82° à ×1 et un zoom numérique jusqu'à ×4 ; l'image fixe est rendue hors écran à 3840 × 2160, quelle que soit la définition de l'aperçu, ce que l'essai dans le navigateur a confirmé, et l'enregistrement WebM suit la définition choisie pour l'aperçu.</w:t>
      </w:r>
    </w:p>
    <w:p>
      <w:pPr>
        <w:spacing w:after="120" w:line="288"/>
        <w:jc w:val="both"/>
      </w:pPr>
      <w:r>
        <w:t xml:space="preserve">La caméra réelle se joint par deux voies qui n'exigent aucun logiciel propriétaire dans la page. La première est une carte de capture HDMI vers USB, branchée sur la sortie HDMI de la radiocommande ou du récepteur vidéo, qui se présente au système comme une webcam ; la page demande 3840 × 2160 à 30 images par seconde et affiche la définition réellement obtenue, car le navigateur ne fait que tenter d'obtenir une valeur aussi proche que possible de celle qui est demandée, compte tenu du matériel, à moins d'une contrainte exacte (« MediaTrackConstraints: width property »). La seconde est un flux WebRTC lu par WHEP, protocole dans lequel le lecteur envoie son offre SDP par une requête HTTP POST de type application/sdp, reçoit la réponse avec un en-tête Location désignant la session et met fin à celle-ci par une requête DELETE (Murillo et al.) ; MediaMTX, qui accepte notamment les flux RTSP et SRT, sert la lecture WHEP à une adresse de la forme http://localhost:8889/mystream/whep (« Read a stream with WebRTC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Garde-fou G-06 : affichage seul</w:t>
            </w:r>
          </w:p>
          <w:p>
            <w:pPr>
              <w:spacing w:after="80" w:line="276"/>
            </w:pPr>
            <w:r>
              <w:rPr>
                <w:sz w:val="20"/>
                <w:szCs w:val="20"/>
              </w:rPr>
              <w:t xml:space="preserve">Le flux réel n'est jamais enregistré par la plateforme : aucune option ne le permet, et le contrôleur du drone refuse au démarrage toute option de conservation d'images ou de vidéo, comme le fait déjà le garde-fou biométrique. Seule la caméra virtuelle, qui ne filme aucune personne, peut être enregistrée. Lorsque le jumeau vise le public en mode « représentation », la vignette affiche « Public dans le champ — aucune captation ».</w:t>
            </w:r>
          </w:p>
          <w:p>
            <w:pPr>
              <w:spacing w:after="80" w:line="276"/>
            </w:pPr>
            <w:r>
              <w:rPr>
                <w:sz w:val="20"/>
                <w:szCs w:val="20"/>
              </w:rPr>
              <w:t xml:space="preserve">(Inférence) Une page servie en https (Netlify) ne peut lire un serveur WHEP en http sans que le navigateur bloque ce contenu mixte ; la lecture WHEP se fait donc depuis la version locale de la page, servie par le pont, ou depuis un serveur WHEP en https.</w:t>
            </w:r>
          </w:p>
        </w:tc>
      </w:tr>
    </w:tbl>
    <w:p>
      <w:pPr>
        <w:pStyle w:val="Heading1"/>
        <w:spacing w:after="140" w:before="300"/>
      </w:pPr>
      <w:r>
        <w:t xml:space="preserve">6. Passer au drone réel</w:t>
      </w:r>
    </w:p>
    <w:p>
      <w:pPr>
        <w:pStyle w:val="Heading2"/>
        <w:spacing w:after="100" w:before="200"/>
      </w:pPr>
      <w:r>
        <w:t xml:space="preserve">6.1 Les adaptateurs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Adaptateur</w:t>
            </w:r>
          </w:p>
        </w:tc>
        <w:tc>
          <w:tcPr>
            <w:tcW w:type="dxa" w:w="26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Appareils visés</w:t>
            </w:r>
          </w:p>
        </w:tc>
        <w:tc>
          <w:tcPr>
            <w:tcW w:type="dxa" w:w="52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Remarques vérifiées ou à vérifier</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simulation</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Drone cinématique dans le pont</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Répète toute la chaîne (page, pont, sécurités) sans appareil ; ne compte pas comme vol réel.</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mavlink</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ArduPilot Copter en mode GUIDED (pymavlink)</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Consignes SET_POSITION_TARGET_LOCAL_NED dans le repère MAV_FRAME_LOCAL_NED, masques 3576 (position) et 3527 (vitesse) ; l'appareil s'arrête après 3 s sans consigne de vitesse (ArduPilot, « Copter Commands »). Coupure : désarmement forcé, paramètre 21196, même en vol (ArduPilot, « Arming and Disarming »). PX4 n'est pas pris en charge dans cette version.</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tello</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Ryze/DJI Tello (SDK 2.0, UDP)</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Ports 8889 et 8890, déplacements relatifs de 20 à 500 cm, atterrissage automatique après 15 s sans commande (Ryze) ; caméra 720p, non 4K ; position estimée à l'estime, d'où un usage réservé aux répétitions.</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ligne_json</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Ordinateur compagnon (drone maison, système de capture de mouvement…)</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JSON par ligne en UDP, dans le repère du théâtre ; protocole décrit dans PROTOCOLE.md.</w:t>
            </w:r>
          </w:p>
        </w:tc>
      </w:tr>
    </w:tbl>
    <w:p>
      <w:pPr>
        <w:spacing w:after="60"/>
      </w:pPr>
    </w:p>
    <w:p>
      <w:pPr>
        <w:spacing w:after="120" w:line="288"/>
        <w:jc w:val="both"/>
      </w:pPr>
      <w:r>
        <w:t xml:space="preserve">(Inférence) Pour un drone réel muni d'une caméra 4K, la voie la plus ouverte est un multirotor sous ArduPilot, piloté par MAVLink, dont la caméra 4K est lue séparément, par sa sortie HDMI ou par un flux RTSP relayé en WHEP ; les masques avec lacet (2552 et 1479) ont été déduits des masques documentés en levant le bit correspondant, et doivent être éprouvés en simulation logicielle (SITL) avant tout vol.</w:t>
      </w:r>
    </w:p>
    <w:p>
      <w:pPr>
        <w:pStyle w:val="Heading2"/>
        <w:spacing w:after="100" w:before="200"/>
      </w:pPr>
      <w:r>
        <w:t xml:space="preserve">6.2 La chaîne de sécurité du pont</w:t>
      </w:r>
    </w:p>
    <w:p>
      <w:pPr>
        <w:pStyle w:val="ListParagraph"/>
        <w:numPr>
          <w:ilvl w:val="0"/>
          <w:numId w:val="2"/>
        </w:numPr>
        <w:spacing w:after="80" w:line="276"/>
        <w:jc w:val="both"/>
      </w:pPr>
      <w:r>
        <w:rPr>
          <w:b/>
          <w:bCs/>
        </w:rPr>
        <w:t xml:space="preserve">Autorisation de configuration : </w:t>
      </w:r>
      <w:r>
        <w:t xml:space="preserve">aucun adaptateur réel ne s'ouvre tant que [drone] reel_autorise vaut false dans config.toml ; le mode « représentation » reste refusé au drone réel tant que [drone] vol_en_representation vaut false.</w:t>
      </w:r>
    </w:p>
    <w:p>
      <w:pPr>
        <w:pStyle w:val="ListParagraph"/>
        <w:numPr>
          <w:ilvl w:val="0"/>
          <w:numId w:val="2"/>
        </w:numPr>
        <w:spacing w:after="80" w:line="276"/>
        <w:jc w:val="both"/>
      </w:pPr>
      <w:r>
        <w:rPr>
          <w:b/>
          <w:bCs/>
        </w:rPr>
        <w:t xml:space="preserve">Conditions de vol : </w:t>
      </w:r>
      <w:r>
        <w:t xml:space="preserve">observateur de sécurité déclaré dans la Console (plan P2.1), liste de contrôle de huit points cochée et signée d'initiales, salle vérifiée vide en mode « salle vide », aucun arrêt d'urgence actif.</w:t>
      </w:r>
    </w:p>
    <w:p>
      <w:pPr>
        <w:pStyle w:val="ListParagraph"/>
        <w:numPr>
          <w:ilvl w:val="0"/>
          <w:numId w:val="2"/>
        </w:numPr>
        <w:spacing w:after="80" w:line="276"/>
        <w:jc w:val="both"/>
      </w:pPr>
      <w:r>
        <w:rPr>
          <w:b/>
          <w:bCs/>
        </w:rPr>
        <w:t xml:space="preserve">Zones : </w:t>
      </w:r>
      <w:r>
        <w:t xml:space="preserve">chaque destination et chaque segment sont vérifiés par bridge/drone/zones.py ; les consignes de vitesse sont filtrées par le point d'arrêt prévu, comme dans le drone virtuel.</w:t>
      </w:r>
    </w:p>
    <w:p>
      <w:pPr>
        <w:pStyle w:val="ListParagraph"/>
        <w:numPr>
          <w:ilvl w:val="0"/>
          <w:numId w:val="2"/>
        </w:numPr>
        <w:spacing w:after="80" w:line="276"/>
        <w:jc w:val="both"/>
      </w:pPr>
      <w:r>
        <w:rPr>
          <w:b/>
          <w:bCs/>
        </w:rPr>
        <w:t xml:space="preserve">Trajets : </w:t>
      </w:r>
      <w:r>
        <w:t xml:space="preserve">découpés selon la même loi à secousse minimale et envoyés en consignes de position à 10 Hz, plafonds de vitesse et d'accélération compris.</w:t>
      </w:r>
    </w:p>
    <w:p>
      <w:pPr>
        <w:pStyle w:val="ListParagraph"/>
        <w:numPr>
          <w:ilvl w:val="0"/>
          <w:numId w:val="2"/>
        </w:numPr>
        <w:spacing w:after="80" w:line="276"/>
        <w:jc w:val="both"/>
      </w:pPr>
      <w:r>
        <w:rPr>
          <w:b/>
          <w:bCs/>
        </w:rPr>
        <w:t xml:space="preserve">Chiens de garde : </w:t>
      </w:r>
      <w:r>
        <w:t xml:space="preserve">si la page se tait, stationnaire après 1 s puis atterrissage après 4 s ; télémétrie hors zone : stationnaire ; batterie critique : atterrissage.</w:t>
      </w:r>
    </w:p>
    <w:p>
      <w:pPr>
        <w:pStyle w:val="ListParagraph"/>
        <w:numPr>
          <w:ilvl w:val="0"/>
          <w:numId w:val="2"/>
        </w:numPr>
        <w:spacing w:after="80" w:line="276"/>
        <w:jc w:val="both"/>
      </w:pPr>
      <w:r>
        <w:rPr>
          <w:b/>
          <w:bCs/>
        </w:rPr>
        <w:t xml:space="preserve">ARRÊT : </w:t>
      </w:r>
      <w:r>
        <w:t xml:space="preserve">l'arrêt d'urgence global de la plateforme, déclenché depuis n'importe quelle page, pose le drone et le verrouille jusqu'au réarmement, qui demeure une action volontaire et distincte ; la coupure des moteurs, dernier recours, exige la saisie de « COUPER » et déclenche à son tour l'ARRÊT global, avec fiche d'incident.</w:t>
      </w:r>
    </w:p>
    <w:p>
      <w:pPr>
        <w:spacing w:after="120" w:line="288"/>
        <w:jc w:val="both"/>
      </w:pPr>
      <w:r>
        <w:t xml:space="preserve">Le passage du repère du théâtre au repère local de l'autopilote (nord, est, bas) se règle dans [drone.repere] par l'origine (l'aire de décollage) et le cap du nord local par rapport à la direction du lointain ; les tests vérifient l'aller-retour des positions et des lacets pour plusieurs caps, ainsi que la conversion de la télémétrie MAVLink en coordonnées de la salle.</w:t>
      </w:r>
    </w:p>
    <w:p>
      <w:pPr>
        <w:pStyle w:val="Heading1"/>
        <w:spacing w:after="140" w:before="300"/>
      </w:pPr>
      <w:r>
        <w:t xml:space="preserve">7. Cadre et précédents</w:t>
      </w:r>
    </w:p>
    <w:p>
      <w:pPr>
        <w:spacing w:after="120" w:line="288"/>
        <w:jc w:val="both"/>
      </w:pPr>
      <w:r>
        <w:t xml:space="preserve">Le cadre applicable au vol intérieur reste à établir pour chaque lieu. La page de Transport Canada consacrée au vol sécuritaire et légal ne traite pas expressément du vol intérieur, rappelant seulement qu'un drone de moins de 250 g n'a pas à être immatriculé et qu'il ne faut jamais l'utiliser de façon imprudente ou négligente (Transport Canada) ; une université torontoise indique, pour sa part, que la législation ne s'applique pas aux opérations intérieures ou souterraines, tout en exigeant pour celles-ci la permission du propriétaire de l'espace (Toronto Metropolitan University). Ces deux sources ne concordent pas tout à fait dans leur portée, la seconde n'étant ni un texte réglementaire ni un avis de l'autorité ; d'où le dernier point de la liste de contrôle, qui demande l'autorisation écrite du lieu, l'assurance couvrant le vol intérieur et la vérification des règles applicables.</w:t>
      </w:r>
    </w:p>
    <w:p>
      <w:pPr>
        <w:spacing w:after="120" w:line="288"/>
        <w:jc w:val="both"/>
      </w:pPr>
      <w:r>
        <w:t xml:space="preserve">Les précédents scéniques montrent qu'un tel dispositif n'a rien de chimérique, pourvu que la sécurité soit conçue en amont. Dans Paramour, production du Cirque du Soleil présentée au Lyric Theatre de Broadway, huit drones autonomes de Verity Studios, déguisés en abat-jour, ont accompli plus de 7 000 décollages, vols et atterrissages en une année, devant jusqu'à 2 000 spectateurs par représentation, chaque appareil étant conçu pour se poser sans danger après la défaillance d'un moteur, d'un composant électronique ou d'une batterie (Hoffmann). L'expérience de Eriksson et de ses collègues, de son côté, reposait sur un volume de capture de mouvement fermé par un toit et des murs virtuels, sur des protège-hélices et sur un pilotage non manuel (Eriksson et al.) : ces deux exemples, l'un industriel, l'autre de recherche-création, convergent vers les principes que la page met en œuvre, à savoir l'autonomie supervisée, les murs virtuels et la redondance des arrêts.</w:t>
      </w:r>
    </w:p>
    <w:p>
      <w:pPr>
        <w:pStyle w:val="Heading1"/>
        <w:spacing w:after="140" w:before="300"/>
      </w:pPr>
      <w:r>
        <w:t xml:space="preserve">8. Décisions et actions qui vous reviennent</w:t>
      </w:r>
    </w:p>
    <w:p>
      <w:pPr>
        <w:spacing w:after="120" w:line="288"/>
        <w:jc w:val="both"/>
      </w:pPr>
      <w:r>
        <w:t xml:space="preserve">(Inférence) Les éléments ci-dessous ne peuvent être tranchés par le logiciel ; ils sont ordonnés selon l'ordre dans lequel ils conditionnent le premier vol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60"/>
      </w:tblGrid>
      <w:tr>
        <w:trPr>
          <w:tblHeader/>
        </w:trPr>
        <w:tc>
          <w:tcPr>
            <w:tcW w:type="dxa" w:w="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5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Action</w:t>
            </w:r>
          </w:p>
        </w:tc>
        <w:tc>
          <w:tcPr>
            <w:tcW w:type="dxa" w:w="31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Débloque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Faire le relevé de la salle et remplacer web/drone/salle.json (cotes, porteuses, décor, gradins, balcon)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Toute répétition fidèle ; tout vol réel</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2</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Choisir l'appareil (multirotor ArduPilot recommandé pour la 4K) et la voie vidéo (carte de capture HDMI ou MediaMTX/WHEP)</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Adaptateur mavlink ; caméra réelle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3</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Obtenir l'autorisation écrite du lieu, l'assurance et l'avis sur les règles applicables au vol intérieur</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Point 8 de la liste de contrôle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4</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Mener l'analyse de risques propre au drone et fixer marges, vitesses et seuils dans salle.json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Valeurs définitives des règles</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5</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Éprouver la chaîne en SITL ArduPilot, puis étalonner [drone.repere] (origine, cap) et vérifier les masques avec lacet</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Passage de reel_autorise à true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6</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Premier vol réel, mode « plateau », observateur présent, consigné et clos par procès-verbal</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État « réalisé » de O-13</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7</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Décider, après une nouvelle analyse de risques, s'il y aura vol en représentation (vol_en_representation)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Mode « représentation » réel</w:t>
            </w:r>
          </w:p>
        </w:tc>
      </w:tr>
    </w:tbl>
    <w:p>
      <w:pPr>
        <w:pStyle w:val="Heading1"/>
        <w:spacing w:after="140" w:before="300"/>
      </w:pPr>
      <w:r>
        <w:t xml:space="preserve">9. Limites</w:t>
      </w:r>
    </w:p>
    <w:p>
      <w:pPr>
        <w:pStyle w:val="ListParagraph"/>
        <w:numPr>
          <w:ilvl w:val="0"/>
          <w:numId w:val="2"/>
        </w:numPr>
        <w:spacing w:after="80" w:line="276"/>
        <w:jc w:val="both"/>
      </w:pPr>
      <w:r>
        <w:t xml:space="preserve">Aucun drone physique n'a été commandé : l'adaptateur MAVLink a été éprouvé contre un véhicule factice construit avec pymavlink, l'adaptateur Tello contre un serveur UDP factice, l'adaptateur JSON contre un compagnon factice.</w:t>
      </w:r>
    </w:p>
    <w:p>
      <w:pPr>
        <w:pStyle w:val="ListParagraph"/>
        <w:numPr>
          <w:ilvl w:val="0"/>
          <w:numId w:val="2"/>
        </w:numPr>
        <w:spacing w:after="80" w:line="276"/>
        <w:jc w:val="both"/>
      </w:pPr>
      <w:r>
        <w:t xml:space="preserve">Les signes de la composante latérale et du lacet de la commande « rc » du Tello ne sont pas précisés par le guide du SDK consulté ; ils sont réglables (inverser_rc_lateral) et doivent être vérifiés au banc, hélices retirées.</w:t>
      </w:r>
    </w:p>
    <w:p>
      <w:pPr>
        <w:pStyle w:val="ListParagraph"/>
        <w:numPr>
          <w:ilvl w:val="0"/>
          <w:numId w:val="2"/>
        </w:numPr>
        <w:spacing w:after="80" w:line="276"/>
        <w:jc w:val="both"/>
      </w:pPr>
      <w:r>
        <w:t xml:space="preserve">Le Tello ne se localise pas dans la salle : sa position, estimée à partir des déplacements acceptés, dérive ; les zones ne peuvent alors garantir qu'une conformité approximative, ce que la page signale.</w:t>
      </w:r>
    </w:p>
    <w:p>
      <w:pPr>
        <w:pStyle w:val="ListParagraph"/>
        <w:numPr>
          <w:ilvl w:val="0"/>
          <w:numId w:val="2"/>
        </w:numPr>
        <w:spacing w:after="80" w:line="276"/>
        <w:jc w:val="both"/>
      </w:pPr>
      <w:r>
        <w:t xml:space="preserve">Le modèle de vol du drone virtuel ne simule ni l'effet de sol, ni les remous près des murs, ni la dérive d'un appareil réel ; la turbulence de ventilation est un bruit simple.</w:t>
      </w:r>
    </w:p>
    <w:p>
      <w:pPr>
        <w:pStyle w:val="ListParagraph"/>
        <w:numPr>
          <w:ilvl w:val="0"/>
          <w:numId w:val="2"/>
        </w:numPr>
        <w:spacing w:after="80" w:line="276"/>
        <w:jc w:val="both"/>
      </w:pPr>
      <w:r>
        <w:t xml:space="preserve">Dans un navigateur sans accélération graphique, l'affichage peut tomber à quelques images par seconde ; le temps simulé suit alors le temps réel par pas fixes et la conduite attend la fin effective de chaque trajectoire, mais la fluidité n'est assurée qu'avec une carte graphique.</w:t>
      </w:r>
    </w:p>
    <w:p>
      <w:pPr>
        <w:pStyle w:val="ListParagraph"/>
        <w:numPr>
          <w:ilvl w:val="0"/>
          <w:numId w:val="2"/>
        </w:numPr>
        <w:spacing w:after="80" w:line="276"/>
        <w:jc w:val="both"/>
      </w:pPr>
      <w:r>
        <w:t xml:space="preserve">Seule la barre de navigation de la page est bilingue ; le contenu de la page Drone n'est encore qu'en français, contrairement aux pages de la plateforme qui basculent entièrement vers l'anglais.</w:t>
      </w:r>
    </w:p>
    <w:p>
      <w:pPr>
        <w:pStyle w:val="ListParagraph"/>
        <w:numPr>
          <w:ilvl w:val="0"/>
          <w:numId w:val="2"/>
        </w:numPr>
        <w:spacing w:after="80" w:line="276"/>
        <w:jc w:val="both"/>
      </w:pPr>
      <w:r>
        <w:t xml:space="preserve">Le chemin MediaMTX et le format de l'adresse WHEP proviennent de la documentation consultée ; la latence d'un flux 4K relayé n'a pas été mesurée.</w:t>
      </w:r>
    </w:p>
    <w:p>
      <w:pPr>
        <w:pStyle w:val="Heading1"/>
        <w:spacing w:after="140" w:before="300"/>
      </w:pPr>
      <w:r>
        <w:t xml:space="preserve">Ouvrages cités</w:t>
      </w:r>
    </w:p>
    <w:p>
      <w:pPr>
        <w:spacing w:after="100" w:line="276"/>
        <w:ind w:left="720" w:hanging="720"/>
      </w:pPr>
      <w:r>
        <w:rPr>
          <w:sz w:val="21"/>
          <w:szCs w:val="21"/>
        </w:rPr>
        <w:t xml:space="preserve">ArduPilot Dev Team. « Arming and Disarming. » ArduPilot Developer Documentation, ardupilot.org/dev/docs/mavlink-arming-and-disarming.html. Consulté le 19 oct. 2026.</w:t>
      </w:r>
    </w:p>
    <w:p>
      <w:pPr>
        <w:spacing w:after="100" w:line="276"/>
        <w:ind w:left="720" w:hanging="720"/>
      </w:pPr>
      <w:r>
        <w:rPr>
          <w:sz w:val="21"/>
          <w:szCs w:val="21"/>
        </w:rPr>
        <w:t xml:space="preserve">ArduPilot Dev Team. « Copter Commands in Guided Mode. » ArduPilot Developer Documentation, ardupilot.org/dev/docs/copter-commands-in-guided-mode.html. Consulté le 19 oct. 2026.</w:t>
      </w:r>
    </w:p>
    <w:p>
      <w:pPr>
        <w:spacing w:after="100" w:line="276"/>
        <w:ind w:left="720" w:hanging="720"/>
      </w:pPr>
      <w:r>
        <w:rPr>
          <w:sz w:val="21"/>
          <w:szCs w:val="21"/>
        </w:rPr>
        <w:t xml:space="preserve">Eriksson, Sara, et al. « Dancing With Drones: Crafting Novel Artistic Expressions Through Intercorporeality. » Proceedings of the 2019 CHI Conference on Human Factors in Computing Systems, ACM, 2019, https://doi.org/10.1145/3290605.3300847.</w:t>
      </w:r>
    </w:p>
    <w:p>
      <w:pPr>
        <w:spacing w:after="100" w:line="276"/>
        <w:ind w:left="720" w:hanging="720"/>
      </w:pPr>
      <w:r>
        <w:rPr>
          <w:sz w:val="21"/>
          <w:szCs w:val="21"/>
        </w:rPr>
        <w:t xml:space="preserve">Flash, Tamar, et Neville Hogan. « The Coordination of Arm Movements: An Experimentally Confirmed Mathematical Model. » The Journal of Neuroscience, vol. 5, 1985, p. 1688-1703.</w:t>
      </w:r>
    </w:p>
    <w:p>
      <w:pPr>
        <w:spacing w:after="100" w:line="276"/>
        <w:ind w:left="720" w:hanging="720"/>
      </w:pPr>
      <w:r>
        <w:rPr>
          <w:sz w:val="21"/>
          <w:szCs w:val="21"/>
        </w:rPr>
        <w:t xml:space="preserve">Hoffmann, Christian. « Indoor Drones Make History on Broadway. » Robohub, 14 juin 2017, robohub.org/indoor-drones-make-history-on-broadway/.</w:t>
      </w:r>
    </w:p>
    <w:p>
      <w:pPr>
        <w:spacing w:after="100" w:line="276"/>
        <w:ind w:left="720" w:hanging="720"/>
      </w:pPr>
      <w:r>
        <w:rPr>
          <w:sz w:val="21"/>
          <w:szCs w:val="21"/>
        </w:rPr>
        <w:t xml:space="preserve">ISO/IEC. ISO/IEC 42001:2023, Information Technology — Artificial Intelligence — Management System. Organisation internationale de normalisation, déc. 2023.</w:t>
      </w:r>
    </w:p>
    <w:p>
      <w:pPr>
        <w:spacing w:after="100" w:line="276"/>
        <w:ind w:left="720" w:hanging="720"/>
      </w:pPr>
      <w:r>
        <w:rPr>
          <w:sz w:val="21"/>
          <w:szCs w:val="21"/>
        </w:rPr>
        <w:t xml:space="preserve">« MediaTrackConstraints: width property. » MDN Web Docs, Mozilla, developer.mozilla.org/en-US/docs/Web/API/MediaTrackConstraints/width. Consulté le 19 oct. 2026.</w:t>
      </w:r>
    </w:p>
    <w:p>
      <w:pPr>
        <w:spacing w:after="100" w:line="276"/>
        <w:ind w:left="720" w:hanging="720"/>
      </w:pPr>
      <w:r>
        <w:rPr>
          <w:sz w:val="21"/>
          <w:szCs w:val="21"/>
        </w:rPr>
        <w:t xml:space="preserve">Murillo, Sergio, et al. WebRTC-HTTP Egress Protocol (WHEP). Internet-Draft draft-ietf-wish-whep-04, IETF, 22 juin 2026, www.ietf.org/archive/id/draft-ietf-wish-whep-04.html. Travail en cours.</w:t>
      </w:r>
    </w:p>
    <w:p>
      <w:pPr>
        <w:spacing w:after="100" w:line="276"/>
        <w:ind w:left="720" w:hanging="720"/>
      </w:pPr>
      <w:r>
        <w:rPr>
          <w:sz w:val="21"/>
          <w:szCs w:val="21"/>
        </w:rPr>
        <w:t xml:space="preserve">« Read a stream with WebRTC. » MediaMTX Documentation, mediamtx.org/docs/read/webrtc. Consulté le 19 oct. 2026.</w:t>
      </w:r>
    </w:p>
    <w:p>
      <w:pPr>
        <w:spacing w:after="100" w:line="276"/>
        <w:ind w:left="720" w:hanging="720"/>
      </w:pPr>
      <w:r>
        <w:rPr>
          <w:sz w:val="21"/>
          <w:szCs w:val="21"/>
        </w:rPr>
        <w:t xml:space="preserve">Ryze Tech. Tello SDK 2.0 User Guide. xcopter.com/download/Tello SDK 2.0 User Guide.pdf. Consulté le 19 oct. 2026.</w:t>
      </w:r>
    </w:p>
    <w:p>
      <w:pPr>
        <w:spacing w:after="100" w:line="276"/>
        <w:ind w:left="720" w:hanging="720"/>
      </w:pPr>
      <w:r>
        <w:rPr>
          <w:sz w:val="21"/>
          <w:szCs w:val="21"/>
        </w:rPr>
        <w:t xml:space="preserve">Toronto Metropolitan University. « Drone Safety &amp; Authorization Requirements. » Facilities Management and Development, www.torontomu.ca/facilities-management-development/environmental-health-safety/hazards-at-work/drone-safety/. Consulté le 19 oct. 2026.</w:t>
      </w:r>
    </w:p>
    <w:p>
      <w:pPr>
        <w:spacing w:after="100" w:line="276"/>
        <w:ind w:left="720" w:hanging="720"/>
      </w:pPr>
      <w:r>
        <w:rPr>
          <w:sz w:val="21"/>
          <w:szCs w:val="21"/>
        </w:rPr>
        <w:t xml:space="preserve">Transport Canada. « Flying Your Drone Safely and Legally. » Gouvernement du Canada, modifié le 4 nov. 2025, tc.canada.ca/en/aviation/drone-safety/learn-rules-you-fly-your-drone/flying-your-drone-safely-legally. Consulté le 19 oct. 2026.</w:t>
      </w:r>
    </w:p>
    <w:p>
      <w:pPr>
        <w:spacing w:after="120" w:line="288"/>
        <w:jc w:val="both"/>
      </w:pPr>
      <w:r>
        <w:rPr>
          <w:i/>
          <w:iCs/>
        </w:rPr>
        <w:t xml:space="preserve">Note : le numéro du fascicule et le DOI de l'article de Flash et Hogan n'ont pas été confirmés dans la notice consultée et sont donc omis ; l'auteur du guide Tello est donné d'après l'en-tête du document (Ryze Tech). Les autres références ont été consultées en ligne le 19 octobre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F7F3E8" w:color="auto" w:val="clear"/>
            <w:tcMar>
              <w:top w:type="dxa" w:w="120"/>
              <w:left w:type="dxa" w:w="160"/>
              <w:bottom w:type="dxa" w:w="120"/>
              <w:right w:type="dxa" w:w="160"/>
            </w:tcMar>
          </w:tcPr>
          <w:p>
            <w:pPr>
              <w:spacing w:after="100"/>
            </w:pPr>
            <w:r>
              <w:rPr>
                <w:b/>
                <w:bCs/>
              </w:rPr>
              <w:t xml:space="preserve">Encadré final — Conformité ISO/IEC 42001 (livraison du drone de scène)</w:t>
            </w:r>
          </w:p>
          <w:p>
            <w:pPr>
              <w:spacing w:after="80" w:line="276"/>
            </w:pPr>
            <w:r>
              <w:rPr>
                <w:i/>
                <w:iCs/>
              </w:rPr>
              <w:t xml:space="preserve">Mise en conformité vérifiée le 19 octobre 2026</w:t>
            </w:r>
          </w:p>
          <w:p>
            <w:pPr>
              <w:spacing w:after="80" w:line="276"/>
            </w:pPr>
            <w:r>
              <w:rPr>
                <w:sz w:val="20"/>
                <w:szCs w:val="20"/>
              </w:rPr>
              <w:t xml:space="preserve">✅ Gouvernance et pilotage — fonction O-13 rattachée à son code, à ses tests et à son reste à faire dans la table de couverture ; décisions réservées au chercheur listées (section 8) ; vol réel fermé par défaut dans la configuration.</w:t>
            </w:r>
          </w:p>
          <w:p>
            <w:pPr>
              <w:spacing w:after="80" w:line="276"/>
            </w:pPr>
            <w:r>
              <w:rPr>
                <w:sz w:val="20"/>
                <w:szCs w:val="20"/>
              </w:rPr>
              <w:t xml:space="preserve">✅ Transparence et documentation — sources citées selon MLA 9e ; valeurs de conception et masques déduits signalés (Inférence) ; désaccord des sources sur le vol intérieur exposé (section 7) ; limites déclarées (section 9).</w:t>
            </w:r>
          </w:p>
          <w:p>
            <w:pPr>
              <w:spacing w:after="80" w:line="276"/>
            </w:pPr>
            <w:r>
              <w:rPr>
                <w:sz w:val="20"/>
                <w:szCs w:val="20"/>
              </w:rPr>
              <w:t xml:space="preserve">✅ Gestion des risques — zones partagées et vérifiées des deux côtés, survol du public interdit en représentation, cylindres des interprètes, plafonds, chiens de garde, ARRÊT global, coupure confirmée.</w:t>
            </w:r>
          </w:p>
          <w:p>
            <w:pPr>
              <w:spacing w:after="80" w:line="276"/>
            </w:pPr>
            <w:r>
              <w:rPr>
                <w:sz w:val="20"/>
                <w:szCs w:val="20"/>
              </w:rPr>
              <w:t xml:space="preserve">✅ Responsabilité et imputabilité — chaque commande du drone consignée dans le journal de séance avec l'adaptateur, le mode et le motif des refus ; liste de contrôle et salle vide signées d'initiales ; fiche d'incident à chaque arrêt.</w:t>
            </w:r>
          </w:p>
          <w:p>
            <w:pPr>
              <w:spacing w:after="80" w:line="276"/>
            </w:pPr>
            <w:r>
              <w:rPr>
                <w:sz w:val="20"/>
                <w:szCs w:val="20"/>
              </w:rPr>
              <w:t xml:space="preserve">✅ Éthique et parties prenantes — aucune image réelle enregistrée (G-06), avertissement lorsque la caméra vise le public, interprètes informés des trajectoires ; page utilisable au clavier, à la manette et au toucher.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Guide du drone de scène · v1.0 · S. Gagné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243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8A62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drone de scène ROBO-SCÈNE v1.0</dc:title>
  <dc:creator>Sylvain Gagné</dc:creator>
  <dc:description>Extension O-13 de la plateforme Robo-Scène</dc:description>
  <cp:lastModifiedBy>Un-named</cp:lastModifiedBy>
  <cp:revision>1</cp:revision>
  <dcterms:created xsi:type="dcterms:W3CDTF">2026-10-19T19:08:03.075Z</dcterms:created>
  <dcterms:modified xsi:type="dcterms:W3CDTF">2026-10-19T19:08:03.075Z</dcterms:modified>
</cp:coreProperties>
</file>

<file path=docProps/custom.xml><?xml version="1.0" encoding="utf-8"?>
<Properties xmlns="http://schemas.openxmlformats.org/officeDocument/2006/custom-properties" xmlns:vt="http://schemas.openxmlformats.org/officeDocument/2006/docPropsVTypes"/>
</file>