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224"/>
          <w:sz w:val="18"/>
          <w:szCs w:val="18"/>
        </w:rPr>
        <w:t xml:space="preserve">PILOTAGE · LIVRAISON LOGICIELLE · EXTENSION O-13</w:t>
      </w:r>
    </w:p>
    <w:p>
      <w:pPr>
        <w:spacing w:after="120"/>
      </w:pPr>
      <w:r>
        <w:rPr>
          <w:b/>
          <w:bCs/>
          <w:sz w:val="44"/>
          <w:szCs w:val="44"/>
        </w:rPr>
        <w:t xml:space="preserve">Le drone de scène de ROBO-SCÈNE</w:t>
      </w:r>
    </w:p>
    <w:p>
      <w:pPr>
        <w:spacing w:after="120" w:line="288"/>
        <w:jc w:val="both"/>
      </w:pPr>
      <w:r>
        <w:rPr>
          <w:i/>
          <w:iCs/>
        </w:rPr>
        <w:t xml:space="preserve">Un drone virtuel qui vole dans le théâtre, sur le plateau et dans la salle, une console de vol conçue d'abord pour lui, et une liaison, gardée par le pont, vers un drone réel muni d'une caméra 4K</w:t>
      </w:r>
    </w:p>
    <w:p>
      <w:pPr>
        <w:spacing w:after="120" w:line="288"/>
        <w:jc w:val="both"/>
      </w:pPr>
      <w:r>
        <w:rPr>
          <w:b/>
          <w:bCs/>
        </w:rPr>
        <w:t xml:space="preserve">Projet : </w:t>
      </w:r>
      <w:r>
        <w:t xml:space="preserve">« L'IA au service de la création théâtrale » — recherche indépendante et autofinancée</w:t>
      </w:r>
    </w:p>
    <w:p>
      <w:pPr>
        <w:spacing w:after="120" w:line="288"/>
        <w:jc w:val="both"/>
      </w:pPr>
      <w:r>
        <w:rPr>
          <w:b/>
          <w:bCs/>
        </w:rPr>
        <w:t xml:space="preserve">Auteur : </w:t>
      </w:r>
      <w:r>
        <w:t xml:space="preserve">Sylvain Gagné, Ph. D., chercheur indépendant non affilié et autofinancé (IA, robotique et théâtre)</w:t>
      </w:r>
    </w:p>
    <w:p>
      <w:pPr>
        <w:spacing w:after="120" w:line="288"/>
        <w:jc w:val="both"/>
      </w:pPr>
      <w:r>
        <w:rPr>
          <w:b/>
          <w:bCs/>
        </w:rPr>
        <w:t xml:space="preserve">Version et date : </w:t>
      </w:r>
      <w:r>
        <w:t xml:space="preserve">1.1 — 19 octobre 2026 ; ajout du pilotage à la souris, aux flèches et à la voix (section 2.1) ; remplace la version 1.0, qui avait inscrit la fonction O-13 dans la table de couverture (59 fonctions)</w:t>
      </w:r>
    </w:p>
    <w:p>
      <w:pPr>
        <w:spacing w:after="120" w:line="288"/>
        <w:jc w:val="both"/>
      </w:pPr>
      <w:r>
        <w:rPr>
          <w:b/>
          <w:bCs/>
        </w:rPr>
        <w:t xml:space="preserve">Dépôt : </w:t>
      </w:r>
      <w:r>
        <w:t xml:space="preserve">Robo-Scène (GitHub, dépôt public) ; page /drone, servie par le pont local et publiable sur Netlify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Convention de lecture</w:t>
            </w:r>
          </w:p>
          <w:p>
            <w:pPr>
              <w:spacing w:after="80" w:line="276"/>
            </w:pPr>
            <w:r>
              <w:rPr>
                <w:sz w:val="20"/>
                <w:szCs w:val="20"/>
              </w:rPr>
              <w:t xml:space="preserve">Les faits tirés de sources externes sont cités dans le texte selon la norme MLA (9e éd.) et repris dans les ouvrages cités ; les faits tirés du code renvoient au fichier concerné, et les états qu'ils décrivent sont vérifiés par les tests automatisés de tests/test_drone.py.</w:t>
            </w:r>
          </w:p>
          <w:p>
            <w:pPr>
              <w:spacing w:after="80" w:line="276"/>
            </w:pPr>
            <w:r>
              <w:rPr>
                <w:sz w:val="20"/>
                <w:szCs w:val="20"/>
              </w:rPr>
              <w:t xml:space="preserve">Toute proposition qui ne découle ni d'une source consultée ni d'un essai exécuté est précédée de la mention (Inférence).</w:t>
            </w:r>
          </w:p>
        </w:tc>
      </w:tr>
    </w:tbl>
    <w:p>
      <w:pPr>
        <w:spacing w:after="100" w:before="200"/>
      </w:pPr>
      <w:r>
        <w:rPr>
          <w:b/>
          <w:bCs/>
          <w:sz w:val="26"/>
          <w:szCs w:val="26"/>
        </w:rPr>
        <w:t xml:space="preserve">Sommaire</w:t>
      </w:r>
    </w:p>
    <w:p>
      <w:pPr>
        <w:spacing w:after="40"/>
        <w:ind w:left="360"/>
      </w:pPr>
      <w:r>
        <w:rPr>
          <w:sz w:val="21"/>
          <w:szCs w:val="21"/>
        </w:rPr>
        <w:t xml:space="preserve">1. Ce qui a été livré</w:t>
      </w:r>
    </w:p>
    <w:p>
      <w:pPr>
        <w:spacing w:after="40"/>
        <w:ind w:left="360"/>
      </w:pPr>
      <w:r>
        <w:rPr>
          <w:sz w:val="21"/>
          <w:szCs w:val="21"/>
        </w:rPr>
        <w:t xml:space="preserve">2. Parcours de la page</w:t>
      </w:r>
    </w:p>
    <w:p>
      <w:pPr>
        <w:spacing w:after="40"/>
        <w:ind w:left="360"/>
      </w:pPr>
      <w:r>
        <w:rPr>
          <w:sz w:val="21"/>
          <w:szCs w:val="21"/>
        </w:rPr>
        <w:t xml:space="preserve">3. Le théâtre et les zones de vol</w:t>
      </w:r>
    </w:p>
    <w:p>
      <w:pPr>
        <w:spacing w:after="40"/>
        <w:ind w:left="360"/>
      </w:pPr>
      <w:r>
        <w:rPr>
          <w:sz w:val="21"/>
          <w:szCs w:val="21"/>
        </w:rPr>
        <w:t xml:space="preserve">4. Le modèle de vol et la conduite</w:t>
      </w:r>
    </w:p>
    <w:p>
      <w:pPr>
        <w:spacing w:after="40"/>
        <w:ind w:left="360"/>
      </w:pPr>
      <w:r>
        <w:rPr>
          <w:sz w:val="21"/>
          <w:szCs w:val="21"/>
        </w:rPr>
        <w:t xml:space="preserve">5. La caméra 4K</w:t>
      </w:r>
    </w:p>
    <w:p>
      <w:pPr>
        <w:spacing w:after="40"/>
        <w:ind w:left="360"/>
      </w:pPr>
      <w:r>
        <w:rPr>
          <w:sz w:val="21"/>
          <w:szCs w:val="21"/>
        </w:rPr>
        <w:t xml:space="preserve">6. Passer au drone réel</w:t>
      </w:r>
    </w:p>
    <w:p>
      <w:pPr>
        <w:spacing w:after="40"/>
        <w:ind w:left="360"/>
      </w:pPr>
      <w:r>
        <w:rPr>
          <w:sz w:val="21"/>
          <w:szCs w:val="21"/>
        </w:rPr>
        <w:t xml:space="preserve">7. Cadre et précédents</w:t>
      </w:r>
    </w:p>
    <w:p>
      <w:pPr>
        <w:spacing w:after="40"/>
        <w:ind w:left="360"/>
      </w:pPr>
      <w:r>
        <w:rPr>
          <w:sz w:val="21"/>
          <w:szCs w:val="21"/>
        </w:rPr>
        <w:t xml:space="preserve">8. Décisions et actions qui vous reviennent</w:t>
      </w:r>
    </w:p>
    <w:p>
      <w:pPr>
        <w:spacing w:after="40"/>
        <w:ind w:left="360"/>
      </w:pPr>
      <w:r>
        <w:rPr>
          <w:sz w:val="21"/>
          <w:szCs w:val="21"/>
        </w:rPr>
        <w:t xml:space="preserve">9. Limites</w:t>
      </w:r>
    </w:p>
    <w:p>
      <w:pPr>
        <w:spacing w:after="40"/>
        <w:ind w:left="360"/>
      </w:pPr>
      <w:r>
        <w:rPr>
          <w:sz w:val="21"/>
          <w:szCs w:val="21"/>
        </w:rPr>
        <w:t xml:space="preserve">Ouvrages cités ; encadré de conformité ISO/IEC 42001</w:t>
      </w:r>
    </w:p>
    <w:p>
      <w:pPr>
        <w:pStyle w:val="Heading1"/>
        <w:spacing w:after="140" w:before="300"/>
      </w:pPr>
      <w:r>
        <w:t xml:space="preserve">1. Ce qui a été livré</w:t>
      </w:r>
    </w:p>
    <w:p>
      <w:pPr>
        <w:spacing w:after="120" w:line="288"/>
        <w:jc w:val="both"/>
      </w:pPr>
      <w:r>
        <w:t xml:space="preserve">La demande portait sur un onglet complet consacré à un drone virtuel destiné à voler sur scène et dans la salle de spectacle, dont la console de contrôle servirait d'abord ce drone virtuel avant de pouvoir être reliée à un drone réel muni d'une caméra HD 4K ; la livraison y répond par une douzième page de la plateforme, /drone, ajoutée à la barre de navigation commune, et par un module du pont, bridge/drone, de sorte que le même geste de régie, celui qui consiste à préparer, valider puis jouer une trajectoire, s'exerce d'abord dans un théâtre simulé avant de franchir, sous conditions, le seuil du matériel.</w:t>
      </w:r>
    </w:p>
    <w:p>
      <w:pPr>
        <w:spacing w:after="120" w:line="288"/>
        <w:jc w:val="both"/>
      </w:pPr>
      <w:r>
        <w:t xml:space="preserve">Il semble utile de dire d'emblée ce qui distingue cette page des autres : le drone virtuel fonctionne entièrement dans le navigateur, sans pont, sur le site en ligne comme en local, tandis que le drone réel ne se commande jamais directement depuis la page, puisque chaque ordre transite par le pont, qui lui applique la même description de la salle, ses propres conditions de vol et ses chiens de garde.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Indicateur</w:t>
            </w:r>
          </w:p>
        </w:tc>
        <w:tc>
          <w:tcPr>
            <w:tcW w:type="dxa" w:w="6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Valeur vérifiée (19 oct. 2026)</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Fichiers ajoutés</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web/drone.html ; web/drone/ (app, théâtre 3D, vol, conduite, zones, caméra 4K, salle.json, styles) ; bridge/drone/ (zones, adaptateurs, contrôleur) ; tests/test_drone.py</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Fonction de la table de couverture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O-13 « Drone de scène », état « réalisé, à éprouver » (matériel et salle réelle requis)</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Tests du drone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12 réussis (parité des zones sur 3 000 points × 3 modes, vol simulé de toute la conduite, mur virtuel, ARRÊT, coupure, batterie, perte de liaison, pont, chien de garde, conditions du vol réel, Tello et MAVLink contre des appareils factices)</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Suite complète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Réussie sur l'environnement de travail (3 essais ignorés, faute des index locaux du partenaire, comme auparavant)</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Essais dans un navigateur</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Chromium sans écran : page chargée sans erreur, conduite jouée, liaison au drone simulé du pont, ARRÊT global, image virtuelle exportée à 3840 × 2160</w:t>
            </w:r>
          </w:p>
        </w:tc>
      </w:tr>
    </w:tbl>
    <w:p>
      <w:pPr>
        <w:pStyle w:val="Heading1"/>
        <w:spacing w:after="140" w:before="300"/>
      </w:pPr>
      <w:r>
        <w:t xml:space="preserve">2. Parcours de la page</w:t>
      </w:r>
    </w:p>
    <w:p>
      <w:pPr>
        <w:spacing w:after="120" w:line="288"/>
        <w:jc w:val="both"/>
      </w:pPr>
      <w:r>
        <w:t xml:space="preserve">La page reprend la composition du robot virtuel, une scène en trois dimensions à gauche et un panneau de commandes à onglets à droite, à laquelle s'ajoute une vignette, dans l'angle de la scène, qui montre en permanence ce que voit la caméra embarquée ; la vignette s'agrandit d'un clic et disparaît en mode scène.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Onglet</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Contenu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Vol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Destination des commandes (drone virtuel, ou drone réel dont le virtuel devient le jumeau) ; décoller, stationnaire, atterrir, retour à l'aire, réarmer ; deux manettes à l'écran en mode 2 ; clavier et manette de jeu ; aller à un repère nommé ou au point cliqué ; couronne de DEL ; coupure des moteurs confirmée par la saisie de « COUPER ».</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Conduite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Liste de repères jouée au GO (touche Entrée) ou d'affilée : décoller, aller, stationnaire, atterrir, chacun avec durée, lacet, visée de la caméra et couleur ; bilan de validation ; import et export JSON.</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4K</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virtuelle (tangage de la nacelle, zoom, visée d'un repère, grille des tiers, image fixe à 3840 × 2160, enregistrement WebM) ; caméra réelle par carte de capture HDMI ou par WebRTC (WHEP) ; affichage superposé pour caler le jumeau.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Zones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Trois modes de vol, interprètes placés d'un clic, règles chiffrées de salle.json, vérification d'un point quelconque.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Drone réel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Choix de l'adaptateur du pont, conditions du vol réel en pastilles, liste de contrôle avant vol à signer, télémétrie.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Journal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Événements, refus et alertes de la page et du pont ; export JSON nommé [DATE]_[SYSTÈME]_VOL_[NUMÉRO], sans aucune image.</w:t>
            </w:r>
          </w:p>
        </w:tc>
      </w:tr>
    </w:tbl>
    <w:p>
      <w:pPr>
        <w:spacing w:after="60"/>
      </w:pPr>
    </w:p>
    <w:p>
      <w:pPr>
        <w:spacing w:after="120" w:line="288"/>
        <w:jc w:val="both"/>
      </w:pPr>
      <w:r>
        <w:t xml:space="preserve">Les points de vue proposés (régie, salle, plateau, cour, lointain, dessus, poursuite) répondent à des besoins distincts de la régie : la vue de régie restitue la place de l'opératrice, la vue de salle celle d'un spectateur du parterre, et la poursuite, qui suit le drone par l'arrière, sert au pilotage fin ; un projecteur de poursuite, tiré depuis la salle, peut en outre accompagner l'appareil, ce qui permet d'éprouver la lecture lumineuse d'une trajectoire avant toute répétition.</w:t>
      </w:r>
    </w:p>
    <w:p>
      <w:pPr>
        <w:pStyle w:val="Heading2"/>
        <w:spacing w:after="100" w:before="200"/>
      </w:pPr>
      <w:r>
        <w:t xml:space="preserve">2.1 Souris, flèches et voix (ajout de la version 1.1)</w:t>
      </w:r>
    </w:p>
    <w:p>
      <w:pPr>
        <w:spacing w:after="120" w:line="288"/>
        <w:jc w:val="both"/>
      </w:pPr>
      <w:r>
        <w:t xml:space="preserve">La version 1.1 ajoute trois manières de déplacer le drone, qui s'ajoutent aux manettes à l'écran, au clavier et à la manette de jeu sans les remplacer, et qui ont en commun de ne disposer d'aucun privilège propre : chaque geste, chaque touche et chaque phrase se résout en un appel des fonctions ordinaires de la page (décoller, aller, stationnaire, atterrir, retour), de sorte que les zones de vol, la vérification des segments tous les cinq centimètres et, pour le robot réel, les conditions du pont s'appliquent exactement comme pour un bouton.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Moyen</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Fonctionnement</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Souris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Saisir le drone dans la vue 3D et le glisser ; un anneau, relié au sol par une tige qui figure l'altitude, suit le pointeur, vert si le segment depuis la position actuelle est permis, rouge sinon ; au relâchement, le drone s'y rend par une trajectoire à secousse minimale. Le glissement suit le plan horizontal de l'altitude courante ; la touche Maj, maintenue, transforme le mouvement vertical de la souris en changement d'altitude (un centimètre par pixel). Posé, le drone décolle d'abord et prend l'altitude du curseur « aller ici ». Le double-clic sur le sol l'envoie au point visé, à son altitude courante.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Flèches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Un sélecteur fixe le repère des flèches : celui du drone (↑ avant, ↓ arrière, ← → gauche et droite de l'appareil) ou celui de la scène vue de la salle (↑ vers le lointain, ↓ vers la salle, ← jardin, → cour), converti à chaque image selon le lacet. Maj + ↑ ↓, ou Page précédente et Page suivante, règlent l'altitude ; Maj + ← → règlent le lacet. Les touches W A S D, R F et Q E demeurent.</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Voix ou texte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Le bouton « 🎙 Parler » (touche V) ouvre l'écoute ; la même phrase peut être tapée dans le champ de commande. Exemples : « décolle », « décolle puis va au centre », « avance de 2 mètres », « recule de 50 centimètres », « à gauche d'un mètre et demi », « monte », « tourne à droite de 45 degrés », « demi-tour », « va côté cour », « reviens à la base », « regarde la salle », « stop », « GO », « arrêt d'urgence ».</w:t>
            </w:r>
          </w:p>
        </w:tc>
      </w:tr>
    </w:tbl>
    <w:p>
      <w:pPr>
        <w:spacing w:after="60"/>
      </w:pPr>
    </w:p>
    <w:p>
      <w:pPr>
        <w:spacing w:after="120" w:line="288"/>
        <w:jc w:val="both"/>
      </w:pPr>
      <w:r>
        <w:t xml:space="preserve">La grammaire, écrite dans le module web/drone/commande.js et partagée par les pages Drone et Chien, est déterministe et entièrement locale : elle reconnaît des verbes à l'impératif, des distances exprimées en chiffres ou en lettres (mètres, centimètres, pas, « et demi », « un peu »), des angles (degrés, quart de tour, demi-tour), les repères de salle.json et quelques périphrases de plateau (« le centre de la salle », « devant le premier rang », « le haut de l'escalier cour »), et enchaîne les ordres par « puis » ; elle n'emploie aucun modèle de langue, de sorte qu'une phrase produit toujours la même suite d'actions, que le journal affiche avant leur exécution. Une phrase incomprise est refusée et consignée ; une partie incomprise est ignorée et signalée, sans empêcher le reste. Les actions s'exécutent l'une après l'autre, chacune attendant la fin de la précédente ; toute reprise des manettes, du clavier ou de la souris interrompt la suite, « stop » met le drone en stationnaire, « arrêt d'urgence » déclenche l'ARRÊT ordinaire avec son réarmement distinct, et aucune phrase ne peut couper les moteurs, cette commande exigeant toujours la saisie de « COUPER ». Les essais de tests/test_commandes.py vérifient la grammaire, les conversions de repère des flèches et le fait que chaque exemple affiché dans la page soit compris.</w:t>
      </w:r>
    </w:p>
    <w:p>
      <w:pPr>
        <w:spacing w:after="120" w:line="288"/>
        <w:jc w:val="both"/>
      </w:pPr>
      <w:r>
        <w:t xml:space="preserve">La reconnaissance vocale repose sur l'API Web Speech du navigateur. Par défaut, selon la documentation de Mozilla, la reconnaissance de la parole dans une page web passe par un moteur distant auquel l'audio est envoyé, ce qui la rend inutilisable hors ligne (« Using the Web Speech API ») ; la propriété processLocally, encore expérimentale, exige au contraire que la reconnaissance se fasse sur l'appareil, alors qu'à sa valeur par défaut le navigateur choisit librement entre traitement local et distant (« SpeechRecognition: processLocally Property »). La page coche donc par défaut la case « reconnaissance sur l'appareil » : elle vérifie la disponibilité du modèle de langue française (fr-CA, sinon fr-FR), en demande au besoin le téléchargement unique, et refuse d'écouter si le navigateur ne peut garantir le traitement local, refus que l'opératrice ne lève qu'en décochant la case, après un avertissement consigné au journal. Aucun son n'est enregistré par la plateforme ; seul le texte reconnu est interprété et journalisé.</w:t>
      </w:r>
    </w:p>
    <w:p>
      <w:pPr>
        <w:spacing w:after="120" w:line="288"/>
        <w:jc w:val="both"/>
      </w:pPr>
      <w:r>
        <w:rPr>
          <w:i/>
          <w:iCs/>
        </w:rPr>
        <w:t xml:space="preserve">(Inférence) </w:t>
      </w:r>
      <w:r>
        <w:t xml:space="preserve">Le choix d'une grammaire fermée plutôt que d'un modèle de langue génératif tient à la nature même du plateau : un ordre donné à un robot qui évolue parmi des interprètes doit être prévisible, vérifiable avant exécution et reproductible d'une répétition à l'autre, qualités que la fermeture du vocabulaire procure et qu'une interprétation probabiliste rendrait difficilement auditables.</w:t>
      </w:r>
    </w:p>
    <w:p>
      <w:pPr>
        <w:pStyle w:val="Heading1"/>
        <w:spacing w:after="140" w:before="300"/>
      </w:pPr>
      <w:r>
        <w:t xml:space="preserve">3. Le théâtre et les zones de vol</w:t>
      </w:r>
    </w:p>
    <w:p>
      <w:pPr>
        <w:spacing w:after="120" w:line="288"/>
        <w:jc w:val="both"/>
      </w:pPr>
      <w:r>
        <w:t xml:space="preserve">La salle est décrite par un seul fichier, web/drone/salle.json, qui fixe les volumes de vol (plateau, salle), les obstacles (cadre de scène, manteau d'Arlequin, nez de scène, trois porteuses lumière, dalle du balcon, cabine de régie), les blocs de sièges, l'aire de décollage, les repères nommés et les règles chiffrées ; le repère retenu place l'origine au centre de la ligne du cadre, au niveau du plateau, avec x vers cour, y vers le haut et z vers la salle, convention déjà employée par le robot virtuel. Ce fichier est lu à la fois par la page et par le pont, et un test vérifie que les deux implantations de la règle, l'une en JavaScript, l'autre en Python, rendent le même verdict sur 3 000 points tirés au hasard dans chacun des trois modes : on pourrait dire que l'unicité de la règle, déjà exigée pour la bibliothèque de gestes, s'étend ainsi à l'espace.</w:t>
      </w:r>
    </w:p>
    <w:p>
      <w:pPr>
        <w:pStyle w:val="Heading2"/>
        <w:spacing w:after="100" w:before="200"/>
      </w:pPr>
      <w:r>
        <w:t xml:space="preserve">3.1 La règle</w:t>
      </w:r>
    </w:p>
    <w:p>
      <w:pPr>
        <w:pStyle w:val="ListParagraph"/>
        <w:numPr>
          <w:ilvl w:val="0"/>
          <w:numId w:val="2"/>
        </w:numPr>
        <w:spacing w:after="80" w:line="276"/>
        <w:jc w:val="both"/>
      </w:pPr>
      <w:r>
        <w:t xml:space="preserve">le cube de demi-côté « marge » (0,5 m) qui entoure le drone doit tenir tout entier dans les volumes ouverts par le mode de vol et ne toucher aucun obstacle ;</w:t>
      </w:r>
    </w:p>
    <w:p>
      <w:pPr>
        <w:pStyle w:val="ListParagraph"/>
        <w:numPr>
          <w:ilvl w:val="0"/>
          <w:numId w:val="2"/>
        </w:numPr>
        <w:spacing w:after="80" w:line="276"/>
        <w:jc w:val="both"/>
      </w:pPr>
      <w:r>
        <w:t xml:space="preserve">hors de l'aire de décollage, le drone reste à au moins 0,5 m du sol du volume où il se trouve ;</w:t>
      </w:r>
    </w:p>
    <w:p>
      <w:pPr>
        <w:pStyle w:val="ListParagraph"/>
        <w:numPr>
          <w:ilvl w:val="0"/>
          <w:numId w:val="2"/>
        </w:numPr>
        <w:spacing w:after="80" w:line="276"/>
        <w:jc w:val="both"/>
      </w:pPr>
      <w:r>
        <w:t xml:space="preserve">chaque interprète déclaré est entouré d'un cylindre de 2 m de rayon et de 2,6 m de hauteur que le drone ne peut pénétrer ;</w:t>
      </w:r>
    </w:p>
    <w:p>
      <w:pPr>
        <w:pStyle w:val="ListParagraph"/>
        <w:numPr>
          <w:ilvl w:val="0"/>
          <w:numId w:val="2"/>
        </w:numPr>
        <w:spacing w:after="80" w:line="276"/>
        <w:jc w:val="both"/>
      </w:pPr>
      <w:r>
        <w:t xml:space="preserve">le public est traité selon le mode, comme le précise le tableau suivant.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Mode</w:t>
            </w:r>
          </w:p>
        </w:tc>
        <w:tc>
          <w:tcPr>
            <w:tcW w:type="dxa" w:w="19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Volumes</w:t>
            </w:r>
          </w:p>
        </w:tc>
        <w:tc>
          <w:tcPr>
            <w:tcW w:type="dxa" w:w="50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Public</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seul (par défaut)</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La salle est fermée ; un voile rouge marque l'ouverture du cadre.</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Salle vide (répétition)</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et salle</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Exige les initiales de la personne qui a vérifié la salle ; les fauteuils deviennent un obstacle bas (1,3 m).</w:t>
            </w:r>
          </w:p>
        </w:tc>
      </w:tr>
      <w:tr>
        <w:tc>
          <w:tcPr>
            <w:tcW w:type="dxa" w:w="24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Représentation (public présent)</w:t>
            </w:r>
          </w:p>
        </w:tc>
        <w:tc>
          <w:tcPr>
            <w:tcW w:type="dxa" w:w="19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Plateau et salle</w:t>
            </w:r>
          </w:p>
        </w:tc>
        <w:tc>
          <w:tcPr>
            <w:tcW w:type="dxa" w:w="50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Survol interdit : chaque bloc de sièges devient une colonne d'exclusion de toute hauteur, élargie de 2 m ; restent le plateau et la bande libre au-dessus de la fosse.</w:t>
            </w:r>
          </w:p>
        </w:tc>
      </w:tr>
    </w:tbl>
    <w:p>
      <w:pPr>
        <w:spacing w:after="60"/>
      </w:pPr>
    </w:p>
    <w:p>
      <w:pPr>
        <w:spacing w:after="120" w:line="288"/>
        <w:jc w:val="both"/>
      </w:pPr>
      <w:r>
        <w:t xml:space="preserve">(Inférence) Les valeurs chiffrées (marges, plafonds de vitesse de 1,5 m/s à l'horizontale et de 0,8 m/s à la verticale, accélération de 2 m/s², seuils de batterie de 30, 20 et 10 %) sont des valeurs de départ prudentes, choisies par conception et non tirées d'une norme ; elles devront être arrêtées par l'analyse de risques propre à la salle et à l'appareil, puis consignées dans salle.json, que la page et le pont reliront sans autre modification du code.</w:t>
      </w:r>
    </w:p>
    <w:p>
      <w:pPr>
        <w:spacing w:after="120" w:line="288"/>
        <w:jc w:val="both"/>
      </w:pPr>
      <w:r>
        <w:t xml:space="preserve">La salle dessinée est un gabarit à l'italienne ; il doit être remplacé, avant tout vol réel, par le relevé de la salle où l'on jouera, car une porteuse descendue de cinquante centimètres ou un élément de décor ajouté suffisent à rendre fausse une trajectoire validée la veille, d'où la présence de ce point dans la liste de contrôle.</w:t>
      </w:r>
    </w:p>
    <w:p>
      <w:pPr>
        <w:pStyle w:val="Heading1"/>
        <w:spacing w:after="140" w:before="300"/>
      </w:pPr>
      <w:r>
        <w:t xml:space="preserve">4. Le modèle de vol et la conduite</w:t>
      </w:r>
    </w:p>
    <w:p>
      <w:pPr>
        <w:spacing w:after="120" w:line="288"/>
        <w:jc w:val="both"/>
      </w:pPr>
      <w:r>
        <w:t xml:space="preserve">Le drone virtuel suit un modèle volontairement simple : la vitesse rejoint la consigne avec un retard du premier ordre et une accélération bornée, la consigne étant elle-même plafonnée puis filtrée par les zones avant d'être appliquée. Le filtre prévoit le point d'arrêt à partir de l'élan actuel et de la vitesse demandée ; s'il tombe en zone interdite, la composante fautive est retirée, de sorte que le drone freine devant le mur virtuel et glisse le long de lui au lieu de le franchir, et une dernière vérification annule tout pas d'intégration qui ferait entrer l'appareil dans une zone interdite. Les sécurités d'un autopilote sont reproduites : retour à l'aire à 20 % de batterie, atterrissage à 10 %, stationnaire puis atterrissage en cas de perte de liaison, ARRÊT par descente contrôlée verrouillée jusqu'au réarmement, et coupure des moteurs, distincte et confirmée, qui fait tomber l'appareil comme dans la réalité.</w:t>
      </w:r>
    </w:p>
    <w:p>
      <w:pPr>
        <w:spacing w:after="120" w:line="288"/>
        <w:jc w:val="both"/>
      </w:pPr>
      <w:r>
        <w:t xml:space="preserve">Chaque repère de la conduite décrit un déplacement en ligne droite selon une loi à secousse minimale, dont Flash et Hogan ont montré qu'elle rend compte des mouvements du bras humain d'un point à un autre (Flash et Hogan 1688-1703) ; le choix n'est sans doute pas indifférent pour un objet scénique, puisque l'appareil part et arrive sans à-coup, ce qui rapproche sa trajectoire d'un geste plutôt que d'un déplacement machinal. On notera que Eriksson et ses collègues, travaillant avec une chorégraphe et des danseurs, ont observé que des drones qui suivaient trop exactement leur cible paraissaient mécaniques et ternes, et qu'un peu d'accélération et de décélération les rendait plus intentionnels aux yeux du public (Eriksson et al.).</w:t>
      </w:r>
    </w:p>
    <w:p>
      <w:pPr>
        <w:spacing w:after="120" w:line="288"/>
        <w:jc w:val="both"/>
      </w:pPr>
      <w:r>
        <w:t xml:space="preserve">La validation échantillonne chaque segment tous les 5 cm contre les zones ; une durée inférieure à celle qu'autorisent les plafonds de vitesse (pic de 1,875 d/T) et d'accélération (pic de 5,7735 d/T²) est allongée plutôt que refusée, comme la couche de sécurité du pont ralentit déjà les mouvements articulaires trop rapides, mais le GO reste bloqué tant qu'un segment traverse un obstacle, le public ou le cylindre d'un interprète. La conduite d'exemple, « L'oiseau de lumière », est ainsi valide en mode « salle vide » et refusée dans les deux autres, ce que les tests vérifient, de même que le vol simulé de ses dix repères sans aucune entrée en zone interdite.</w:t>
      </w:r>
    </w:p>
    <w:p>
      <w:pPr>
        <w:pStyle w:val="Heading1"/>
        <w:spacing w:after="140" w:before="300"/>
      </w:pPr>
      <w:r>
        <w:t xml:space="preserve">5. La caméra 4K</w:t>
      </w:r>
    </w:p>
    <w:p>
      <w:pPr>
        <w:spacing w:after="120" w:line="288"/>
        <w:jc w:val="both"/>
      </w:pPr>
      <w:r>
        <w:t xml:space="preserve">La caméra virtuelle est rendue depuis la nacelle du drone, au format 16:9, avec un champ horizontal de 82° à ×1 et un zoom numérique jusqu'à ×4 ; l'image fixe est rendue hors écran à 3840 × 2160, quelle que soit la définition de l'aperçu, ce que l'essai dans le navigateur a confirmé, et l'enregistrement WebM suit la définition choisie pour l'aperçu.</w:t>
      </w:r>
    </w:p>
    <w:p>
      <w:pPr>
        <w:spacing w:after="120" w:line="288"/>
        <w:jc w:val="both"/>
      </w:pPr>
      <w:r>
        <w:t xml:space="preserve">La caméra réelle se joint par deux voies qui n'exigent aucun logiciel propriétaire dans la page. La première est une carte de capture HDMI vers USB, branchée sur la sortie HDMI de la radiocommande ou du récepteur vidéo, qui se présente au système comme une webcam ; la page demande 3840 × 2160 à 30 images par seconde et affiche la définition réellement obtenue, car le navigateur ne fait que tenter d'obtenir une valeur aussi proche que possible de celle qui est demandée, compte tenu du matériel, à moins d'une contrainte exacte (« MediaTrackConstraints: width property »). La seconde est un flux WebRTC lu par WHEP, protocole dans lequel le lecteur envoie son offre SDP par une requête HTTP POST de type application/sdp, reçoit la réponse avec un en-tête Location désignant la session et met fin à celle-ci par une requête DELETE (Murillo et al.) ; MediaMTX, qui accepte notamment les flux RTSP et SRT, sert la lecture WHEP à une adresse de la forme http://localhost:8889/mystream/whep (« Read a stream with WebRTC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Garde-fou G-06 : affichage seul</w:t>
            </w:r>
          </w:p>
          <w:p>
            <w:pPr>
              <w:spacing w:after="80" w:line="276"/>
            </w:pPr>
            <w:r>
              <w:rPr>
                <w:sz w:val="20"/>
                <w:szCs w:val="20"/>
              </w:rPr>
              <w:t xml:space="preserve">Le flux réel n'est jamais enregistré par la plateforme : aucune option ne le permet, et le contrôleur du drone refuse au démarrage toute option de conservation d'images ou de vidéo, comme le fait déjà le garde-fou biométrique. Seule la caméra virtuelle, qui ne filme aucune personne, peut être enregistrée. Lorsque le jumeau vise le public en mode « représentation », la vignette affiche « Public dans le champ — aucune captation ».</w:t>
            </w:r>
          </w:p>
          <w:p>
            <w:pPr>
              <w:spacing w:after="80" w:line="276"/>
            </w:pPr>
            <w:r>
              <w:rPr>
                <w:sz w:val="20"/>
                <w:szCs w:val="20"/>
              </w:rPr>
              <w:t xml:space="preserve">(Inférence) Une page servie en https (Netlify) ne peut lire un serveur WHEP en http sans que le navigateur bloque ce contenu mixte ; la lecture WHEP se fait donc depuis la version locale de la page, servie par le pont, ou depuis un serveur WHEP en https.</w:t>
            </w:r>
          </w:p>
        </w:tc>
      </w:tr>
    </w:tbl>
    <w:p>
      <w:pPr>
        <w:pStyle w:val="Heading1"/>
        <w:spacing w:after="140" w:before="300"/>
      </w:pPr>
      <w:r>
        <w:t xml:space="preserve">6. Passer au drone réel</w:t>
      </w:r>
    </w:p>
    <w:p>
      <w:pPr>
        <w:pStyle w:val="Heading2"/>
        <w:spacing w:after="100" w:before="200"/>
      </w:pPr>
      <w:r>
        <w:t xml:space="preserve">6.1 Les adaptateurs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Adaptateur</w:t>
            </w:r>
          </w:p>
        </w:tc>
        <w:tc>
          <w:tcPr>
            <w:tcW w:type="dxa" w:w="26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Appareils visés</w:t>
            </w:r>
          </w:p>
        </w:tc>
        <w:tc>
          <w:tcPr>
            <w:tcW w:type="dxa" w:w="52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Remarques vérifiées ou à vérifier</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simulation</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Drone cinématique dans le pont</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Répète toute la chaîne (page, pont, sécurités) sans appareil ; ne compte pas comme vol réel.</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mavlink</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ArduPilot Copter en mode GUIDED (pymavlink)</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Consignes SET_POSITION_TARGET_LOCAL_NED dans le repère MAV_FRAME_LOCAL_NED, masques 3576 (position) et 3527 (vitesse) ; l'appareil s'arrête après 3 s sans consigne de vitesse (ArduPilot, « Copter Commands »). Coupure : désarmement forcé, paramètre 21196, même en vol (ArduPilot, « Arming and Disarming »). PX4 n'est pas pris en charge dans cette version.</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tello</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Ryze/DJI Tello (SDK 2.0, UDP)</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Ports 8889 et 8890, déplacements relatifs de 20 à 500 cm, atterrissage automatique après 15 s sans commande (Ryze) ; caméra 720p, non 4K ; position estimée à l'estime, d'où un usage réservé aux répétitions.</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ligne_json</w:t>
            </w:r>
          </w:p>
        </w:tc>
        <w:tc>
          <w:tcPr>
            <w:tcW w:type="dxa" w:w="26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Ordinateur compagnon (drone maison, système de capture de mouvement…)</w:t>
            </w:r>
          </w:p>
        </w:tc>
        <w:tc>
          <w:tcPr>
            <w:tcW w:type="dxa" w:w="52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JSON par ligne en UDP, dans le repère du théâtre ; protocole décrit dans PROTOCOLE.md.</w:t>
            </w:r>
          </w:p>
        </w:tc>
      </w:tr>
    </w:tbl>
    <w:p>
      <w:pPr>
        <w:spacing w:after="60"/>
      </w:pPr>
    </w:p>
    <w:p>
      <w:pPr>
        <w:spacing w:after="120" w:line="288"/>
        <w:jc w:val="both"/>
      </w:pPr>
      <w:r>
        <w:t xml:space="preserve">(Inférence) Pour un drone réel muni d'une caméra 4K, la voie la plus ouverte est un multirotor sous ArduPilot, piloté par MAVLink, dont la caméra 4K est lue séparément, par sa sortie HDMI ou par un flux RTSP relayé en WHEP ; les masques avec lacet (2552 et 1479) ont été déduits des masques documentés en levant le bit correspondant, et doivent être éprouvés en simulation logicielle (SITL) avant tout vol.</w:t>
      </w:r>
    </w:p>
    <w:p>
      <w:pPr>
        <w:pStyle w:val="Heading2"/>
        <w:spacing w:after="100" w:before="200"/>
      </w:pPr>
      <w:r>
        <w:t xml:space="preserve">6.2 La chaîne de sécurité du pont</w:t>
      </w:r>
    </w:p>
    <w:p>
      <w:pPr>
        <w:pStyle w:val="ListParagraph"/>
        <w:numPr>
          <w:ilvl w:val="0"/>
          <w:numId w:val="2"/>
        </w:numPr>
        <w:spacing w:after="80" w:line="276"/>
        <w:jc w:val="both"/>
      </w:pPr>
      <w:r>
        <w:rPr>
          <w:b/>
          <w:bCs/>
        </w:rPr>
        <w:t xml:space="preserve">Autorisation de configuration : </w:t>
      </w:r>
      <w:r>
        <w:t xml:space="preserve">aucun adaptateur réel ne s'ouvre tant que [drone] reel_autorise vaut false dans config.toml ; le mode « représentation » reste refusé au drone réel tant que [drone] vol_en_representation vaut false.</w:t>
      </w:r>
    </w:p>
    <w:p>
      <w:pPr>
        <w:pStyle w:val="ListParagraph"/>
        <w:numPr>
          <w:ilvl w:val="0"/>
          <w:numId w:val="2"/>
        </w:numPr>
        <w:spacing w:after="80" w:line="276"/>
        <w:jc w:val="both"/>
      </w:pPr>
      <w:r>
        <w:rPr>
          <w:b/>
          <w:bCs/>
        </w:rPr>
        <w:t xml:space="preserve">Conditions de vol : </w:t>
      </w:r>
      <w:r>
        <w:t xml:space="preserve">observateur de sécurité déclaré dans la Console (plan P2.1), liste de contrôle de huit points cochée et signée d'initiales, salle vérifiée vide en mode « salle vide », aucun arrêt d'urgence actif.</w:t>
      </w:r>
    </w:p>
    <w:p>
      <w:pPr>
        <w:pStyle w:val="ListParagraph"/>
        <w:numPr>
          <w:ilvl w:val="0"/>
          <w:numId w:val="2"/>
        </w:numPr>
        <w:spacing w:after="80" w:line="276"/>
        <w:jc w:val="both"/>
      </w:pPr>
      <w:r>
        <w:rPr>
          <w:b/>
          <w:bCs/>
        </w:rPr>
        <w:t xml:space="preserve">Zones : </w:t>
      </w:r>
      <w:r>
        <w:t xml:space="preserve">chaque destination et chaque segment sont vérifiés par bridge/drone/zones.py ; les consignes de vitesse sont filtrées par le point d'arrêt prévu, comme dans le drone virtuel.</w:t>
      </w:r>
    </w:p>
    <w:p>
      <w:pPr>
        <w:pStyle w:val="ListParagraph"/>
        <w:numPr>
          <w:ilvl w:val="0"/>
          <w:numId w:val="2"/>
        </w:numPr>
        <w:spacing w:after="80" w:line="276"/>
        <w:jc w:val="both"/>
      </w:pPr>
      <w:r>
        <w:rPr>
          <w:b/>
          <w:bCs/>
        </w:rPr>
        <w:t xml:space="preserve">Trajets : </w:t>
      </w:r>
      <w:r>
        <w:t xml:space="preserve">découpés selon la même loi à secousse minimale et envoyés en consignes de position à 10 Hz, plafonds de vitesse et d'accélération compris.</w:t>
      </w:r>
    </w:p>
    <w:p>
      <w:pPr>
        <w:pStyle w:val="ListParagraph"/>
        <w:numPr>
          <w:ilvl w:val="0"/>
          <w:numId w:val="2"/>
        </w:numPr>
        <w:spacing w:after="80" w:line="276"/>
        <w:jc w:val="both"/>
      </w:pPr>
      <w:r>
        <w:rPr>
          <w:b/>
          <w:bCs/>
        </w:rPr>
        <w:t xml:space="preserve">Chiens de garde : </w:t>
      </w:r>
      <w:r>
        <w:t xml:space="preserve">si la page se tait, stationnaire après 1 s puis atterrissage après 4 s ; télémétrie hors zone : stationnaire ; batterie critique : atterrissage.</w:t>
      </w:r>
    </w:p>
    <w:p>
      <w:pPr>
        <w:pStyle w:val="ListParagraph"/>
        <w:numPr>
          <w:ilvl w:val="0"/>
          <w:numId w:val="2"/>
        </w:numPr>
        <w:spacing w:after="80" w:line="276"/>
        <w:jc w:val="both"/>
      </w:pPr>
      <w:r>
        <w:rPr>
          <w:b/>
          <w:bCs/>
        </w:rPr>
        <w:t xml:space="preserve">ARRÊT : </w:t>
      </w:r>
      <w:r>
        <w:t xml:space="preserve">l'arrêt d'urgence global de la plateforme, déclenché depuis n'importe quelle page, pose le drone et le verrouille jusqu'au réarmement, qui demeure une action volontaire et distincte ; la coupure des moteurs, dernier recours, exige la saisie de « COUPER » et déclenche à son tour l'ARRÊT global, avec fiche d'incident.</w:t>
      </w:r>
    </w:p>
    <w:p>
      <w:pPr>
        <w:spacing w:after="120" w:line="288"/>
        <w:jc w:val="both"/>
      </w:pPr>
      <w:r>
        <w:t xml:space="preserve">Le passage du repère du théâtre au repère local de l'autopilote (nord, est, bas) se règle dans [drone.repere] par l'origine (l'aire de décollage) et le cap du nord local par rapport à la direction du lointain ; les tests vérifient l'aller-retour des positions et des lacets pour plusieurs caps, ainsi que la conversion de la télémétrie MAVLink en coordonnées de la salle.</w:t>
      </w:r>
    </w:p>
    <w:p>
      <w:pPr>
        <w:pStyle w:val="Heading1"/>
        <w:spacing w:after="140" w:before="300"/>
      </w:pPr>
      <w:r>
        <w:t xml:space="preserve">7. Cadre et précédents</w:t>
      </w:r>
    </w:p>
    <w:p>
      <w:pPr>
        <w:spacing w:after="120" w:line="288"/>
        <w:jc w:val="both"/>
      </w:pPr>
      <w:r>
        <w:t xml:space="preserve">Le cadre applicable au vol intérieur reste à établir pour chaque lieu. La page de Transport Canada consacrée au vol sécuritaire et légal ne traite pas expressément du vol intérieur, rappelant seulement qu'un drone de moins de 250 g n'a pas à être immatriculé et qu'il ne faut jamais l'utiliser de façon imprudente ou négligente (Transport Canada) ; une université torontoise indique, pour sa part, que la législation ne s'applique pas aux opérations intérieures ou souterraines, tout en exigeant pour celles-ci la permission du propriétaire de l'espace (Toronto Metropolitan University). Ces deux sources ne concordent pas tout à fait dans leur portée, la seconde n'étant ni un texte réglementaire ni un avis de l'autorité ; d'où le dernier point de la liste de contrôle, qui demande l'autorisation écrite du lieu, l'assurance couvrant le vol intérieur et la vérification des règles applicables.</w:t>
      </w:r>
    </w:p>
    <w:p>
      <w:pPr>
        <w:spacing w:after="120" w:line="288"/>
        <w:jc w:val="both"/>
      </w:pPr>
      <w:r>
        <w:t xml:space="preserve">Les précédents scéniques montrent qu'un tel dispositif n'a rien de chimérique, pourvu que la sécurité soit conçue en amont. Dans Paramour, production du Cirque du Soleil présentée au Lyric Theatre de Broadway, huit drones autonomes de Verity Studios, déguisés en abat-jour, ont accompli plus de 7 000 décollages, vols et atterrissages en une année, devant jusqu'à 2 000 spectateurs par représentation, chaque appareil étant conçu pour se poser sans danger après la défaillance d'un moteur, d'un composant électronique ou d'une batterie (Hoffmann). L'expérience de Eriksson et de ses collègues, de son côté, reposait sur un volume de capture de mouvement fermé par un toit et des murs virtuels, sur des protège-hélices et sur un pilotage non manuel (Eriksson et al.) : ces deux exemples, l'un industriel, l'autre de recherche-création, convergent vers les principes que la page met en œuvre, à savoir l'autonomie supervisée, les murs virtuels et la redondance des arrêts.</w:t>
      </w:r>
    </w:p>
    <w:p>
      <w:pPr>
        <w:pStyle w:val="Heading1"/>
        <w:spacing w:after="140" w:before="300"/>
      </w:pPr>
      <w:r>
        <w:t xml:space="preserve">8. Décisions et actions qui vous reviennent</w:t>
      </w:r>
    </w:p>
    <w:p>
      <w:pPr>
        <w:spacing w:after="120" w:line="288"/>
        <w:jc w:val="both"/>
      </w:pPr>
      <w:r>
        <w:t xml:space="preserve">(Inférence) Les éléments ci-dessous ne peuvent être tranchés par le logiciel ; ils sont ordonnés selon l'ordre dans lequel ils conditionnent le premier vol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60"/>
      </w:tblGrid>
      <w:tr>
        <w:trPr>
          <w:tblHeader/>
        </w:trPr>
        <w:tc>
          <w:tcPr>
            <w:tcW w:type="dxa" w:w="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5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Action</w:t>
            </w:r>
          </w:p>
        </w:tc>
        <w:tc>
          <w:tcPr>
            <w:tcW w:type="dxa" w:w="31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Débloque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Faire le relevé de la salle et remplacer web/drone/salle.json (cotes, porteuses, décor, gradins, balcon)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Toute répétition fidèle ; tout vol réel</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2</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Choisir l'appareil (multirotor ArduPilot recommandé pour la 4K) et la voie vidéo (carte de capture HDMI ou MediaMTX/WHEP)</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mavlink ; caméra réelle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3</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Obtenir l'autorisation écrite du lieu, l'assurance et l'avis sur les règles applicables au vol intérieur</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Point 8 de la liste de contrôle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4</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Mener l'analyse de risques propre au drone et fixer marges, vitesses et seuils dans salle.json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Valeurs définitives des règles</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5</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Éprouver la chaîne en SITL ArduPilot, puis étalonner [drone.repere] (origine, cap) et vérifier les masques avec lacet</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Passage de reel_autorise à true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6</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Premier vol réel, mode « plateau », observateur présent, consigné et clos par procès-verbal</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État « réalisé » de O-13</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7</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Décider, après une nouvelle analyse de risques, s'il y aura vol en représentation (vol_en_representation)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Mode « représentation » réel</w:t>
            </w:r>
          </w:p>
        </w:tc>
      </w:tr>
    </w:tbl>
    <w:p>
      <w:pPr>
        <w:pStyle w:val="Heading1"/>
        <w:spacing w:after="140" w:before="300"/>
      </w:pPr>
      <w:r>
        <w:t xml:space="preserve">9. Limites</w:t>
      </w:r>
    </w:p>
    <w:p>
      <w:pPr>
        <w:pStyle w:val="ListParagraph"/>
        <w:numPr>
          <w:ilvl w:val="0"/>
          <w:numId w:val="2"/>
        </w:numPr>
        <w:spacing w:after="80" w:line="276"/>
        <w:jc w:val="both"/>
      </w:pPr>
      <w:r>
        <w:t xml:space="preserve">La reconnaissance vocale n'a été éprouvée qu'avec un moteur de reconnaissance simulé, dans un navigateur sans microphone ; sa fiabilité dans le bruit d'une salle (ventilation, moteurs, musique, voix des interprètes) n'a pas été mesurée, et la disponibilité du traitement sur l'appareil dépend du navigateur et de sa version.</w:t>
      </w:r>
    </w:p>
    <w:p>
      <w:pPr>
        <w:pStyle w:val="ListParagraph"/>
        <w:numPr>
          <w:ilvl w:val="0"/>
          <w:numId w:val="2"/>
        </w:numPr>
        <w:spacing w:after="80" w:line="276"/>
        <w:jc w:val="both"/>
      </w:pPr>
      <w:r>
        <w:t xml:space="preserve">Les rotations commandées à la voix prennent le chemin le plus court : « tourne de 270 degrés » produit un quart de tour dans l'autre sens.</w:t>
      </w:r>
    </w:p>
    <w:p>
      <w:pPr>
        <w:pStyle w:val="ListParagraph"/>
        <w:numPr>
          <w:ilvl w:val="0"/>
          <w:numId w:val="2"/>
        </w:numPr>
        <w:spacing w:after="80" w:line="276"/>
        <w:jc w:val="both"/>
      </w:pPr>
      <w:r>
        <w:t xml:space="preserve">Aucun drone physique n'a été commandé : l'adaptateur MAVLink a été éprouvé contre un véhicule factice construit avec pymavlink, l'adaptateur Tello contre un serveur UDP factice, l'adaptateur JSON contre un compagnon factice.</w:t>
      </w:r>
    </w:p>
    <w:p>
      <w:pPr>
        <w:pStyle w:val="ListParagraph"/>
        <w:numPr>
          <w:ilvl w:val="0"/>
          <w:numId w:val="2"/>
        </w:numPr>
        <w:spacing w:after="80" w:line="276"/>
        <w:jc w:val="both"/>
      </w:pPr>
      <w:r>
        <w:t xml:space="preserve">Les signes de la composante latérale et du lacet de la commande « rc » du Tello ne sont pas précisés par le guide du SDK consulté ; ils sont réglables (inverser_rc_lateral) et doivent être vérifiés au banc, hélices retirées.</w:t>
      </w:r>
    </w:p>
    <w:p>
      <w:pPr>
        <w:pStyle w:val="ListParagraph"/>
        <w:numPr>
          <w:ilvl w:val="0"/>
          <w:numId w:val="2"/>
        </w:numPr>
        <w:spacing w:after="80" w:line="276"/>
        <w:jc w:val="both"/>
      </w:pPr>
      <w:r>
        <w:t xml:space="preserve">Le Tello ne se localise pas dans la salle : sa position, estimée à partir des déplacements acceptés, dérive ; les zones ne peuvent alors garantir qu'une conformité approximative, ce que la page signale.</w:t>
      </w:r>
    </w:p>
    <w:p>
      <w:pPr>
        <w:pStyle w:val="ListParagraph"/>
        <w:numPr>
          <w:ilvl w:val="0"/>
          <w:numId w:val="2"/>
        </w:numPr>
        <w:spacing w:after="80" w:line="276"/>
        <w:jc w:val="both"/>
      </w:pPr>
      <w:r>
        <w:t xml:space="preserve">Le modèle de vol du drone virtuel ne simule ni l'effet de sol, ni les remous près des murs, ni la dérive d'un appareil réel ; la turbulence de ventilation est un bruit simple.</w:t>
      </w:r>
    </w:p>
    <w:p>
      <w:pPr>
        <w:pStyle w:val="ListParagraph"/>
        <w:numPr>
          <w:ilvl w:val="0"/>
          <w:numId w:val="2"/>
        </w:numPr>
        <w:spacing w:after="80" w:line="276"/>
        <w:jc w:val="both"/>
      </w:pPr>
      <w:r>
        <w:t xml:space="preserve">Dans un navigateur sans accélération graphique, l'affichage peut tomber à quelques images par seconde ; le temps simulé suit alors le temps réel par pas fixes et la conduite attend la fin effective de chaque trajectoire, mais la fluidité n'est assurée qu'avec une carte graphique.</w:t>
      </w:r>
    </w:p>
    <w:p>
      <w:pPr>
        <w:pStyle w:val="ListParagraph"/>
        <w:numPr>
          <w:ilvl w:val="0"/>
          <w:numId w:val="2"/>
        </w:numPr>
        <w:spacing w:after="80" w:line="276"/>
        <w:jc w:val="both"/>
      </w:pPr>
      <w:r>
        <w:t xml:space="preserve">Seule la barre de navigation de la page est bilingue ; le contenu de la page Drone n'est encore qu'en français, contrairement aux pages de la plateforme qui basculent entièrement vers l'anglais.</w:t>
      </w:r>
    </w:p>
    <w:p>
      <w:pPr>
        <w:pStyle w:val="ListParagraph"/>
        <w:numPr>
          <w:ilvl w:val="0"/>
          <w:numId w:val="2"/>
        </w:numPr>
        <w:spacing w:after="80" w:line="276"/>
        <w:jc w:val="both"/>
      </w:pPr>
      <w:r>
        <w:t xml:space="preserve">Le chemin MediaMTX et le format de l'adresse WHEP proviennent de la documentation consultée ; la latence d'un flux 4K relayé n'a pas été mesurée.</w:t>
      </w:r>
    </w:p>
    <w:p>
      <w:pPr>
        <w:pStyle w:val="Heading1"/>
        <w:spacing w:after="140" w:before="300"/>
      </w:pPr>
      <w:r>
        <w:t xml:space="preserve">Ouvrages cités</w:t>
      </w:r>
    </w:p>
    <w:p>
      <w:pPr>
        <w:spacing w:after="100" w:line="276"/>
        <w:ind w:left="720" w:hanging="720"/>
      </w:pPr>
      <w:r>
        <w:rPr>
          <w:sz w:val="21"/>
          <w:szCs w:val="21"/>
        </w:rPr>
        <w:t xml:space="preserve">ArduPilot Dev Team. « Arming and Disarming. » ArduPilot Developer Documentation, ardupilot.org/dev/docs/mavlink-arming-and-disarming.html. Consulté le 19 oct. 2026.</w:t>
      </w:r>
    </w:p>
    <w:p>
      <w:pPr>
        <w:spacing w:after="100" w:line="276"/>
        <w:ind w:left="720" w:hanging="720"/>
      </w:pPr>
      <w:r>
        <w:rPr>
          <w:sz w:val="21"/>
          <w:szCs w:val="21"/>
        </w:rPr>
        <w:t xml:space="preserve">ArduPilot Dev Team. « Copter Commands in Guided Mode. » ArduPilot Developer Documentation, ardupilot.org/dev/docs/copter-commands-in-guided-mode.html. Consulté le 19 oct. 2026.</w:t>
      </w:r>
    </w:p>
    <w:p>
      <w:pPr>
        <w:spacing w:after="100" w:line="276"/>
        <w:ind w:left="720" w:hanging="720"/>
      </w:pPr>
      <w:r>
        <w:rPr>
          <w:sz w:val="21"/>
          <w:szCs w:val="21"/>
        </w:rPr>
        <w:t xml:space="preserve">Eriksson, Sara, et al. « Dancing With Drones: Crafting Novel Artistic Expressions Through Intercorporeality. » Proceedings of the 2019 CHI Conference on Human Factors in Computing Systems, ACM, 2019, https://doi.org/10.1145/3290605.3300847.</w:t>
      </w:r>
    </w:p>
    <w:p>
      <w:pPr>
        <w:spacing w:after="100" w:line="276"/>
        <w:ind w:left="720" w:hanging="720"/>
      </w:pPr>
      <w:r>
        <w:rPr>
          <w:sz w:val="21"/>
          <w:szCs w:val="21"/>
        </w:rPr>
        <w:t xml:space="preserve">Flash, Tamar, et Neville Hogan. « The Coordination of Arm Movements: An Experimentally Confirmed Mathematical Model. » The Journal of Neuroscience, vol. 5, 1985, p. 1688-1703.</w:t>
      </w:r>
    </w:p>
    <w:p>
      <w:pPr>
        <w:spacing w:after="100" w:line="276"/>
        <w:ind w:left="720" w:hanging="720"/>
      </w:pPr>
      <w:r>
        <w:rPr>
          <w:sz w:val="21"/>
          <w:szCs w:val="21"/>
        </w:rPr>
        <w:t xml:space="preserve">Hoffmann, Christian. « Indoor Drones Make History on Broadway. » Robohub, 14 juin 2017, robohub.org/indoor-drones-make-history-on-broadway/.</w:t>
      </w:r>
    </w:p>
    <w:p>
      <w:pPr>
        <w:spacing w:after="100" w:line="276"/>
        <w:ind w:left="720" w:hanging="720"/>
      </w:pPr>
      <w:r>
        <w:rPr>
          <w:sz w:val="21"/>
          <w:szCs w:val="21"/>
        </w:rPr>
        <w:t xml:space="preserve">ISO/IEC. ISO/IEC 42001:2023, Information Technology — Artificial Intelligence — Management System. Organisation internationale de normalisation, déc. 2023.</w:t>
      </w:r>
    </w:p>
    <w:p>
      <w:pPr>
        <w:spacing w:after="100" w:line="276"/>
        <w:ind w:left="720" w:hanging="720"/>
      </w:pPr>
      <w:r>
        <w:rPr>
          <w:sz w:val="21"/>
          <w:szCs w:val="21"/>
        </w:rPr>
        <w:t xml:space="preserve">« MediaTrackConstraints: width property. » MDN Web Docs, Mozilla, developer.mozilla.org/en-US/docs/Web/API/MediaTrackConstraints/width. Consulté le 19 oct. 2026.</w:t>
      </w:r>
    </w:p>
    <w:p>
      <w:pPr>
        <w:spacing w:after="100" w:line="276"/>
        <w:ind w:left="720" w:hanging="720"/>
      </w:pPr>
      <w:r>
        <w:rPr>
          <w:sz w:val="21"/>
          <w:szCs w:val="21"/>
        </w:rPr>
        <w:t xml:space="preserve">Murillo, Sergio, et al. WebRTC-HTTP Egress Protocol (WHEP). Internet-Draft draft-ietf-wish-whep-04, IETF, 22 juin 2026, www.ietf.org/archive/id/draft-ietf-wish-whep-04.html. Travail en cours.</w:t>
      </w:r>
    </w:p>
    <w:p>
      <w:pPr>
        <w:spacing w:after="100" w:line="276"/>
        <w:ind w:left="720" w:hanging="720"/>
      </w:pPr>
      <w:r>
        <w:rPr>
          <w:sz w:val="21"/>
          <w:szCs w:val="21"/>
        </w:rPr>
        <w:t xml:space="preserve">« Read a stream with WebRTC. » MediaMTX Documentation, mediamtx.org/docs/read/webrtc. Consulté le 19 oct. 2026.</w:t>
      </w:r>
    </w:p>
    <w:p>
      <w:pPr>
        <w:spacing w:after="100" w:line="276"/>
        <w:ind w:left="720" w:hanging="720"/>
      </w:pPr>
      <w:r>
        <w:rPr>
          <w:sz w:val="21"/>
          <w:szCs w:val="21"/>
        </w:rPr>
        <w:t xml:space="preserve">Ryze Tech. Tello SDK 2.0 User Guide. xcopter.com/download/Tello SDK 2.0 User Guide.pdf. Consulté le 19 oct. 2026.</w:t>
      </w:r>
    </w:p>
    <w:p>
      <w:pPr>
        <w:spacing w:after="100" w:line="276"/>
        <w:ind w:left="720" w:hanging="720"/>
      </w:pPr>
      <w:r>
        <w:rPr>
          <w:sz w:val="21"/>
          <w:szCs w:val="21"/>
        </w:rPr>
        <w:t xml:space="preserve">« SpeechRecognition: processLocally Property. » MDN Web Docs, Mozilla, 30 sept. 2025, developer.mozilla.org/en-US/docs/Web/API/SpeechRecognition/processLocally. Consulté le 19 oct. 2026.</w:t>
      </w:r>
    </w:p>
    <w:p>
      <w:pPr>
        <w:spacing w:after="100" w:line="276"/>
        <w:ind w:left="720" w:hanging="720"/>
      </w:pPr>
      <w:r>
        <w:rPr>
          <w:sz w:val="21"/>
          <w:szCs w:val="21"/>
        </w:rPr>
        <w:t xml:space="preserve">Toronto Metropolitan University. « Drone Safety &amp; Authorization Requirements. » Facilities Management and Development, www.torontomu.ca/facilities-management-development/environmental-health-safety/hazards-at-work/drone-safety/. Consulté le 19 oct. 2026.</w:t>
      </w:r>
    </w:p>
    <w:p>
      <w:pPr>
        <w:spacing w:after="100" w:line="276"/>
        <w:ind w:left="720" w:hanging="720"/>
      </w:pPr>
      <w:r>
        <w:rPr>
          <w:sz w:val="21"/>
          <w:szCs w:val="21"/>
        </w:rPr>
        <w:t xml:space="preserve">Transport Canada. « Flying Your Drone Safely and Legally. » Gouvernement du Canada, modifié le 4 nov. 2025, tc.canada.ca/en/aviation/drone-safety/learn-rules-you-fly-your-drone/flying-your-drone-safely-legally. Consulté le 19 oct. 2026.</w:t>
      </w:r>
    </w:p>
    <w:p>
      <w:pPr>
        <w:spacing w:after="100" w:line="276"/>
        <w:ind w:left="720" w:hanging="720"/>
      </w:pPr>
      <w:r>
        <w:rPr>
          <w:sz w:val="21"/>
          <w:szCs w:val="21"/>
        </w:rPr>
        <w:t xml:space="preserve">« Using the Web Speech API. » MDN Web Docs, Mozilla, 31 août 2026, developer.mozilla.org/en-US/docs/Web/API/Web_Speech_API/Using_the_Web_Speech_API. Consulté le 19 oct. 2026.</w:t>
      </w:r>
    </w:p>
    <w:p>
      <w:pPr>
        <w:spacing w:after="120" w:line="288"/>
        <w:jc w:val="both"/>
      </w:pPr>
      <w:r>
        <w:rPr>
          <w:i/>
          <w:iCs/>
        </w:rPr>
        <w:t xml:space="preserve">Note : le numéro du fascicule et le DOI de l'article de Flash et Hogan n'ont pas été confirmés dans la notice consultée et sont donc omis ; l'auteur du guide Tello est donné d'après l'en-tête du document (Ryze Tech). Les autres références ont été consultées en ligne le 19 octobre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F7F3E8" w:color="auto" w:val="clear"/>
            <w:tcMar>
              <w:top w:type="dxa" w:w="120"/>
              <w:left w:type="dxa" w:w="160"/>
              <w:bottom w:type="dxa" w:w="120"/>
              <w:right w:type="dxa" w:w="160"/>
            </w:tcMar>
          </w:tcPr>
          <w:p>
            <w:pPr>
              <w:spacing w:after="100"/>
            </w:pPr>
            <w:r>
              <w:rPr>
                <w:b/>
                <w:bCs/>
              </w:rPr>
              <w:t xml:space="preserve">Encadré final — Conformité ISO/IEC 42001 (livraison du drone de scène)</w:t>
            </w:r>
          </w:p>
          <w:p>
            <w:pPr>
              <w:spacing w:after="80" w:line="276"/>
            </w:pPr>
            <w:r>
              <w:rPr>
                <w:i/>
                <w:iCs/>
              </w:rPr>
              <w:t xml:space="preserve">Mise en conformité vérifiée le 19 octobre 2026</w:t>
            </w:r>
          </w:p>
          <w:p>
            <w:pPr>
              <w:spacing w:after="80" w:line="276"/>
            </w:pPr>
            <w:r>
              <w:rPr>
                <w:sz w:val="20"/>
                <w:szCs w:val="20"/>
              </w:rPr>
              <w:t xml:space="preserve">✅ Gouvernance et pilotage — fonction O-13 rattachée à son code, à ses tests et à son reste à faire dans la table de couverture ; décisions réservées au chercheur listées (section 8) ; vol réel fermé par défaut dans la configuration.</w:t>
            </w:r>
          </w:p>
          <w:p>
            <w:pPr>
              <w:spacing w:after="80" w:line="276"/>
            </w:pPr>
            <w:r>
              <w:rPr>
                <w:sz w:val="20"/>
                <w:szCs w:val="20"/>
              </w:rPr>
              <w:t xml:space="preserve">✅ Transparence et documentation — sources citées selon MLA 9e ; commandes vocales interprétées par une grammaire déterministe et affichées au journal avant exécution ; valeurs de conception et masques déduits signalés (Inférence) ; désaccord des sources sur le vol intérieur exposé (section 7) ; limites déclarées (section 9).</w:t>
            </w:r>
          </w:p>
          <w:p>
            <w:pPr>
              <w:spacing w:after="80" w:line="276"/>
            </w:pPr>
            <w:r>
              <w:rPr>
                <w:sz w:val="20"/>
                <w:szCs w:val="20"/>
              </w:rPr>
              <w:t xml:space="preserve">✅ Gestion des risques — zones partagées et vérifiées des deux côtés, survol du public interdit en représentation, cylindres des interprètes, plafonds, chiens de garde, ARRÊT global, coupure confirmée.</w:t>
            </w:r>
          </w:p>
          <w:p>
            <w:pPr>
              <w:spacing w:after="80" w:line="276"/>
            </w:pPr>
            <w:r>
              <w:rPr>
                <w:sz w:val="20"/>
                <w:szCs w:val="20"/>
              </w:rPr>
              <w:t xml:space="preserve">✅ Responsabilité et imputabilité — chaque commande du drone consignée dans le journal de séance avec l'adaptateur, le mode et le motif des refus ; liste de contrôle et salle vide signées d'initiales ; fiche d'incident à chaque arrêt.</w:t>
            </w:r>
          </w:p>
          <w:p>
            <w:pPr>
              <w:spacing w:after="80" w:line="276"/>
            </w:pPr>
            <w:r>
              <w:rPr>
                <w:sz w:val="20"/>
                <w:szCs w:val="20"/>
              </w:rPr>
              <w:t xml:space="preserve">✅ Éthique et parties prenantes — aucune image réelle ni aucun son enregistrés (G-06), reconnaissance vocale exigée sur l'appareil par défaut, avertissement lorsque la caméra vise le public, interprètes informés des trajectoires ; page utilisable au clavier, à la manette et au toucher.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Guide du drone de scène · v1.1 · S. Gagné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243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8A62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drone de scène ROBO-SCÈNE v1.1</dc:title>
  <dc:creator>Sylvain Gagné</dc:creator>
  <dc:description>Extension O-13 de la plateforme Robo-Scène</dc:description>
  <cp:lastModifiedBy>Un-named</cp:lastModifiedBy>
  <cp:revision>1</cp:revision>
  <dcterms:created xsi:type="dcterms:W3CDTF">2026-10-20T00:11:44.293Z</dcterms:created>
  <dcterms:modified xsi:type="dcterms:W3CDTF">2026-10-20T00:11:44.293Z</dcterms:modified>
</cp:coreProperties>
</file>

<file path=docProps/custom.xml><?xml version="1.0" encoding="utf-8"?>
<Properties xmlns="http://schemas.openxmlformats.org/officeDocument/2006/custom-properties" xmlns:vt="http://schemas.openxmlformats.org/officeDocument/2006/docPropsVTypes"/>
</file>