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8CC4" w14:textId="77777777" w:rsidR="00032833" w:rsidRPr="006D3118" w:rsidRDefault="006D3118" w:rsidP="006D3118">
      <w:pPr>
        <w:jc w:val="center"/>
        <w:rPr>
          <w:rFonts w:ascii="Times New Roman" w:eastAsia="新細明體" w:hAnsi="Times New Roman" w:cs="新細明體"/>
          <w:sz w:val="28"/>
        </w:rPr>
      </w:pPr>
      <w:r w:rsidRPr="006D3118">
        <w:rPr>
          <w:rFonts w:ascii="Times New Roman" w:eastAsia="新細明體" w:hAnsi="Times New Roman" w:cs="新細明體" w:hint="eastAsia"/>
          <w:sz w:val="28"/>
        </w:rPr>
        <w:t>校園環境導</w:t>
      </w:r>
      <w:proofErr w:type="gramStart"/>
      <w:r w:rsidRPr="006D3118">
        <w:rPr>
          <w:rFonts w:ascii="Times New Roman" w:eastAsia="新細明體" w:hAnsi="Times New Roman" w:cs="新細明體" w:hint="eastAsia"/>
          <w:sz w:val="28"/>
        </w:rPr>
        <w:t>覽</w:t>
      </w:r>
      <w:proofErr w:type="gramEnd"/>
    </w:p>
    <w:p w14:paraId="0AD2010A" w14:textId="77777777" w:rsidR="006D3118" w:rsidRPr="006D3118" w:rsidRDefault="006D3118" w:rsidP="006D3118">
      <w:pPr>
        <w:jc w:val="center"/>
        <w:rPr>
          <w:rFonts w:ascii="Times New Roman" w:eastAsia="新細明體" w:hAnsi="Times New Roman" w:cs="新細明體"/>
        </w:rPr>
      </w:pPr>
      <w:r w:rsidRPr="006D3118">
        <w:rPr>
          <w:rFonts w:ascii="Times New Roman" w:eastAsia="新細明體" w:hAnsi="Times New Roman" w:cs="新細明體" w:hint="eastAsia"/>
        </w:rPr>
        <w:t>指導老師：曾士桓老師</w:t>
      </w:r>
      <w:r w:rsidRPr="006D3118">
        <w:rPr>
          <w:rFonts w:ascii="Times New Roman" w:eastAsia="新細明體" w:hAnsi="Times New Roman" w:cs="新細明體" w:hint="eastAsia"/>
        </w:rPr>
        <w:t xml:space="preserve">  </w:t>
      </w:r>
      <w:r w:rsidRPr="006D3118">
        <w:rPr>
          <w:rFonts w:ascii="Times New Roman" w:eastAsia="新細明體" w:hAnsi="Times New Roman" w:cs="新細明體" w:hint="eastAsia"/>
        </w:rPr>
        <w:t>組員：吳冠毅、蕭均</w:t>
      </w:r>
      <w:proofErr w:type="gramStart"/>
      <w:r w:rsidRPr="006D3118">
        <w:rPr>
          <w:rFonts w:ascii="Times New Roman" w:eastAsia="新細明體" w:hAnsi="Times New Roman" w:cs="新細明體" w:hint="eastAsia"/>
        </w:rPr>
        <w:t>諺</w:t>
      </w:r>
      <w:proofErr w:type="gramEnd"/>
      <w:r w:rsidRPr="006D3118">
        <w:rPr>
          <w:rFonts w:ascii="Times New Roman" w:eastAsia="新細明體" w:hAnsi="Times New Roman" w:cs="新細明體" w:hint="eastAsia"/>
        </w:rPr>
        <w:t>、黃泓諭</w:t>
      </w:r>
    </w:p>
    <w:p w14:paraId="357E9B33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</w:pPr>
    </w:p>
    <w:p w14:paraId="5514C0B4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  <w:sectPr w:rsidR="006D3118" w:rsidRPr="006D3118" w:rsidSect="006D3118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83196AE" w14:textId="77777777" w:rsidR="006D3118" w:rsidRPr="006D3118" w:rsidRDefault="006D3118" w:rsidP="006D3118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1.</w:t>
      </w:r>
      <w:r w:rsidRPr="006D3118">
        <w:rPr>
          <w:rFonts w:ascii="Times New Roman" w:eastAsia="新細明體" w:hAnsi="Times New Roman" w:cs="新細明體" w:hint="eastAsia"/>
          <w:sz w:val="20"/>
        </w:rPr>
        <w:t>簡介</w:t>
      </w:r>
    </w:p>
    <w:p w14:paraId="416E4A2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1.1</w:t>
      </w:r>
      <w:r w:rsidRPr="006D3118">
        <w:rPr>
          <w:rFonts w:ascii="Times New Roman" w:eastAsia="新細明體" w:hAnsi="Times New Roman" w:hint="eastAsia"/>
          <w:sz w:val="20"/>
        </w:rPr>
        <w:t>動機說明</w:t>
      </w:r>
    </w:p>
    <w:p w14:paraId="3F1FBC2B" w14:textId="654D3490" w:rsidR="006D3118" w:rsidRDefault="003464A0" w:rsidP="00934BDB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剛入</w:t>
      </w:r>
      <w:r w:rsidRPr="00F76B30">
        <w:rPr>
          <w:rFonts w:ascii="Times New Roman" w:eastAsia="新細明體" w:hAnsi="Times New Roman" w:hint="eastAsia"/>
          <w:sz w:val="20"/>
        </w:rPr>
        <w:t>大學</w:t>
      </w:r>
      <w:r w:rsidR="00DF6B83">
        <w:rPr>
          <w:rFonts w:ascii="Times New Roman" w:eastAsia="新細明體" w:hAnsi="Times New Roman" w:hint="eastAsia"/>
          <w:sz w:val="20"/>
        </w:rPr>
        <w:t>，</w:t>
      </w:r>
      <w:r w:rsidRPr="00F76B30">
        <w:rPr>
          <w:rFonts w:ascii="Times New Roman" w:eastAsia="新細明體" w:hAnsi="Times New Roman" w:hint="eastAsia"/>
          <w:sz w:val="20"/>
        </w:rPr>
        <w:t>來到一個陌生的地方</w:t>
      </w:r>
      <w:r>
        <w:rPr>
          <w:rFonts w:ascii="Times New Roman" w:eastAsia="新細明體" w:hAnsi="Times New Roman" w:hint="eastAsia"/>
          <w:sz w:val="20"/>
        </w:rPr>
        <w:t>，因此時常會有找不到想去的地點之情況發生，為此我們設想出</w:t>
      </w:r>
      <w:r w:rsidR="00C20617">
        <w:rPr>
          <w:rFonts w:ascii="Times New Roman" w:eastAsia="新細明體" w:hAnsi="Times New Roman" w:hint="eastAsia"/>
          <w:sz w:val="20"/>
        </w:rPr>
        <w:t>利用虛擬實境，並使用手機及專用設備，讓使用者可以在家就進行導</w:t>
      </w:r>
      <w:proofErr w:type="gramStart"/>
      <w:r w:rsidR="00C20617">
        <w:rPr>
          <w:rFonts w:ascii="Times New Roman" w:eastAsia="新細明體" w:hAnsi="Times New Roman" w:hint="eastAsia"/>
          <w:sz w:val="20"/>
        </w:rPr>
        <w:t>覽</w:t>
      </w:r>
      <w:proofErr w:type="gramEnd"/>
      <w:r w:rsidR="00C20617">
        <w:rPr>
          <w:rFonts w:ascii="Times New Roman" w:eastAsia="新細明體" w:hAnsi="Times New Roman" w:hint="eastAsia"/>
          <w:sz w:val="20"/>
        </w:rPr>
        <w:t>，不需購買昂貴的器材。</w:t>
      </w:r>
    </w:p>
    <w:p w14:paraId="10D0F1D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1.2</w:t>
      </w:r>
      <w:r>
        <w:rPr>
          <w:rFonts w:ascii="Times New Roman" w:eastAsia="新細明體" w:hAnsi="Times New Roman" w:hint="eastAsia"/>
          <w:sz w:val="20"/>
        </w:rPr>
        <w:t>需求分析</w:t>
      </w:r>
    </w:p>
    <w:p w14:paraId="69965202" w14:textId="3A454D22" w:rsidR="003464A0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尋找校內</w:t>
      </w:r>
      <w:r w:rsidR="003464A0" w:rsidRPr="00AE4AAF">
        <w:rPr>
          <w:rFonts w:ascii="Times New Roman" w:eastAsia="新細明體" w:hAnsi="Times New Roman" w:hint="eastAsia"/>
          <w:sz w:val="20"/>
        </w:rPr>
        <w:t>教室</w:t>
      </w:r>
      <w:r w:rsidR="00AE4AAF">
        <w:rPr>
          <w:rFonts w:ascii="Times New Roman" w:eastAsia="新細明體" w:hAnsi="Times New Roman" w:hint="eastAsia"/>
          <w:sz w:val="20"/>
        </w:rPr>
        <w:t>或文件繳交處</w:t>
      </w:r>
    </w:p>
    <w:p w14:paraId="23EC6718" w14:textId="760CDC63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尋找校外餐廳</w:t>
      </w:r>
    </w:p>
    <w:p w14:paraId="666FB02F" w14:textId="48FBCEF6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尋找日常之需求</w:t>
      </w:r>
      <w:proofErr w:type="gramStart"/>
      <w:r>
        <w:rPr>
          <w:rFonts w:ascii="Times New Roman" w:eastAsia="新細明體" w:hAnsi="Times New Roman" w:hint="eastAsia"/>
          <w:sz w:val="20"/>
        </w:rPr>
        <w:t>（</w:t>
      </w:r>
      <w:proofErr w:type="gramEnd"/>
      <w:r>
        <w:rPr>
          <w:rFonts w:ascii="Times New Roman" w:eastAsia="新細明體" w:hAnsi="Times New Roman" w:hint="eastAsia"/>
          <w:sz w:val="20"/>
        </w:rPr>
        <w:t>例如：購買日常用品</w:t>
      </w:r>
      <w:r w:rsidR="00DB12E1">
        <w:rPr>
          <w:rFonts w:ascii="Times New Roman" w:eastAsia="新細明體" w:hAnsi="Times New Roman" w:hint="eastAsia"/>
          <w:sz w:val="20"/>
        </w:rPr>
        <w:t>、診所</w:t>
      </w:r>
      <w:proofErr w:type="gramStart"/>
      <w:r>
        <w:rPr>
          <w:rFonts w:ascii="Times New Roman" w:eastAsia="新細明體" w:hAnsi="Times New Roman" w:hint="eastAsia"/>
          <w:sz w:val="20"/>
        </w:rPr>
        <w:t>）</w:t>
      </w:r>
      <w:proofErr w:type="gramEnd"/>
    </w:p>
    <w:p w14:paraId="7353E3F0" w14:textId="745C75A8" w:rsidR="00DB12E1" w:rsidRPr="00AE4AAF" w:rsidRDefault="00DB12E1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尋找校外娛樂場所</w:t>
      </w:r>
    </w:p>
    <w:p w14:paraId="6FABE01C" w14:textId="2E403556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1.3</w:t>
      </w:r>
      <w:r>
        <w:rPr>
          <w:rFonts w:ascii="Times New Roman" w:eastAsia="新細明體" w:hAnsi="Times New Roman" w:hint="eastAsia"/>
          <w:sz w:val="20"/>
        </w:rPr>
        <w:t>目的</w:t>
      </w:r>
    </w:p>
    <w:p w14:paraId="2FC188B6" w14:textId="0DE07CA0" w:rsidR="006D3118" w:rsidRPr="007066EC" w:rsidRDefault="007066EC" w:rsidP="00C20617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開發一款虛擬實境</w:t>
      </w:r>
      <w:r>
        <w:rPr>
          <w:rFonts w:ascii="Times New Roman" w:eastAsia="新細明體" w:hAnsi="Times New Roman"/>
          <w:sz w:val="20"/>
        </w:rPr>
        <w:t>APP</w:t>
      </w:r>
      <w:r w:rsidR="00EA4F49">
        <w:rPr>
          <w:rFonts w:ascii="Times New Roman" w:eastAsia="新細明體" w:hAnsi="Times New Roman" w:hint="eastAsia"/>
          <w:sz w:val="20"/>
        </w:rPr>
        <w:t>，在</w:t>
      </w:r>
      <w:proofErr w:type="gramStart"/>
      <w:r w:rsidR="00EA4F49">
        <w:rPr>
          <w:rFonts w:ascii="Times New Roman" w:eastAsia="新細明體" w:hAnsi="Times New Roman" w:hint="eastAsia"/>
          <w:sz w:val="20"/>
        </w:rPr>
        <w:t>虛擬虛擬</w:t>
      </w:r>
      <w:proofErr w:type="gramEnd"/>
      <w:r w:rsidR="00EA4F49">
        <w:rPr>
          <w:rFonts w:ascii="Times New Roman" w:eastAsia="新細明體" w:hAnsi="Times New Roman" w:hint="eastAsia"/>
          <w:sz w:val="20"/>
        </w:rPr>
        <w:t>環境下可以進行移動，並且可選擇校內或校外場景。</w:t>
      </w:r>
    </w:p>
    <w:p w14:paraId="2EA66F62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1.4</w:t>
      </w:r>
      <w:r>
        <w:rPr>
          <w:rFonts w:ascii="Times New Roman" w:eastAsia="新細明體" w:hAnsi="Times New Roman" w:hint="eastAsia"/>
          <w:sz w:val="20"/>
        </w:rPr>
        <w:t>構想說明</w:t>
      </w:r>
    </w:p>
    <w:p w14:paraId="420BBE18" w14:textId="42C30A64" w:rsidR="006D3118" w:rsidRDefault="00F76B30" w:rsidP="000E3AE3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 w:rsidRPr="00F76B30">
        <w:rPr>
          <w:rFonts w:ascii="Times New Roman" w:eastAsia="新細明體" w:hAnsi="Times New Roman" w:hint="eastAsia"/>
          <w:sz w:val="20"/>
        </w:rPr>
        <w:t>藉由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產生校園中每</w:t>
      </w:r>
      <w:proofErr w:type="gramStart"/>
      <w:r w:rsidRPr="00F76B30">
        <w:rPr>
          <w:rFonts w:ascii="Times New Roman" w:eastAsia="新細明體" w:hAnsi="Times New Roman" w:hint="eastAsia"/>
          <w:sz w:val="20"/>
        </w:rPr>
        <w:t>個</w:t>
      </w:r>
      <w:proofErr w:type="gramEnd"/>
      <w:r w:rsidRPr="00F76B30">
        <w:rPr>
          <w:rFonts w:ascii="Times New Roman" w:eastAsia="新細明體" w:hAnsi="Times New Roman" w:hint="eastAsia"/>
          <w:sz w:val="20"/>
        </w:rPr>
        <w:t>教室、大樓、系所和用餐地點等需要介紹的場景，在特定物品或是特定方位可在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中進行操控或是觀看此處的介紹，如：視角前進、教室介紹、系所介紹以及美食介紹之類的操作。</w:t>
      </w:r>
    </w:p>
    <w:p w14:paraId="177C04CE" w14:textId="1812042B" w:rsidR="00DF6B83" w:rsidRDefault="00DF6B83" w:rsidP="00DF6B83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2.</w:t>
      </w:r>
      <w:r>
        <w:rPr>
          <w:rFonts w:ascii="Times New Roman" w:eastAsia="新細明體" w:hAnsi="Times New Roman" w:cs="新細明體" w:hint="eastAsia"/>
          <w:sz w:val="20"/>
        </w:rPr>
        <w:t>系統與功能架構圖</w:t>
      </w:r>
    </w:p>
    <w:p w14:paraId="0636AFE1" w14:textId="3BEDBDEE" w:rsidR="00DF6B83" w:rsidRDefault="00DF6B83" w:rsidP="00DF6B83">
      <w:pPr>
        <w:pStyle w:val="a3"/>
        <w:ind w:leftChars="0"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hint="eastAsia"/>
          <w:sz w:val="20"/>
        </w:rPr>
        <w:t>2.1</w:t>
      </w:r>
      <w:r>
        <w:rPr>
          <w:rFonts w:ascii="Times New Roman" w:eastAsia="新細明體" w:hAnsi="Times New Roman" w:hint="eastAsia"/>
          <w:sz w:val="20"/>
        </w:rPr>
        <w:t>系統架構圖</w:t>
      </w:r>
    </w:p>
    <w:p w14:paraId="188BBEF2" w14:textId="23A3C061" w:rsidR="00DF6B83" w:rsidRDefault="00AD1512" w:rsidP="002E6808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5C180854" wp14:editId="1459A74C">
            <wp:extent cx="2700655" cy="129667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統架構圖v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2EE" w14:textId="3E132FDF" w:rsidR="00DF6B83" w:rsidRDefault="00AD1512" w:rsidP="00AD1512">
      <w:pPr>
        <w:ind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sz w:val="20"/>
        </w:rPr>
        <w:br w:type="column"/>
      </w:r>
      <w:r w:rsidR="00DF6B83">
        <w:rPr>
          <w:rFonts w:ascii="Times New Roman" w:eastAsia="新細明體" w:hAnsi="Times New Roman" w:hint="eastAsia"/>
          <w:sz w:val="20"/>
        </w:rPr>
        <w:t>2.</w:t>
      </w:r>
      <w:r w:rsidR="00B72F96">
        <w:rPr>
          <w:rFonts w:ascii="Times New Roman" w:eastAsia="新細明體" w:hAnsi="Times New Roman" w:hint="eastAsia"/>
          <w:sz w:val="20"/>
        </w:rPr>
        <w:t>2</w:t>
      </w:r>
      <w:r w:rsidR="00B72F96">
        <w:rPr>
          <w:rFonts w:ascii="Times New Roman" w:eastAsia="新細明體" w:hAnsi="Times New Roman" w:hint="eastAsia"/>
          <w:sz w:val="20"/>
        </w:rPr>
        <w:t>功能</w:t>
      </w:r>
      <w:r w:rsidR="00DF6B83">
        <w:rPr>
          <w:rFonts w:ascii="Times New Roman" w:eastAsia="新細明體" w:hAnsi="Times New Roman" w:hint="eastAsia"/>
          <w:sz w:val="20"/>
        </w:rPr>
        <w:t>架構圖</w:t>
      </w:r>
    </w:p>
    <w:p w14:paraId="03D250F6" w14:textId="01204A98" w:rsidR="00DF6B83" w:rsidRDefault="00B72F96" w:rsidP="002E6808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61C64302" wp14:editId="7530E274">
            <wp:extent cx="2700655" cy="1862455"/>
            <wp:effectExtent l="0" t="0" r="444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D8A" w14:textId="6AC947F7" w:rsidR="00AD1512" w:rsidRDefault="00AD1512" w:rsidP="002E6808">
      <w:pPr>
        <w:ind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2.</w:t>
      </w:r>
      <w:r>
        <w:rPr>
          <w:rFonts w:ascii="Times New Roman" w:eastAsia="新細明體" w:hAnsi="Times New Roman"/>
          <w:sz w:val="20"/>
        </w:rPr>
        <w:t>3</w:t>
      </w:r>
      <w:r>
        <w:rPr>
          <w:rFonts w:ascii="Times New Roman" w:eastAsia="新細明體" w:hAnsi="Times New Roman" w:hint="eastAsia"/>
          <w:sz w:val="20"/>
        </w:rPr>
        <w:t>系統架構動態圖形</w:t>
      </w:r>
    </w:p>
    <w:p w14:paraId="7C54628E" w14:textId="34E75CC1" w:rsidR="00B72F96" w:rsidRDefault="00AD1512" w:rsidP="00552DC7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noProof/>
          <w:sz w:val="20"/>
        </w:rPr>
        <w:drawing>
          <wp:inline distT="0" distB="0" distL="0" distR="0" wp14:anchorId="7DEA6C74" wp14:editId="79F93B2F">
            <wp:extent cx="2700655" cy="84328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96">
        <w:rPr>
          <w:rFonts w:ascii="Times New Roman" w:eastAsia="新細明體" w:hAnsi="Times New Roman" w:cs="新細明體" w:hint="eastAsia"/>
          <w:sz w:val="20"/>
        </w:rPr>
        <w:t>3.</w:t>
      </w:r>
      <w:r w:rsidR="00B72F96">
        <w:rPr>
          <w:rFonts w:ascii="Times New Roman" w:eastAsia="新細明體" w:hAnsi="Times New Roman" w:cs="新細明體" w:hint="eastAsia"/>
          <w:sz w:val="20"/>
        </w:rPr>
        <w:t>需求功能說明</w:t>
      </w:r>
    </w:p>
    <w:p w14:paraId="062C24A4" w14:textId="19B312E3" w:rsidR="00B72F96" w:rsidRDefault="00796900" w:rsidP="00B72F96">
      <w:pPr>
        <w:pStyle w:val="a3"/>
        <w:ind w:leftChars="0"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3.1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cs="新細明體" w:hint="eastAsia"/>
          <w:sz w:val="20"/>
        </w:rPr>
        <w:t>尋找校內教室或文件繳交處</w:t>
      </w:r>
    </w:p>
    <w:p w14:paraId="5F48D848" w14:textId="4194F381" w:rsidR="00796900" w:rsidRDefault="00796900" w:rsidP="00796900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之區域地圖的校內任意各棟大樓，並跳出教室列表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處室列表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教室詳細資訊，點擊後跳出相對應資訊如下：</w:t>
      </w:r>
    </w:p>
    <w:p w14:paraId="0A4E6825" w14:textId="4E616DF2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教室列表：</w:t>
      </w:r>
      <w:r w:rsidR="00AD42FA">
        <w:rPr>
          <w:rFonts w:ascii="Times New Roman" w:eastAsia="新細明體" w:hAnsi="Times New Roman" w:cs="新細明體" w:hint="eastAsia"/>
          <w:sz w:val="20"/>
        </w:rPr>
        <w:t>點選</w:t>
      </w:r>
      <w:r w:rsidRPr="00796900">
        <w:rPr>
          <w:rFonts w:ascii="Times New Roman" w:eastAsia="新細明體" w:hAnsi="Times New Roman" w:cs="新細明體" w:hint="eastAsia"/>
          <w:sz w:val="20"/>
        </w:rPr>
        <w:t>教室，指引</w:t>
      </w:r>
      <w:r w:rsidR="00AD42FA">
        <w:rPr>
          <w:rFonts w:ascii="Times New Roman" w:eastAsia="新細明體" w:hAnsi="Times New Roman" w:cs="新細明體" w:hint="eastAsia"/>
          <w:sz w:val="20"/>
        </w:rPr>
        <w:t>其</w:t>
      </w:r>
      <w:r w:rsidRPr="00796900">
        <w:rPr>
          <w:rFonts w:ascii="Times New Roman" w:eastAsia="新細明體" w:hAnsi="Times New Roman" w:cs="新細明體" w:hint="eastAsia"/>
          <w:sz w:val="20"/>
        </w:rPr>
        <w:t>方向</w:t>
      </w:r>
    </w:p>
    <w:p w14:paraId="0E2D310B" w14:textId="6EC3BDA6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處室列表：各處室可</w:t>
      </w:r>
      <w:r w:rsidRPr="00796900">
        <w:rPr>
          <w:rFonts w:ascii="Times New Roman" w:eastAsia="新細明體" w:hAnsi="Times New Roman" w:cs="新細明體" w:hint="eastAsia"/>
          <w:sz w:val="20"/>
        </w:rPr>
        <w:t>辦理事務</w:t>
      </w:r>
    </w:p>
    <w:p w14:paraId="0FF0CB2E" w14:textId="4EB2D350" w:rsidR="00AD42FA" w:rsidRPr="00AD42FA" w:rsidRDefault="00796900" w:rsidP="00AD42FA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教室詳細資料：</w:t>
      </w:r>
      <w:r w:rsidRPr="00796900">
        <w:rPr>
          <w:rFonts w:ascii="Times New Roman" w:eastAsia="新細明體" w:hAnsi="Times New Roman" w:cs="新細明體" w:hint="eastAsia"/>
          <w:sz w:val="20"/>
        </w:rPr>
        <w:t>教室鑰匙所屬</w:t>
      </w:r>
    </w:p>
    <w:p w14:paraId="7C797241" w14:textId="48008AA1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3.2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hint="eastAsia"/>
          <w:sz w:val="20"/>
        </w:rPr>
        <w:t>尋找校外餐廳</w:t>
      </w:r>
    </w:p>
    <w:p w14:paraId="57D3161B" w14:textId="79F029C4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之區域地圖的校門口圖示，並跳出餐廳列表，內容為預設推薦之餐廳，點選任意餐廳後會開始指引方向。</w:t>
      </w:r>
    </w:p>
    <w:p w14:paraId="5FCB36C1" w14:textId="5E6B9F46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3.3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proofErr w:type="gramStart"/>
      <w:r>
        <w:rPr>
          <w:rFonts w:ascii="Times New Roman" w:eastAsia="新細明體" w:hAnsi="Times New Roman" w:hint="eastAsia"/>
          <w:sz w:val="20"/>
        </w:rPr>
        <w:t>尋找尋找</w:t>
      </w:r>
      <w:proofErr w:type="gramEnd"/>
      <w:r>
        <w:rPr>
          <w:rFonts w:ascii="Times New Roman" w:eastAsia="新細明體" w:hAnsi="Times New Roman" w:hint="eastAsia"/>
          <w:sz w:val="20"/>
        </w:rPr>
        <w:t>日常需求之場所</w:t>
      </w:r>
    </w:p>
    <w:p w14:paraId="1200629B" w14:textId="5F1BEB92" w:rsidR="00552DC7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之區域地圖的校門口圖示，並跳出日常需求列表，內容為各日常需求，點選任</w:t>
      </w:r>
      <w:proofErr w:type="gramStart"/>
      <w:r>
        <w:rPr>
          <w:rFonts w:ascii="Times New Roman" w:eastAsia="新細明體" w:hAnsi="Times New Roman" w:cs="新細明體" w:hint="eastAsia"/>
          <w:sz w:val="20"/>
        </w:rPr>
        <w:t>一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需求後會接著跳出推薦之地點，點選任</w:t>
      </w:r>
      <w:proofErr w:type="gramStart"/>
      <w:r>
        <w:rPr>
          <w:rFonts w:ascii="Times New Roman" w:eastAsia="新細明體" w:hAnsi="Times New Roman" w:cs="新細明體" w:hint="eastAsia"/>
          <w:sz w:val="20"/>
        </w:rPr>
        <w:t>一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地點後會開始指引方向。</w:t>
      </w:r>
    </w:p>
    <w:p w14:paraId="4D2921AC" w14:textId="77777777" w:rsidR="00552DC7" w:rsidRDefault="00552DC7">
      <w:pPr>
        <w:widowControl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sz w:val="20"/>
        </w:rPr>
        <w:br w:type="page"/>
      </w:r>
    </w:p>
    <w:p w14:paraId="741E3DC6" w14:textId="765F3573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lastRenderedPageBreak/>
        <w:t>3.</w:t>
      </w:r>
      <w:r>
        <w:rPr>
          <w:rFonts w:ascii="Times New Roman" w:eastAsia="新細明體" w:hAnsi="Times New Roman" w:cs="新細明體"/>
          <w:sz w:val="20"/>
        </w:rPr>
        <w:t>4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 w:rsidRPr="00AD42FA">
        <w:rPr>
          <w:rFonts w:ascii="Times New Roman" w:eastAsia="新細明體" w:hAnsi="Times New Roman" w:hint="eastAsia"/>
          <w:sz w:val="20"/>
        </w:rPr>
        <w:t>尋找校外娛樂場所</w:t>
      </w:r>
    </w:p>
    <w:p w14:paraId="4734DBE0" w14:textId="69077162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proofErr w:type="gramStart"/>
      <w:r>
        <w:rPr>
          <w:rFonts w:ascii="Times New Roman" w:eastAsia="新細明體" w:hAnsi="Times New Roman" w:cs="新細明體" w:hint="eastAsia"/>
          <w:sz w:val="20"/>
        </w:rPr>
        <w:t>點擊主畫面</w:t>
      </w:r>
      <w:proofErr w:type="gramEnd"/>
      <w:r>
        <w:rPr>
          <w:rFonts w:ascii="Times New Roman" w:eastAsia="新細明體" w:hAnsi="Times New Roman" w:cs="新細明體" w:hint="eastAsia"/>
          <w:sz w:val="20"/>
        </w:rPr>
        <w:t>之區域地圖的校門口圖示，並跳出娛樂需求列表，內容為各種休閒娛樂，點選任一需求後會接著跳出推薦之地點，點選任一地點後會開始指引方向。</w:t>
      </w:r>
    </w:p>
    <w:p w14:paraId="607E6ED1" w14:textId="0D3BDD69" w:rsidR="00552DC7" w:rsidRDefault="00552DC7" w:rsidP="00552DC7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4</w:t>
      </w:r>
      <w:r>
        <w:rPr>
          <w:rFonts w:ascii="Times New Roman" w:eastAsia="新細明體" w:hAnsi="Times New Roman" w:cs="新細明體" w:hint="eastAsia"/>
          <w:sz w:val="20"/>
        </w:rPr>
        <w:t>.</w:t>
      </w:r>
      <w:r>
        <w:rPr>
          <w:rFonts w:ascii="Times New Roman" w:eastAsia="新細明體" w:hAnsi="Times New Roman" w:cs="新細明體"/>
          <w:sz w:val="20"/>
        </w:rPr>
        <w:t>UML</w:t>
      </w:r>
    </w:p>
    <w:p w14:paraId="1A58783A" w14:textId="72376A4B" w:rsidR="00552DC7" w:rsidRDefault="00552DC7" w:rsidP="00552DC7">
      <w:pPr>
        <w:ind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/>
          <w:sz w:val="20"/>
        </w:rPr>
        <w:t>4</w:t>
      </w:r>
      <w:r>
        <w:rPr>
          <w:rFonts w:ascii="Times New Roman" w:eastAsia="新細明體" w:hAnsi="Times New Roman" w:hint="eastAsia"/>
          <w:sz w:val="20"/>
        </w:rPr>
        <w:t>.</w:t>
      </w:r>
      <w:r>
        <w:rPr>
          <w:rFonts w:ascii="Times New Roman" w:eastAsia="新細明體" w:hAnsi="Times New Roman"/>
          <w:sz w:val="20"/>
        </w:rPr>
        <w:t>1</w:t>
      </w:r>
      <w:r>
        <w:rPr>
          <w:rFonts w:ascii="Times New Roman" w:eastAsia="新細明體" w:hAnsi="Times New Roman" w:hint="eastAsia"/>
          <w:sz w:val="20"/>
        </w:rPr>
        <w:t>使用者案例圖</w:t>
      </w:r>
    </w:p>
    <w:p w14:paraId="4F0917E5" w14:textId="77777777" w:rsidR="00552DC7" w:rsidRDefault="00552DC7" w:rsidP="00552DC7">
      <w:pPr>
        <w:ind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noProof/>
          <w:sz w:val="20"/>
        </w:rPr>
        <w:drawing>
          <wp:inline distT="0" distB="0" distL="0" distR="0" wp14:anchorId="2AE68954" wp14:editId="692F2CE3">
            <wp:extent cx="2700655" cy="28575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使用者案例圖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99"/>
                    <a:stretch/>
                  </pic:blipFill>
                  <pic:spPr bwMode="auto">
                    <a:xfrm>
                      <a:off x="0" y="0"/>
                      <a:ext cx="270065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81564" w14:textId="3CFC9312" w:rsidR="00552DC7" w:rsidRDefault="00552DC7" w:rsidP="00552DC7">
      <w:pPr>
        <w:ind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/>
          <w:sz w:val="20"/>
        </w:rPr>
        <w:t>4</w:t>
      </w:r>
      <w:r>
        <w:rPr>
          <w:rFonts w:ascii="Times New Roman" w:eastAsia="新細明體" w:hAnsi="Times New Roman" w:hint="eastAsia"/>
          <w:sz w:val="20"/>
        </w:rPr>
        <w:t>.</w:t>
      </w:r>
      <w:r>
        <w:rPr>
          <w:rFonts w:ascii="Times New Roman" w:eastAsia="新細明體" w:hAnsi="Times New Roman"/>
          <w:sz w:val="20"/>
        </w:rPr>
        <w:t>2</w:t>
      </w:r>
      <w:r>
        <w:rPr>
          <w:rFonts w:ascii="Times New Roman" w:eastAsia="新細明體" w:hAnsi="Times New Roman" w:hint="eastAsia"/>
          <w:sz w:val="20"/>
        </w:rPr>
        <w:t>類別</w:t>
      </w:r>
      <w:r>
        <w:rPr>
          <w:rFonts w:ascii="Times New Roman" w:eastAsia="新細明體" w:hAnsi="Times New Roman" w:hint="eastAsia"/>
          <w:sz w:val="20"/>
        </w:rPr>
        <w:t>圖</w:t>
      </w:r>
    </w:p>
    <w:p w14:paraId="0D7F368C" w14:textId="42D06AE8" w:rsidR="00AD42FA" w:rsidRPr="00AD42FA" w:rsidRDefault="00552DC7" w:rsidP="00552DC7">
      <w:pPr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50A221B1" wp14:editId="36346B93">
            <wp:extent cx="2700655" cy="3223895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類別圖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7D1D" w14:textId="77777777" w:rsidR="00DF6B83" w:rsidRPr="00DF6B83" w:rsidRDefault="00DF6B83" w:rsidP="00DF6B83">
      <w:pPr>
        <w:rPr>
          <w:rFonts w:ascii="Times New Roman" w:eastAsia="新細明體" w:hAnsi="Times New Roman"/>
          <w:sz w:val="20"/>
        </w:rPr>
      </w:pPr>
      <w:bookmarkStart w:id="0" w:name="_GoBack"/>
      <w:bookmarkEnd w:id="0"/>
    </w:p>
    <w:sectPr w:rsidR="00DF6B83" w:rsidRPr="00DF6B83" w:rsidSect="006D3118">
      <w:type w:val="continuous"/>
      <w:pgSz w:w="11906" w:h="16838"/>
      <w:pgMar w:top="1418" w:right="1418" w:bottom="1418" w:left="1418" w:header="851" w:footer="992" w:gutter="0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3FB5A" w14:textId="77777777" w:rsidR="0088398A" w:rsidRDefault="0088398A" w:rsidP="00FB0EED">
      <w:r>
        <w:separator/>
      </w:r>
    </w:p>
  </w:endnote>
  <w:endnote w:type="continuationSeparator" w:id="0">
    <w:p w14:paraId="72DDDC67" w14:textId="77777777" w:rsidR="0088398A" w:rsidRDefault="0088398A" w:rsidP="00FB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57F95" w14:textId="77777777" w:rsidR="0088398A" w:rsidRDefault="0088398A" w:rsidP="00FB0EED">
      <w:r>
        <w:separator/>
      </w:r>
    </w:p>
  </w:footnote>
  <w:footnote w:type="continuationSeparator" w:id="0">
    <w:p w14:paraId="68001937" w14:textId="77777777" w:rsidR="0088398A" w:rsidRDefault="0088398A" w:rsidP="00FB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ED1"/>
    <w:multiLevelType w:val="hybridMultilevel"/>
    <w:tmpl w:val="E75A04A6"/>
    <w:lvl w:ilvl="0" w:tplc="5B4615E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292130"/>
    <w:multiLevelType w:val="hybridMultilevel"/>
    <w:tmpl w:val="D1D0CE5E"/>
    <w:lvl w:ilvl="0" w:tplc="7BB439A8">
      <w:start w:val="1"/>
      <w:numFmt w:val="bullet"/>
      <w:lvlText w:val=""/>
      <w:lvlJc w:val="left"/>
      <w:pPr>
        <w:ind w:left="12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80"/>
      </w:pPr>
      <w:rPr>
        <w:rFonts w:ascii="Wingdings" w:hAnsi="Wingdings" w:hint="default"/>
      </w:rPr>
    </w:lvl>
  </w:abstractNum>
  <w:abstractNum w:abstractNumId="2" w15:restartNumberingAfterBreak="0">
    <w:nsid w:val="6D977D43"/>
    <w:multiLevelType w:val="hybridMultilevel"/>
    <w:tmpl w:val="6A48A8A6"/>
    <w:lvl w:ilvl="0" w:tplc="7BB439A8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73956984"/>
    <w:multiLevelType w:val="hybridMultilevel"/>
    <w:tmpl w:val="1CBCA75A"/>
    <w:lvl w:ilvl="0" w:tplc="111C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8"/>
    <w:rsid w:val="00032833"/>
    <w:rsid w:val="000A0CEE"/>
    <w:rsid w:val="000E3AE3"/>
    <w:rsid w:val="00145D9C"/>
    <w:rsid w:val="002C627B"/>
    <w:rsid w:val="002E6808"/>
    <w:rsid w:val="003464A0"/>
    <w:rsid w:val="00552DC7"/>
    <w:rsid w:val="00615DDB"/>
    <w:rsid w:val="00644623"/>
    <w:rsid w:val="006D3118"/>
    <w:rsid w:val="007066EC"/>
    <w:rsid w:val="00727584"/>
    <w:rsid w:val="00754B99"/>
    <w:rsid w:val="00796900"/>
    <w:rsid w:val="0088398A"/>
    <w:rsid w:val="00934BDB"/>
    <w:rsid w:val="009820B3"/>
    <w:rsid w:val="00AD1512"/>
    <w:rsid w:val="00AD42FA"/>
    <w:rsid w:val="00AE4AAF"/>
    <w:rsid w:val="00B72F96"/>
    <w:rsid w:val="00C20617"/>
    <w:rsid w:val="00D3154D"/>
    <w:rsid w:val="00DB12E1"/>
    <w:rsid w:val="00DF6B83"/>
    <w:rsid w:val="00E4256B"/>
    <w:rsid w:val="00EA4F49"/>
    <w:rsid w:val="00EB6EDE"/>
    <w:rsid w:val="00F76B30"/>
    <w:rsid w:val="00FB0EED"/>
    <w:rsid w:val="00FC6598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752E"/>
  <w15:docId w15:val="{C8513B39-413B-4FE9-81AB-3A1B6D8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0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0EED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B6ED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B6EDE"/>
  </w:style>
  <w:style w:type="character" w:customStyle="1" w:styleId="aa">
    <w:name w:val="註解文字 字元"/>
    <w:basedOn w:val="a0"/>
    <w:link w:val="a9"/>
    <w:uiPriority w:val="99"/>
    <w:semiHidden/>
    <w:rsid w:val="00EB6ED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B6ED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B6ED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B6EDE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B6EDE"/>
    <w:rPr>
      <w:rFonts w:ascii="新細明體" w:eastAsia="新細明體"/>
      <w:sz w:val="18"/>
      <w:szCs w:val="18"/>
    </w:rPr>
  </w:style>
  <w:style w:type="paragraph" w:styleId="af">
    <w:name w:val="Revision"/>
    <w:hidden/>
    <w:uiPriority w:val="99"/>
    <w:semiHidden/>
    <w:rsid w:val="00EB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2018-12-25T04:37:00Z</dcterms:created>
  <dcterms:modified xsi:type="dcterms:W3CDTF">2018-12-25T04:37:00Z</dcterms:modified>
</cp:coreProperties>
</file>