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activeX/activeX1.bin" ContentType="application/vnd.ms-office.activeX"/>
  <Override PartName="/word/activeX/activeX1.xml" ContentType="application/vnd.ms-office.activeX+xml"/>
  <Override PartName="/word/activeX/activeX2.bin" ContentType="application/vnd.ms-office.activeX"/>
  <Override PartName="/word/activeX/activeX2.xml" ContentType="application/vnd.ms-office.activeX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600" w:lineRule="exact"/>
        <w:ind w:left="-359" w:leftChars="-171" w:right="-334" w:rightChars="-159"/>
        <w:jc w:val="center"/>
        <w:rPr>
          <w:rFonts w:hint="eastAsia" w:ascii="方正小标宋简体" w:eastAsia="方正小标宋简体"/>
          <w:color w:val="000000"/>
          <w:w w:val="50"/>
          <w:kern w:val="100"/>
          <w:sz w:val="100"/>
          <w:szCs w:val="100"/>
        </w:rPr>
      </w:pPr>
      <w:bookmarkStart w:id="0" w:name="_GoBack"/>
      <w:bookmarkEnd w:id="0"/>
    </w:p>
    <w:p>
      <w:pPr>
        <w:spacing w:line="520" w:lineRule="exact"/>
        <w:ind w:left="-359" w:leftChars="-171" w:right="-334" w:rightChars="-159"/>
        <w:jc w:val="center"/>
        <w:rPr>
          <w:rFonts w:hint="eastAsia" w:ascii="方正小标宋简体" w:eastAsia="方正小标宋简体"/>
          <w:color w:val="000000"/>
          <w:w w:val="50"/>
          <w:kern w:val="100"/>
          <w:sz w:val="100"/>
          <w:szCs w:val="100"/>
        </w:rPr>
      </w:pPr>
    </w:p>
    <w:p>
      <w:pPr>
        <w:spacing w:line="600" w:lineRule="exact"/>
        <w:ind w:left="-359" w:leftChars="-171" w:right="-334" w:rightChars="-159"/>
        <w:jc w:val="center"/>
        <w:rPr>
          <w:rFonts w:hint="eastAsia" w:ascii="方正小标宋简体" w:eastAsia="方正小标宋简体"/>
          <w:color w:val="000000"/>
          <w:w w:val="50"/>
          <w:kern w:val="100"/>
          <w:sz w:val="100"/>
          <w:szCs w:val="100"/>
        </w:rPr>
      </w:pPr>
    </w:p>
    <w:p>
      <w:pPr>
        <w:spacing w:line="520" w:lineRule="exact"/>
        <w:ind w:left="-359" w:leftChars="-171" w:right="-334" w:rightChars="-159"/>
        <w:jc w:val="center"/>
        <w:rPr>
          <w:rFonts w:hint="eastAsia" w:ascii="方正小标宋简体" w:eastAsia="方正小标宋简体"/>
          <w:color w:val="000000"/>
          <w:w w:val="50"/>
          <w:kern w:val="100"/>
          <w:sz w:val="100"/>
          <w:szCs w:val="100"/>
        </w:rPr>
      </w:pPr>
    </w:p>
    <w:p>
      <w:pPr>
        <w:spacing w:line="560" w:lineRule="exact"/>
        <w:ind w:left="-359" w:leftChars="-171" w:right="-334" w:rightChars="-159"/>
        <w:jc w:val="center"/>
        <w:rPr>
          <w:rFonts w:hint="eastAsia" w:ascii="方正小标宋简体" w:eastAsia="方正小标宋简体"/>
          <w:color w:val="000000"/>
          <w:w w:val="50"/>
          <w:kern w:val="100"/>
          <w:sz w:val="100"/>
          <w:szCs w:val="100"/>
        </w:rPr>
      </w:pPr>
    </w:p>
    <w:p>
      <w:pPr>
        <w:spacing w:line="1200" w:lineRule="exact"/>
        <w:ind w:right="-334" w:rightChars="-159"/>
        <w:jc w:val="center"/>
        <w:rPr>
          <w:rFonts w:hint="eastAsia" w:ascii="方正小标宋简体" w:eastAsia="方正小标宋简体"/>
          <w:color w:val="FF0000"/>
          <w:spacing w:val="6"/>
          <w:w w:val="50"/>
          <w:kern w:val="100"/>
          <w:sz w:val="100"/>
          <w:szCs w:val="100"/>
        </w:rPr>
      </w:pPr>
      <w:r>
        <w:rPr>
          <w:rFonts w:hint="eastAsia" w:ascii="方正小标宋简体" w:eastAsia="方正小标宋简体"/>
          <w:color w:val="FF0000"/>
          <w:spacing w:val="6"/>
          <w:w w:val="50"/>
          <w:kern w:val="100"/>
          <w:sz w:val="100"/>
          <w:szCs w:val="100"/>
        </w:rPr>
        <w:t>中共广西壮族自治区公安厅委员会</w:t>
      </w:r>
    </w:p>
    <w:p>
      <w:pPr>
        <w:ind w:left="178" w:leftChars="85" w:firstLine="362" w:firstLineChars="46"/>
        <w:jc w:val="center"/>
        <w:rPr>
          <w:rFonts w:hint="eastAsia" w:ascii="方正小标宋简体" w:eastAsia="方正小标宋简体"/>
          <w:color w:val="FF0000"/>
          <w:spacing w:val="144"/>
          <w:w w:val="50"/>
          <w:kern w:val="100"/>
          <w:sz w:val="100"/>
          <w:szCs w:val="100"/>
        </w:rPr>
      </w:pPr>
      <w:r>
        <w:rPr>
          <w:rFonts w:hint="eastAsia" w:ascii="方正小标宋简体" w:eastAsia="方正小标宋简体"/>
          <w:color w:val="FF0000"/>
          <w:spacing w:val="144"/>
          <w:w w:val="50"/>
          <w:kern w:val="100"/>
          <w:sz w:val="100"/>
          <w:szCs w:val="100"/>
        </w:rPr>
        <w:t>广西壮族自治区公安厅</w:t>
      </w:r>
    </w:p>
    <w:p>
      <w:pPr>
        <w:ind w:firstLine="120" w:firstLineChars="50"/>
        <w:rPr>
          <w:rFonts w:hint="eastAsia" w:ascii="仿宋_GB2312" w:hAnsi="宋体" w:eastAsia="仿宋_GB2312"/>
          <w:sz w:val="24"/>
        </w:rPr>
      </w:pPr>
    </w:p>
    <w:p>
      <w:pPr>
        <w:ind w:firstLine="160" w:firstLineChars="50"/>
        <w:rPr>
          <w:rFonts w:hint="eastAsia" w:eastAsia="仿宋_GB2312"/>
          <w:b/>
          <w:color w:val="FF0000"/>
          <w:sz w:val="54"/>
          <w:szCs w:val="54"/>
          <w:lang w:eastAsia="zh-CN"/>
        </w:rPr>
      </w:pPr>
      <w:r>
        <w:rPr>
          <w:rFonts w:hint="eastAsia" w:ascii="仿宋_GB2312" w:hAnsi="宋体" w:eastAsia="仿宋_GB2312"/>
          <w:sz w:val="32"/>
          <w:szCs w:val="32"/>
        </w:rPr>
        <w:t xml:space="preserve">桂公委报〔2022〕23号           </w:t>
      </w:r>
      <w:r>
        <w:rPr>
          <w:rFonts w:hint="eastAsia" w:ascii="仿宋_GB2312" w:hAnsi="宋体" w:eastAsia="仿宋_GB2312"/>
          <w:sz w:val="32"/>
          <w:szCs w:val="32"/>
          <w:lang w:val="en-US" w:eastAsia="zh-CN"/>
        </w:rPr>
        <w:t xml:space="preserve">   </w:t>
      </w:r>
      <w:r>
        <w:rPr>
          <w:rFonts w:hint="default" w:ascii="仿宋_GB2312" w:hAnsi="宋体" w:eastAsia="仿宋_GB2312"/>
          <w:sz w:val="32"/>
          <w:szCs w:val="32"/>
          <w:lang w:val="en"/>
        </w:rPr>
        <w:t xml:space="preserve">     </w:t>
      </w:r>
      <w:r>
        <w:rPr>
          <w:rFonts w:hint="eastAsia" w:ascii="仿宋_GB2312" w:hAnsi="宋体" w:eastAsia="仿宋_GB2312"/>
          <w:sz w:val="32"/>
          <w:szCs w:val="32"/>
        </w:rPr>
        <w:t>签发人：</w:t>
      </w:r>
      <w:r>
        <w:rPr>
          <w:rFonts w:hint="eastAsia" w:ascii="楷体_GB2312" w:hAnsi="宋体" w:eastAsia="楷体_GB2312"/>
          <w:sz w:val="32"/>
          <w:szCs w:val="32"/>
          <w:lang w:eastAsia="zh-CN"/>
        </w:rPr>
        <w:t>周成方</w:t>
      </w:r>
    </w:p>
    <w:p>
      <w:pPr>
        <w:spacing w:line="600" w:lineRule="exact"/>
        <w:jc w:val="center"/>
        <w:rPr>
          <w:rFonts w:hint="eastAsia" w:ascii="方正小标宋简体" w:eastAsia="方正小标宋简体"/>
          <w:sz w:val="100"/>
          <w:szCs w:val="100"/>
        </w:rPr>
      </w:pPr>
      <w:r>
        <w:rPr>
          <w:rFonts w:hint="eastAsia" w:ascii="仿宋_GB2312" w:eastAsia="仿宋_GB2312"/>
          <w:color w:val="FF0000"/>
          <w:kern w:val="1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-95250</wp:posOffset>
                </wp:positionH>
                <wp:positionV relativeFrom="paragraph">
                  <wp:posOffset>57785</wp:posOffset>
                </wp:positionV>
                <wp:extent cx="5810250" cy="3175"/>
                <wp:effectExtent l="0" t="0" r="0" b="0"/>
                <wp:wrapNone/>
                <wp:docPr id="1" name="直线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10250" cy="3175"/>
                        </a:xfrm>
                        <a:prstGeom prst="line">
                          <a:avLst/>
                        </a:prstGeom>
                        <a:ln w="38100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" o:spid="_x0000_s1026" o:spt="20" style="position:absolute;left:0pt;flip:y;margin-left:-7.5pt;margin-top:4.55pt;height:0.25pt;width:457.5pt;z-index:251659264;mso-width-relative:page;mso-height-relative:page;" filled="f" stroked="t" coordsize="21600,21600" o:gfxdata="UEsDBAoAAAAAAIdO4kAAAAAAAAAAAAAAAAAEAAAAZHJzL1BLAwQUAAAACACHTuJAJbF5FNYAAAAH&#10;AQAADwAAAGRycy9kb3ducmV2LnhtbE2PwU7DMBBE70j8g7VI3Fo7RVQkxOkBhMSBC22ROLrxNk4b&#10;r0PstClfz3KC24xmNfO2XE2+EyccYhtIQzZXIJDqYFtqNGw3L7MHEDEZsqYLhBouGGFVXV+VprDh&#10;TO94WqdGcAnFwmhwKfWFlLF26E2chx6Js30YvElsh0bawZy53HdyodRSetMSLzjT45PD+rgevYaP&#10;T4dfi/z5zR0333eH9DrKyzRqfXuTqUcQCaf0dwy/+IwOFTPtwkg2ik7DLLvnX5KGPAPBea4U+x2L&#10;JciqlP/5qx9QSwMEFAAAAAgAh07iQKjKLXPxAQAA6QMAAA4AAABkcnMvZTJvRG9jLnhtbK1TzY7T&#10;MBC+I/EOlu80aVGXVdR0D1vKBcFKsNynjp1Y8p88btM+C6/BiQuPs6/B2CkFlksP5BCNZz5/nu/z&#10;eHV3tIYdZETtXcvns5oz6YTvtOtb/vh5++qWM0zgOjDeyZafJPK79csXqzE0cuEHbzoZGZE4bMbQ&#10;8iGl0FQVikFawJkP0lFR+Wgh0TL2VRdhJHZrqkVd31Sjj12IXkhEym6mIj8zxmsIvVJayI0Xeytd&#10;mlijNJBIEg46IF+XbpWSIn1UCmVipuWkNJU/HULxLv+r9QqaPkIYtDi3ANe08EyTBe3o0AvVBhKw&#10;fdT/UFktokev0kx4W01CiiOkYl4/8+bTAEEWLWQ1hovp+P9oxYfDQ2S6o0ngzIGlC3/6+u3p+w92&#10;k70ZAzYEuXcP8bzC8BCz0KOKlimjw5e8NWdIDDsWZ08XZ+UxMUHJ5e28XizJdEG11/M3y0xeTSx5&#10;b4iY3klvWQ5abrTLuqGBw3tME/QXJKeNYyPxEGmmBJpCRbdPoQ2kBF1fNqM3uttqY/IWjP3u3kR2&#10;AJqE7bam79zDX7B8ygZwmHCllGHQDBK6t65j6RTII0dPg+cerOw4M5JeUo4KMoE21yBJvnHkQvZ4&#10;cjVHO9+d6Eb2Iep+ICvmpctcoQkonp2nNY/Yn+vC9PuFrn8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JbF5FNYAAAAHAQAADwAAAAAAAAABACAAAAAiAAAAZHJzL2Rvd25yZXYueG1sUEsBAhQAFAAA&#10;AAgAh07iQKjKLXPxAQAA6QMAAA4AAAAAAAAAAQAgAAAAJQEAAGRycy9lMm9Eb2MueG1sUEsFBgAA&#10;AAAGAAYAWQEAAIgFAAAAAA==&#10;">
                <v:fill on="f" focussize="0,0"/>
                <v:stroke weight="3pt" color="#FF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方正小标宋简体" w:eastAsia="方正小标宋简体"/>
          <w:sz w:val="100"/>
          <w:szCs w:val="100"/>
        </w:rPr>
        <w:tab/>
      </w:r>
    </w:p>
    <w:p>
      <w:pPr>
        <w:pStyle w:val="9"/>
        <w:spacing w:line="640" w:lineRule="exact"/>
        <w:jc w:val="center"/>
        <w:rPr>
          <w:rFonts w:hint="eastAsia" w:ascii="Times New Roman" w:hAnsi="方正小标宋简体" w:eastAsia="方正小标宋简体"/>
          <w:sz w:val="44"/>
          <w:szCs w:val="44"/>
          <w:lang w:eastAsia="zh-CN"/>
        </w:rPr>
      </w:pPr>
    </w:p>
    <w:p>
      <w:pPr>
        <w:pStyle w:val="9"/>
        <w:spacing w:line="640" w:lineRule="exact"/>
        <w:jc w:val="center"/>
        <w:rPr>
          <w:rFonts w:hint="eastAsia" w:ascii="Times New Roman" w:hAnsi="方正小标宋简体" w:eastAsia="方正小标宋简体"/>
          <w:sz w:val="44"/>
          <w:szCs w:val="44"/>
          <w:lang w:eastAsia="zh-CN"/>
        </w:rPr>
      </w:pPr>
      <w:r>
        <w:rPr>
          <w:rFonts w:hint="eastAsia" w:ascii="Times New Roman" w:hAnsi="方正小标宋简体" w:eastAsia="方正小标宋简体"/>
          <w:sz w:val="44"/>
          <w:szCs w:val="44"/>
          <w:lang w:eastAsia="zh-CN"/>
        </w:rPr>
        <w:t>中共</w:t>
      </w:r>
      <w:r>
        <w:rPr>
          <w:rFonts w:ascii="Times New Roman" w:hAnsi="方正小标宋简体" w:eastAsia="方正小标宋简体"/>
          <w:sz w:val="44"/>
          <w:szCs w:val="44"/>
        </w:rPr>
        <w:t>广西壮族自治区公安厅</w:t>
      </w:r>
      <w:r>
        <w:rPr>
          <w:rFonts w:hint="eastAsia" w:ascii="Times New Roman" w:hAnsi="方正小标宋简体" w:eastAsia="方正小标宋简体"/>
          <w:sz w:val="44"/>
          <w:szCs w:val="44"/>
          <w:lang w:eastAsia="zh-CN"/>
        </w:rPr>
        <w:t>委员会</w:t>
      </w:r>
    </w:p>
    <w:p>
      <w:pPr>
        <w:pStyle w:val="9"/>
        <w:spacing w:line="640" w:lineRule="exact"/>
        <w:jc w:val="center"/>
        <w:rPr>
          <w:rFonts w:ascii="Times New Roman" w:hAnsi="方正小标宋简体" w:eastAsia="方正小标宋简体"/>
          <w:sz w:val="44"/>
          <w:szCs w:val="44"/>
        </w:rPr>
      </w:pPr>
      <w:r>
        <w:rPr>
          <w:rFonts w:hint="eastAsia" w:ascii="Times New Roman" w:hAnsi="方正小标宋简体" w:eastAsia="方正小标宋简体"/>
          <w:sz w:val="44"/>
          <w:szCs w:val="44"/>
          <w:lang w:eastAsia="zh-CN"/>
        </w:rPr>
        <w:t>广西</w:t>
      </w:r>
      <w:r>
        <w:rPr>
          <w:rFonts w:ascii="Times New Roman" w:hAnsi="方正小标宋简体" w:eastAsia="方正小标宋简体"/>
          <w:sz w:val="44"/>
          <w:szCs w:val="44"/>
        </w:rPr>
        <w:t>壮族自治区公安厅关于</w:t>
      </w:r>
      <w:r>
        <w:rPr>
          <w:rFonts w:ascii="Times New Roman" w:hAnsi="Times New Roman" w:eastAsia="方正小标宋简体"/>
          <w:sz w:val="44"/>
          <w:szCs w:val="44"/>
        </w:rPr>
        <w:t>2022</w:t>
      </w:r>
      <w:r>
        <w:rPr>
          <w:rFonts w:ascii="Times New Roman" w:hAnsi="方正小标宋简体" w:eastAsia="方正小标宋简体"/>
          <w:sz w:val="44"/>
          <w:szCs w:val="44"/>
        </w:rPr>
        <w:t>年第一</w:t>
      </w:r>
    </w:p>
    <w:p>
      <w:pPr>
        <w:pStyle w:val="9"/>
        <w:spacing w:line="640" w:lineRule="exact"/>
        <w:jc w:val="center"/>
        <w:rPr>
          <w:rFonts w:ascii="Times New Roman" w:hAnsi="Times New Roman" w:eastAsia="方正小标宋简体"/>
          <w:sz w:val="44"/>
          <w:szCs w:val="44"/>
        </w:rPr>
      </w:pPr>
      <w:r>
        <w:rPr>
          <w:rFonts w:ascii="Times New Roman" w:hAnsi="方正小标宋简体" w:eastAsia="方正小标宋简体"/>
          <w:sz w:val="44"/>
          <w:szCs w:val="44"/>
        </w:rPr>
        <w:t>季度全区公安交通管理工作情况的报告</w:t>
      </w:r>
    </w:p>
    <w:p>
      <w:pPr>
        <w:pStyle w:val="9"/>
        <w:rPr>
          <w:rFonts w:ascii="Times New Roman" w:hAnsi="Times New Roman"/>
          <w:sz w:val="32"/>
          <w:szCs w:val="32"/>
        </w:rPr>
      </w:pP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ascii="Times New Roman" w:hAnsi="仿宋_GB2312" w:eastAsia="仿宋_GB2312"/>
          <w:sz w:val="32"/>
          <w:szCs w:val="32"/>
        </w:rPr>
      </w:pPr>
      <w:r>
        <w:rPr>
          <w:rFonts w:ascii="Times New Roman" w:hAnsi="仿宋_GB2312" w:eastAsia="仿宋_GB2312"/>
          <w:sz w:val="32"/>
          <w:szCs w:val="32"/>
        </w:rPr>
        <w:t>自治区党委、自治区人民政府：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ascii="Times New Roman" w:hAnsi="仿宋_GB2312" w:eastAsia="仿宋_GB2312"/>
          <w:sz w:val="32"/>
          <w:szCs w:val="32"/>
        </w:rPr>
      </w:pPr>
      <w:r>
        <w:rPr>
          <w:rFonts w:hint="eastAsia" w:ascii="Times New Roman" w:hAnsi="仿宋_GB2312" w:eastAsia="仿宋_GB2312"/>
          <w:sz w:val="32"/>
          <w:szCs w:val="32"/>
          <w:lang w:val="en-US" w:eastAsia="zh-CN"/>
        </w:rPr>
        <w:t>2022</w:t>
      </w:r>
      <w:r>
        <w:rPr>
          <w:rFonts w:ascii="Times New Roman" w:hAnsi="仿宋_GB2312" w:eastAsia="仿宋_GB2312"/>
          <w:sz w:val="32"/>
          <w:szCs w:val="32"/>
        </w:rPr>
        <w:t>年第一季度，全区</w:t>
      </w:r>
      <w:r>
        <w:rPr>
          <w:rFonts w:ascii="Times New Roman" w:hAnsi="Times New Roman" w:eastAsia="仿宋_GB2312"/>
          <w:color w:val="000000"/>
          <w:sz w:val="32"/>
          <w:szCs w:val="32"/>
        </w:rPr>
        <w:t>保持</w:t>
      </w:r>
      <w:r>
        <w:rPr>
          <w:rFonts w:ascii="Times New Roman" w:hAnsi="仿宋_GB2312" w:eastAsia="仿宋_GB2312"/>
          <w:sz w:val="32"/>
          <w:szCs w:val="32"/>
        </w:rPr>
        <w:t>道路交通</w:t>
      </w:r>
      <w:r>
        <w:rPr>
          <w:rFonts w:hint="eastAsia" w:ascii="仿宋_GB2312" w:hAnsi="仿宋_GB2312" w:eastAsia="仿宋_GB2312" w:cs="仿宋_GB2312"/>
          <w:sz w:val="32"/>
          <w:szCs w:val="32"/>
        </w:rPr>
        <w:t>事故“两个下降”</w:t>
      </w:r>
      <w:r>
        <w:rPr>
          <w:rFonts w:ascii="Times New Roman" w:hAnsi="仿宋_GB2312" w:eastAsia="仿宋_GB2312"/>
          <w:sz w:val="32"/>
          <w:szCs w:val="32"/>
        </w:rPr>
        <w:t>（伤亡道路交通事故四项指</w:t>
      </w:r>
      <w:r>
        <w:rPr>
          <w:rFonts w:ascii="Times New Roman" w:hAnsi="仿宋_GB2312" w:eastAsia="仿宋_GB2312"/>
          <w:color w:val="000000"/>
          <w:sz w:val="32"/>
          <w:szCs w:val="32"/>
        </w:rPr>
        <w:t>数</w:t>
      </w:r>
      <w:r>
        <w:rPr>
          <w:rFonts w:ascii="Times New Roman" w:hAnsi="仿宋_GB2312" w:eastAsia="仿宋_GB2312"/>
          <w:sz w:val="32"/>
          <w:szCs w:val="32"/>
        </w:rPr>
        <w:t>同比下降、较大道路交通事故起数同比减少）的良好态势，</w:t>
      </w:r>
      <w:r>
        <w:rPr>
          <w:rFonts w:ascii="Times New Roman" w:hAnsi="Times New Roman" w:eastAsia="仿宋_GB2312"/>
          <w:color w:val="000000"/>
          <w:kern w:val="0"/>
          <w:sz w:val="32"/>
          <w:szCs w:val="32"/>
          <w:shd w:val="clear" w:color="auto" w:fill="FFFFFF"/>
        </w:rPr>
        <w:t>全区发生涉及人员伤亡道路交通事故3840起，造成731人死亡，4059人受伤，直接财产损失1217万元，</w:t>
      </w:r>
      <w:r>
        <w:rPr>
          <w:rFonts w:hint="eastAsia" w:ascii="Times New Roman" w:hAnsi="Times New Roman" w:eastAsia="仿宋_GB2312"/>
          <w:color w:val="000000"/>
          <w:kern w:val="0"/>
          <w:sz w:val="32"/>
          <w:szCs w:val="32"/>
          <w:shd w:val="clear" w:color="auto" w:fill="FFFFFF"/>
          <w:lang w:eastAsia="zh-CN"/>
        </w:rPr>
        <w:t>同比</w:t>
      </w:r>
      <w:r>
        <w:rPr>
          <w:rFonts w:ascii="Times New Roman" w:hAnsi="Times New Roman" w:eastAsia="仿宋_GB2312"/>
          <w:color w:val="000000"/>
          <w:kern w:val="0"/>
          <w:sz w:val="32"/>
          <w:szCs w:val="32"/>
          <w:shd w:val="clear" w:color="auto" w:fill="FFFFFF"/>
        </w:rPr>
        <w:t>分别下降20%、24%、25%和18%。发生一次死亡3人以上</w:t>
      </w:r>
      <w:r>
        <w:rPr>
          <w:rFonts w:hint="eastAsia" w:ascii="Times New Roman" w:hAnsi="Times New Roman" w:eastAsia="仿宋_GB2312"/>
          <w:color w:val="000000"/>
          <w:kern w:val="0"/>
          <w:sz w:val="32"/>
          <w:szCs w:val="32"/>
          <w:shd w:val="clear" w:color="auto" w:fill="FFFFFF"/>
        </w:rPr>
        <w:t>较大</w:t>
      </w:r>
      <w:r>
        <w:rPr>
          <w:rFonts w:ascii="Times New Roman" w:hAnsi="Times New Roman" w:eastAsia="仿宋_GB2312"/>
          <w:color w:val="000000"/>
          <w:kern w:val="0"/>
          <w:sz w:val="32"/>
          <w:szCs w:val="32"/>
          <w:shd w:val="clear" w:color="auto" w:fill="FFFFFF"/>
        </w:rPr>
        <w:t>交通事故3起，同比下降50%，</w:t>
      </w:r>
      <w:r>
        <w:rPr>
          <w:rFonts w:ascii="Times New Roman" w:hAnsi="Times New Roman" w:eastAsia="仿宋_GB2312"/>
          <w:color w:val="000000"/>
          <w:sz w:val="32"/>
          <w:szCs w:val="32"/>
        </w:rPr>
        <w:t>未发生重大道路交通事故。</w:t>
      </w:r>
      <w:r>
        <w:rPr>
          <w:rFonts w:ascii="Times New Roman" w:hAnsi="仿宋_GB2312" w:eastAsia="仿宋_GB2312"/>
          <w:sz w:val="32"/>
          <w:szCs w:val="32"/>
        </w:rPr>
        <w:t>现将</w:t>
      </w:r>
      <w:r>
        <w:rPr>
          <w:rFonts w:hint="eastAsia" w:ascii="Times New Roman" w:hAnsi="仿宋_GB2312" w:eastAsia="仿宋_GB2312"/>
          <w:sz w:val="32"/>
          <w:szCs w:val="32"/>
          <w:lang w:eastAsia="zh-CN"/>
        </w:rPr>
        <w:t>有关</w:t>
      </w:r>
      <w:r>
        <w:rPr>
          <w:rFonts w:ascii="Times New Roman" w:hAnsi="仿宋_GB2312" w:eastAsia="仿宋_GB2312"/>
          <w:sz w:val="32"/>
          <w:szCs w:val="32"/>
        </w:rPr>
        <w:t>情况报告如下：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left"/>
        <w:textAlignment w:val="auto"/>
        <w:rPr>
          <w:rFonts w:hint="eastAsia" w:ascii="方正黑体_GBK" w:hAnsi="方正黑体_GBK" w:eastAsia="方正黑体_GBK" w:cs="方正黑体_GBK"/>
          <w:sz w:val="32"/>
          <w:szCs w:val="32"/>
          <w:lang w:eastAsia="zh-CN"/>
        </w:rPr>
      </w:pPr>
      <w:r>
        <w:rPr>
          <w:rFonts w:hint="eastAsia" w:ascii="方正黑体_GBK" w:hAnsi="方正黑体_GBK" w:eastAsia="方正黑体_GBK" w:cs="方正黑体_GBK"/>
          <w:sz w:val="32"/>
          <w:szCs w:val="32"/>
          <w:lang w:eastAsia="zh-CN"/>
        </w:rPr>
        <w:t>一、坚持上下同心</w:t>
      </w:r>
      <w:r>
        <w:rPr>
          <w:rFonts w:hint="eastAsia" w:ascii="方正黑体_GBK" w:hAnsi="方正黑体_GBK" w:eastAsia="方正黑体_GBK" w:cs="方正黑体_GBK"/>
          <w:sz w:val="32"/>
          <w:szCs w:val="32"/>
        </w:rPr>
        <w:t>，</w:t>
      </w:r>
      <w:r>
        <w:rPr>
          <w:rFonts w:hint="eastAsia" w:ascii="方正黑体_GBK" w:hAnsi="方正黑体_GBK" w:eastAsia="方正黑体_GBK" w:cs="方正黑体_GBK"/>
          <w:sz w:val="32"/>
          <w:szCs w:val="32"/>
          <w:lang w:eastAsia="zh-CN"/>
        </w:rPr>
        <w:t>组织开展道路</w:t>
      </w:r>
      <w:r>
        <w:rPr>
          <w:rFonts w:hint="eastAsia" w:ascii="方正黑体_GBK" w:hAnsi="方正黑体_GBK" w:eastAsia="方正黑体_GBK" w:cs="方正黑体_GBK"/>
          <w:sz w:val="32"/>
          <w:szCs w:val="32"/>
        </w:rPr>
        <w:t>交通安全</w:t>
      </w:r>
      <w:r>
        <w:rPr>
          <w:rFonts w:hint="eastAsia" w:ascii="方正黑体_GBK" w:hAnsi="方正黑体_GBK" w:eastAsia="方正黑体_GBK" w:cs="方正黑体_GBK"/>
          <w:sz w:val="32"/>
          <w:szCs w:val="32"/>
          <w:lang w:eastAsia="zh-CN"/>
        </w:rPr>
        <w:t>提升行动</w:t>
      </w:r>
    </w:p>
    <w:p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left"/>
        <w:textAlignment w:val="auto"/>
        <w:rPr>
          <w:rFonts w:ascii="Times New Roman" w:hAnsi="Times New Roman" w:eastAsia="仿宋_GB2312"/>
          <w:kern w:val="0"/>
          <w:sz w:val="32"/>
          <w:szCs w:val="32"/>
        </w:rPr>
      </w:pPr>
      <w:r>
        <w:rPr>
          <w:rFonts w:ascii="Times New Roman" w:hAnsi="Times New Roman" w:eastAsia="仿宋_GB2312"/>
          <w:kern w:val="0"/>
          <w:sz w:val="32"/>
          <w:szCs w:val="32"/>
        </w:rPr>
        <w:t>坚决贯彻落实</w:t>
      </w:r>
      <w:r>
        <w:rPr>
          <w:rFonts w:hint="eastAsia" w:ascii="Times New Roman" w:hAnsi="Times New Roman" w:eastAsia="仿宋_GB2312"/>
          <w:kern w:val="0"/>
          <w:sz w:val="32"/>
          <w:szCs w:val="32"/>
          <w:lang w:eastAsia="zh-CN"/>
        </w:rPr>
        <w:t>中央</w:t>
      </w:r>
      <w:r>
        <w:rPr>
          <w:rFonts w:ascii="Times New Roman" w:hAnsi="Times New Roman" w:eastAsia="仿宋_GB2312"/>
          <w:kern w:val="0"/>
          <w:sz w:val="32"/>
          <w:szCs w:val="32"/>
        </w:rPr>
        <w:t>和自治区关于加强安全生产工作的决策部署，牵头组织实施全区道路交通安全综合治理提升行动，通过各级各部门开展交通安全责任提升、风险排查整治提升、安全防护能力提升、路面秩序管控提升、安全宣传教育提升等五大行动，确保实现全年道路交通事故死亡人数下降，一次死亡3人以上交通事故下降，查处严重交通违法行为同比上升，</w:t>
      </w:r>
      <w:r>
        <w:rPr>
          <w:rFonts w:ascii="Times New Roman" w:hAnsi="Times New Roman" w:eastAsia="仿宋_GB2312"/>
          <w:color w:val="000000"/>
          <w:kern w:val="0"/>
          <w:sz w:val="32"/>
          <w:szCs w:val="32"/>
        </w:rPr>
        <w:t>重</w:t>
      </w:r>
      <w:r>
        <w:rPr>
          <w:rFonts w:ascii="Times New Roman" w:hAnsi="Times New Roman" w:eastAsia="仿宋_GB2312"/>
          <w:kern w:val="0"/>
          <w:sz w:val="32"/>
          <w:szCs w:val="32"/>
        </w:rPr>
        <w:t>大交通事故零发生的目标。</w:t>
      </w:r>
    </w:p>
    <w:p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left"/>
        <w:textAlignment w:val="auto"/>
        <w:rPr>
          <w:rFonts w:hint="eastAsia" w:ascii="方正黑体_GBK" w:hAnsi="方正黑体_GBK" w:eastAsia="方正黑体_GBK" w:cs="方正黑体_GBK"/>
          <w:color w:val="000000"/>
          <w:kern w:val="0"/>
          <w:sz w:val="32"/>
          <w:szCs w:val="32"/>
        </w:rPr>
      </w:pPr>
      <w:r>
        <w:rPr>
          <w:rFonts w:hint="eastAsia" w:ascii="方正黑体_GBK" w:hAnsi="方正黑体_GBK" w:eastAsia="方正黑体_GBK" w:cs="方正黑体_GBK"/>
          <w:kern w:val="0"/>
          <w:sz w:val="32"/>
          <w:szCs w:val="32"/>
          <w:lang w:eastAsia="zh-CN"/>
        </w:rPr>
        <w:t>二、</w:t>
      </w:r>
      <w:r>
        <w:rPr>
          <w:rFonts w:hint="eastAsia" w:ascii="方正黑体_GBK" w:hAnsi="方正黑体_GBK" w:eastAsia="方正黑体_GBK" w:cs="方正黑体_GBK"/>
          <w:color w:val="000000"/>
          <w:kern w:val="0"/>
          <w:sz w:val="32"/>
          <w:szCs w:val="32"/>
        </w:rPr>
        <w:t>坚持</w:t>
      </w:r>
      <w:r>
        <w:rPr>
          <w:rFonts w:hint="eastAsia" w:ascii="方正黑体_GBK" w:hAnsi="方正黑体_GBK" w:eastAsia="方正黑体_GBK" w:cs="方正黑体_GBK"/>
          <w:color w:val="000000"/>
          <w:kern w:val="0"/>
          <w:sz w:val="32"/>
          <w:szCs w:val="32"/>
          <w:lang w:eastAsia="zh-CN"/>
        </w:rPr>
        <w:t>服务发展</w:t>
      </w:r>
      <w:r>
        <w:rPr>
          <w:rFonts w:hint="eastAsia" w:ascii="方正黑体_GBK" w:hAnsi="方正黑体_GBK" w:eastAsia="方正黑体_GBK" w:cs="方正黑体_GBK"/>
          <w:color w:val="000000"/>
          <w:kern w:val="0"/>
          <w:sz w:val="32"/>
          <w:szCs w:val="32"/>
        </w:rPr>
        <w:t>，统筹</w:t>
      </w:r>
      <w:r>
        <w:rPr>
          <w:rFonts w:hint="eastAsia" w:ascii="方正黑体_GBK" w:hAnsi="方正黑体_GBK" w:eastAsia="方正黑体_GBK" w:cs="方正黑体_GBK"/>
          <w:color w:val="000000"/>
          <w:kern w:val="0"/>
          <w:sz w:val="32"/>
          <w:szCs w:val="32"/>
          <w:lang w:eastAsia="zh-CN"/>
        </w:rPr>
        <w:t>做好</w:t>
      </w:r>
      <w:r>
        <w:rPr>
          <w:rFonts w:hint="eastAsia" w:ascii="方正黑体_GBK" w:hAnsi="方正黑体_GBK" w:eastAsia="方正黑体_GBK" w:cs="方正黑体_GBK"/>
          <w:color w:val="000000"/>
          <w:kern w:val="0"/>
          <w:sz w:val="32"/>
          <w:szCs w:val="32"/>
        </w:rPr>
        <w:t>疫情防控与事故预防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ascii="Times New Roman" w:hAnsi="仿宋_GB2312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  <w:lang w:eastAsia="zh-CN"/>
        </w:rPr>
        <w:t>一、二</w:t>
      </w:r>
      <w:r>
        <w:rPr>
          <w:rFonts w:ascii="Times New Roman" w:hAnsi="仿宋_GB2312" w:eastAsia="仿宋_GB2312"/>
          <w:sz w:val="32"/>
          <w:szCs w:val="32"/>
        </w:rPr>
        <w:t>月份</w:t>
      </w:r>
      <w:r>
        <w:rPr>
          <w:rFonts w:hint="eastAsia" w:ascii="Times New Roman" w:hAnsi="仿宋_GB2312" w:eastAsia="仿宋_GB2312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shd w:val="clear" w:color="auto" w:fill="FFFFFF"/>
          <w:lang w:eastAsia="zh-CN"/>
        </w:rPr>
        <w:t>全</w:t>
      </w:r>
      <w:r>
        <w:rPr>
          <w:rFonts w:ascii="Times New Roman" w:hAnsi="仿宋_GB2312" w:eastAsia="仿宋_GB2312"/>
          <w:sz w:val="32"/>
          <w:szCs w:val="32"/>
        </w:rPr>
        <w:t>区道路交通事故预防</w:t>
      </w:r>
      <w:r>
        <w:rPr>
          <w:rFonts w:hint="eastAsia" w:ascii="仿宋_GB2312" w:hAnsi="仿宋_GB2312" w:eastAsia="仿宋_GB2312" w:cs="仿宋_GB2312"/>
          <w:sz w:val="32"/>
          <w:szCs w:val="32"/>
        </w:rPr>
        <w:t>“减量控大”工</w:t>
      </w:r>
      <w:r>
        <w:rPr>
          <w:rFonts w:ascii="Times New Roman" w:hAnsi="仿宋_GB2312" w:eastAsia="仿宋_GB2312"/>
          <w:sz w:val="32"/>
          <w:szCs w:val="32"/>
        </w:rPr>
        <w:t>作</w:t>
      </w:r>
      <w:r>
        <w:rPr>
          <w:rFonts w:hint="eastAsia" w:ascii="Times New Roman" w:hAnsi="仿宋_GB2312" w:eastAsia="仿宋_GB2312"/>
          <w:sz w:val="32"/>
          <w:szCs w:val="32"/>
          <w:lang w:eastAsia="zh-CN"/>
        </w:rPr>
        <w:t>分别</w:t>
      </w:r>
      <w:r>
        <w:rPr>
          <w:rFonts w:ascii="Times New Roman" w:hAnsi="仿宋_GB2312" w:eastAsia="仿宋_GB2312"/>
          <w:sz w:val="32"/>
          <w:szCs w:val="32"/>
        </w:rPr>
        <w:t>排全国第</w:t>
      </w:r>
      <w:r>
        <w:rPr>
          <w:rFonts w:ascii="Times New Roman" w:hAnsi="Times New Roman" w:eastAsia="仿宋_GB2312"/>
          <w:sz w:val="32"/>
          <w:szCs w:val="32"/>
        </w:rPr>
        <w:t>3</w:t>
      </w:r>
      <w:r>
        <w:rPr>
          <w:rFonts w:hint="eastAsia" w:ascii="Times New Roman" w:hAnsi="仿宋_GB2312" w:eastAsia="仿宋_GB2312"/>
          <w:sz w:val="32"/>
          <w:szCs w:val="32"/>
          <w:lang w:eastAsia="zh-CN"/>
        </w:rPr>
        <w:t>名和</w:t>
      </w:r>
      <w:r>
        <w:rPr>
          <w:rFonts w:ascii="Times New Roman" w:hAnsi="仿宋_GB2312" w:eastAsia="仿宋_GB2312"/>
          <w:sz w:val="32"/>
          <w:szCs w:val="32"/>
        </w:rPr>
        <w:t>第</w:t>
      </w:r>
      <w:r>
        <w:rPr>
          <w:rFonts w:ascii="Times New Roman" w:hAnsi="Times New Roman" w:eastAsia="仿宋_GB2312"/>
          <w:sz w:val="32"/>
          <w:szCs w:val="32"/>
        </w:rPr>
        <w:t>17</w:t>
      </w:r>
      <w:r>
        <w:rPr>
          <w:rFonts w:hint="eastAsia" w:ascii="Times New Roman" w:hAnsi="Times New Roman" w:eastAsia="仿宋_GB2312"/>
          <w:sz w:val="32"/>
          <w:szCs w:val="32"/>
          <w:lang w:eastAsia="zh-CN"/>
        </w:rPr>
        <w:t>名</w:t>
      </w:r>
      <w:r>
        <w:rPr>
          <w:rFonts w:ascii="Times New Roman" w:hAnsi="仿宋_GB2312" w:eastAsia="仿宋_GB2312"/>
          <w:sz w:val="32"/>
          <w:szCs w:val="32"/>
        </w:rPr>
        <w:t>，其中交通安全隐患排查整治、农村交通安全固本强基、交通安全宣传重点提升等攻坚行动</w:t>
      </w:r>
      <w:r>
        <w:rPr>
          <w:rFonts w:hint="eastAsia" w:ascii="Times New Roman" w:hAnsi="Times New Roman" w:eastAsia="仿宋_GB2312"/>
          <w:sz w:val="32"/>
          <w:szCs w:val="32"/>
        </w:rPr>
        <w:t>单项工作</w:t>
      </w:r>
      <w:r>
        <w:rPr>
          <w:rFonts w:ascii="Times New Roman" w:hAnsi="仿宋_GB2312" w:eastAsia="仿宋_GB2312"/>
          <w:color w:val="000000"/>
          <w:sz w:val="32"/>
          <w:szCs w:val="32"/>
        </w:rPr>
        <w:t>排名</w:t>
      </w:r>
      <w:r>
        <w:rPr>
          <w:rFonts w:ascii="Times New Roman" w:hAnsi="仿宋_GB2312" w:eastAsia="仿宋_GB2312"/>
          <w:sz w:val="32"/>
          <w:szCs w:val="32"/>
        </w:rPr>
        <w:t>保持在全国前列并</w:t>
      </w:r>
      <w:r>
        <w:rPr>
          <w:rFonts w:hint="eastAsia" w:ascii="Times New Roman" w:hAnsi="仿宋_GB2312" w:eastAsia="仿宋_GB2312"/>
          <w:sz w:val="32"/>
          <w:szCs w:val="32"/>
        </w:rPr>
        <w:t>获</w:t>
      </w:r>
      <w:r>
        <w:rPr>
          <w:rFonts w:ascii="Times New Roman" w:hAnsi="仿宋_GB2312" w:eastAsia="仿宋_GB2312"/>
          <w:sz w:val="32"/>
          <w:szCs w:val="32"/>
        </w:rPr>
        <w:t>公安部通报肯定。全区酒驾醉驾整治行动成效明显，第一季度查处酒驾醉驾违法行为</w:t>
      </w:r>
      <w:r>
        <w:rPr>
          <w:rFonts w:ascii="Times New Roman" w:hAnsi="Times New Roman" w:eastAsia="仿宋_GB2312"/>
          <w:sz w:val="32"/>
          <w:szCs w:val="32"/>
        </w:rPr>
        <w:t>2.3</w:t>
      </w:r>
      <w:r>
        <w:rPr>
          <w:rFonts w:ascii="Times New Roman" w:hAnsi="仿宋_GB2312" w:eastAsia="仿宋_GB2312"/>
          <w:sz w:val="32"/>
          <w:szCs w:val="32"/>
        </w:rPr>
        <w:t>万起，第一季度因酒驾醉驾违法行为导致道路交通事故致人死亡</w:t>
      </w:r>
      <w:r>
        <w:rPr>
          <w:rFonts w:ascii="Times New Roman" w:hAnsi="Times New Roman" w:eastAsia="仿宋_GB2312"/>
          <w:sz w:val="32"/>
          <w:szCs w:val="32"/>
        </w:rPr>
        <w:t>71</w:t>
      </w:r>
      <w:r>
        <w:rPr>
          <w:rFonts w:ascii="Times New Roman" w:hAnsi="仿宋_GB2312" w:eastAsia="仿宋_GB2312"/>
          <w:sz w:val="32"/>
          <w:szCs w:val="32"/>
        </w:rPr>
        <w:t>人，同比下降</w:t>
      </w:r>
      <w:r>
        <w:rPr>
          <w:rFonts w:ascii="Times New Roman" w:hAnsi="Times New Roman" w:eastAsia="仿宋_GB2312"/>
          <w:sz w:val="32"/>
          <w:szCs w:val="32"/>
        </w:rPr>
        <w:t>31%</w:t>
      </w:r>
      <w:r>
        <w:rPr>
          <w:rFonts w:ascii="Times New Roman" w:hAnsi="仿宋_GB2312" w:eastAsia="仿宋_GB2312"/>
          <w:sz w:val="32"/>
          <w:szCs w:val="32"/>
        </w:rPr>
        <w:t>。</w:t>
      </w:r>
      <w:r>
        <w:rPr>
          <w:rFonts w:ascii="Times New Roman" w:hAnsi="Times New Roman" w:eastAsia="仿宋_GB2312"/>
          <w:sz w:val="32"/>
          <w:szCs w:val="32"/>
        </w:rPr>
        <w:t>加速推进国产小客车生产企业出厂预查验、大中型客货车驾驶证降级注销制度调整等</w:t>
      </w:r>
      <w:r>
        <w:rPr>
          <w:rFonts w:hint="eastAsia" w:ascii="仿宋_GB2312" w:hAnsi="仿宋_GB2312" w:eastAsia="仿宋_GB2312" w:cs="仿宋_GB2312"/>
          <w:sz w:val="32"/>
          <w:szCs w:val="32"/>
        </w:rPr>
        <w:t>“放管服”改</w:t>
      </w:r>
      <w:r>
        <w:rPr>
          <w:rFonts w:ascii="Times New Roman" w:hAnsi="Times New Roman" w:eastAsia="仿宋_GB2312"/>
          <w:sz w:val="32"/>
          <w:szCs w:val="32"/>
        </w:rPr>
        <w:t>革试点工作。</w:t>
      </w:r>
      <w:r>
        <w:rPr>
          <w:rFonts w:ascii="Times New Roman" w:hAnsi="仿宋_GB2312" w:eastAsia="仿宋_GB2312"/>
          <w:sz w:val="32"/>
          <w:szCs w:val="32"/>
        </w:rPr>
        <w:t>统筹指导百色</w:t>
      </w:r>
      <w:r>
        <w:rPr>
          <w:rFonts w:hint="eastAsia" w:ascii="Times New Roman" w:hAnsi="仿宋_GB2312" w:eastAsia="仿宋_GB2312"/>
          <w:sz w:val="32"/>
          <w:szCs w:val="32"/>
          <w:lang w:eastAsia="zh-CN"/>
        </w:rPr>
        <w:t>、东兴市</w:t>
      </w:r>
      <w:r>
        <w:rPr>
          <w:rFonts w:ascii="Times New Roman" w:hAnsi="仿宋_GB2312" w:eastAsia="仿宋_GB2312"/>
          <w:sz w:val="32"/>
          <w:szCs w:val="32"/>
        </w:rPr>
        <w:t>疫情防控交通管控工作，协调周边省份做好交通管控提示并援助百色</w:t>
      </w:r>
      <w:r>
        <w:rPr>
          <w:rFonts w:hint="eastAsia" w:ascii="Times New Roman" w:hAnsi="仿宋_GB2312" w:eastAsia="仿宋_GB2312"/>
          <w:sz w:val="32"/>
          <w:szCs w:val="32"/>
        </w:rPr>
        <w:t>市</w:t>
      </w:r>
      <w:r>
        <w:rPr>
          <w:rFonts w:ascii="Times New Roman" w:hAnsi="仿宋_GB2312" w:eastAsia="仿宋_GB2312"/>
          <w:sz w:val="32"/>
          <w:szCs w:val="32"/>
        </w:rPr>
        <w:t>一批抗疫物资。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left"/>
        <w:textAlignment w:val="auto"/>
        <w:rPr>
          <w:rFonts w:hint="eastAsia" w:ascii="方正黑体_GBK" w:hAnsi="方正黑体_GBK" w:eastAsia="方正黑体_GBK" w:cs="方正黑体_GBK"/>
          <w:color w:val="000000"/>
          <w:kern w:val="0"/>
          <w:sz w:val="32"/>
          <w:szCs w:val="32"/>
        </w:rPr>
      </w:pPr>
      <w:r>
        <w:rPr>
          <w:rFonts w:hint="eastAsia" w:ascii="方正黑体_GBK" w:hAnsi="方正黑体_GBK" w:eastAsia="方正黑体_GBK" w:cs="方正黑体_GBK"/>
          <w:color w:val="000000"/>
          <w:kern w:val="0"/>
          <w:sz w:val="32"/>
          <w:szCs w:val="32"/>
        </w:rPr>
        <w:t>三、</w:t>
      </w:r>
      <w:r>
        <w:rPr>
          <w:rFonts w:hint="eastAsia" w:ascii="方正黑体_GBK" w:hAnsi="方正黑体_GBK" w:eastAsia="方正黑体_GBK" w:cs="方正黑体_GBK"/>
          <w:color w:val="000000"/>
          <w:kern w:val="0"/>
          <w:sz w:val="32"/>
          <w:szCs w:val="32"/>
          <w:lang w:eastAsia="zh-CN"/>
        </w:rPr>
        <w:t>坚持重点突破</w:t>
      </w:r>
      <w:r>
        <w:rPr>
          <w:rFonts w:hint="eastAsia" w:ascii="方正黑体_GBK" w:hAnsi="方正黑体_GBK" w:eastAsia="方正黑体_GBK" w:cs="方正黑体_GBK"/>
          <w:color w:val="000000"/>
          <w:kern w:val="0"/>
          <w:sz w:val="32"/>
          <w:szCs w:val="32"/>
        </w:rPr>
        <w:t>，提升</w:t>
      </w:r>
      <w:r>
        <w:rPr>
          <w:rFonts w:hint="eastAsia" w:ascii="方正黑体_GBK" w:hAnsi="方正黑体_GBK" w:eastAsia="方正黑体_GBK" w:cs="方正黑体_GBK"/>
          <w:color w:val="000000"/>
          <w:kern w:val="0"/>
          <w:sz w:val="32"/>
          <w:szCs w:val="32"/>
          <w:lang w:eastAsia="zh-CN"/>
        </w:rPr>
        <w:t>道路交通</w:t>
      </w:r>
      <w:r>
        <w:rPr>
          <w:rFonts w:hint="eastAsia" w:ascii="方正黑体_GBK" w:hAnsi="方正黑体_GBK" w:eastAsia="方正黑体_GBK" w:cs="方正黑体_GBK"/>
          <w:color w:val="000000"/>
          <w:kern w:val="0"/>
          <w:sz w:val="32"/>
          <w:szCs w:val="32"/>
        </w:rPr>
        <w:t>安全治理成效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3" w:firstLineChars="200"/>
        <w:jc w:val="left"/>
        <w:textAlignment w:val="auto"/>
        <w:rPr>
          <w:rFonts w:ascii="Times New Roman" w:hAnsi="Times New Roman" w:eastAsia="仿宋_GB2312"/>
          <w:kern w:val="0"/>
          <w:sz w:val="32"/>
          <w:szCs w:val="32"/>
        </w:rPr>
      </w:pPr>
      <w:r>
        <w:rPr>
          <w:rFonts w:hint="eastAsia" w:ascii="Times New Roman" w:hAnsi="仿宋_GB2312" w:eastAsia="仿宋_GB2312"/>
          <w:b/>
          <w:bCs/>
          <w:sz w:val="32"/>
          <w:szCs w:val="32"/>
          <w:lang w:eastAsia="zh-CN"/>
        </w:rPr>
        <w:t>一是</w:t>
      </w:r>
      <w:r>
        <w:rPr>
          <w:rFonts w:ascii="Times New Roman" w:hAnsi="Times New Roman" w:eastAsia="仿宋_GB2312"/>
          <w:b/>
          <w:bCs/>
          <w:sz w:val="32"/>
          <w:szCs w:val="32"/>
        </w:rPr>
        <w:t>创新快递外卖行业电动自行车交通安全管理</w:t>
      </w:r>
      <w:r>
        <w:rPr>
          <w:rFonts w:hint="eastAsia" w:ascii="Times New Roman" w:hAnsi="Times New Roman" w:eastAsia="仿宋_GB2312"/>
          <w:b/>
          <w:bCs/>
          <w:sz w:val="32"/>
          <w:szCs w:val="32"/>
          <w:lang w:eastAsia="zh-CN"/>
        </w:rPr>
        <w:t>。</w:t>
      </w:r>
      <w:r>
        <w:rPr>
          <w:rFonts w:ascii="Times New Roman" w:hAnsi="Times New Roman" w:eastAsia="仿宋_GB2312"/>
          <w:sz w:val="32"/>
          <w:szCs w:val="32"/>
        </w:rPr>
        <w:t>与300多家快递外卖企业</w:t>
      </w:r>
      <w:r>
        <w:rPr>
          <w:rFonts w:ascii="Times New Roman" w:hAnsi="Times New Roman" w:eastAsia="仿宋_GB2312"/>
          <w:bCs/>
          <w:sz w:val="32"/>
          <w:szCs w:val="32"/>
        </w:rPr>
        <w:t>建立</w:t>
      </w:r>
      <w:r>
        <w:rPr>
          <w:rFonts w:ascii="Times New Roman" w:hAnsi="Times New Roman" w:eastAsia="仿宋_GB2312"/>
          <w:sz w:val="32"/>
          <w:szCs w:val="32"/>
        </w:rPr>
        <w:t>警企协作、信用惩戒、指导帮扶等机制，全区第一季度查处各类涉及快递外卖行业电动自行车交通违法行为1400多起。</w:t>
      </w:r>
      <w:r>
        <w:rPr>
          <w:rFonts w:hint="eastAsia" w:ascii="Times New Roman" w:hAnsi="Times New Roman" w:eastAsia="仿宋_GB2312"/>
          <w:b/>
          <w:bCs/>
          <w:sz w:val="32"/>
          <w:szCs w:val="32"/>
          <w:lang w:eastAsia="zh-CN"/>
        </w:rPr>
        <w:t>二是加强校园周边交通秩序整治。</w:t>
      </w:r>
      <w:r>
        <w:rPr>
          <w:rFonts w:ascii="Times New Roman" w:hAnsi="Times New Roman" w:eastAsia="仿宋_GB2312"/>
          <w:sz w:val="32"/>
          <w:szCs w:val="32"/>
        </w:rPr>
        <w:t>聚焦校园交通安全问题，全区排查校园周边不规范交通设施标牌和信号灯198处，查处校车和接送学生车辆超员违法行为272起，与1393家学校幼儿园建</w:t>
      </w:r>
      <w:r>
        <w:rPr>
          <w:rFonts w:hint="eastAsia" w:ascii="仿宋_GB2312" w:hAnsi="仿宋_GB2312" w:eastAsia="仿宋_GB2312" w:cs="仿宋_GB2312"/>
          <w:sz w:val="32"/>
          <w:szCs w:val="32"/>
        </w:rPr>
        <w:t>立“校家警”</w:t>
      </w:r>
      <w:r>
        <w:rPr>
          <w:rFonts w:ascii="Times New Roman" w:hAnsi="Times New Roman" w:eastAsia="仿宋_GB2312"/>
          <w:sz w:val="32"/>
          <w:szCs w:val="32"/>
        </w:rPr>
        <w:t>护学模式。</w:t>
      </w:r>
      <w:r>
        <w:rPr>
          <w:rFonts w:hint="eastAsia" w:ascii="Times New Roman" w:hAnsi="Times New Roman" w:eastAsia="仿宋_GB2312"/>
          <w:b/>
          <w:bCs/>
          <w:sz w:val="32"/>
          <w:szCs w:val="32"/>
          <w:lang w:eastAsia="zh-CN"/>
        </w:rPr>
        <w:t>三是</w:t>
      </w:r>
      <w:r>
        <w:rPr>
          <w:rFonts w:ascii="Times New Roman" w:hAnsi="Times New Roman" w:eastAsia="仿宋_GB2312"/>
          <w:b/>
          <w:bCs/>
          <w:sz w:val="32"/>
          <w:szCs w:val="32"/>
        </w:rPr>
        <w:t>推进重点车辆和驾驶人安全隐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患“清零”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eastAsia="zh-CN"/>
        </w:rPr>
        <w:t>。</w:t>
      </w:r>
      <w:r>
        <w:rPr>
          <w:rFonts w:hint="eastAsia" w:ascii="仿宋_GB2312" w:hAnsi="仿宋_GB2312" w:eastAsia="仿宋_GB2312" w:cs="仿宋_GB2312"/>
          <w:sz w:val="32"/>
          <w:szCs w:val="32"/>
        </w:rPr>
        <w:t>将</w:t>
      </w:r>
      <w:r>
        <w:rPr>
          <w:rFonts w:ascii="Times New Roman" w:hAnsi="Times New Roman" w:eastAsia="仿宋_GB2312"/>
          <w:sz w:val="32"/>
          <w:szCs w:val="32"/>
        </w:rPr>
        <w:t>重点车辆检验率、报废率纳入《2022年全区道路交通</w:t>
      </w:r>
      <w:r>
        <w:rPr>
          <w:rFonts w:hint="eastAsia" w:ascii="仿宋_GB2312" w:hAnsi="仿宋_GB2312" w:eastAsia="仿宋_GB2312" w:cs="仿宋_GB2312"/>
          <w:sz w:val="32"/>
          <w:szCs w:val="32"/>
        </w:rPr>
        <w:t>安全“红黑榜”通报</w:t>
      </w:r>
      <w:r>
        <w:rPr>
          <w:rFonts w:ascii="Times New Roman" w:hAnsi="Times New Roman" w:eastAsia="仿宋_GB2312"/>
          <w:sz w:val="32"/>
          <w:szCs w:val="32"/>
        </w:rPr>
        <w:t>指标》</w:t>
      </w:r>
      <w:r>
        <w:rPr>
          <w:rFonts w:hint="eastAsia" w:ascii="Times New Roman" w:hAnsi="Times New Roman" w:eastAsia="仿宋_GB2312"/>
          <w:sz w:val="32"/>
          <w:szCs w:val="32"/>
          <w:lang w:eastAsia="zh-CN"/>
        </w:rPr>
        <w:t>，</w:t>
      </w:r>
      <w:r>
        <w:rPr>
          <w:rFonts w:ascii="Times New Roman" w:hAnsi="Times New Roman" w:eastAsia="仿宋_GB2312"/>
          <w:sz w:val="32"/>
          <w:szCs w:val="32"/>
        </w:rPr>
        <w:t>多次得到公安部表扬。</w:t>
      </w:r>
      <w:r>
        <w:rPr>
          <w:rFonts w:hint="eastAsia" w:ascii="Times New Roman" w:hAnsi="Times New Roman" w:eastAsia="仿宋_GB2312"/>
          <w:b/>
          <w:bCs/>
          <w:sz w:val="32"/>
          <w:szCs w:val="32"/>
          <w:lang w:eastAsia="zh-CN"/>
        </w:rPr>
        <w:t>四是</w:t>
      </w:r>
      <w:r>
        <w:rPr>
          <w:rFonts w:ascii="Times New Roman" w:hAnsi="Times New Roman" w:eastAsia="仿宋_GB2312"/>
          <w:b/>
          <w:bCs/>
          <w:sz w:val="32"/>
          <w:szCs w:val="32"/>
        </w:rPr>
        <w:t>持续开展机动车登记查验集中整治</w:t>
      </w:r>
      <w:r>
        <w:rPr>
          <w:rFonts w:hint="eastAsia" w:ascii="Times New Roman" w:hAnsi="Times New Roman" w:eastAsia="仿宋_GB2312"/>
          <w:b/>
          <w:bCs/>
          <w:sz w:val="32"/>
          <w:szCs w:val="32"/>
          <w:lang w:eastAsia="zh-CN"/>
        </w:rPr>
        <w:t>。</w:t>
      </w:r>
      <w:r>
        <w:rPr>
          <w:rFonts w:ascii="Times New Roman" w:hAnsi="Times New Roman" w:eastAsia="仿宋_GB2312"/>
          <w:sz w:val="32"/>
          <w:szCs w:val="32"/>
        </w:rPr>
        <w:t>全区共检查256家机动车登记业务站点和62家机动车安检机构，对8家检测站采取惩戒措施。</w:t>
      </w:r>
      <w:r>
        <w:rPr>
          <w:rFonts w:hint="eastAsia" w:ascii="Times New Roman" w:hAnsi="Times New Roman" w:eastAsia="仿宋_GB2312"/>
          <w:b/>
          <w:bCs/>
          <w:sz w:val="32"/>
          <w:szCs w:val="32"/>
          <w:lang w:eastAsia="zh-CN"/>
        </w:rPr>
        <w:t>五是</w:t>
      </w:r>
      <w:r>
        <w:rPr>
          <w:rFonts w:ascii="Times New Roman" w:hAnsi="仿宋_GB2312" w:eastAsia="仿宋_GB2312"/>
          <w:b/>
          <w:bCs/>
          <w:sz w:val="32"/>
          <w:szCs w:val="32"/>
        </w:rPr>
        <w:t>指导开展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“3·21”</w:t>
      </w:r>
      <w:r>
        <w:rPr>
          <w:rFonts w:ascii="Times New Roman" w:hAnsi="仿宋_GB2312" w:eastAsia="仿宋_GB2312"/>
          <w:b/>
          <w:bCs/>
          <w:sz w:val="32"/>
          <w:szCs w:val="32"/>
        </w:rPr>
        <w:t>东航</w:t>
      </w:r>
      <w:r>
        <w:rPr>
          <w:rFonts w:ascii="Times New Roman" w:hAnsi="Times New Roman" w:eastAsia="仿宋_GB2312"/>
          <w:b/>
          <w:bCs/>
          <w:sz w:val="32"/>
          <w:szCs w:val="32"/>
        </w:rPr>
        <w:t>MU5735</w:t>
      </w:r>
      <w:r>
        <w:rPr>
          <w:rFonts w:ascii="Times New Roman" w:hAnsi="仿宋_GB2312" w:eastAsia="仿宋_GB2312"/>
          <w:b/>
          <w:bCs/>
          <w:sz w:val="32"/>
          <w:szCs w:val="32"/>
        </w:rPr>
        <w:t>航空器飞行事故道路交通应急管控工作</w:t>
      </w:r>
      <w:r>
        <w:rPr>
          <w:rFonts w:hint="eastAsia" w:ascii="Times New Roman" w:hAnsi="仿宋_GB2312" w:eastAsia="仿宋_GB2312"/>
          <w:b/>
          <w:bCs/>
          <w:sz w:val="32"/>
          <w:szCs w:val="32"/>
          <w:lang w:eastAsia="zh-CN"/>
        </w:rPr>
        <w:t>。</w:t>
      </w:r>
      <w:r>
        <w:rPr>
          <w:rFonts w:ascii="Times New Roman" w:hAnsi="Times New Roman" w:eastAsia="仿宋_GB2312"/>
          <w:kern w:val="0"/>
          <w:sz w:val="32"/>
          <w:szCs w:val="32"/>
        </w:rPr>
        <w:t>部署交通管制、远端分流、疏堵保畅以及绕行路线交通组织。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黑体_GBK" w:hAnsi="方正黑体_GBK" w:eastAsia="方正黑体_GBK" w:cs="方正黑体_GBK"/>
          <w:sz w:val="32"/>
          <w:szCs w:val="32"/>
          <w:lang w:eastAsia="zh-CN"/>
        </w:rPr>
      </w:pPr>
      <w:r>
        <w:rPr>
          <w:rFonts w:hint="eastAsia" w:ascii="方正黑体_GBK" w:hAnsi="方正黑体_GBK" w:eastAsia="方正黑体_GBK" w:cs="方正黑体_GBK"/>
          <w:sz w:val="32"/>
          <w:szCs w:val="32"/>
        </w:rPr>
        <w:t>四、</w:t>
      </w:r>
      <w:r>
        <w:rPr>
          <w:rFonts w:hint="eastAsia" w:ascii="方正黑体_GBK" w:hAnsi="方正黑体_GBK" w:eastAsia="方正黑体_GBK" w:cs="方正黑体_GBK"/>
          <w:sz w:val="32"/>
          <w:szCs w:val="32"/>
          <w:lang w:eastAsia="zh-CN"/>
        </w:rPr>
        <w:t>坚持</w:t>
      </w:r>
      <w:r>
        <w:rPr>
          <w:rFonts w:hint="eastAsia" w:ascii="方正黑体_GBK" w:hAnsi="方正黑体_GBK" w:eastAsia="方正黑体_GBK" w:cs="方正黑体_GBK"/>
          <w:sz w:val="32"/>
          <w:szCs w:val="32"/>
        </w:rPr>
        <w:t>协同共治</w:t>
      </w:r>
      <w:r>
        <w:rPr>
          <w:rFonts w:hint="eastAsia" w:ascii="方正黑体_GBK" w:hAnsi="方正黑体_GBK" w:eastAsia="方正黑体_GBK" w:cs="方正黑体_GBK"/>
          <w:sz w:val="32"/>
          <w:szCs w:val="32"/>
          <w:lang w:eastAsia="zh-CN"/>
        </w:rPr>
        <w:t>，</w:t>
      </w:r>
      <w:r>
        <w:rPr>
          <w:rFonts w:hint="eastAsia" w:ascii="方正黑体_GBK" w:hAnsi="方正黑体_GBK" w:eastAsia="方正黑体_GBK" w:cs="方正黑体_GBK"/>
          <w:sz w:val="32"/>
          <w:szCs w:val="32"/>
        </w:rPr>
        <w:t>推进农村交通安全隐患</w:t>
      </w:r>
      <w:r>
        <w:rPr>
          <w:rFonts w:hint="eastAsia" w:ascii="方正黑体_GBK" w:hAnsi="方正黑体_GBK" w:eastAsia="方正黑体_GBK" w:cs="方正黑体_GBK"/>
          <w:sz w:val="32"/>
          <w:szCs w:val="32"/>
          <w:lang w:eastAsia="zh-CN"/>
        </w:rPr>
        <w:t>治理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ascii="Times New Roman" w:hAnsi="仿宋_GB2312" w:eastAsia="仿宋_GB2312"/>
          <w:sz w:val="32"/>
          <w:szCs w:val="32"/>
        </w:rPr>
      </w:pPr>
      <w:r>
        <w:rPr>
          <w:rFonts w:ascii="Times New Roman" w:hAnsi="Times New Roman" w:eastAsia="仿宋_GB2312"/>
          <w:sz w:val="32"/>
          <w:szCs w:val="32"/>
        </w:rPr>
        <w:t>主动与</w:t>
      </w:r>
      <w:r>
        <w:rPr>
          <w:rFonts w:hint="eastAsia" w:ascii="Times New Roman" w:hAnsi="Times New Roman" w:eastAsia="仿宋_GB2312"/>
          <w:sz w:val="32"/>
          <w:szCs w:val="32"/>
          <w:lang w:eastAsia="zh-CN"/>
        </w:rPr>
        <w:t>自治区</w:t>
      </w:r>
      <w:r>
        <w:rPr>
          <w:rFonts w:ascii="Times New Roman" w:hAnsi="Times New Roman" w:eastAsia="仿宋_GB2312"/>
          <w:sz w:val="32"/>
          <w:szCs w:val="32"/>
        </w:rPr>
        <w:t>交通运输厅共同研究道路交通安全协同共治问题，推进农村地区交通</w:t>
      </w:r>
      <w:r>
        <w:rPr>
          <w:rFonts w:hint="eastAsia" w:ascii="Times New Roman" w:hAnsi="Times New Roman" w:eastAsia="仿宋_GB2312"/>
          <w:sz w:val="32"/>
          <w:szCs w:val="32"/>
        </w:rPr>
        <w:t>安全</w:t>
      </w:r>
      <w:r>
        <w:rPr>
          <w:rFonts w:ascii="Times New Roman" w:hAnsi="Times New Roman" w:eastAsia="仿宋_GB2312"/>
          <w:sz w:val="32"/>
          <w:szCs w:val="32"/>
        </w:rPr>
        <w:t>隐患排查</w:t>
      </w:r>
      <w:r>
        <w:rPr>
          <w:rFonts w:hint="eastAsia" w:ascii="Times New Roman" w:hAnsi="Times New Roman" w:eastAsia="仿宋_GB2312"/>
          <w:sz w:val="32"/>
          <w:szCs w:val="32"/>
        </w:rPr>
        <w:t>整治</w:t>
      </w:r>
      <w:r>
        <w:rPr>
          <w:rFonts w:ascii="Times New Roman" w:hAnsi="Times New Roman" w:eastAsia="仿宋_GB2312"/>
          <w:sz w:val="32"/>
          <w:szCs w:val="32"/>
        </w:rPr>
        <w:t>更加细致</w:t>
      </w:r>
      <w:r>
        <w:rPr>
          <w:rFonts w:hint="eastAsia" w:ascii="Times New Roman" w:hAnsi="Times New Roman" w:eastAsia="仿宋_GB2312"/>
          <w:sz w:val="32"/>
          <w:szCs w:val="32"/>
        </w:rPr>
        <w:t>精准</w:t>
      </w:r>
      <w:r>
        <w:rPr>
          <w:rFonts w:ascii="Times New Roman" w:hAnsi="Times New Roman" w:eastAsia="仿宋_GB2312"/>
          <w:sz w:val="32"/>
          <w:szCs w:val="32"/>
        </w:rPr>
        <w:t>，全区确立81处重点路口、路段作为重点攻坚项目进行整治，并要求各地</w:t>
      </w:r>
      <w:r>
        <w:rPr>
          <w:rFonts w:ascii="Times New Roman" w:hAnsi="Times New Roman" w:eastAsia="仿宋_GB2312"/>
          <w:bCs/>
          <w:sz w:val="32"/>
          <w:szCs w:val="32"/>
        </w:rPr>
        <w:t>增设</w:t>
      </w:r>
      <w:r>
        <w:rPr>
          <w:rFonts w:ascii="Times New Roman" w:hAnsi="Times New Roman" w:eastAsia="仿宋_GB2312"/>
          <w:sz w:val="32"/>
          <w:szCs w:val="32"/>
        </w:rPr>
        <w:t>250</w:t>
      </w:r>
      <w:r>
        <w:rPr>
          <w:rFonts w:ascii="Times New Roman" w:hAnsi="Times New Roman" w:eastAsia="仿宋_GB2312"/>
          <w:bCs/>
          <w:sz w:val="32"/>
          <w:szCs w:val="32"/>
        </w:rPr>
        <w:t>条农村道路隐患突出平交路口减速带。在</w:t>
      </w:r>
      <w:r>
        <w:rPr>
          <w:rFonts w:ascii="Times New Roman" w:hAnsi="Times New Roman" w:eastAsia="仿宋_GB2312"/>
          <w:sz w:val="32"/>
          <w:szCs w:val="32"/>
        </w:rPr>
        <w:t>农村地区开展春季突出交通违法整治行动，加强涉嫌疲劳</w:t>
      </w:r>
      <w:r>
        <w:rPr>
          <w:rFonts w:hint="eastAsia" w:ascii="Times New Roman" w:hAnsi="Times New Roman" w:eastAsia="仿宋_GB2312"/>
          <w:sz w:val="32"/>
          <w:szCs w:val="32"/>
        </w:rPr>
        <w:t>驾驶</w:t>
      </w:r>
      <w:r>
        <w:rPr>
          <w:rFonts w:ascii="Times New Roman" w:hAnsi="Times New Roman" w:eastAsia="仿宋_GB2312"/>
          <w:sz w:val="32"/>
          <w:szCs w:val="32"/>
        </w:rPr>
        <w:t>预警拦截检查，对不同违法行为采取针对性管控措施</w:t>
      </w:r>
      <w:r>
        <w:rPr>
          <w:rFonts w:hint="eastAsia" w:ascii="Times New Roman" w:hAnsi="Times New Roman" w:eastAsia="仿宋_GB2312"/>
          <w:sz w:val="32"/>
          <w:szCs w:val="32"/>
        </w:rPr>
        <w:t>。</w:t>
      </w:r>
      <w:r>
        <w:rPr>
          <w:rFonts w:ascii="Times New Roman" w:hAnsi="仿宋_GB2312" w:eastAsia="仿宋_GB2312"/>
          <w:sz w:val="32"/>
          <w:szCs w:val="32"/>
        </w:rPr>
        <w:t>全区第一季度现场查处农村地区重点交通违法行为</w:t>
      </w:r>
      <w:r>
        <w:rPr>
          <w:rFonts w:ascii="Times New Roman" w:hAnsi="Times New Roman" w:eastAsia="仿宋_GB2312"/>
          <w:sz w:val="32"/>
          <w:szCs w:val="32"/>
        </w:rPr>
        <w:t>1.1</w:t>
      </w:r>
      <w:r>
        <w:rPr>
          <w:rFonts w:ascii="Times New Roman" w:hAnsi="仿宋_GB2312" w:eastAsia="仿宋_GB2312"/>
          <w:sz w:val="32"/>
          <w:szCs w:val="32"/>
        </w:rPr>
        <w:t>万起，</w:t>
      </w:r>
      <w:r>
        <w:rPr>
          <w:rFonts w:ascii="Times New Roman" w:hAnsi="仿宋_GB2312" w:eastAsia="仿宋_GB2312"/>
          <w:color w:val="000000"/>
          <w:sz w:val="32"/>
          <w:szCs w:val="32"/>
        </w:rPr>
        <w:t>环比</w:t>
      </w:r>
      <w:r>
        <w:rPr>
          <w:rFonts w:ascii="Times New Roman" w:hAnsi="仿宋_GB2312" w:eastAsia="仿宋_GB2312"/>
          <w:sz w:val="32"/>
          <w:szCs w:val="32"/>
        </w:rPr>
        <w:t>上升</w:t>
      </w:r>
      <w:r>
        <w:rPr>
          <w:rFonts w:ascii="Times New Roman" w:hAnsi="Times New Roman" w:eastAsia="仿宋_GB2312"/>
          <w:sz w:val="32"/>
          <w:szCs w:val="32"/>
        </w:rPr>
        <w:t>26%</w:t>
      </w:r>
      <w:r>
        <w:rPr>
          <w:rFonts w:ascii="Times New Roman" w:hAnsi="仿宋_GB2312" w:eastAsia="仿宋_GB2312"/>
          <w:sz w:val="32"/>
          <w:szCs w:val="32"/>
        </w:rPr>
        <w:t>。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707" w:firstLineChars="221"/>
        <w:textAlignment w:val="auto"/>
        <w:rPr>
          <w:rFonts w:ascii="Times New Roman" w:hAnsi="Times New Roman" w:eastAsia="仿宋_GB2312"/>
          <w:sz w:val="32"/>
          <w:szCs w:val="32"/>
        </w:rPr>
      </w:pPr>
      <w:r>
        <w:rPr>
          <w:rFonts w:ascii="Times New Roman" w:hAnsi="黑体" w:eastAsia="黑体"/>
          <w:sz w:val="32"/>
          <w:szCs w:val="32"/>
        </w:rPr>
        <w:t>五、</w:t>
      </w:r>
      <w:r>
        <w:rPr>
          <w:rFonts w:hint="eastAsia" w:ascii="Times New Roman" w:hAnsi="黑体" w:eastAsia="黑体"/>
          <w:sz w:val="32"/>
          <w:szCs w:val="32"/>
          <w:lang w:eastAsia="zh-CN"/>
        </w:rPr>
        <w:t>坚持</w:t>
      </w:r>
      <w:r>
        <w:rPr>
          <w:rFonts w:ascii="Times New Roman" w:hAnsi="黑体" w:eastAsia="黑体"/>
          <w:sz w:val="32"/>
          <w:szCs w:val="32"/>
        </w:rPr>
        <w:t>精准宣传，助力出行秩序好转。</w:t>
      </w:r>
      <w:r>
        <w:rPr>
          <w:rFonts w:ascii="Times New Roman" w:hAnsi="Times New Roman" w:eastAsia="仿宋_GB2312"/>
          <w:color w:val="000000"/>
          <w:sz w:val="32"/>
          <w:szCs w:val="32"/>
        </w:rPr>
        <w:t>积极推广南宁市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>“生命救护绿波</w:t>
      </w:r>
      <w:r>
        <w:rPr>
          <w:rFonts w:hint="eastAsia" w:ascii="仿宋_GB2312" w:hAnsi="仿宋_GB2312" w:eastAsia="仿宋_GB2312" w:cs="仿宋_GB2312"/>
          <w:sz w:val="32"/>
          <w:szCs w:val="32"/>
        </w:rPr>
        <w:t>”和柳州市“黄月亮”</w:t>
      </w:r>
      <w:r>
        <w:rPr>
          <w:rFonts w:ascii="Times New Roman" w:hAnsi="Times New Roman" w:eastAsia="仿宋_GB2312"/>
          <w:sz w:val="32"/>
          <w:szCs w:val="32"/>
        </w:rPr>
        <w:t>右转危险区标识等经验做法，引导全区</w:t>
      </w:r>
      <w:r>
        <w:rPr>
          <w:rFonts w:hint="eastAsia" w:ascii="Times New Roman" w:hAnsi="Times New Roman" w:eastAsia="仿宋_GB2312"/>
          <w:sz w:val="32"/>
          <w:szCs w:val="32"/>
        </w:rPr>
        <w:t>交管</w:t>
      </w:r>
      <w:r>
        <w:rPr>
          <w:rFonts w:ascii="Times New Roman" w:hAnsi="Times New Roman" w:eastAsia="仿宋_GB2312"/>
          <w:sz w:val="32"/>
          <w:szCs w:val="32"/>
        </w:rPr>
        <w:t>警务创新。每月公布一批突出违法车辆、典型事故案例、事故多发路段、高危风险企业和终生禁驾人员。联合多部门共同表彰全区755名</w:t>
      </w:r>
      <w:r>
        <w:rPr>
          <w:rFonts w:hint="eastAsia" w:ascii="仿宋_GB2312" w:hAnsi="仿宋_GB2312" w:eastAsia="仿宋_GB2312" w:cs="仿宋_GB2312"/>
          <w:sz w:val="32"/>
          <w:szCs w:val="32"/>
        </w:rPr>
        <w:t>“百万公里安全行车驾驶员”。</w:t>
      </w:r>
      <w:r>
        <w:rPr>
          <w:rFonts w:ascii="Times New Roman" w:hAnsi="Times New Roman" w:eastAsia="仿宋_GB2312"/>
          <w:sz w:val="32"/>
          <w:szCs w:val="32"/>
        </w:rPr>
        <w:t>重大节假日引导群众尽量绕开拥堵路段、错开高峰时段出行，在全</w:t>
      </w:r>
      <w:r>
        <w:rPr>
          <w:rFonts w:hint="eastAsia" w:ascii="仿宋_GB2312" w:hAnsi="仿宋_GB2312" w:eastAsia="仿宋_GB2312" w:cs="仿宋_GB2312"/>
          <w:sz w:val="32"/>
          <w:szCs w:val="32"/>
        </w:rPr>
        <w:t>社会普及“知危险、会避险”</w:t>
      </w:r>
      <w:r>
        <w:rPr>
          <w:rFonts w:ascii="Times New Roman" w:hAnsi="Times New Roman" w:eastAsia="仿宋_GB2312"/>
          <w:sz w:val="32"/>
          <w:szCs w:val="32"/>
        </w:rPr>
        <w:t>知识。组织召开新闻发布会，广泛宣传解读《广西壮族自治区电动自行车机动轮椅车管理办法》等新规章。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66"/>
        <w:textAlignment w:val="auto"/>
        <w:rPr>
          <w:rFonts w:ascii="Times New Roman" w:hAnsi="Times New Roman" w:eastAsia="仿宋_GB2312"/>
          <w:sz w:val="32"/>
          <w:szCs w:val="32"/>
        </w:rPr>
      </w:pPr>
      <w:r>
        <w:rPr>
          <w:rFonts w:ascii="Times New Roman" w:hAnsi="仿宋_GB2312" w:eastAsia="仿宋_GB2312"/>
          <w:sz w:val="32"/>
          <w:szCs w:val="32"/>
        </w:rPr>
        <w:t>下一步，我厅将坚持问题导向，</w:t>
      </w:r>
      <w:r>
        <w:rPr>
          <w:rFonts w:hint="eastAsia" w:ascii="Times New Roman" w:hAnsi="Times New Roman" w:eastAsia="仿宋_GB2312"/>
          <w:color w:val="000000"/>
          <w:sz w:val="32"/>
          <w:szCs w:val="32"/>
        </w:rPr>
        <w:t>认真</w:t>
      </w:r>
      <w:r>
        <w:rPr>
          <w:rFonts w:hint="eastAsia" w:ascii="Times New Roman" w:hAnsi="Times New Roman" w:eastAsia="仿宋_GB2312"/>
          <w:color w:val="000000"/>
          <w:sz w:val="32"/>
          <w:szCs w:val="32"/>
          <w:lang w:eastAsia="zh-CN"/>
        </w:rPr>
        <w:t>贯彻</w:t>
      </w:r>
      <w:r>
        <w:rPr>
          <w:rFonts w:hint="eastAsia" w:ascii="Times New Roman" w:hAnsi="Times New Roman" w:eastAsia="仿宋_GB2312"/>
          <w:color w:val="000000"/>
          <w:sz w:val="32"/>
          <w:szCs w:val="32"/>
        </w:rPr>
        <w:t>落实公安部</w:t>
      </w:r>
      <w:r>
        <w:rPr>
          <w:rFonts w:hint="eastAsia" w:ascii="Times New Roman" w:hAnsi="Times New Roman" w:eastAsia="仿宋_GB2312"/>
          <w:color w:val="000000"/>
          <w:sz w:val="32"/>
          <w:szCs w:val="32"/>
          <w:lang w:eastAsia="zh-CN"/>
        </w:rPr>
        <w:t>和</w:t>
      </w:r>
      <w:r>
        <w:rPr>
          <w:rFonts w:hint="eastAsia" w:ascii="Times New Roman" w:hAnsi="Times New Roman" w:eastAsia="仿宋_GB2312"/>
          <w:color w:val="000000"/>
          <w:sz w:val="32"/>
          <w:szCs w:val="32"/>
        </w:rPr>
        <w:t>自治区领导</w:t>
      </w:r>
      <w:r>
        <w:rPr>
          <w:rFonts w:hint="eastAsia" w:ascii="Times New Roman" w:hAnsi="Times New Roman" w:eastAsia="仿宋_GB2312"/>
          <w:color w:val="000000"/>
          <w:sz w:val="32"/>
          <w:szCs w:val="32"/>
          <w:lang w:eastAsia="zh-CN"/>
        </w:rPr>
        <w:t>关于</w:t>
      </w:r>
      <w:r>
        <w:rPr>
          <w:rFonts w:ascii="Times New Roman" w:hAnsi="仿宋_GB2312" w:eastAsia="仿宋_GB2312"/>
          <w:sz w:val="32"/>
          <w:szCs w:val="32"/>
        </w:rPr>
        <w:t>河池市巴马</w:t>
      </w:r>
      <w:r>
        <w:rPr>
          <w:rFonts w:hint="eastAsia" w:ascii="Times New Roman" w:hAnsi="仿宋_GB2312" w:eastAsia="仿宋_GB2312"/>
          <w:sz w:val="32"/>
          <w:szCs w:val="32"/>
          <w:lang w:eastAsia="zh-CN"/>
        </w:rPr>
        <w:t>瑶族自治</w:t>
      </w:r>
      <w:r>
        <w:rPr>
          <w:rFonts w:hint="eastAsia" w:ascii="仿宋_GB2312" w:hAnsi="仿宋_GB2312" w:eastAsia="仿宋_GB2312" w:cs="仿宋_GB2312"/>
          <w:sz w:val="32"/>
          <w:szCs w:val="32"/>
        </w:rPr>
        <w:t>县“3·29”较大道</w:t>
      </w:r>
      <w:r>
        <w:rPr>
          <w:rFonts w:ascii="Times New Roman" w:hAnsi="仿宋_GB2312" w:eastAsia="仿宋_GB2312"/>
          <w:sz w:val="32"/>
          <w:szCs w:val="32"/>
        </w:rPr>
        <w:t>路交通事故</w:t>
      </w:r>
      <w:r>
        <w:rPr>
          <w:rFonts w:hint="eastAsia" w:ascii="Times New Roman" w:hAnsi="仿宋_GB2312" w:eastAsia="仿宋_GB2312"/>
          <w:sz w:val="32"/>
          <w:szCs w:val="32"/>
        </w:rPr>
        <w:t>的</w:t>
      </w:r>
      <w:r>
        <w:rPr>
          <w:rFonts w:hint="eastAsia" w:ascii="Times New Roman" w:hAnsi="仿宋_GB2312" w:eastAsia="仿宋_GB2312"/>
          <w:sz w:val="32"/>
          <w:szCs w:val="32"/>
          <w:lang w:eastAsia="zh-CN"/>
        </w:rPr>
        <w:t>指示</w:t>
      </w:r>
      <w:r>
        <w:rPr>
          <w:rFonts w:hint="eastAsia" w:ascii="Times New Roman" w:hAnsi="仿宋_GB2312" w:eastAsia="仿宋_GB2312"/>
          <w:sz w:val="32"/>
          <w:szCs w:val="32"/>
        </w:rPr>
        <w:t>批示精神，</w:t>
      </w:r>
      <w:r>
        <w:rPr>
          <w:rFonts w:ascii="Times New Roman" w:hAnsi="仿宋_GB2312" w:eastAsia="仿宋_GB2312"/>
          <w:sz w:val="32"/>
          <w:szCs w:val="32"/>
        </w:rPr>
        <w:t>开展</w:t>
      </w:r>
      <w:r>
        <w:rPr>
          <w:rFonts w:hint="eastAsia" w:ascii="仿宋_GB2312" w:hAnsi="仿宋_GB2312" w:eastAsia="仿宋_GB2312" w:cs="仿宋_GB2312"/>
          <w:sz w:val="32"/>
          <w:szCs w:val="32"/>
        </w:rPr>
        <w:t>道</w:t>
      </w:r>
      <w:r>
        <w:rPr>
          <w:rFonts w:ascii="Times New Roman" w:hAnsi="仿宋_GB2312" w:eastAsia="仿宋_GB2312"/>
          <w:sz w:val="32"/>
          <w:szCs w:val="32"/>
        </w:rPr>
        <w:t>路交通事故问题隐患整改，</w:t>
      </w:r>
      <w:r>
        <w:rPr>
          <w:rFonts w:hint="eastAsia" w:ascii="Times New Roman" w:hAnsi="仿宋_GB2312" w:eastAsia="仿宋_GB2312"/>
          <w:sz w:val="32"/>
          <w:szCs w:val="32"/>
        </w:rPr>
        <w:t>组织</w:t>
      </w:r>
      <w:r>
        <w:rPr>
          <w:rFonts w:ascii="Times New Roman" w:hAnsi="仿宋_GB2312" w:eastAsia="仿宋_GB2312"/>
          <w:sz w:val="32"/>
          <w:szCs w:val="32"/>
        </w:rPr>
        <w:t>实施公路安全设施和交通秩序管理精细化提升行动，</w:t>
      </w:r>
      <w:r>
        <w:rPr>
          <w:rFonts w:hint="eastAsia" w:ascii="Times New Roman" w:hAnsi="仿宋_GB2312" w:eastAsia="仿宋_GB2312"/>
          <w:color w:val="000000"/>
          <w:sz w:val="32"/>
          <w:szCs w:val="32"/>
        </w:rPr>
        <w:t>深入推进</w:t>
      </w:r>
      <w:r>
        <w:rPr>
          <w:rFonts w:ascii="Times New Roman" w:hAnsi="仿宋_GB2312" w:eastAsia="仿宋_GB2312"/>
          <w:color w:val="000000"/>
          <w:sz w:val="32"/>
          <w:szCs w:val="32"/>
        </w:rPr>
        <w:t>公路</w:t>
      </w:r>
      <w:r>
        <w:rPr>
          <w:rFonts w:ascii="Times New Roman" w:hAnsi="仿宋_GB2312" w:eastAsia="仿宋_GB2312"/>
          <w:sz w:val="32"/>
          <w:szCs w:val="32"/>
        </w:rPr>
        <w:t>交通安全防控体系建设，</w:t>
      </w:r>
      <w:r>
        <w:rPr>
          <w:rFonts w:hint="eastAsia" w:ascii="Times New Roman" w:hAnsi="仿宋_GB2312" w:eastAsia="仿宋_GB2312"/>
          <w:sz w:val="32"/>
          <w:szCs w:val="32"/>
        </w:rPr>
        <w:t>持续</w:t>
      </w:r>
      <w:r>
        <w:rPr>
          <w:rFonts w:hint="eastAsia" w:ascii="仿宋_GB2312" w:hAnsi="仿宋_GB2312" w:eastAsia="仿宋_GB2312" w:cs="仿宋_GB2312"/>
          <w:sz w:val="32"/>
          <w:szCs w:val="32"/>
        </w:rPr>
        <w:t>推进“放管服”改革，积</w:t>
      </w:r>
      <w:r>
        <w:rPr>
          <w:rFonts w:ascii="Times New Roman" w:hAnsi="仿宋_GB2312" w:eastAsia="仿宋_GB2312"/>
          <w:sz w:val="32"/>
          <w:szCs w:val="32"/>
        </w:rPr>
        <w:t>极做</w:t>
      </w:r>
      <w:r>
        <w:rPr>
          <w:rFonts w:ascii="Times New Roman" w:hAnsi="仿宋_GB2312" w:eastAsia="仿宋_GB2312"/>
          <w:kern w:val="0"/>
          <w:sz w:val="32"/>
          <w:szCs w:val="32"/>
        </w:rPr>
        <w:t>好</w:t>
      </w:r>
      <w:r>
        <w:rPr>
          <w:rFonts w:hint="eastAsia" w:ascii="Times New Roman" w:hAnsi="仿宋_GB2312" w:eastAsia="仿宋_GB2312"/>
          <w:kern w:val="0"/>
          <w:sz w:val="32"/>
          <w:szCs w:val="32"/>
        </w:rPr>
        <w:t>新修订的</w:t>
      </w:r>
      <w:r>
        <w:rPr>
          <w:rFonts w:ascii="Times New Roman" w:hAnsi="仿宋_GB2312" w:eastAsia="仿宋_GB2312"/>
          <w:kern w:val="0"/>
          <w:sz w:val="32"/>
          <w:szCs w:val="32"/>
        </w:rPr>
        <w:t>《机动车登记规定》</w:t>
      </w:r>
      <w:r>
        <w:rPr>
          <w:rFonts w:hint="eastAsia" w:ascii="Times New Roman" w:hAnsi="仿宋_GB2312" w:eastAsia="仿宋_GB2312"/>
          <w:kern w:val="0"/>
          <w:sz w:val="32"/>
          <w:szCs w:val="32"/>
        </w:rPr>
        <w:t>《机动车驾驶证申领和使用规定》《道路交通安全违法行为记分管理办法》等部门规章宣传贯彻</w:t>
      </w:r>
      <w:r>
        <w:rPr>
          <w:rFonts w:ascii="Times New Roman" w:hAnsi="仿宋_GB2312" w:eastAsia="仿宋_GB2312"/>
          <w:kern w:val="0"/>
          <w:sz w:val="32"/>
          <w:szCs w:val="32"/>
        </w:rPr>
        <w:t>工作</w:t>
      </w:r>
      <w:r>
        <w:rPr>
          <w:rFonts w:ascii="Times New Roman" w:hAnsi="仿宋_GB2312" w:eastAsia="仿宋_GB2312"/>
          <w:sz w:val="32"/>
          <w:szCs w:val="32"/>
        </w:rPr>
        <w:t>。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ascii="Times New Roman" w:hAnsi="Times New Roman" w:eastAsia="仿宋_GB2312"/>
          <w:sz w:val="32"/>
          <w:szCs w:val="32"/>
        </w:rPr>
      </w:pPr>
      <w:r>
        <w:rPr>
          <w:rFonts w:ascii="Times New Roman" w:hAnsi="仿宋_GB2312" w:eastAsia="仿宋_GB2312"/>
          <w:sz w:val="32"/>
          <w:szCs w:val="32"/>
        </w:rPr>
        <w:t>　　特此报告。</w:t>
      </w:r>
    </w:p>
    <w:p>
      <w:pPr>
        <w:pStyle w:val="9"/>
        <w:rPr>
          <w:rFonts w:ascii="Times New Roman" w:hAnsi="Times New Roman" w:eastAsia="仿宋_GB2312"/>
          <w:sz w:val="32"/>
          <w:szCs w:val="32"/>
        </w:rPr>
      </w:pPr>
      <w:r>
        <w:rPr>
          <w:sz w:val="32"/>
        </w:rPr>
        <w:pict>
          <v:shape id="_x0000_s1036" o:spid="_x0000_s1036" o:spt="201" alt="" type="#_x0000_t201" style="position:absolute;left:0pt;margin-left:67.6pt;margin-top:1pt;height:120pt;width:120pt;z-index:251664384;mso-width-relative:page;mso-height-relative:page;" o:ole="t" filled="f" o:preferrelative="t" stroked="f" coordsize="21600,21600">
            <v:path/>
            <v:fill on="f" focussize="0,0"/>
            <v:stroke on="f"/>
            <v:imagedata r:id="rId9" o:title=""/>
            <o:lock v:ext="edit" aspectratio="f"/>
          </v:shape>
          <w:control r:id="rId8" w:name="CWordOLECtrl2" w:shapeid="_x0000_s1036"/>
        </w:pict>
      </w:r>
      <w:r>
        <w:rPr>
          <w:rFonts w:ascii="Times New Roman" w:hAnsi="仿宋_GB2312" w:eastAsia="仿宋_GB2312"/>
          <w:sz w:val="32"/>
          <w:szCs w:val="32"/>
        </w:rPr>
        <w:t>　　　　</w:t>
      </w:r>
    </w:p>
    <w:p>
      <w:pPr>
        <w:pStyle w:val="9"/>
        <w:rPr>
          <w:rFonts w:ascii="Times New Roman" w:hAnsi="Times New Roman" w:eastAsia="仿宋_GB2312"/>
          <w:sz w:val="32"/>
          <w:szCs w:val="32"/>
        </w:rPr>
      </w:pPr>
      <w:r>
        <w:rPr>
          <w:rFonts w:ascii="Times New Roman" w:hAnsi="仿宋_GB2312" w:eastAsia="仿宋_GB2312"/>
          <w:sz w:val="32"/>
          <w:szCs w:val="32"/>
        </w:rPr>
        <w:t>　　　　</w:t>
      </w:r>
    </w:p>
    <w:p>
      <w:pPr>
        <w:pStyle w:val="9"/>
        <w:rPr>
          <w:rFonts w:ascii="Times New Roman" w:hAnsi="Times New Roman" w:eastAsia="仿宋_GB2312"/>
          <w:sz w:val="32"/>
          <w:szCs w:val="32"/>
        </w:rPr>
      </w:pPr>
      <w:r>
        <w:rPr>
          <w:sz w:val="32"/>
        </w:rPr>
        <w:pict>
          <v:shape id="_x0000_s1034" o:spid="_x0000_s1034" o:spt="201" type="#_x0000_t201" style="position:absolute;left:0pt;margin-left:265.5pt;margin-top:-65pt;height:128pt;width:126pt;z-index:251663360;mso-width-relative:page;mso-height-relative:page;" o:ole="t" filled="f" o:preferrelative="t" stroked="f" coordsize="21600,21600">
            <v:path/>
            <v:fill on="f" focussize="0,0"/>
            <v:stroke on="f"/>
            <v:imagedata r:id="rId11" o:title=""/>
            <o:lock v:ext="edit" aspectratio="f"/>
          </v:shape>
          <w:control r:id="rId10" w:name="CWordOLECtrl1" w:shapeid="_x0000_s1034"/>
        </w:pict>
      </w:r>
      <w:r>
        <w:rPr>
          <w:rFonts w:hint="eastAsia" w:ascii="Times New Roman" w:hAnsi="Times New Roman" w:eastAsia="仿宋_GB2312"/>
          <w:sz w:val="32"/>
          <w:szCs w:val="32"/>
          <w:lang w:eastAsia="zh-CN"/>
        </w:rPr>
        <w:t>中共</w:t>
      </w:r>
      <w:r>
        <w:rPr>
          <w:rFonts w:ascii="Times New Roman" w:hAnsi="Times New Roman" w:eastAsia="仿宋_GB2312"/>
          <w:sz w:val="32"/>
          <w:szCs w:val="32"/>
        </w:rPr>
        <w:t>广西壮族自治区公安厅</w:t>
      </w:r>
      <w:r>
        <w:rPr>
          <w:rFonts w:hint="eastAsia" w:ascii="Times New Roman" w:hAnsi="Times New Roman" w:eastAsia="仿宋_GB2312"/>
          <w:sz w:val="32"/>
          <w:szCs w:val="32"/>
          <w:lang w:eastAsia="zh-CN"/>
        </w:rPr>
        <w:t>委员会</w:t>
      </w:r>
      <w:r>
        <w:rPr>
          <w:rFonts w:ascii="Times New Roman" w:hAnsi="Times New Roman" w:eastAsia="仿宋_GB2312"/>
          <w:sz w:val="32"/>
          <w:szCs w:val="32"/>
        </w:rPr>
        <w:t xml:space="preserve"> </w:t>
      </w:r>
      <w:r>
        <w:rPr>
          <w:rFonts w:ascii="Times New Roman" w:hAnsi="仿宋_GB2312" w:eastAsia="仿宋_GB2312"/>
          <w:sz w:val="32"/>
          <w:szCs w:val="32"/>
        </w:rPr>
        <w:t>广西壮族自治区公安厅</w:t>
      </w:r>
    </w:p>
    <w:p>
      <w:pPr>
        <w:pStyle w:val="9"/>
        <w:rPr>
          <w:rFonts w:ascii="Times New Roman" w:hAnsi="Times New Roman" w:eastAsia="仿宋_GB2312"/>
          <w:sz w:val="32"/>
          <w:szCs w:val="32"/>
        </w:rPr>
      </w:pPr>
      <w:r>
        <w:rPr>
          <w:rFonts w:ascii="Times New Roman" w:hAnsi="仿宋_GB2312" w:eastAsia="仿宋_GB2312"/>
          <w:sz w:val="32"/>
          <w:szCs w:val="32"/>
        </w:rPr>
        <w:t>　　　</w:t>
      </w:r>
      <w:r>
        <w:rPr>
          <w:rFonts w:hint="eastAsia" w:ascii="Times New Roman" w:hAnsi="仿宋_GB2312" w:eastAsia="仿宋_GB2312"/>
          <w:sz w:val="32"/>
          <w:szCs w:val="32"/>
          <w:lang w:val="en-US" w:eastAsia="zh-CN"/>
        </w:rPr>
        <w:t xml:space="preserve">                            </w:t>
      </w:r>
      <w:r>
        <w:rPr>
          <w:rFonts w:ascii="Times New Roman" w:hAnsi="Times New Roman" w:eastAsia="仿宋_GB2312"/>
          <w:sz w:val="32"/>
          <w:szCs w:val="32"/>
        </w:rPr>
        <w:t>2022</w:t>
      </w:r>
      <w:r>
        <w:rPr>
          <w:rFonts w:ascii="Times New Roman" w:hAnsi="仿宋_GB2312" w:eastAsia="仿宋_GB2312"/>
          <w:sz w:val="32"/>
          <w:szCs w:val="32"/>
        </w:rPr>
        <w:t>年</w:t>
      </w:r>
      <w:r>
        <w:rPr>
          <w:rFonts w:ascii="Times New Roman" w:hAnsi="Times New Roman" w:eastAsia="仿宋_GB2312"/>
          <w:sz w:val="32"/>
          <w:szCs w:val="32"/>
        </w:rPr>
        <w:t>4</w:t>
      </w:r>
      <w:r>
        <w:rPr>
          <w:rFonts w:ascii="Times New Roman" w:hAnsi="仿宋_GB2312" w:eastAsia="仿宋_GB2312"/>
          <w:sz w:val="32"/>
          <w:szCs w:val="32"/>
        </w:rPr>
        <w:t>月</w:t>
      </w:r>
      <w:r>
        <w:rPr>
          <w:rFonts w:hint="eastAsia" w:ascii="Times New Roman" w:hAnsi="Times New Roman" w:eastAsia="仿宋_GB2312"/>
          <w:sz w:val="32"/>
          <w:szCs w:val="32"/>
          <w:lang w:val="en-US" w:eastAsia="zh-CN"/>
        </w:rPr>
        <w:t>24</w:t>
      </w:r>
      <w:r>
        <w:rPr>
          <w:rFonts w:ascii="Times New Roman" w:hAnsi="仿宋_GB2312" w:eastAsia="仿宋_GB2312"/>
          <w:sz w:val="32"/>
          <w:szCs w:val="32"/>
        </w:rPr>
        <w:t>日</w:t>
      </w:r>
    </w:p>
    <w:p>
      <w:pPr>
        <w:pStyle w:val="9"/>
        <w:rPr>
          <w:rFonts w:ascii="Times New Roman" w:hAnsi="Times New Roman" w:eastAsia="仿宋_GB2312"/>
          <w:sz w:val="32"/>
          <w:szCs w:val="32"/>
        </w:rPr>
      </w:pPr>
      <w:r>
        <w:rPr>
          <w:rFonts w:ascii="Times New Roman" w:hAnsi="仿宋_GB2312" w:eastAsia="仿宋_GB2312"/>
          <w:sz w:val="32"/>
          <w:szCs w:val="32"/>
        </w:rPr>
        <w:t>　　（联系人</w:t>
      </w:r>
      <w:r>
        <w:rPr>
          <w:rFonts w:ascii="Times New Roman" w:hAnsi="仿宋_GB2312" w:eastAsia="仿宋_GB2312"/>
          <w:color w:val="000000"/>
          <w:sz w:val="32"/>
          <w:szCs w:val="32"/>
        </w:rPr>
        <w:t>及电话</w:t>
      </w:r>
      <w:r>
        <w:rPr>
          <w:rFonts w:hint="eastAsia" w:ascii="Times New Roman" w:hAnsi="仿宋_GB2312" w:eastAsia="仿宋_GB2312"/>
          <w:color w:val="000000"/>
          <w:sz w:val="32"/>
          <w:szCs w:val="32"/>
          <w:lang w:eastAsia="zh-CN"/>
        </w:rPr>
        <w:t>：</w:t>
      </w:r>
      <w:r>
        <w:rPr>
          <w:rFonts w:ascii="Times New Roman" w:hAnsi="仿宋_GB2312" w:eastAsia="仿宋_GB2312"/>
          <w:color w:val="000000"/>
          <w:sz w:val="32"/>
          <w:szCs w:val="32"/>
        </w:rPr>
        <w:t>覃晨，</w:t>
      </w:r>
      <w:r>
        <w:rPr>
          <w:rFonts w:ascii="Times New Roman" w:hAnsi="Times New Roman" w:eastAsia="仿宋_GB2312"/>
          <w:color w:val="000000"/>
          <w:sz w:val="32"/>
          <w:szCs w:val="32"/>
        </w:rPr>
        <w:t>0771</w:t>
      </w:r>
      <w:r>
        <w:rPr>
          <w:rFonts w:hint="eastAsia" w:ascii="Times New Roman" w:hAnsi="Times New Roman" w:eastAsia="仿宋_GB2312"/>
          <w:color w:val="000000"/>
          <w:sz w:val="32"/>
          <w:szCs w:val="32"/>
          <w:lang w:val="en-US" w:eastAsia="zh-CN"/>
        </w:rPr>
        <w:t>-</w:t>
      </w:r>
      <w:r>
        <w:rPr>
          <w:rFonts w:ascii="Times New Roman" w:hAnsi="Times New Roman" w:eastAsia="仿宋_GB2312"/>
          <w:color w:val="000000"/>
          <w:sz w:val="32"/>
          <w:szCs w:val="32"/>
        </w:rPr>
        <w:t>5706578</w:t>
      </w:r>
      <w:r>
        <w:rPr>
          <w:rFonts w:ascii="Times New Roman" w:hAnsi="仿宋_GB2312" w:eastAsia="仿宋_GB2312"/>
          <w:sz w:val="32"/>
          <w:szCs w:val="32"/>
        </w:rPr>
        <w:t>）</w:t>
      </w:r>
    </w:p>
    <w:p>
      <w:pPr>
        <w:rPr>
          <w:rFonts w:hint="eastAsia" w:ascii="仿宋_GB2312" w:hAnsi="华文仿宋" w:eastAsia="仿宋_GB2312"/>
          <w:sz w:val="32"/>
          <w:szCs w:val="32"/>
        </w:rPr>
      </w:pPr>
    </w:p>
    <w:p>
      <w:pPr>
        <w:ind w:left="-2" w:leftChars="-21" w:hanging="42" w:hangingChars="20"/>
        <w:rPr>
          <w:rFonts w:hint="eastAsia" w:ascii="仿宋_GB2312" w:eastAsia="仿宋_GB2312"/>
          <w:sz w:val="28"/>
          <w:szCs w:val="28"/>
        </w:rPr>
      </w:pP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0</wp:posOffset>
                </wp:positionV>
                <wp:extent cx="5829300" cy="0"/>
                <wp:effectExtent l="0" t="9525" r="0" b="9525"/>
                <wp:wrapNone/>
                <wp:docPr id="3" name="直线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29300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" o:spid="_x0000_s1026" o:spt="20" style="position:absolute;left:0pt;margin-left:-9pt;margin-top:0pt;height:0pt;width:459pt;z-index:251661312;mso-width-relative:page;mso-height-relative:page;" filled="f" stroked="t" coordsize="21600,21600" o:gfxdata="UEsDBAoAAAAAAIdO4kAAAAAAAAAAAAAAAAAEAAAAZHJzL1BLAwQUAAAACACHTuJArctOvdMAAAAF&#10;AQAADwAAAGRycy9kb3ducmV2LnhtbE2PQU/DMAyF70j8h8iTuG1JEaCuNJ3EJC67UabB0WtCWy1x&#10;qibr1n+Pd4KL5adnPX+v3Fy9E5MdYx9IQ7ZSICw1wfTUath/vi9zEDEhGXSBrIbZRthU93clFiZc&#10;6MNOdWoFh1AsUEOX0lBIGZvOeoyrMFhi7yeMHhPLsZVmxAuHeycflXqRHnviDx0OdtvZ5lSfPac8&#10;f+VvO8z38+zq7/XT9rCbyGv9sMjUK4hkr+nvGG74jA4VMx3DmUwUTsMyy7lL0sCT7bVSvBxvUlal&#10;/E9f/QJQSwMEFAAAAAgAh07iQLs8jojoAQAA3AMAAA4AAABkcnMvZTJvRG9jLnhtbK1TS27bMBDd&#10;F+gdCO5ryQ5SJILlLOKmm6I10OYAY5KSCPAHDm3ZZ+k1uuqmx8k1OqQcp003XlQLasgZvpn3Zri8&#10;O1jD9iqi9q7l81nNmXLCS+36lj9+e3h3wxkmcBKMd6rlR4X8bvX2zXIMjVr4wRupIiMQh80YWj6k&#10;FJqqQjEoCzjzQTlydj5aSLSNfSUjjIRuTbWo6/fV6KMM0QuFSKfryclPiPESQN91Wqi1FzurXJpQ&#10;ozKQiBIOOiBflWq7Ton0petQJWZaTkxTWSkJ2du8VqslNH2EMGhxKgEuKeEVJwvaUdIz1BoSsF3U&#10;/0BZLaJH36WZ8LaaiBRFiMW8fqXN1wGCKlxIagxn0fH/wYrP+01kWrb8ijMHlhr+9P3H089f7CZr&#10;MwZsKOTebeJph2ETM9FDF23+EwV2KHoez3qqQ2KCDq9vFrdXNUktnn3Vy8UQMX1U3rJstNxol6lC&#10;A/tPmCgZhT6H5GPj2EjjeltfZzygweuo4WTaQMWj68tl9EbLB21MvoKx396byPaQm1++zImA/wrL&#10;WdaAwxRXXNNYDArkBydZOgaSxdFr4LkGqyRnRtHjyRYBQpNAm0siKbVxVEGWdRIyW1svj9SEXYi6&#10;H0iKeakye6jppd7TgOap+nNfkF4e5eo3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rctOvdMAAAAF&#10;AQAADwAAAAAAAAABACAAAAAiAAAAZHJzL2Rvd25yZXYueG1sUEsBAhQAFAAAAAgAh07iQLs8jojo&#10;AQAA3AMAAA4AAAAAAAAAAQAgAAAAIgEAAGRycy9lMm9Eb2MueG1sUEsFBgAAAAAGAAYAWQEAAHwF&#10;AAAAAA==&#10;">
                <v:fill on="f" focussize="0,0"/>
                <v:stroke weight="1.5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仿宋_GB2312" w:eastAsia="仿宋_GB2312"/>
          <w:sz w:val="28"/>
          <w:szCs w:val="28"/>
        </w:rPr>
        <w:t>抄送：</w:t>
      </w:r>
      <w:r>
        <w:rPr>
          <w:rFonts w:ascii="仿宋_GB2312" w:eastAsia="仿宋_GB2312"/>
          <w:sz w:val="28"/>
          <w:u w:color="auto"/>
        </w:rPr>
        <w:t>本厅领导，办公室、交警总队</w:t>
      </w:r>
      <w:r>
        <w:rPr>
          <w:rFonts w:hint="eastAsia" w:ascii="仿宋_GB2312" w:eastAsia="仿宋_GB2312"/>
          <w:sz w:val="28"/>
          <w:u w:color="auto"/>
          <w:lang w:eastAsia="zh-CN"/>
        </w:rPr>
        <w:t>。</w:t>
      </w:r>
      <w:r>
        <w:t xml:space="preserve">                        </w:t>
      </w:r>
    </w:p>
    <w:p>
      <w:pPr>
        <w:tabs>
          <w:tab w:val="left" w:pos="3830"/>
        </w:tabs>
        <w:ind w:left="-2" w:leftChars="-21" w:hanging="42" w:hangingChars="20"/>
        <w:jc w:val="left"/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368935</wp:posOffset>
                </wp:positionV>
                <wp:extent cx="5829300" cy="0"/>
                <wp:effectExtent l="0" t="9525" r="0" b="9525"/>
                <wp:wrapNone/>
                <wp:docPr id="4" name="直线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29300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" o:spid="_x0000_s1026" o:spt="20" style="position:absolute;left:0pt;flip:y;margin-left:-9pt;margin-top:29.05pt;height:0pt;width:459pt;z-index:251662336;mso-width-relative:page;mso-height-relative:page;" filled="f" stroked="t" coordsize="21600,21600" o:gfxdata="UEsDBAoAAAAAAIdO4kAAAAAAAAAAAAAAAAAEAAAAZHJzL1BLAwQUAAAACACHTuJAyLS9b9YAAAAJ&#10;AQAADwAAAGRycy9kb3ducmV2LnhtbE2PzU7DMBCE70i8g7VIvVStnUqgEOL0gEQlpHJoywNs420S&#10;iNdR7P7w9izi0B53djTzTbm8+F6daIxdYAvZ3IAiroPruLHwuXub5aBiQnbYByYLPxRhWd3flVi4&#10;cOYNnbapURLCsUALbUpDoXWsW/IY52Eglt8hjB6TnGOj3YhnCfe9XhjzpD12LA0tDvTaUv29PXoL&#10;ccrrj81aSndEB/M1HVYr/27t5CEzL6ASXdLVDH/4gg6VMO3DkV1UvYVZlsuWZOExz0CJ4dkYEfb/&#10;gq5Kfbug+gVQSwMEFAAAAAgAh07iQEkVwWHvAQAA5gMAAA4AAABkcnMvZTJvRG9jLnhtbK1TvY4T&#10;MRDukXgHyz3ZTeDQZZXNFReOBsFJHPQTr71ryX/yONnkWXgNKhoe516DsTcX4GhS4MIae8bfzPfN&#10;eHVzsIbtZUTtXcvns5oz6YTvtOtb/uXh7tU1Z5jAdWC8ky0/SuQ365cvVmNo5MIP3nQyMgJx2Iyh&#10;5UNKoakqFIO0gDMfpCOn8tFComPsqy7CSOjWVIu6fluNPnYheiER6XYzOfkJMV4C6JXSQm682Fnp&#10;0oQapYFElHDQAfm6VKuUFOmTUigTMy0npqnslITsbd6r9QqaPkIYtDiVAJeU8IyTBe0o6RlqAwnY&#10;Lup/oKwW0aNXaSa8rSYiRRFiMa+fafN5gCALF5Iaw1l0/H+w4uP+PjLdtfwNZw4sNfzx2/fHHz/Z&#10;MmszBmwo5Nbdx9MJw33MRA8qWqaMDl9piAp1IsMORdnjWVl5SEzQ5dX1Yvm6JtHFk6+aIDJUiJje&#10;S29ZNlputMukoYH9B0yUlkKfQvK1cWyknMv6KuMBjaCi1pNpA9FA15fH6I3u7rQx+QnGfntrIttD&#10;HoOyMjsC/issZ9kADlNccU0DMkjo3rmOpWMggRz9C55rsLLjzEj6RtkiQGgSaHNJJKU2jirIAk+S&#10;ZmvruyO1Yxei7geSYl6qzB5qf6n3NKp5vv48F6Tf33P9C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Mi0vW/WAAAACQEAAA8AAAAAAAAAAQAgAAAAIgAAAGRycy9kb3ducmV2LnhtbFBLAQIUABQAAAAI&#10;AIdO4kBJFcFh7wEAAOYDAAAOAAAAAAAAAAEAIAAAACUBAABkcnMvZTJvRG9jLnhtbFBLBQYAAAAA&#10;BgAGAFkBAACGBQAAAAA=&#10;">
                <v:fill on="f" focussize="0,0"/>
                <v:stroke weight="1.5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0</wp:posOffset>
                </wp:positionV>
                <wp:extent cx="5829300" cy="0"/>
                <wp:effectExtent l="0" t="0" r="0" b="0"/>
                <wp:wrapNone/>
                <wp:docPr id="2" name="直线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29300" cy="0"/>
                        </a:xfrm>
                        <a:prstGeom prst="line">
                          <a:avLst/>
                        </a:prstGeom>
                        <a:ln w="13589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" o:spid="_x0000_s1026" o:spt="20" style="position:absolute;left:0pt;flip:y;margin-left:-9pt;margin-top:0pt;height:0pt;width:459pt;z-index:251660288;mso-width-relative:page;mso-height-relative:page;" filled="f" stroked="t" coordsize="21600,21600" o:gfxdata="UEsDBAoAAAAAAIdO4kAAAAAAAAAAAAAAAAAEAAAAZHJzL1BLAwQUAAAACACHTuJAZsML2tMAAAAF&#10;AQAADwAAAGRycy9kb3ducmV2LnhtbE2PMU/DMBCFdyT+g3WV2Fo7FYI0xOmA1CkTLRLt5sZHHDU+&#10;R7Gbhn/PdYLldE/v9O575Xb2vZhwjF0gDdlKgUBqgu2o1fB52C1zEDEZsqYPhBp+MMK2enwoTWHD&#10;jT5w2qdWcAjFwmhwKQ2FlLFx6E1chQGJve8wepNYjq20o7lxuO/lWqkX6U1H/MGZAd8dNpf91WsY&#10;1Wl+Prh87eojvvqvUz1tdrXWT4tMvYFIOKe/Y7jjMzpUzHQOV7JR9BqWWc5dkgaebG+U4uV8l7Iq&#10;5X/66hdQSwMEFAAAAAgAh07iQNFxIj7wAQAA5gMAAA4AAABkcnMvZTJvRG9jLnhtbK1TO24bMRDt&#10;A+QOBPtoJRlO5IVWLqw4TZAIyKcfkdxdAvyBQ2mls+QaqdLkOL5GhlxZsZ1GRVgQQ87wzbw3w+Xt&#10;wRq2VxG1dw2fTaacKSe81K5r+Lev928WnGECJ8F4pxp+VMhvV69fLYdQq7nvvZEqMgJxWA+h4X1K&#10;oa4qFL2ygBMflCNn66OFRMfYVTLCQOjWVPPp9G01+ChD9EIh0u16dPITYrwE0LetFmrtxc4ql0bU&#10;qAwkooS9DshXpdq2VSJ9bltUiZmGE9NUdkpC9jbv1WoJdRch9FqcSoBLSnjByYJ2lPQMtYYEbBf1&#10;P1BWi+jRt2kivK1GIkURYjGbvtDmSw9BFS4kNYaz6Pj/YMWn/SYyLRs+58yBpYY//Pj58Os3e5e1&#10;GQLWFHLnNvF0wrCJmeihjZa1RofvNESFOpFhh6Ls8aysOiQm6PJ6Mb+5mpLo4tFXjRAZKkRMH5S3&#10;LBsNN9pl0lDD/iMmSkuhjyH52jg2UM6r68UN4QGNYEutJ9MGooGuK4/RGy3vtTH5CcZue2ci20Me&#10;g7IyOwJ+FpazrAH7Ma64xgHpFcj3TrJ0DCSQo3/Bcw1WSc6Mom+ULQKEOoE2l0RSauOogizwKGm2&#10;tl4eqR27EHXXkxSzUmX2UPtLvadRzfP19FyQ/n7P1R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m&#10;wwva0wAAAAUBAAAPAAAAAAAAAAEAIAAAACIAAABkcnMvZG93bnJldi54bWxQSwECFAAUAAAACACH&#10;TuJA0XEiPvABAADmAwAADgAAAAAAAAABACAAAAAiAQAAZHJzL2Uyb0RvYy54bWxQSwUGAAAAAAYA&#10;BgBZAQAAhAUAAAAA&#10;">
                <v:fill on="f" focussize="0,0"/>
                <v:stroke weight="1.07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仿宋_GB2312" w:eastAsia="仿宋_GB2312"/>
          <w:sz w:val="28"/>
          <w:szCs w:val="28"/>
        </w:rPr>
        <w:t xml:space="preserve">广西壮族自治区公安厅办公室          </w:t>
      </w:r>
      <w:r>
        <w:rPr>
          <w:rFonts w:hint="default" w:ascii="仿宋_GB2312" w:eastAsia="仿宋_GB2312"/>
          <w:sz w:val="28"/>
          <w:szCs w:val="28"/>
          <w:lang w:val="en"/>
        </w:rPr>
        <w:t xml:space="preserve">  </w:t>
      </w:r>
      <w:r>
        <w:rPr>
          <w:rFonts w:hint="eastAsia" w:ascii="仿宋_GB2312" w:eastAsia="仿宋_GB2312"/>
          <w:sz w:val="28"/>
          <w:szCs w:val="28"/>
          <w:lang w:val="en-US" w:eastAsia="zh-CN"/>
        </w:rPr>
        <w:t xml:space="preserve">    </w:t>
      </w:r>
      <w:r>
        <w:rPr>
          <w:rFonts w:hint="default" w:ascii="仿宋_GB2312" w:eastAsia="仿宋_GB2312"/>
          <w:sz w:val="28"/>
          <w:szCs w:val="28"/>
          <w:lang w:val="en"/>
        </w:rPr>
        <w:t xml:space="preserve"> </w:t>
      </w:r>
      <w:r>
        <w:rPr>
          <w:rFonts w:hint="eastAsia" w:ascii="仿宋_GB2312" w:eastAsia="仿宋_GB2312" w:cs="仿宋_GB2312"/>
          <w:sz w:val="28"/>
          <w:szCs w:val="28"/>
          <w:lang w:val="en-US" w:eastAsia="zh-CN"/>
        </w:rPr>
        <w:t>2022年</w:t>
      </w:r>
      <w:r>
        <w:rPr>
          <w:rFonts w:hint="default" w:ascii="仿宋_GB2312" w:eastAsia="仿宋_GB2312" w:cs="仿宋_GB2312"/>
          <w:sz w:val="28"/>
          <w:szCs w:val="28"/>
          <w:lang w:val="en-US" w:eastAsia="zh-CN"/>
        </w:rPr>
        <w:t>4</w:t>
      </w:r>
      <w:r>
        <w:rPr>
          <w:rFonts w:hint="eastAsia" w:ascii="仿宋_GB2312" w:eastAsia="仿宋_GB2312" w:cs="仿宋_GB2312"/>
          <w:sz w:val="28"/>
          <w:szCs w:val="28"/>
          <w:lang w:val="en-US" w:eastAsia="zh-CN"/>
        </w:rPr>
        <w:t>月</w:t>
      </w:r>
      <w:r>
        <w:rPr>
          <w:rFonts w:hint="default" w:ascii="仿宋_GB2312" w:eastAsia="仿宋_GB2312" w:cs="仿宋_GB2312"/>
          <w:sz w:val="28"/>
          <w:szCs w:val="28"/>
          <w:lang w:val="en-US" w:eastAsia="zh-CN"/>
        </w:rPr>
        <w:t>2</w:t>
      </w:r>
      <w:r>
        <w:rPr>
          <w:rFonts w:hint="eastAsia" w:ascii="仿宋_GB2312" w:eastAsia="仿宋_GB2312" w:cs="仿宋_GB2312"/>
          <w:sz w:val="28"/>
          <w:szCs w:val="28"/>
          <w:lang w:val="en-US" w:eastAsia="zh-CN"/>
        </w:rPr>
        <w:t xml:space="preserve">4日 </w:t>
      </w:r>
      <w:r>
        <w:rPr>
          <w:rFonts w:hint="eastAsia" w:ascii="仿宋_GB2312" w:eastAsia="仿宋_GB2312"/>
          <w:sz w:val="28"/>
          <w:szCs w:val="28"/>
        </w:rPr>
        <w:t xml:space="preserve">印发                         </w:t>
      </w:r>
    </w:p>
    <w:sectPr>
      <w:footerReference r:id="rId6" w:type="first"/>
      <w:footerReference r:id="rId4" w:type="default"/>
      <w:headerReference r:id="rId3" w:type="even"/>
      <w:footerReference r:id="rId5" w:type="even"/>
      <w:pgSz w:w="11906" w:h="16838"/>
      <w:pgMar w:top="1213" w:right="1531" w:bottom="1440" w:left="1531" w:header="851" w:footer="992" w:gutter="0"/>
      <w:pgNumType w:fmt="numberInDash"/>
      <w:cols w:space="425" w:num="1"/>
      <w:titlePg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A00002EF" w:usb1="4000207B" w:usb2="00000000" w:usb3="00000000" w:csb0="2000009F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黑体_GBK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inside</wp:align>
              </wp:positionH>
              <wp:positionV relativeFrom="paragraph">
                <wp:posOffset>-134620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  <w:rPr>
                              <w:rStyle w:val="7"/>
                            </w:rPr>
                          </w:pPr>
                          <w:r>
                            <w:rPr>
                              <w:rStyle w:val="7"/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Style w:val="7"/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  <w:instrText xml:space="preserve">PAGE  </w:instrText>
                          </w:r>
                          <w:r>
                            <w:rPr>
                              <w:rStyle w:val="7"/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Style w:val="7"/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  <w:t>- 2 -</w:t>
                          </w:r>
                          <w:r>
                            <w:rPr>
                              <w:rStyle w:val="7"/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-10.6pt;height:144pt;width:144pt;mso-position-horizontal:inside;mso-position-horizontal-relative:margin;mso-wrap-style:none;z-index:251659264;mso-width-relative:page;mso-height-relative:page;" filled="f" stroked="f" coordsize="21600,21600" o:gfxdata="UEsDBAoAAAAAAIdO4kAAAAAAAAAAAAAAAAAEAAAAZHJzL1BLAwQUAAAACACHTuJAY5LExtUAAAAI&#10;AQAADwAAAGRycy9kb3ducmV2LnhtbE2PQU/DMAyF70j8h8hI3La0BVVVaTqJiXJEYuXAMWtM261x&#10;qiTryr/HnOBm+z09f6/arXYSC/owOlKQbhMQSJ0zI/UKPtpmU4AIUZPRkyNU8I0BdvXtTaVL4670&#10;jssh9oJDKJRawRDjXEoZugGtDls3I7H25bzVkVffS+P1lcPtJLMkyaXVI/GHQc+4H7A7Hy5Wwb5p&#10;W79g8NMnvjYPp7fnR3xZlbq/S5MnEBHX+GeGX3xGh5qZju5CJohJAReJCjZZmoFgOSsKvhx5yPMC&#10;ZF3J/wXqH1BLAwQUAAAACACHTuJAf46tETICAABhBAAADgAAAGRycy9lMm9Eb2MueG1srVTNjtMw&#10;EL4j8Q6W7zRpUVdV1XRVtipCqtiVCuLsOk4TyX+y3SblAeANOHHhznP1OfZzfrpo4bAHLs7YM/7G&#10;3zczWdw2SpKTcL4yOqPjUUqJ0NzklT5k9POnzZsZJT4wnTNptMjoWXh6u3z9alHbuZiY0shcOAIQ&#10;7ee1zWgZgp0nieelUMyPjBUazsI4xQK27pDkjtVAVzKZpOlNUhuXW2e48B6n685Je0T3EkBTFBUX&#10;a8OPSujQoTohWQAlX1bW02X72qIQPNwXhReByIyCaWhXJIG9j2uyXLD5wTFbVrx/AnvJE55xUqzS&#10;SHqFWrPAyNFVf0GpijvjTRFG3KikI9IqAhbj9Jk2u5JZ0XKB1N5eRff/D5Z/PD04UuUZnVKimULB&#10;Lz++X37+vvz6RqZRntr6OaJ2FnGheWcaNM1w7nEYWTeFU/ELPgR+iHu+iiuaQHi8NJvMZilcHL5h&#10;A/zk6bp1PrwXRpFoZNSheq2o7LT1oQsdQmI2bTaVlG0FpSZ1Rm/eTtP2wtUDcKmRI5LoHhut0Oyb&#10;ntne5GcQc6brDG/5pkLyLfPhgTm0Ah6MYQn3WAppkMT0FiWlcV//dR7jUSF4KanRWhnVmCRK5AeN&#10;ygEwDIYbjP1g6KO6M+jVMYbQ8tbEBRfkYBbOqC+YoFXMARfTHJkyGgbzLnTtjQnkYrVqg47WVYey&#10;u4C+syxs9c7ymCYK6e3qGCBmq3EUqFOl1w2d11apn5LY2n/u26inP8PyE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GOSxMbVAAAACAEAAA8AAAAAAAAAAQAgAAAAIgAAAGRycy9kb3ducmV2LnhtbFBL&#10;AQIUABQAAAAIAIdO4kB/jq0RMgIAAGEEAAAOAAAAAAAAAAEAIAAAACQBAABkcnMvZTJvRG9jLnht&#10;bFBLBQYAAAAABgAGAFkBAADI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  <w:rPr>
                        <w:rStyle w:val="7"/>
                      </w:rPr>
                    </w:pPr>
                    <w:r>
                      <w:rPr>
                        <w:rStyle w:val="7"/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Style w:val="7"/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  <w:instrText xml:space="preserve">PAGE  </w:instrText>
                    </w:r>
                    <w:r>
                      <w:rPr>
                        <w:rStyle w:val="7"/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Style w:val="7"/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  <w:t>- 2 -</w:t>
                    </w:r>
                    <w:r>
                      <w:rPr>
                        <w:rStyle w:val="7"/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framePr w:wrap="around" w:vAnchor="text" w:hAnchor="margin" w:xAlign="center" w:y="1"/>
      <w:rPr>
        <w:rStyle w:val="7"/>
      </w:rPr>
    </w:pPr>
    <w:r>
      <w:rPr>
        <w:rStyle w:val="7"/>
      </w:rPr>
      <w:fldChar w:fldCharType="begin"/>
    </w:r>
    <w:r>
      <w:rPr>
        <w:rStyle w:val="7"/>
      </w:rPr>
      <w:instrText xml:space="preserve">PAGE  </w:instrText>
    </w:r>
    <w:r>
      <w:rPr>
        <w:rStyle w:val="7"/>
      </w:rPr>
      <w:fldChar w:fldCharType="end"/>
    </w:r>
  </w:p>
  <w:p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inside</wp:align>
              </wp:positionH>
              <wp:positionV relativeFrom="paragraph">
                <wp:posOffset>-134620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</w:pP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  <w:t>- 1 -</w: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-10.6pt;height:144pt;width:144pt;mso-position-horizontal:inside;mso-position-horizontal-relative:margin;mso-wrap-style:none;z-index:251660288;mso-width-relative:page;mso-height-relative:page;" filled="f" stroked="f" coordsize="21600,21600" o:gfxdata="UEsDBAoAAAAAAIdO4kAAAAAAAAAAAAAAAAAEAAAAZHJzL1BLAwQUAAAACACHTuJAY5LExtUAAAAI&#10;AQAADwAAAGRycy9kb3ducmV2LnhtbE2PQU/DMAyF70j8h8hI3La0BVVVaTqJiXJEYuXAMWtM261x&#10;qiTryr/HnOBm+z09f6/arXYSC/owOlKQbhMQSJ0zI/UKPtpmU4AIUZPRkyNU8I0BdvXtTaVL4670&#10;jssh9oJDKJRawRDjXEoZugGtDls3I7H25bzVkVffS+P1lcPtJLMkyaXVI/GHQc+4H7A7Hy5Wwb5p&#10;W79g8NMnvjYPp7fnR3xZlbq/S5MnEBHX+GeGX3xGh5qZju5CJohJAReJCjZZmoFgOSsKvhx5yPMC&#10;ZF3J/wXqH1BLAwQUAAAACACHTuJAMIkSXjECAABhBAAADgAAAGRycy9lMm9Eb2MueG1srVRLjhMx&#10;EN0jcQfLe9JJEFEUpTMKEwUhRcxIA2LtuN1pS/7JdtIdDgA3YMWGPefKOXjuTwYNLGbBxl12lV/5&#10;varq5U2jFTkJH6Q1OZ2MxpQIw20hzSGnnz5uX80pCZGZgilrRE7PItCb1csXy9otxNRWVhXCE4CY&#10;sKhdTqsY3SLLAq+EZmFknTBwltZrFrH1h6zwrAa6Vtl0PJ5ltfWF85aLEHC66Zy0R/TPAbRlKbnY&#10;WH7UwsQO1QvFIiiFSrpAV+1ry1LweFeWQUSicgqmsV2RBPY+rdlqyRYHz1wlef8E9pwnPOGkmTRI&#10;eoXasMjI0cu/oLTk3gZbxhG3OuuItIqAxWT8RJuHijnRcoHUwV1FD/8Pln843Xsii5zOKDFMo+CX&#10;798uP35dfn4lsyRP7cICUQ8OcbF5axs0zXAecJhYN6XX6Qs+BH6Ie76KK5pIeLo0n87nY7g4fMMG&#10;+NnjdedDfCesJsnIqUf1WlHZaRdiFzqEpGzGbqVSbQWVITUovH4zbi9cPQBXBjkSie6xyYrNvumZ&#10;7W1xBjFvu84Ijm8lku9YiPfMoxXwYAxLvMNSKosktrcoqaz/8q/zFI8KwUtJjdbKqcEkUaLeG1QO&#10;gHEw/GDsB8Mc9a1Fr04whI63Ji74qAaz9FZ/xgStUw64mOHIlNM4mLexa29MIBfrdRt0dF4equ4C&#10;+s6xuDMPjqc0Scjg1scIMVuNk0CdKr1u6Ly2Sv2UpNb+c99GPf4ZVr8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Y5LExtUAAAAIAQAADwAAAAAAAAABACAAAAAiAAAAZHJzL2Rvd25yZXYueG1sUEsB&#10;AhQAFAAAAAgAh07iQDCJEl4xAgAAYQQAAA4AAAAAAAAAAQAgAAAAJAEAAGRycy9lMm9Eb2MueG1s&#10;UEsFBgAAAAAGAAYAWQEAAMc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</w:pP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  <w:t>- 1 -</w: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markup="0"/>
  <w:documentProtection w:edit="forms" w:enforcement="1" w:cryptProviderType="rsaFull" w:cryptAlgorithmClass="hash" w:cryptAlgorithmType="typeAny" w:cryptAlgorithmSid="4" w:cryptSpinCount="0" w:hash="sFTN2YpD4DkwwQuiprW4gkGs83Q=" w:salt="OQqKgIt5eiRIvOXwVot3Rg==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629F"/>
    <w:rsid w:val="000204D5"/>
    <w:rsid w:val="0011367D"/>
    <w:rsid w:val="00115B2F"/>
    <w:rsid w:val="00126D94"/>
    <w:rsid w:val="001314A7"/>
    <w:rsid w:val="00186A22"/>
    <w:rsid w:val="001870A1"/>
    <w:rsid w:val="002071BB"/>
    <w:rsid w:val="0021630D"/>
    <w:rsid w:val="002701F3"/>
    <w:rsid w:val="00273A15"/>
    <w:rsid w:val="00326EBB"/>
    <w:rsid w:val="003843F3"/>
    <w:rsid w:val="00387358"/>
    <w:rsid w:val="003A0BB1"/>
    <w:rsid w:val="003F4B9E"/>
    <w:rsid w:val="003F6F9F"/>
    <w:rsid w:val="00430B61"/>
    <w:rsid w:val="00443A6E"/>
    <w:rsid w:val="00445D87"/>
    <w:rsid w:val="00462F2F"/>
    <w:rsid w:val="004934B1"/>
    <w:rsid w:val="004C11F5"/>
    <w:rsid w:val="004E2001"/>
    <w:rsid w:val="004F3026"/>
    <w:rsid w:val="00524915"/>
    <w:rsid w:val="00574F65"/>
    <w:rsid w:val="005D192D"/>
    <w:rsid w:val="00614C14"/>
    <w:rsid w:val="006527AD"/>
    <w:rsid w:val="00682626"/>
    <w:rsid w:val="006D1DA6"/>
    <w:rsid w:val="006D1FC5"/>
    <w:rsid w:val="0070427E"/>
    <w:rsid w:val="00791FF8"/>
    <w:rsid w:val="0079514D"/>
    <w:rsid w:val="0087523F"/>
    <w:rsid w:val="00884CFF"/>
    <w:rsid w:val="008B0139"/>
    <w:rsid w:val="008B03BF"/>
    <w:rsid w:val="008C59F7"/>
    <w:rsid w:val="009040FB"/>
    <w:rsid w:val="009151E9"/>
    <w:rsid w:val="00976F70"/>
    <w:rsid w:val="00977D1D"/>
    <w:rsid w:val="009839DF"/>
    <w:rsid w:val="00A60E85"/>
    <w:rsid w:val="00A72652"/>
    <w:rsid w:val="00AA0B07"/>
    <w:rsid w:val="00AD6604"/>
    <w:rsid w:val="00AE621A"/>
    <w:rsid w:val="00B6629F"/>
    <w:rsid w:val="00B84065"/>
    <w:rsid w:val="00B94777"/>
    <w:rsid w:val="00BC196A"/>
    <w:rsid w:val="00BE1E57"/>
    <w:rsid w:val="00C65F87"/>
    <w:rsid w:val="00CD1671"/>
    <w:rsid w:val="00CD2813"/>
    <w:rsid w:val="00D11C32"/>
    <w:rsid w:val="00D238BB"/>
    <w:rsid w:val="00D71AB6"/>
    <w:rsid w:val="00D87198"/>
    <w:rsid w:val="00DA37C8"/>
    <w:rsid w:val="00DF21EE"/>
    <w:rsid w:val="00E43019"/>
    <w:rsid w:val="00E71AD4"/>
    <w:rsid w:val="00E84BC2"/>
    <w:rsid w:val="00E851F4"/>
    <w:rsid w:val="00EA63E1"/>
    <w:rsid w:val="00EB52BF"/>
    <w:rsid w:val="00EF4DE8"/>
    <w:rsid w:val="00F81541"/>
    <w:rsid w:val="09840C15"/>
    <w:rsid w:val="3ABE8C36"/>
    <w:rsid w:val="3BB5CB8C"/>
    <w:rsid w:val="3FCE8057"/>
    <w:rsid w:val="4BE5677F"/>
    <w:rsid w:val="5ACF1FB7"/>
    <w:rsid w:val="5FB7344A"/>
    <w:rsid w:val="5FEFBB38"/>
    <w:rsid w:val="6C0C183C"/>
    <w:rsid w:val="6DFD3100"/>
    <w:rsid w:val="727D5BEE"/>
    <w:rsid w:val="7BAFB02F"/>
    <w:rsid w:val="96FFD9E0"/>
    <w:rsid w:val="9DFD9D74"/>
    <w:rsid w:val="BEFEDC62"/>
    <w:rsid w:val="FD398164"/>
    <w:rsid w:val="FECF00D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page number"/>
    <w:basedOn w:val="6"/>
    <w:qFormat/>
    <w:uiPriority w:val="0"/>
  </w:style>
  <w:style w:type="character" w:customStyle="1" w:styleId="8">
    <w:name w:val="页眉 Char"/>
    <w:basedOn w:val="6"/>
    <w:link w:val="3"/>
    <w:qFormat/>
    <w:uiPriority w:val="0"/>
    <w:rPr>
      <w:kern w:val="2"/>
      <w:sz w:val="18"/>
      <w:szCs w:val="18"/>
    </w:rPr>
  </w:style>
  <w:style w:type="paragraph" w:customStyle="1" w:styleId="9">
    <w:name w:val="Normal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customStyle="1" w:styleId="10">
    <w:name w:val="Default Paragraph FontDefaultParagraphFont"/>
    <w:semiHidden/>
    <w:unhideWhenUsed/>
    <w:qFormat/>
    <w:uiPriority w:val="1"/>
  </w:style>
  <w:style w:type="table" w:customStyle="1" w:styleId="11">
    <w:name w:val="Normal TableTableNormal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2">
    <w:name w:val="FooterFooter"/>
    <w:basedOn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13">
    <w:name w:val="页脚 Char页脚Char"/>
    <w:basedOn w:val="10"/>
    <w:qFormat/>
    <w:uiPriority w:val="0"/>
    <w:rPr>
      <w:rFonts w:ascii="Calibri" w:hAnsi="Calibri" w:eastAsia="宋体" w:cs="Times New Roman"/>
      <w:sz w:val="18"/>
      <w:szCs w:val="24"/>
    </w:rPr>
  </w:style>
  <w:style w:type="table" w:customStyle="1" w:styleId="14">
    <w:name w:val="Table GridTableGrid"/>
    <w:basedOn w:val="11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wmf"/><Relationship Id="rId8" Type="http://schemas.openxmlformats.org/officeDocument/2006/relationships/control" Target="activeX/activeX1.xml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microsoft.com/office/2006/relationships/keyMapCustomizations" Target="customizations.xml"/><Relationship Id="rId12" Type="http://schemas.openxmlformats.org/officeDocument/2006/relationships/customXml" Target="../customXml/item1.xml"/><Relationship Id="rId11" Type="http://schemas.openxmlformats.org/officeDocument/2006/relationships/image" Target="media/image2.wmf"/><Relationship Id="rId10" Type="http://schemas.openxmlformats.org/officeDocument/2006/relationships/control" Target="activeX/activeX2.xml"/><Relationship Id="rId1" Type="http://schemas.openxmlformats.org/officeDocument/2006/relationships/styles" Target="style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2155DE9A-CA5F-4C83-B20F-8B06B3C79D0C}" r:id="rId1" ax:persistence="persistStorage"/>
</file>

<file path=word/activeX/activeX2.xml><?xml version="1.0" encoding="utf-8"?>
<ax:ocx xmlns:ax="http://schemas.microsoft.com/office/2006/activeX" xmlns:r="http://schemas.openxmlformats.org/officeDocument/2006/relationships" ax:classid="{2155DE9A-CA5F-4C83-B20F-8B06B3C79D0C}" r:id="rId1" ax:persistence="persistStorage"/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  <customShpInfo spid="_x0000_s1036"/>
    <customShpInfo spid="_x0000_s103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40</Words>
  <Characters>232</Characters>
  <Lines>1</Lines>
  <Paragraphs>1</Paragraphs>
  <TotalTime>0</TotalTime>
  <ScaleCrop>false</ScaleCrop>
  <LinksUpToDate>false</LinksUpToDate>
  <CharactersWithSpaces>271</CharactersWithSpaces>
  <Application>WPS Office_11.8.2.10393_F1E327BC-269C-435d-A152-05C5408002CA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2022-01-08T09:15:00Z</dcterms:created>
  <dc:creator>admin</dc:creator>
  <cp:lastModifiedBy>梁少贤</cp:lastModifiedBy>
  <cp:lastPrinted>2022-01-03T15:58:00Z</cp:lastPrinted>
  <dcterms:modified xsi:type="dcterms:W3CDTF">2022-04-24T08:54:53Z</dcterms:modified>
  <dc:title>中共广西壮族自治区公安厅委员会文件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2052-11.8.2.10393</vt:lpwstr>
  </property>
  <property fmtid="{D5CDD505-2E9C-101B-9397-08002B2CF9AE}" pid="3" name="docranid">
    <vt:lpwstr>3264370663F84E1A826E29C1E00D8F51</vt:lpwstr>
  </property>
</Properties>
</file>