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40" w:lineRule="exact"/>
        <w:ind w:left="0" w:leftChars="0" w:right="0" w:rightChars="0"/>
        <w:jc w:val="both"/>
        <w:textAlignment w:val="auto"/>
        <w:outlineLvl w:val="9"/>
        <w:rPr>
          <w:rFonts w:hint="default" w:ascii="Times New Roman" w:hAnsi="Times New Roman" w:eastAsia="黑体" w:cs="Times New Roman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color w:val="auto"/>
          <w:sz w:val="32"/>
          <w:szCs w:val="32"/>
          <w:lang w:val="en-US" w:eastAsia="zh-CN"/>
        </w:rPr>
        <w:t>附件2</w:t>
      </w:r>
    </w:p>
    <w:p>
      <w:pPr>
        <w:pStyle w:val="2"/>
        <w:rPr>
          <w:rFonts w:hint="default" w:ascii="Times New Roman" w:hAnsi="Times New Roman" w:cs="Times New Roman"/>
          <w:sz w:val="32"/>
          <w:szCs w:val="32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40" w:lineRule="exact"/>
        <w:ind w:left="0" w:right="0" w:firstLine="880" w:firstLineChars="200"/>
        <w:jc w:val="center"/>
        <w:textAlignment w:val="auto"/>
        <w:rPr>
          <w:rFonts w:hint="default" w:ascii="Times New Roman" w:hAnsi="Times New Roman" w:eastAsia="方正小标宋简体" w:cs="Times New Roman"/>
          <w:i w:val="0"/>
          <w:caps w:val="0"/>
          <w:color w:val="auto"/>
          <w:spacing w:val="0"/>
          <w:sz w:val="44"/>
          <w:szCs w:val="44"/>
        </w:rPr>
      </w:pPr>
      <w:r>
        <w:rPr>
          <w:rFonts w:hint="default" w:ascii="Times New Roman" w:hAnsi="Times New Roman" w:eastAsia="方正小标宋简体" w:cs="Times New Roman"/>
          <w:i w:val="0"/>
          <w:caps w:val="0"/>
          <w:color w:val="auto"/>
          <w:spacing w:val="0"/>
          <w:sz w:val="44"/>
          <w:szCs w:val="44"/>
        </w:rPr>
        <w:t>《广西生态警务机制建设实施意见》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40" w:lineRule="exact"/>
        <w:ind w:left="0" w:right="0" w:firstLine="880" w:firstLineChars="200"/>
        <w:jc w:val="center"/>
        <w:textAlignment w:val="auto"/>
        <w:rPr>
          <w:rFonts w:hint="default" w:ascii="Times New Roman" w:hAnsi="Times New Roman" w:eastAsia="方正小标宋简体" w:cs="Times New Roman"/>
          <w:i w:val="0"/>
          <w:caps w:val="0"/>
          <w:color w:val="auto"/>
          <w:spacing w:val="0"/>
          <w:sz w:val="44"/>
          <w:szCs w:val="44"/>
        </w:rPr>
      </w:pPr>
      <w:r>
        <w:rPr>
          <w:rFonts w:hint="default" w:ascii="Times New Roman" w:hAnsi="Times New Roman" w:eastAsia="方正小标宋简体" w:cs="Times New Roman"/>
          <w:i w:val="0"/>
          <w:caps w:val="0"/>
          <w:color w:val="auto"/>
          <w:spacing w:val="0"/>
          <w:sz w:val="44"/>
          <w:szCs w:val="44"/>
        </w:rPr>
        <w:t>编制说明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</w:pP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为深入贯彻落实习近平法治思想、习近平生态文明思想及关于广西工作论述的重要要求，全面落实公安部等10部委《关于加强生态警务机制建设的意见》，在广西全面建立公安机关牵头、相关部门联动的生态警务机制，自治区公安厅牵头起草了《广西生态警务机制建设实施意见》（以下简称《意见》）。</w:t>
      </w:r>
      <w:r>
        <w:rPr>
          <w:rFonts w:hint="default" w:ascii="Times New Roman" w:hAnsi="Times New Roman" w:eastAsia="仿宋_GB2312" w:cs="Times New Roman"/>
          <w:b/>
          <w:bCs/>
          <w:i w:val="0"/>
          <w:caps w:val="0"/>
          <w:color w:val="auto"/>
          <w:spacing w:val="0"/>
          <w:sz w:val="32"/>
          <w:szCs w:val="32"/>
        </w:rPr>
        <w:t>现就有关编制情况及以自治区</w:t>
      </w:r>
      <w:r>
        <w:rPr>
          <w:rFonts w:hint="eastAsia" w:ascii="Times New Roman" w:hAnsi="Times New Roman" w:eastAsia="仿宋_GB2312" w:cs="Times New Roman"/>
          <w:b/>
          <w:bCs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b/>
          <w:bCs/>
          <w:i w:val="0"/>
          <w:caps w:val="0"/>
          <w:color w:val="auto"/>
          <w:spacing w:val="0"/>
          <w:sz w:val="32"/>
          <w:szCs w:val="32"/>
        </w:rPr>
        <w:t>两办</w:t>
      </w:r>
      <w:r>
        <w:rPr>
          <w:rFonts w:hint="eastAsia" w:ascii="Times New Roman" w:hAnsi="Times New Roman" w:eastAsia="仿宋_GB2312" w:cs="Times New Roman"/>
          <w:b/>
          <w:bCs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b/>
          <w:bCs/>
          <w:i w:val="0"/>
          <w:caps w:val="0"/>
          <w:color w:val="auto"/>
          <w:spacing w:val="0"/>
          <w:sz w:val="32"/>
          <w:szCs w:val="32"/>
        </w:rPr>
        <w:t>名义印发的建议说明如下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：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Fonts w:hint="default" w:ascii="Times New Roman" w:hAnsi="Times New Roman" w:eastAsia="黑体" w:cs="Times New Roman"/>
          <w:b w:val="0"/>
          <w:bCs/>
          <w:i w:val="0"/>
          <w:caps w:val="0"/>
          <w:color w:val="auto"/>
          <w:spacing w:val="0"/>
          <w:sz w:val="32"/>
          <w:szCs w:val="32"/>
        </w:rPr>
      </w:pPr>
      <w:r>
        <w:rPr>
          <w:rStyle w:val="8"/>
          <w:rFonts w:hint="default" w:ascii="Times New Roman" w:hAnsi="Times New Roman" w:eastAsia="黑体" w:cs="Times New Roman"/>
          <w:b w:val="0"/>
          <w:bCs/>
          <w:i w:val="0"/>
          <w:caps w:val="0"/>
          <w:color w:val="auto"/>
          <w:spacing w:val="0"/>
          <w:sz w:val="32"/>
          <w:szCs w:val="32"/>
        </w:rPr>
        <w:t>一、编制背景与必要性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2024年5月，《中共中央关于推进公安工作现代化的意见》明确指出要建立公安牵头、相关部门联动的生态警务机制。2025年10月，公安部联合十部委印发《关于加强生态警务机制建设的意见》，部署推动此项工作。广西作为我国南方生态安全屏障，制定本《意见》具有极强的政治性与紧迫性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</w:pPr>
      <w:r>
        <w:rPr>
          <w:rStyle w:val="8"/>
          <w:rFonts w:hint="eastAsia" w:ascii="楷体_GB2312" w:hAnsi="楷体_GB2312" w:eastAsia="楷体_GB2312" w:cs="楷体_GB2312"/>
          <w:b w:val="0"/>
          <w:bCs/>
          <w:i w:val="0"/>
          <w:caps w:val="0"/>
          <w:color w:val="auto"/>
          <w:spacing w:val="0"/>
          <w:sz w:val="32"/>
          <w:szCs w:val="32"/>
        </w:rPr>
        <w:t>（一）立足涉重非采</w:t>
      </w:r>
      <w:r>
        <w:rPr>
          <w:rStyle w:val="8"/>
          <w:rFonts w:hint="eastAsia" w:ascii="楷体_GB2312" w:hAnsi="楷体_GB2312" w:eastAsia="楷体_GB2312" w:cs="楷体_GB2312"/>
          <w:b w:val="0"/>
          <w:bCs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Style w:val="8"/>
          <w:rFonts w:hint="eastAsia" w:ascii="楷体_GB2312" w:hAnsi="楷体_GB2312" w:eastAsia="楷体_GB2312" w:cs="楷体_GB2312"/>
          <w:b w:val="0"/>
          <w:bCs/>
          <w:i w:val="0"/>
          <w:caps w:val="0"/>
          <w:color w:val="auto"/>
          <w:spacing w:val="0"/>
          <w:sz w:val="32"/>
          <w:szCs w:val="32"/>
        </w:rPr>
        <w:t>后半篇</w:t>
      </w:r>
      <w:r>
        <w:rPr>
          <w:rStyle w:val="8"/>
          <w:rFonts w:hint="eastAsia" w:ascii="楷体_GB2312" w:hAnsi="楷体_GB2312" w:eastAsia="楷体_GB2312" w:cs="楷体_GB2312"/>
          <w:b w:val="0"/>
          <w:bCs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Style w:val="8"/>
          <w:rFonts w:hint="eastAsia" w:ascii="楷体_GB2312" w:hAnsi="楷体_GB2312" w:eastAsia="楷体_GB2312" w:cs="楷体_GB2312"/>
          <w:b w:val="0"/>
          <w:bCs/>
          <w:i w:val="0"/>
          <w:caps w:val="0"/>
          <w:color w:val="auto"/>
          <w:spacing w:val="0"/>
          <w:sz w:val="32"/>
          <w:szCs w:val="32"/>
        </w:rPr>
        <w:t>文章，是破除系统性沉疴的治本之需。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当前，我区涉重金属环境安全隐患排查整治专项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工作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已进入深水区与攻坚期。在严打高压下，仍暴露出非法采矿职业化、团伙化、跨区域化突出，部分地区黑恶势力及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保护伞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交织，打而不绝、屡打屡犯等顽瘴痼疾。这深刻暴露出传统分散式、运动式治理已触及天花板。做好涉重非采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后半篇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文章，绝不能止步于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单点打击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，必须向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全链整治、生态修复、产业转型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根本转变。生态警务机制正是依托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公安牵头、部门联动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，将深挖腐败利益链、修复自然生态与净化政治生态同步部署，实现从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专项治标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向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制度治本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跨越的治本之策。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</w:pPr>
      <w:r>
        <w:rPr>
          <w:rStyle w:val="8"/>
          <w:rFonts w:hint="eastAsia" w:ascii="楷体_GB2312" w:hAnsi="楷体_GB2312" w:eastAsia="楷体_GB2312" w:cs="楷体_GB2312"/>
          <w:b w:val="0"/>
          <w:bCs/>
          <w:i w:val="0"/>
          <w:caps w:val="0"/>
          <w:color w:val="auto"/>
          <w:spacing w:val="0"/>
          <w:sz w:val="32"/>
          <w:szCs w:val="32"/>
        </w:rPr>
        <w:t>（二）立足国家战略定位，是筑牢边疆生态安全的底线工程。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广西作为中国—东盟枢纽、珠江—西江引擎、西部陆海新通道走廊，山水林田湖草沙要素齐全、跨境流域敏感。生态安全直接关系国家生态安全、边疆稳定和流域水安全。生态警务必须从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地方工作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上升为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国家任务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，以全流域联动、跨区域协作严防死守，筑牢南方生态安全屏障。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</w:pPr>
      <w:r>
        <w:rPr>
          <w:rStyle w:val="8"/>
          <w:rFonts w:hint="eastAsia" w:ascii="楷体_GB2312" w:hAnsi="楷体_GB2312" w:eastAsia="楷体_GB2312" w:cs="楷体_GB2312"/>
          <w:b w:val="0"/>
          <w:bCs/>
          <w:i w:val="0"/>
          <w:caps w:val="0"/>
          <w:color w:val="auto"/>
          <w:spacing w:val="0"/>
          <w:sz w:val="32"/>
          <w:szCs w:val="32"/>
        </w:rPr>
        <w:t>（三）立足治理短板弱项，是推进生态治理现代化的制度供给。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我区虽有漓江生态警务等领先实践，但总体仍存在顶层设计不足、部门联动不紧、行刑衔接不畅等痛点。行政主管部门缺乏深度核查手段，打击震慑弱；公安机关坐等案源上门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以罚代刑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突出。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这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亟需省级层面制度设计，构建线索预警、联合执法、案件侦办全流程闭环体系，打破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公安兜底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或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单打独斗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的僵局。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Style w:val="8"/>
          <w:rFonts w:hint="default" w:ascii="Times New Roman" w:hAnsi="Times New Roman" w:eastAsia="仿宋_GB2312" w:cs="Times New Roman"/>
          <w:b w:val="0"/>
          <w:bCs/>
          <w:i w:val="0"/>
          <w:caps w:val="0"/>
          <w:color w:val="auto"/>
          <w:spacing w:val="0"/>
          <w:sz w:val="32"/>
          <w:szCs w:val="32"/>
        </w:rPr>
      </w:pPr>
      <w:r>
        <w:rPr>
          <w:rStyle w:val="8"/>
          <w:rFonts w:hint="eastAsia" w:ascii="楷体_GB2312" w:hAnsi="楷体_GB2312" w:eastAsia="楷体_GB2312" w:cs="楷体_GB2312"/>
          <w:b w:val="0"/>
          <w:bCs/>
          <w:i w:val="0"/>
          <w:caps w:val="0"/>
          <w:color w:val="auto"/>
          <w:spacing w:val="0"/>
          <w:sz w:val="32"/>
          <w:szCs w:val="32"/>
        </w:rPr>
        <w:t>（四）立足壮美广西大局，是护航绿色高质量发展的现实呼唤。</w:t>
      </w:r>
      <w:r>
        <w:rPr>
          <w:rStyle w:val="8"/>
          <w:rFonts w:hint="default" w:ascii="Times New Roman" w:hAnsi="Times New Roman" w:eastAsia="仿宋_GB2312" w:cs="Times New Roman"/>
          <w:b w:val="0"/>
          <w:bCs/>
          <w:i w:val="0"/>
          <w:caps w:val="0"/>
          <w:color w:val="auto"/>
          <w:spacing w:val="0"/>
          <w:sz w:val="32"/>
          <w:szCs w:val="32"/>
        </w:rPr>
        <w:t>平陆运河世纪工程全面推进、林草产业迈向万亿级集群，以及</w:t>
      </w:r>
      <w:r>
        <w:rPr>
          <w:rStyle w:val="8"/>
          <w:rFonts w:hint="default" w:ascii="Times New Roman" w:hAnsi="Times New Roman" w:eastAsia="仿宋_GB2312" w:cs="Times New Roman"/>
          <w:b w:val="0"/>
          <w:bCs/>
          <w:i w:val="0"/>
          <w:caps w:val="0"/>
          <w:color w:val="auto"/>
          <w:spacing w:val="0"/>
          <w:sz w:val="32"/>
          <w:szCs w:val="32"/>
          <w:lang w:eastAsia="zh-CN"/>
        </w:rPr>
        <w:t>白头叶猴、</w:t>
      </w:r>
      <w:r>
        <w:rPr>
          <w:rStyle w:val="8"/>
          <w:rFonts w:hint="default" w:ascii="Times New Roman" w:hAnsi="Times New Roman" w:eastAsia="仿宋_GB2312" w:cs="Times New Roman"/>
          <w:b w:val="0"/>
          <w:bCs/>
          <w:i w:val="0"/>
          <w:caps w:val="0"/>
          <w:color w:val="auto"/>
          <w:spacing w:val="0"/>
          <w:sz w:val="32"/>
          <w:szCs w:val="32"/>
        </w:rPr>
        <w:t>东黑冠长臂猿、中华白海豚、金花茶</w:t>
      </w:r>
      <w:r>
        <w:rPr>
          <w:rStyle w:val="8"/>
          <w:rFonts w:hint="default" w:ascii="Times New Roman" w:hAnsi="Times New Roman" w:eastAsia="仿宋_GB2312" w:cs="Times New Roman"/>
          <w:b w:val="0"/>
          <w:bCs/>
          <w:i w:val="0"/>
          <w:caps w:val="0"/>
          <w:color w:val="auto"/>
          <w:spacing w:val="0"/>
          <w:sz w:val="32"/>
          <w:szCs w:val="32"/>
          <w:lang w:eastAsia="zh-CN"/>
        </w:rPr>
        <w:t>、红树林</w:t>
      </w:r>
      <w:r>
        <w:rPr>
          <w:rStyle w:val="8"/>
          <w:rFonts w:hint="default" w:ascii="Times New Roman" w:hAnsi="Times New Roman" w:eastAsia="仿宋_GB2312" w:cs="Times New Roman"/>
          <w:b w:val="0"/>
          <w:bCs/>
          <w:i w:val="0"/>
          <w:caps w:val="0"/>
          <w:color w:val="auto"/>
          <w:spacing w:val="0"/>
          <w:sz w:val="32"/>
          <w:szCs w:val="32"/>
        </w:rPr>
        <w:t>等广西特有珍稀濒危野生动植物及其关键栖息地的抢救性保护，迫切需要构建全方位、高标准的安全屏障。生态警务既要严打涉重大工程犯罪、守护</w:t>
      </w:r>
      <w:r>
        <w:rPr>
          <w:rStyle w:val="8"/>
          <w:rFonts w:hint="eastAsia" w:ascii="Times New Roman" w:hAnsi="Times New Roman" w:eastAsia="仿宋_GB2312" w:cs="Times New Roman"/>
          <w:b w:val="0"/>
          <w:bCs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Style w:val="8"/>
          <w:rFonts w:hint="default" w:ascii="Times New Roman" w:hAnsi="Times New Roman" w:eastAsia="仿宋_GB2312" w:cs="Times New Roman"/>
          <w:b w:val="0"/>
          <w:bCs/>
          <w:i w:val="0"/>
          <w:caps w:val="0"/>
          <w:color w:val="auto"/>
          <w:spacing w:val="0"/>
          <w:sz w:val="32"/>
          <w:szCs w:val="32"/>
        </w:rPr>
        <w:t>桂字号</w:t>
      </w:r>
      <w:r>
        <w:rPr>
          <w:rStyle w:val="8"/>
          <w:rFonts w:hint="eastAsia" w:ascii="Times New Roman" w:hAnsi="Times New Roman" w:eastAsia="仿宋_GB2312" w:cs="Times New Roman"/>
          <w:b w:val="0"/>
          <w:bCs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Style w:val="8"/>
          <w:rFonts w:hint="default" w:ascii="Times New Roman" w:hAnsi="Times New Roman" w:eastAsia="仿宋_GB2312" w:cs="Times New Roman"/>
          <w:b w:val="0"/>
          <w:bCs/>
          <w:i w:val="0"/>
          <w:caps w:val="0"/>
          <w:color w:val="auto"/>
          <w:spacing w:val="0"/>
          <w:sz w:val="32"/>
          <w:szCs w:val="32"/>
        </w:rPr>
        <w:t>地理标志品牌、服务有色金属产业绿色转型，更要聚焦生物多样性热点区域，严厉打击非法猎捕、交易珍贵濒危物种及破坏自然保护地等犯罪行为，筑牢南方物种基因库安全防线。通过法治之力，统筹发展与安全、保护与利用，推动生态优势转化为发展竞争优势，实现</w:t>
      </w:r>
      <w:r>
        <w:rPr>
          <w:rStyle w:val="8"/>
          <w:rFonts w:hint="eastAsia" w:ascii="Times New Roman" w:hAnsi="Times New Roman" w:eastAsia="仿宋_GB2312" w:cs="Times New Roman"/>
          <w:b w:val="0"/>
          <w:bCs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Style w:val="8"/>
          <w:rFonts w:hint="default" w:ascii="Times New Roman" w:hAnsi="Times New Roman" w:eastAsia="仿宋_GB2312" w:cs="Times New Roman"/>
          <w:b w:val="0"/>
          <w:bCs/>
          <w:i w:val="0"/>
          <w:caps w:val="0"/>
          <w:color w:val="auto"/>
          <w:spacing w:val="0"/>
          <w:sz w:val="32"/>
          <w:szCs w:val="32"/>
        </w:rPr>
        <w:t>绿水青山</w:t>
      </w:r>
      <w:r>
        <w:rPr>
          <w:rStyle w:val="8"/>
          <w:rFonts w:hint="eastAsia" w:ascii="Times New Roman" w:hAnsi="Times New Roman" w:eastAsia="仿宋_GB2312" w:cs="Times New Roman"/>
          <w:b w:val="0"/>
          <w:bCs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Style w:val="8"/>
          <w:rFonts w:hint="default" w:ascii="Times New Roman" w:hAnsi="Times New Roman" w:eastAsia="仿宋_GB2312" w:cs="Times New Roman"/>
          <w:b w:val="0"/>
          <w:bCs/>
          <w:i w:val="0"/>
          <w:caps w:val="0"/>
          <w:color w:val="auto"/>
          <w:spacing w:val="0"/>
          <w:sz w:val="32"/>
          <w:szCs w:val="32"/>
        </w:rPr>
        <w:t>向</w:t>
      </w:r>
      <w:r>
        <w:rPr>
          <w:rStyle w:val="8"/>
          <w:rFonts w:hint="eastAsia" w:ascii="Times New Roman" w:hAnsi="Times New Roman" w:eastAsia="仿宋_GB2312" w:cs="Times New Roman"/>
          <w:b w:val="0"/>
          <w:bCs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Style w:val="8"/>
          <w:rFonts w:hint="default" w:ascii="Times New Roman" w:hAnsi="Times New Roman" w:eastAsia="仿宋_GB2312" w:cs="Times New Roman"/>
          <w:b w:val="0"/>
          <w:bCs/>
          <w:i w:val="0"/>
          <w:caps w:val="0"/>
          <w:color w:val="auto"/>
          <w:spacing w:val="0"/>
          <w:sz w:val="32"/>
          <w:szCs w:val="32"/>
        </w:rPr>
        <w:t>金山银山</w:t>
      </w:r>
      <w:r>
        <w:rPr>
          <w:rStyle w:val="8"/>
          <w:rFonts w:hint="eastAsia" w:ascii="Times New Roman" w:hAnsi="Times New Roman" w:eastAsia="仿宋_GB2312" w:cs="Times New Roman"/>
          <w:b w:val="0"/>
          <w:bCs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Style w:val="8"/>
          <w:rFonts w:hint="default" w:ascii="Times New Roman" w:hAnsi="Times New Roman" w:eastAsia="仿宋_GB2312" w:cs="Times New Roman"/>
          <w:b w:val="0"/>
          <w:bCs/>
          <w:i w:val="0"/>
          <w:caps w:val="0"/>
          <w:color w:val="auto"/>
          <w:spacing w:val="0"/>
          <w:sz w:val="32"/>
          <w:szCs w:val="32"/>
        </w:rPr>
        <w:t>的高效转化，让壮美广西的生态底色更亮、生物多样性更丰富、发展成色更足。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Style w:val="8"/>
          <w:rFonts w:hint="default" w:ascii="Times New Roman" w:hAnsi="Times New Roman" w:eastAsia="黑体" w:cs="Times New Roman"/>
          <w:b w:val="0"/>
          <w:bCs/>
          <w:i w:val="0"/>
          <w:caps w:val="0"/>
          <w:color w:val="auto"/>
          <w:spacing w:val="0"/>
          <w:sz w:val="32"/>
          <w:szCs w:val="32"/>
        </w:rPr>
      </w:pPr>
      <w:r>
        <w:rPr>
          <w:rStyle w:val="8"/>
          <w:rFonts w:hint="default" w:ascii="Times New Roman" w:hAnsi="Times New Roman" w:eastAsia="黑体" w:cs="Times New Roman"/>
          <w:b w:val="0"/>
          <w:bCs/>
          <w:i w:val="0"/>
          <w:caps w:val="0"/>
          <w:color w:val="auto"/>
          <w:spacing w:val="0"/>
          <w:sz w:val="32"/>
          <w:szCs w:val="32"/>
        </w:rPr>
        <w:t>二、编制依据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</w:pPr>
      <w:r>
        <w:rPr>
          <w:rStyle w:val="8"/>
          <w:rFonts w:hint="default" w:ascii="楷体_GB2312" w:hAnsi="楷体_GB2312" w:eastAsia="楷体_GB2312" w:cs="楷体_GB2312"/>
          <w:b w:val="0"/>
          <w:bCs/>
          <w:i w:val="0"/>
          <w:caps w:val="0"/>
          <w:color w:val="auto"/>
          <w:spacing w:val="0"/>
          <w:sz w:val="32"/>
          <w:szCs w:val="32"/>
        </w:rPr>
        <w:t>（一）顶层政治设计。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习近平总书记提出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绿水青山就是金山银山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山水林田湖草沙是生命共同体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，将生态安全纳入总体国家安全观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；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视察广西时着重指出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广西生态优势金不换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。建立生态警务机制是对总书记重要论述的具体落实，是写好涉重非采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后半篇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文章的根本遵循。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</w:pPr>
      <w:r>
        <w:rPr>
          <w:rStyle w:val="8"/>
          <w:rFonts w:hint="default" w:ascii="楷体_GB2312" w:hAnsi="楷体_GB2312" w:eastAsia="楷体_GB2312" w:cs="楷体_GB2312"/>
          <w:b w:val="0"/>
          <w:bCs/>
          <w:i w:val="0"/>
          <w:caps w:val="0"/>
          <w:color w:val="auto"/>
          <w:spacing w:val="0"/>
          <w:sz w:val="32"/>
          <w:szCs w:val="32"/>
        </w:rPr>
        <w:t>（二）国家法规政策。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近年来国家新修出台《森林法》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shd w:val="clear" w:color="auto" w:fill="FFFFFF"/>
          <w:lang w:eastAsia="zh-CN"/>
        </w:rPr>
        <w:t>《环境保护法》《野生动物保护法》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等系列法规；特别是2026年出台并将于8月15日实施的《生态环境法典》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系统性重构了生态环境法治体系，为生态警务机制提供了根本法律遵循，要求执法司法从分散走向协同。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</w:pPr>
      <w:r>
        <w:rPr>
          <w:rStyle w:val="8"/>
          <w:rFonts w:hint="default" w:ascii="楷体_GB2312" w:hAnsi="楷体_GB2312" w:eastAsia="楷体_GB2312" w:cs="楷体_GB2312"/>
          <w:b w:val="0"/>
          <w:bCs/>
          <w:i w:val="0"/>
          <w:caps w:val="0"/>
          <w:color w:val="auto"/>
          <w:spacing w:val="0"/>
          <w:sz w:val="32"/>
          <w:szCs w:val="32"/>
        </w:rPr>
        <w:t>（三）自治区地方法规。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我区已出台《广西壮族自治区生态文明建设促进条例》及12部专项地方法规，制定《关于筑牢南方生态安全屏障的实施意见》等方案，为生态警务机制建设奠定了制度基础，提出了协同共治的刚性需求。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</w:pPr>
      <w:r>
        <w:rPr>
          <w:rStyle w:val="8"/>
          <w:rFonts w:hint="eastAsia" w:ascii="楷体_GB2312" w:hAnsi="楷体_GB2312" w:eastAsia="楷体_GB2312" w:cs="楷体_GB2312"/>
          <w:b w:val="0"/>
          <w:bCs/>
          <w:i w:val="0"/>
          <w:caps w:val="0"/>
          <w:color w:val="auto"/>
          <w:spacing w:val="0"/>
          <w:sz w:val="32"/>
          <w:szCs w:val="32"/>
        </w:rPr>
        <w:t>（四）实践探索成果。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2023年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我厅试行四级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生态警长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制；桂林成立生态保护分局；钦州浦北成立全国首支生态安全警察大队。涉重非采专项行动中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刑纪同查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行刑衔接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的实战探索，以及浙蒙等省区经验，为全区推进提供了可复制的样板。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Style w:val="8"/>
          <w:rFonts w:hint="default" w:ascii="Times New Roman" w:hAnsi="Times New Roman" w:eastAsia="黑体" w:cs="Times New Roman"/>
          <w:b/>
          <w:i w:val="0"/>
          <w:caps w:val="0"/>
          <w:color w:val="auto"/>
          <w:spacing w:val="0"/>
          <w:sz w:val="32"/>
          <w:szCs w:val="32"/>
        </w:rPr>
      </w:pPr>
      <w:r>
        <w:rPr>
          <w:rStyle w:val="8"/>
          <w:rFonts w:hint="default" w:ascii="Times New Roman" w:hAnsi="Times New Roman" w:eastAsia="黑体" w:cs="Times New Roman"/>
          <w:b w:val="0"/>
          <w:bCs/>
          <w:i w:val="0"/>
          <w:caps w:val="0"/>
          <w:color w:val="auto"/>
          <w:spacing w:val="0"/>
          <w:sz w:val="32"/>
          <w:szCs w:val="32"/>
        </w:rPr>
        <w:t>三、编制过程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</w:pPr>
      <w:r>
        <w:rPr>
          <w:rStyle w:val="8"/>
          <w:rFonts w:hint="default" w:ascii="楷体_GB2312" w:hAnsi="楷体_GB2312" w:eastAsia="楷体_GB2312" w:cs="楷体_GB2312"/>
          <w:b w:val="0"/>
          <w:bCs/>
          <w:i w:val="0"/>
          <w:caps w:val="0"/>
          <w:color w:val="auto"/>
          <w:spacing w:val="0"/>
          <w:sz w:val="32"/>
          <w:szCs w:val="32"/>
        </w:rPr>
        <w:t>（一）前期调研。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系统梳理我区生态警务现状，深入桂林、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河池、钦州、北海和崇左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等重点地区调研，特别是紧扣涉重非采排查整治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后半篇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文章，深挖涉矿、涉林、涉水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等生态环境领域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犯罪规律及行刑衔接堵点，总结推广漓江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、浦北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生态警务等实践经验。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</w:pPr>
      <w:r>
        <w:rPr>
          <w:rStyle w:val="8"/>
          <w:rFonts w:hint="eastAsia" w:ascii="楷体_GB2312" w:hAnsi="楷体_GB2312" w:eastAsia="楷体_GB2312" w:cs="楷体_GB2312"/>
          <w:b w:val="0"/>
          <w:bCs/>
          <w:i w:val="0"/>
          <w:caps w:val="0"/>
          <w:color w:val="auto"/>
          <w:spacing w:val="0"/>
          <w:sz w:val="32"/>
          <w:szCs w:val="32"/>
        </w:rPr>
        <w:t>（二）对标起草。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严格对标公安部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val="en-US" w:eastAsia="zh-CN"/>
        </w:rPr>
        <w:t>10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部门《意见》，紧扣广西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两个生态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建设、涉重非采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倒查十年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等核心工作，聚焦组织体系、打击整治、部门联动等关键环节形成初稿。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</w:pPr>
      <w:r>
        <w:rPr>
          <w:rStyle w:val="8"/>
          <w:rFonts w:hint="eastAsia" w:ascii="楷体_GB2312" w:hAnsi="楷体_GB2312" w:eastAsia="楷体_GB2312" w:cs="楷体_GB2312"/>
          <w:b w:val="0"/>
          <w:bCs/>
          <w:i w:val="0"/>
          <w:caps w:val="0"/>
          <w:color w:val="auto"/>
          <w:spacing w:val="0"/>
          <w:sz w:val="32"/>
          <w:szCs w:val="32"/>
        </w:rPr>
        <w:t>（三）征求意见。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先后征求自治区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发展改革委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、司法厅、自然资源厅、生态环境厅、水利厅、农业农村厅、交通运输厅、林业局、市场监管局和广西海警局等10个部门及14个设区市公安局意见，收集修改意见15条，采纳14条。6月15日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，我厅又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召集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上述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10个部门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开展专题研讨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全面修改，形成送审稿。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Style w:val="8"/>
          <w:rFonts w:hint="default" w:ascii="Times New Roman" w:hAnsi="Times New Roman" w:eastAsia="黑体" w:cs="Times New Roman"/>
          <w:b w:val="0"/>
          <w:bCs/>
          <w:i w:val="0"/>
          <w:caps w:val="0"/>
          <w:color w:val="auto"/>
          <w:spacing w:val="0"/>
          <w:sz w:val="32"/>
          <w:szCs w:val="32"/>
        </w:rPr>
      </w:pPr>
      <w:r>
        <w:rPr>
          <w:rStyle w:val="8"/>
          <w:rFonts w:hint="default" w:ascii="Times New Roman" w:hAnsi="Times New Roman" w:eastAsia="黑体" w:cs="Times New Roman"/>
          <w:b w:val="0"/>
          <w:bCs/>
          <w:i w:val="0"/>
          <w:caps w:val="0"/>
          <w:color w:val="auto"/>
          <w:spacing w:val="0"/>
          <w:sz w:val="32"/>
          <w:szCs w:val="32"/>
        </w:rPr>
        <w:t>四、总体考虑和基本框架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b/>
          <w:bCs/>
          <w:i w:val="0"/>
          <w:caps w:val="0"/>
          <w:color w:val="auto"/>
          <w:spacing w:val="0"/>
          <w:sz w:val="32"/>
          <w:szCs w:val="32"/>
        </w:rPr>
        <w:t>《意见》起草的总体考虑是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：锚定2027年生态警务机制基本建成、2035年成熟定型的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两步走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目标，构建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党委决策、政府统筹、公安牵头、各方协同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格局，以专业化、法治化、智能化、协同化为方向，特别是将涉重非采系统治理作为检验机制效能的试金石，为壮美广西建设提供坚强保障。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b/>
          <w:bCs/>
          <w:i w:val="0"/>
          <w:caps w:val="0"/>
          <w:color w:val="auto"/>
          <w:spacing w:val="0"/>
          <w:sz w:val="32"/>
          <w:szCs w:val="32"/>
        </w:rPr>
        <w:t>《意见》共分五大块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：</w:t>
      </w:r>
      <w:r>
        <w:rPr>
          <w:rFonts w:hint="default" w:ascii="Times New Roman" w:hAnsi="Times New Roman" w:eastAsia="仿宋_GB2312" w:cs="Times New Roman"/>
          <w:b/>
          <w:bCs/>
          <w:i w:val="0"/>
          <w:caps w:val="0"/>
          <w:color w:val="auto"/>
          <w:spacing w:val="0"/>
          <w:sz w:val="32"/>
          <w:szCs w:val="32"/>
        </w:rPr>
        <w:t>一是目标任务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，明确2027年</w:t>
      </w:r>
      <w:r>
        <w:rPr>
          <w:rStyle w:val="8"/>
          <w:rFonts w:hint="default" w:ascii="Times New Roman" w:hAnsi="Times New Roman" w:eastAsia="仿宋_GB2312" w:cs="Times New Roman"/>
          <w:b w:val="0"/>
          <w:bCs/>
          <w:i w:val="0"/>
          <w:caps w:val="0"/>
          <w:color w:val="auto"/>
          <w:spacing w:val="0"/>
          <w:sz w:val="32"/>
          <w:szCs w:val="32"/>
        </w:rPr>
        <w:t>柳州、桂林、北海、防城港、钦州、河池、来宾市</w:t>
      </w:r>
      <w:r>
        <w:rPr>
          <w:rStyle w:val="8"/>
          <w:rFonts w:hint="default" w:ascii="Times New Roman" w:hAnsi="Times New Roman" w:eastAsia="仿宋_GB2312" w:cs="Times New Roman"/>
          <w:b w:val="0"/>
          <w:bCs/>
          <w:i w:val="0"/>
          <w:caps w:val="0"/>
          <w:color w:val="auto"/>
          <w:spacing w:val="0"/>
          <w:sz w:val="32"/>
          <w:szCs w:val="32"/>
          <w:lang w:eastAsia="zh-CN"/>
        </w:rPr>
        <w:t>等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7个试点市县生态联勤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（共治）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中心全覆盖及2035年全域覆盖目标；</w:t>
      </w:r>
      <w:r>
        <w:rPr>
          <w:rFonts w:hint="default" w:ascii="Times New Roman" w:hAnsi="Times New Roman" w:eastAsia="仿宋_GB2312" w:cs="Times New Roman"/>
          <w:b/>
          <w:bCs/>
          <w:i w:val="0"/>
          <w:caps w:val="0"/>
          <w:color w:val="auto"/>
          <w:spacing w:val="0"/>
          <w:sz w:val="32"/>
          <w:szCs w:val="32"/>
        </w:rPr>
        <w:t>二是工作原则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，确立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党政统领、公安牵头、部门联动、社会共治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原则；</w:t>
      </w:r>
      <w:r>
        <w:rPr>
          <w:rFonts w:hint="default" w:ascii="Times New Roman" w:hAnsi="Times New Roman" w:eastAsia="仿宋_GB2312" w:cs="Times New Roman"/>
          <w:b/>
          <w:bCs/>
          <w:i w:val="0"/>
          <w:caps w:val="0"/>
          <w:color w:val="auto"/>
          <w:spacing w:val="0"/>
          <w:sz w:val="32"/>
          <w:szCs w:val="32"/>
        </w:rPr>
        <w:t>三是重点任务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，部署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八桂净土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打击、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源头织网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防控、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以打促治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善治、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绿城增值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转化四大行动；</w:t>
      </w:r>
      <w:r>
        <w:rPr>
          <w:rFonts w:hint="default" w:ascii="Times New Roman" w:hAnsi="Times New Roman" w:eastAsia="仿宋_GB2312" w:cs="Times New Roman"/>
          <w:b/>
          <w:bCs/>
          <w:i w:val="0"/>
          <w:caps w:val="0"/>
          <w:color w:val="auto"/>
          <w:spacing w:val="0"/>
          <w:sz w:val="32"/>
          <w:szCs w:val="32"/>
        </w:rPr>
        <w:t>四是工作措施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，构建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1+N+X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协同共治、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专业+全警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实战运行、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四长+警长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立体守护、全流域联动及跨境合作五大机制；</w:t>
      </w:r>
      <w:r>
        <w:rPr>
          <w:rFonts w:hint="default" w:ascii="Times New Roman" w:hAnsi="Times New Roman" w:eastAsia="仿宋_GB2312" w:cs="Times New Roman"/>
          <w:b/>
          <w:bCs/>
          <w:i w:val="0"/>
          <w:caps w:val="0"/>
          <w:color w:val="auto"/>
          <w:spacing w:val="0"/>
          <w:sz w:val="32"/>
          <w:szCs w:val="32"/>
        </w:rPr>
        <w:t>五是工作保障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，从组织、队伍、基础、数智、考核五方面提供支撑。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Style w:val="8"/>
          <w:rFonts w:hint="default" w:ascii="Times New Roman" w:hAnsi="Times New Roman" w:eastAsia="黑体" w:cs="Times New Roman"/>
          <w:b w:val="0"/>
          <w:bCs/>
          <w:i w:val="0"/>
          <w:caps w:val="0"/>
          <w:color w:val="auto"/>
          <w:spacing w:val="0"/>
          <w:sz w:val="32"/>
          <w:szCs w:val="32"/>
        </w:rPr>
      </w:pPr>
      <w:r>
        <w:rPr>
          <w:rStyle w:val="8"/>
          <w:rFonts w:hint="default" w:ascii="Times New Roman" w:hAnsi="Times New Roman" w:eastAsia="黑体" w:cs="Times New Roman"/>
          <w:b w:val="0"/>
          <w:bCs/>
          <w:i w:val="0"/>
          <w:caps w:val="0"/>
          <w:color w:val="auto"/>
          <w:spacing w:val="0"/>
          <w:sz w:val="32"/>
          <w:szCs w:val="32"/>
        </w:rPr>
        <w:t>五、有关问题的说明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</w:pPr>
      <w:r>
        <w:rPr>
          <w:rStyle w:val="8"/>
          <w:rFonts w:hint="eastAsia" w:ascii="楷体_GB2312" w:hAnsi="楷体_GB2312" w:eastAsia="楷体_GB2312" w:cs="楷体_GB2312"/>
          <w:b w:val="0"/>
          <w:bCs/>
          <w:i w:val="0"/>
          <w:caps w:val="0"/>
          <w:color w:val="auto"/>
          <w:spacing w:val="0"/>
          <w:sz w:val="32"/>
          <w:szCs w:val="32"/>
        </w:rPr>
        <w:t>（一）关于创新性的说明。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本次编制立足广西区位与涉重非采整治痛点，不简单照搬外省模式，</w:t>
      </w:r>
      <w:r>
        <w:rPr>
          <w:rFonts w:hint="default" w:ascii="Times New Roman" w:hAnsi="Times New Roman" w:eastAsia="仿宋_GB2312" w:cs="Times New Roman"/>
          <w:b/>
          <w:bCs/>
          <w:i w:val="0"/>
          <w:caps w:val="0"/>
          <w:color w:val="auto"/>
          <w:spacing w:val="0"/>
          <w:sz w:val="32"/>
          <w:szCs w:val="32"/>
        </w:rPr>
        <w:t>重点实现七大创新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：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</w:pPr>
      <w:r>
        <w:rPr>
          <w:rStyle w:val="8"/>
          <w:rFonts w:hint="default" w:ascii="Times New Roman" w:hAnsi="Times New Roman" w:eastAsia="仿宋_GB2312" w:cs="Times New Roman"/>
          <w:b/>
          <w:i w:val="0"/>
          <w:caps w:val="0"/>
          <w:color w:val="auto"/>
          <w:spacing w:val="0"/>
          <w:sz w:val="32"/>
          <w:szCs w:val="32"/>
        </w:rPr>
        <w:t>1.创新</w:t>
      </w:r>
      <w:r>
        <w:rPr>
          <w:rStyle w:val="8"/>
          <w:rFonts w:hint="eastAsia" w:ascii="Times New Roman" w:hAnsi="Times New Roman" w:eastAsia="仿宋_GB2312" w:cs="Times New Roman"/>
          <w:b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Style w:val="8"/>
          <w:rFonts w:hint="default" w:ascii="Times New Roman" w:hAnsi="Times New Roman" w:eastAsia="仿宋_GB2312" w:cs="Times New Roman"/>
          <w:b/>
          <w:i w:val="0"/>
          <w:caps w:val="0"/>
          <w:color w:val="auto"/>
          <w:spacing w:val="0"/>
          <w:sz w:val="32"/>
          <w:szCs w:val="32"/>
        </w:rPr>
        <w:t>两个生态</w:t>
      </w:r>
      <w:r>
        <w:rPr>
          <w:rStyle w:val="8"/>
          <w:rFonts w:hint="eastAsia" w:ascii="Times New Roman" w:hAnsi="Times New Roman" w:eastAsia="仿宋_GB2312" w:cs="Times New Roman"/>
          <w:b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Style w:val="8"/>
          <w:rFonts w:hint="default" w:ascii="Times New Roman" w:hAnsi="Times New Roman" w:eastAsia="仿宋_GB2312" w:cs="Times New Roman"/>
          <w:b/>
          <w:i w:val="0"/>
          <w:caps w:val="0"/>
          <w:color w:val="auto"/>
          <w:spacing w:val="0"/>
          <w:sz w:val="32"/>
          <w:szCs w:val="32"/>
        </w:rPr>
        <w:t>统筹与</w:t>
      </w:r>
      <w:r>
        <w:rPr>
          <w:rStyle w:val="8"/>
          <w:rFonts w:hint="eastAsia" w:ascii="Times New Roman" w:hAnsi="Times New Roman" w:eastAsia="仿宋_GB2312" w:cs="Times New Roman"/>
          <w:b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Style w:val="8"/>
          <w:rFonts w:hint="default" w:ascii="Times New Roman" w:hAnsi="Times New Roman" w:eastAsia="仿宋_GB2312" w:cs="Times New Roman"/>
          <w:b/>
          <w:i w:val="0"/>
          <w:caps w:val="0"/>
          <w:color w:val="auto"/>
          <w:spacing w:val="0"/>
          <w:sz w:val="32"/>
          <w:szCs w:val="32"/>
        </w:rPr>
        <w:t>多长联动</w:t>
      </w:r>
      <w:r>
        <w:rPr>
          <w:rStyle w:val="8"/>
          <w:rFonts w:hint="eastAsia" w:ascii="Times New Roman" w:hAnsi="Times New Roman" w:eastAsia="仿宋_GB2312" w:cs="Times New Roman"/>
          <w:b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Style w:val="8"/>
          <w:rFonts w:hint="default" w:ascii="Times New Roman" w:hAnsi="Times New Roman" w:eastAsia="仿宋_GB2312" w:cs="Times New Roman"/>
          <w:b/>
          <w:i w:val="0"/>
          <w:caps w:val="0"/>
          <w:color w:val="auto"/>
          <w:spacing w:val="0"/>
          <w:sz w:val="32"/>
          <w:szCs w:val="32"/>
        </w:rPr>
        <w:t>治理格局。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将生态警务深度融入河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（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湖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）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长、林长、田长、湾长制，形成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多长联动、一警统筹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格局。创新性地将统筹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自然生态与政治生态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建设融入全流程，打破两者割裂局面，将查办涉重非采案件、深挖腐败利益链与生态修复同步部署，实现打击犯罪、修复生态、净化风气三位一体，高度契合自治区党委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政府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核心考量。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</w:pPr>
      <w:r>
        <w:rPr>
          <w:rStyle w:val="8"/>
          <w:rFonts w:hint="default" w:ascii="Times New Roman" w:hAnsi="Times New Roman" w:eastAsia="仿宋_GB2312" w:cs="Times New Roman"/>
          <w:b/>
          <w:i w:val="0"/>
          <w:caps w:val="0"/>
          <w:color w:val="auto"/>
          <w:spacing w:val="0"/>
          <w:sz w:val="32"/>
          <w:szCs w:val="32"/>
        </w:rPr>
        <w:t>2.创新实现全区一体化系统支撑。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依托厅环食药侦综合应用系统多跨协同子系统，打破部门数据孤岛，推动业务流、数据流、管理流深度融合。系统并转4个旧系统，覆盖全区公安及行政执法人员，市县无需新建，实现线索研判、协同核查、联合执法全流程可视化闭环运转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</w:pPr>
      <w:r>
        <w:rPr>
          <w:rStyle w:val="8"/>
          <w:rFonts w:hint="default" w:ascii="Times New Roman" w:hAnsi="Times New Roman" w:eastAsia="仿宋_GB2312" w:cs="Times New Roman"/>
          <w:b/>
          <w:i w:val="0"/>
          <w:caps w:val="0"/>
          <w:color w:val="auto"/>
          <w:spacing w:val="0"/>
          <w:sz w:val="32"/>
          <w:szCs w:val="32"/>
        </w:rPr>
        <w:t>3.全国首创省级派出所生态警务工作指引。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配套制定《广西派出所生态警务工作指引》，将生态警务全面嵌入基层派出所核心职能，明确常见生态案件处置侦办指引，填补基层生态保护警力空白，使派出所成为涉重非采等犯罪线索摸排的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前线堡垒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</w:pPr>
      <w:r>
        <w:rPr>
          <w:rStyle w:val="8"/>
          <w:rFonts w:hint="default" w:ascii="Times New Roman" w:hAnsi="Times New Roman" w:eastAsia="仿宋_GB2312" w:cs="Times New Roman"/>
          <w:b/>
          <w:i w:val="0"/>
          <w:caps w:val="0"/>
          <w:color w:val="auto"/>
          <w:spacing w:val="0"/>
          <w:sz w:val="32"/>
          <w:szCs w:val="32"/>
        </w:rPr>
        <w:t>4.突出强调服务生态价值转化与产业转型。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突破国家总体方案，将市场监管部门纳入机制，保护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桂字号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品牌；结合涉重非采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后半篇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文章，以南丹关键金属高质量发展综合试验区为支点，构建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警企联动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机制，严打涉矿犯罪，倒逼落后产能退出，打造关键金属绿色转型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平安样板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</w:pPr>
      <w:r>
        <w:rPr>
          <w:rStyle w:val="8"/>
          <w:rFonts w:hint="default" w:ascii="Times New Roman" w:hAnsi="Times New Roman" w:eastAsia="仿宋_GB2312" w:cs="Times New Roman"/>
          <w:b/>
          <w:i w:val="0"/>
          <w:caps w:val="0"/>
          <w:color w:val="auto"/>
          <w:spacing w:val="0"/>
          <w:sz w:val="32"/>
          <w:szCs w:val="32"/>
        </w:rPr>
        <w:t>5.精准锚定广西战略定位与跨境合作。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立足中国—东盟枢纽，突出面向东盟的警务合作；紧扣珠江—西江生态廊道，深化粤桂滇黔四省区全流域联动，确立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上下游同步打、源头末端一体查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机制，筑牢陆海新通道生态支点。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</w:pPr>
      <w:r>
        <w:rPr>
          <w:rStyle w:val="8"/>
          <w:rFonts w:hint="default" w:ascii="Times New Roman" w:hAnsi="Times New Roman" w:eastAsia="仿宋_GB2312" w:cs="Times New Roman"/>
          <w:b/>
          <w:i w:val="0"/>
          <w:caps w:val="0"/>
          <w:color w:val="auto"/>
          <w:spacing w:val="0"/>
          <w:sz w:val="32"/>
          <w:szCs w:val="32"/>
        </w:rPr>
        <w:t>6.创新构建</w:t>
      </w:r>
      <w:r>
        <w:rPr>
          <w:rStyle w:val="8"/>
          <w:rFonts w:hint="eastAsia" w:ascii="Times New Roman" w:hAnsi="Times New Roman" w:eastAsia="仿宋_GB2312" w:cs="Times New Roman"/>
          <w:b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Style w:val="8"/>
          <w:rFonts w:hint="default" w:ascii="Times New Roman" w:hAnsi="Times New Roman" w:eastAsia="仿宋_GB2312" w:cs="Times New Roman"/>
          <w:b/>
          <w:i w:val="0"/>
          <w:caps w:val="0"/>
          <w:color w:val="auto"/>
          <w:spacing w:val="0"/>
          <w:sz w:val="32"/>
          <w:szCs w:val="32"/>
        </w:rPr>
        <w:t>三位一体</w:t>
      </w:r>
      <w:r>
        <w:rPr>
          <w:rStyle w:val="8"/>
          <w:rFonts w:hint="eastAsia" w:ascii="Times New Roman" w:hAnsi="Times New Roman" w:eastAsia="仿宋_GB2312" w:cs="Times New Roman"/>
          <w:b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Style w:val="8"/>
          <w:rFonts w:hint="default" w:ascii="Times New Roman" w:hAnsi="Times New Roman" w:eastAsia="仿宋_GB2312" w:cs="Times New Roman"/>
          <w:b/>
          <w:i w:val="0"/>
          <w:caps w:val="0"/>
          <w:color w:val="auto"/>
          <w:spacing w:val="0"/>
          <w:sz w:val="32"/>
          <w:szCs w:val="32"/>
        </w:rPr>
        <w:t>生态治理人才矩阵。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突破单一公安视角，创新建强</w:t>
      </w:r>
      <w:r>
        <w:rPr>
          <w:rFonts w:hint="eastAsia" w:ascii="Times New Roman" w:hAnsi="Times New Roman" w:eastAsia="仿宋_GB2312" w:cs="Times New Roman"/>
          <w:b/>
          <w:bCs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b/>
          <w:bCs/>
          <w:i w:val="0"/>
          <w:caps w:val="0"/>
          <w:color w:val="auto"/>
          <w:spacing w:val="0"/>
          <w:sz w:val="32"/>
          <w:szCs w:val="32"/>
        </w:rPr>
        <w:t>刑事打击‘尖刀’+</w:t>
      </w:r>
      <w:bookmarkStart w:id="0" w:name="_GoBack"/>
      <w:bookmarkEnd w:id="0"/>
      <w:r>
        <w:rPr>
          <w:rFonts w:hint="default" w:ascii="Times New Roman" w:hAnsi="Times New Roman" w:eastAsia="仿宋_GB2312" w:cs="Times New Roman"/>
          <w:b/>
          <w:bCs/>
          <w:i w:val="0"/>
          <w:caps w:val="0"/>
          <w:color w:val="auto"/>
          <w:spacing w:val="0"/>
          <w:sz w:val="32"/>
          <w:szCs w:val="32"/>
        </w:rPr>
        <w:t>行政执法‘基石’+社会共治‘网格’</w:t>
      </w:r>
      <w:r>
        <w:rPr>
          <w:rFonts w:hint="default" w:ascii="Times New Roman" w:hAnsi="Times New Roman" w:eastAsia="仿宋_GB2312" w:cs="Times New Roman"/>
          <w:b/>
          <w:bCs/>
          <w:i w:val="0"/>
          <w:caps w:val="0"/>
          <w:color w:val="auto"/>
          <w:spacing w:val="0"/>
          <w:sz w:val="32"/>
          <w:szCs w:val="32"/>
          <w:lang w:eastAsia="zh-CN"/>
        </w:rPr>
        <w:t>（生态义警）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三位一体矩阵，推行公安与行政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同堂培训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、群防力量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联动轮训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模式，统一执法理念，打通行刑衔接理念堵点。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</w:pPr>
      <w:r>
        <w:rPr>
          <w:rStyle w:val="8"/>
          <w:rFonts w:hint="default" w:ascii="Times New Roman" w:hAnsi="Times New Roman" w:eastAsia="仿宋_GB2312" w:cs="Times New Roman"/>
          <w:b/>
          <w:i w:val="0"/>
          <w:caps w:val="0"/>
          <w:color w:val="auto"/>
          <w:spacing w:val="0"/>
          <w:sz w:val="32"/>
          <w:szCs w:val="32"/>
        </w:rPr>
        <w:t>7.强化督导考核维度跃升。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创新将生态警务建设成效深度融入广西生态文明建设考核目标体系，依托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党政同责、一岗双责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和损害责任终身追究制，实现从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部门业务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向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政治责任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的维度跃升，倒逼各方责任落实。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</w:pPr>
      <w:r>
        <w:rPr>
          <w:rStyle w:val="8"/>
          <w:rFonts w:hint="default" w:ascii="楷体_GB2312" w:hAnsi="楷体_GB2312" w:eastAsia="楷体_GB2312" w:cs="楷体_GB2312"/>
          <w:b w:val="0"/>
          <w:bCs/>
          <w:i w:val="0"/>
          <w:caps w:val="0"/>
          <w:color w:val="auto"/>
          <w:spacing w:val="0"/>
          <w:sz w:val="32"/>
          <w:szCs w:val="32"/>
        </w:rPr>
        <w:t>（二）关于与现有政策文件衔接的说明。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《意见》严格衔接公安部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val="en-US" w:eastAsia="zh-CN"/>
        </w:rPr>
        <w:t>10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部门《意见》及我区现有政策，结合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两个生态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建设、涉重非采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倒查十年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等最新部署，进一步细化、实化、创新举措，确保上下贯通、前后衔接。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</w:pPr>
      <w:r>
        <w:rPr>
          <w:rStyle w:val="8"/>
          <w:rFonts w:hint="eastAsia" w:ascii="楷体_GB2312" w:hAnsi="楷体_GB2312" w:eastAsia="楷体_GB2312" w:cs="楷体_GB2312"/>
          <w:b w:val="0"/>
          <w:bCs/>
          <w:i w:val="0"/>
          <w:caps w:val="0"/>
          <w:color w:val="auto"/>
          <w:spacing w:val="0"/>
          <w:sz w:val="32"/>
          <w:szCs w:val="32"/>
        </w:rPr>
        <w:t>（三）关于生态警务机制定位的说明。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生态警务是公安机关融入生态文明建设全局的法定职责，不是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额外任务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。必须坚持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公安主抓、部门协同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，公安机关牵头统筹，各行政部门各司其职，形成合力，绝不能形成公安机关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全面兜底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的情况。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</w:pPr>
      <w:r>
        <w:rPr>
          <w:rStyle w:val="8"/>
          <w:rFonts w:hint="eastAsia" w:ascii="楷体_GB2312" w:hAnsi="楷体_GB2312" w:eastAsia="楷体_GB2312" w:cs="楷体_GB2312"/>
          <w:b w:val="0"/>
          <w:bCs/>
          <w:i w:val="0"/>
          <w:caps w:val="0"/>
          <w:color w:val="auto"/>
          <w:spacing w:val="0"/>
          <w:sz w:val="32"/>
          <w:szCs w:val="32"/>
        </w:rPr>
        <w:t>（四）关于生态警务机制解决什么问题的说明。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机制旨在破解生态治理部门分散、监管碎片化、执法合力不足的痛点；解决行政主管部门缺乏手段深入核查、打击震慑弱的问题；改变公安机关坐等案源上门、行政主管部门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以罚代刑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的现状，实现全流程闭环管控。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</w:pPr>
      <w:r>
        <w:rPr>
          <w:rStyle w:val="8"/>
          <w:rFonts w:hint="eastAsia" w:ascii="楷体_GB2312" w:hAnsi="楷体_GB2312" w:eastAsia="楷体_GB2312" w:cs="楷体_GB2312"/>
          <w:b w:val="0"/>
          <w:bCs/>
          <w:i w:val="0"/>
          <w:caps w:val="0"/>
          <w:color w:val="auto"/>
          <w:spacing w:val="0"/>
          <w:sz w:val="32"/>
          <w:szCs w:val="32"/>
        </w:rPr>
        <w:t>（五）关于生态警务机制建设重点方向的说明。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建设重点向基层延伸、向一线倾斜。以县级生态联勤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（共治）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工作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中心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为核心统一流转警情线索；在重点流域、矿区全覆盖设立联勤站点，推行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一村一辅警+生态管护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模式。自治区、市两级不设坐班式中心，建立定期联席会议制度进行指导，确保《意见》解决实际问题。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</w:pPr>
      <w:r>
        <w:rPr>
          <w:rStyle w:val="8"/>
          <w:rFonts w:hint="eastAsia" w:ascii="楷体_GB2312" w:hAnsi="楷体_GB2312" w:eastAsia="楷体_GB2312" w:cs="楷体_GB2312"/>
          <w:b w:val="0"/>
          <w:bCs/>
          <w:i w:val="0"/>
          <w:caps w:val="0"/>
          <w:color w:val="auto"/>
          <w:spacing w:val="0"/>
          <w:sz w:val="32"/>
          <w:szCs w:val="32"/>
        </w:rPr>
        <w:t>（六）关于恳请以自治区</w:t>
      </w:r>
      <w:r>
        <w:rPr>
          <w:rStyle w:val="8"/>
          <w:rFonts w:hint="eastAsia" w:ascii="楷体_GB2312" w:hAnsi="楷体_GB2312" w:eastAsia="楷体_GB2312" w:cs="楷体_GB2312"/>
          <w:b w:val="0"/>
          <w:bCs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Style w:val="8"/>
          <w:rFonts w:hint="eastAsia" w:ascii="楷体_GB2312" w:hAnsi="楷体_GB2312" w:eastAsia="楷体_GB2312" w:cs="楷体_GB2312"/>
          <w:b w:val="0"/>
          <w:bCs/>
          <w:i w:val="0"/>
          <w:caps w:val="0"/>
          <w:color w:val="auto"/>
          <w:spacing w:val="0"/>
          <w:sz w:val="32"/>
          <w:szCs w:val="32"/>
        </w:rPr>
        <w:t>两办</w:t>
      </w:r>
      <w:r>
        <w:rPr>
          <w:rStyle w:val="8"/>
          <w:rFonts w:hint="eastAsia" w:ascii="楷体_GB2312" w:hAnsi="楷体_GB2312" w:eastAsia="楷体_GB2312" w:cs="楷体_GB2312"/>
          <w:b w:val="0"/>
          <w:bCs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Style w:val="8"/>
          <w:rFonts w:hint="eastAsia" w:ascii="楷体_GB2312" w:hAnsi="楷体_GB2312" w:eastAsia="楷体_GB2312" w:cs="楷体_GB2312"/>
          <w:b w:val="0"/>
          <w:bCs/>
          <w:i w:val="0"/>
          <w:caps w:val="0"/>
          <w:color w:val="auto"/>
          <w:spacing w:val="0"/>
          <w:sz w:val="32"/>
          <w:szCs w:val="32"/>
        </w:rPr>
        <w:t>名义印发的说明。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此项工作亟需提升发文层级，主要基于以下考量：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</w:pPr>
      <w:r>
        <w:rPr>
          <w:rStyle w:val="8"/>
          <w:rFonts w:hint="default" w:ascii="Times New Roman" w:hAnsi="Times New Roman" w:eastAsia="仿宋_GB2312" w:cs="Times New Roman"/>
          <w:b/>
          <w:i w:val="0"/>
          <w:caps w:val="0"/>
          <w:color w:val="auto"/>
          <w:spacing w:val="0"/>
          <w:sz w:val="32"/>
          <w:szCs w:val="32"/>
        </w:rPr>
        <w:t>1.落实中央政治要求的需要。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广西生态优势金不换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是总书记的殷切嘱托。建立生态警务机制是贯彻总书记重要指示的政治对标，必须站在更高的政治站位上推动。参照浙江省先以公安厅印发、后以政府办公厅转发的进阶路径，我区应一步到位，以更高规格彰显保卫生态红线的政治决心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</w:pPr>
      <w:r>
        <w:rPr>
          <w:rStyle w:val="8"/>
          <w:rFonts w:hint="default" w:ascii="Times New Roman" w:hAnsi="Times New Roman" w:eastAsia="仿宋_GB2312" w:cs="Times New Roman"/>
          <w:b/>
          <w:i w:val="0"/>
          <w:caps w:val="0"/>
          <w:color w:val="auto"/>
          <w:spacing w:val="0"/>
          <w:sz w:val="32"/>
          <w:szCs w:val="32"/>
        </w:rPr>
        <w:t>2.统筹涉重非采</w:t>
      </w:r>
      <w:r>
        <w:rPr>
          <w:rStyle w:val="8"/>
          <w:rFonts w:hint="eastAsia" w:ascii="Times New Roman" w:hAnsi="Times New Roman" w:eastAsia="仿宋_GB2312" w:cs="Times New Roman"/>
          <w:b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Style w:val="8"/>
          <w:rFonts w:hint="default" w:ascii="Times New Roman" w:hAnsi="Times New Roman" w:eastAsia="仿宋_GB2312" w:cs="Times New Roman"/>
          <w:b/>
          <w:i w:val="0"/>
          <w:caps w:val="0"/>
          <w:color w:val="auto"/>
          <w:spacing w:val="0"/>
          <w:sz w:val="32"/>
          <w:szCs w:val="32"/>
        </w:rPr>
        <w:t>后半篇</w:t>
      </w:r>
      <w:r>
        <w:rPr>
          <w:rStyle w:val="8"/>
          <w:rFonts w:hint="eastAsia" w:ascii="Times New Roman" w:hAnsi="Times New Roman" w:eastAsia="仿宋_GB2312" w:cs="Times New Roman"/>
          <w:b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Style w:val="8"/>
          <w:rFonts w:hint="default" w:ascii="Times New Roman" w:hAnsi="Times New Roman" w:eastAsia="仿宋_GB2312" w:cs="Times New Roman"/>
          <w:b/>
          <w:i w:val="0"/>
          <w:caps w:val="0"/>
          <w:color w:val="auto"/>
          <w:spacing w:val="0"/>
          <w:sz w:val="32"/>
          <w:szCs w:val="32"/>
        </w:rPr>
        <w:t>文章的需要。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涉重非采整治是自治区党委、政府的一项核心攻坚任务，其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后半篇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文章涉及政治生态净化、自然生态修复与有色金属产业转型，绝非公安一家能够主导。只有通过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两办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发文，才能有效统筹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自治区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发改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委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、自然资源等多方力量，将深挖利益链、行业合规与生态修复真正落到实处。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</w:pPr>
      <w:r>
        <w:rPr>
          <w:rStyle w:val="8"/>
          <w:rFonts w:hint="default" w:ascii="Times New Roman" w:hAnsi="Times New Roman" w:eastAsia="仿宋_GB2312" w:cs="Times New Roman"/>
          <w:b/>
          <w:i w:val="0"/>
          <w:caps w:val="0"/>
          <w:color w:val="auto"/>
          <w:spacing w:val="0"/>
          <w:sz w:val="32"/>
          <w:szCs w:val="32"/>
        </w:rPr>
        <w:t>3.破解体制机制壁垒的需要。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生态联勤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（共治）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中心、联勤工作站等实体项目建设，需要地方党委政府统筹场地、编制与经费保障；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1+N+X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协同模式需要打破部门间数据壁垒与执法堵点。若仅以部门名义发文，难以对平级部门产生刚性约束，易陷于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公安热、行政冷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的窘境。以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两办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名义印发，方能确立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党政同责、一岗双责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的权威，实现从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部门推动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向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党政统筹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的根本转变。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b/>
          <w:bCs/>
          <w:i w:val="0"/>
          <w:caps w:val="0"/>
          <w:color w:val="auto"/>
          <w:spacing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b/>
          <w:bCs/>
          <w:i w:val="0"/>
          <w:caps w:val="0"/>
          <w:color w:val="auto"/>
          <w:spacing w:val="0"/>
          <w:sz w:val="32"/>
          <w:szCs w:val="32"/>
        </w:rPr>
        <w:t>综上，恳请厅党委向自治区党委、政府报告，提请以自治区党委办公厅、政府办公厅名义印发《意见》，保障工作高质效推进。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Style w:val="8"/>
          <w:rFonts w:hint="default" w:ascii="Times New Roman" w:hAnsi="Times New Roman" w:eastAsia="黑体" w:cs="Times New Roman"/>
          <w:b w:val="0"/>
          <w:bCs/>
          <w:i w:val="0"/>
          <w:caps w:val="0"/>
          <w:color w:val="auto"/>
          <w:spacing w:val="0"/>
          <w:sz w:val="32"/>
          <w:szCs w:val="32"/>
        </w:rPr>
      </w:pPr>
      <w:r>
        <w:rPr>
          <w:rStyle w:val="8"/>
          <w:rFonts w:hint="default" w:ascii="Times New Roman" w:hAnsi="Times New Roman" w:eastAsia="黑体" w:cs="Times New Roman"/>
          <w:b w:val="0"/>
          <w:bCs/>
          <w:i w:val="0"/>
          <w:caps w:val="0"/>
          <w:color w:val="auto"/>
          <w:spacing w:val="0"/>
          <w:sz w:val="32"/>
          <w:szCs w:val="32"/>
        </w:rPr>
        <w:t>六、下一步工作计划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</w:pPr>
      <w:r>
        <w:rPr>
          <w:rStyle w:val="8"/>
          <w:rFonts w:hint="default" w:ascii="Times New Roman" w:hAnsi="Times New Roman" w:eastAsia="楷体_GB2312" w:cs="Times New Roman"/>
          <w:b w:val="0"/>
          <w:bCs/>
          <w:i w:val="0"/>
          <w:caps w:val="0"/>
          <w:color w:val="auto"/>
          <w:spacing w:val="0"/>
          <w:sz w:val="32"/>
          <w:szCs w:val="32"/>
        </w:rPr>
        <w:t>（一）强化组织领导，压实工作责任。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成立由公安厅牵头、多部门参与的领导小组，制定任务分解表，定期召开联席会议调度推进。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</w:pPr>
      <w:r>
        <w:rPr>
          <w:rStyle w:val="8"/>
          <w:rFonts w:hint="default" w:ascii="Times New Roman" w:hAnsi="Times New Roman" w:eastAsia="楷体_GB2312" w:cs="Times New Roman"/>
          <w:b w:val="0"/>
          <w:bCs/>
          <w:i w:val="0"/>
          <w:caps w:val="0"/>
          <w:color w:val="auto"/>
          <w:spacing w:val="0"/>
          <w:sz w:val="32"/>
          <w:szCs w:val="32"/>
        </w:rPr>
        <w:t>（二）开展试点示范，以点带面推广。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自治区在经费、装备上倾斜试点地区，推动警力下沉。2026年底前召开现场推进会，评估推广试点成果。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</w:pPr>
      <w:r>
        <w:rPr>
          <w:rStyle w:val="8"/>
          <w:rFonts w:hint="default" w:ascii="Times New Roman" w:hAnsi="Times New Roman" w:eastAsia="楷体_GB2312" w:cs="Times New Roman"/>
          <w:b w:val="0"/>
          <w:bCs/>
          <w:i w:val="0"/>
          <w:caps w:val="0"/>
          <w:color w:val="auto"/>
          <w:spacing w:val="0"/>
          <w:sz w:val="32"/>
          <w:szCs w:val="32"/>
        </w:rPr>
        <w:t>（三）强化支撑保障，提升实战能力。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加快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厅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环食药侦综合应用系统建设，构建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天空地</w:t>
      </w:r>
      <w:r>
        <w:rPr>
          <w:rFonts w:hint="eastAsia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监测体系；制定专业人才培养计划；广泛宣传营造社会共治氛围。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  <w:r>
        <w:rPr>
          <w:rStyle w:val="8"/>
          <w:rFonts w:hint="default" w:ascii="Times New Roman" w:hAnsi="Times New Roman" w:eastAsia="楷体_GB2312" w:cs="Times New Roman"/>
          <w:b w:val="0"/>
          <w:bCs/>
          <w:i w:val="0"/>
          <w:caps w:val="0"/>
          <w:color w:val="auto"/>
          <w:spacing w:val="0"/>
          <w:sz w:val="32"/>
          <w:szCs w:val="32"/>
        </w:rPr>
        <w:t>（四）动态评估优化，确保长效运行。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</w:rPr>
        <w:t>制定成效评估指标体系定期评估，研究制定执法规范、协作细则等配套制度，形成系统完备的政策体系。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t xml:space="preserve">— 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t xml:space="preserve">— 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t>1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317C88"/>
    <w:rsid w:val="01D807A0"/>
    <w:rsid w:val="03D34F73"/>
    <w:rsid w:val="05707028"/>
    <w:rsid w:val="09C2260E"/>
    <w:rsid w:val="09F7730F"/>
    <w:rsid w:val="0A312668"/>
    <w:rsid w:val="0A7A7578"/>
    <w:rsid w:val="0B6972BD"/>
    <w:rsid w:val="0BE26C26"/>
    <w:rsid w:val="0DA02F9D"/>
    <w:rsid w:val="0DD41ECA"/>
    <w:rsid w:val="114117BD"/>
    <w:rsid w:val="12CB2F42"/>
    <w:rsid w:val="18B251CB"/>
    <w:rsid w:val="1F144453"/>
    <w:rsid w:val="21D737DC"/>
    <w:rsid w:val="23AB42E3"/>
    <w:rsid w:val="2462711B"/>
    <w:rsid w:val="26F3684E"/>
    <w:rsid w:val="2F036EE6"/>
    <w:rsid w:val="329E2E5F"/>
    <w:rsid w:val="46254DA5"/>
    <w:rsid w:val="46AA3DEB"/>
    <w:rsid w:val="46EB0A1A"/>
    <w:rsid w:val="4C8E0DA4"/>
    <w:rsid w:val="4DA51A18"/>
    <w:rsid w:val="51F87103"/>
    <w:rsid w:val="58985E20"/>
    <w:rsid w:val="590D4692"/>
    <w:rsid w:val="59B92A6B"/>
    <w:rsid w:val="59C13412"/>
    <w:rsid w:val="5A454587"/>
    <w:rsid w:val="625A6A0B"/>
    <w:rsid w:val="62D763AC"/>
    <w:rsid w:val="6619482A"/>
    <w:rsid w:val="680203EA"/>
    <w:rsid w:val="6B4104CA"/>
    <w:rsid w:val="6F317C88"/>
    <w:rsid w:val="724E51B2"/>
    <w:rsid w:val="77806BAA"/>
    <w:rsid w:val="7C284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after="120" w:afterLines="0" w:afterAutospacing="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Office_11.8.2.11019_F1E327BC-269C-435d-A152-05C5408002CA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2026-06-25T12:36:00Z</dcterms:created>
  <dc:creator>黄恒连</dc:creator>
  <cp:lastModifiedBy>马昌升</cp:lastModifiedBy>
  <dcterms:modified xsi:type="dcterms:W3CDTF">2026-06-26T01:17:53Z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2052-11.8.2.11019</vt:lpwstr>
  </property>
  <property fmtid="{D5CDD505-2E9C-101B-9397-08002B2CF9AE}" pid="3" name="ICV">
    <vt:lpwstr>C731A460130B47CEAD3C0A797EE3835D</vt:lpwstr>
  </property>
</Properties>
</file>