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distribute"/>
        <w:rPr>
          <w:rFonts w:hint="eastAsia" w:ascii="方正小标宋简体" w:hAnsi="方正小标宋简体" w:eastAsia="方正小标宋简体" w:cs="方正小标宋简体"/>
          <w:b/>
          <w:color w:val="FF0000"/>
          <w:sz w:val="64"/>
          <w:szCs w:val="64"/>
        </w:rPr>
      </w:pPr>
      <w:r>
        <w:rPr>
          <w:rFonts w:hint="eastAsia" w:ascii="方正小标宋简体" w:hAnsi="方正小标宋简体" w:eastAsia="方正小标宋简体" w:cs="方正小标宋简体"/>
          <w:b/>
          <w:color w:val="FF0000"/>
          <w:sz w:val="64"/>
          <w:szCs w:val="64"/>
        </w:rPr>
        <w:t>广西壮族自治区公安厅</w:t>
      </w:r>
    </w:p>
    <w:p>
      <w:r>
        <w:pict>
          <v:line id="直线 5" o:spid="_x0000_s1030" o:spt="20" style="position:absolute;left:0pt;margin-left:-17.25pt;margin-top:12.45pt;height:0pt;width:450.15pt;z-index:251662336;mso-width-relative:page;mso-height-relative:page;" filled="f" stroked="t" coordsize="21600,21600" o:gfxdata="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M&#10;uFYg2QAAAAkBAAAPAAAAAAAAAAEAIAAAACIAAABkcnMvZG93bnJldi54bWxQSwECFAAUAAAACACH&#10;TuJAJ2w2uuoBAADcAwAADgAAAAAAAAABACAAAAAoAQAAZHJzL2Uyb0RvYy54bWxQSwUGAAAAAAYA&#10;BgBZAQAAhAUAAAAA&#10;">
            <v:path arrowok="t"/>
            <v:fill on="f" focussize="0,0"/>
            <v:stroke weight="1.5pt" color="#FF0000" joinstyle="round"/>
            <v:imagedata o:title=""/>
            <o:lock v:ext="edit" aspectratio="f"/>
          </v:line>
        </w:pict>
      </w:r>
      <w:r>
        <w:pict>
          <v:line id="直线 2" o:spid="_x0000_s1031" o:spt="20" style="position:absolute;left:0pt;margin-left:-17.25pt;margin-top:7.95pt;height:0pt;width:450pt;z-index:251661312;mso-width-relative:page;mso-height-relative:page;" filled="f" stroked="t" coordsize="21600,21600" o:gfxdata="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uk&#10;bpvaAAAACQEAAA8AAAAAAAAAAQAgAAAAIgAAAGRycy9kb3ducmV2LnhtbFBLAQIUABQAAAAIAIdO&#10;4kCLPoai6AEAANwDAAAOAAAAAAAAAAEAIAAAACkBAABkcnMvZTJvRG9jLnhtbFBLBQYAAAAABgAG&#10;AFkBAACDBQAAAAA=&#10;">
            <v:path arrowok="t"/>
            <v:fill on="f" focussize="0,0"/>
            <v:stroke weight="3pt" color="#FF0000" joinstyle="round"/>
            <v:imagedata o:title=""/>
            <o:lock v:ext="edit" aspectratio="f"/>
          </v:line>
        </w:pict>
      </w:r>
    </w:p>
    <w:p>
      <w:pPr>
        <w:rPr>
          <w:rFonts w:ascii="仿宋_GB2312" w:eastAsia="仿宋_GB2312"/>
          <w:sz w:val="28"/>
          <w:szCs w:val="28"/>
        </w:rPr>
      </w:pPr>
      <w:r>
        <w:rPr>
          <w:rFonts w:hint="eastAsia"/>
        </w:rPr>
        <w:t xml:space="preserve">   </w:t>
      </w:r>
    </w:p>
    <w:p>
      <w:pPr>
        <w:spacing w:line="64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bookmarkStart w:id="0" w:name="gwzhengwen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感谢信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" w:eastAsia="zh-CN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" w:eastAsia="zh-CN"/>
        </w:rPr>
        <w:t>厅直属森林公安一分局：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去年以来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，全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集中开展了涉重金属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污染环境和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非法采矿领域违法犯罪专项行动。行动期间，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你局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高度重视、闻令而动，精心挑选政治素质过硬、实战经验丰富的环食药侦业务骨干驰援一线。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参与专项行动的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民警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黄凯荣、王彬丞、韦伊宁、玉家铭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等同志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恪尽职守、攻坚克难，充分发挥专业优势，深度参与线索研判、现场勘查、调查取证、全链条打击等各项工作，与总队专班并肩作战、密切配合，圆满完成重大案件攻坚任务。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涉重金属污染环境、非法采矿等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领域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犯罪，严重破坏生态环境、侵害群众切身利益，打击整治工作任重道远。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希望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你局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继续凝心聚力、同向发力，持续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支持配合总队各项工作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，强化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自身业务能力建设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，不断提升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涉生态领域和涉林领域打击破案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整体作战能力。总队也将一如既往加强对基层业务指导、资源支撑与实战帮扶，携手并肩严打环食药领域突出违法犯罪，坚决守护全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区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生态、食品药品安全和群众合法权益。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再次感谢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你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zh-CN"/>
        </w:rPr>
        <w:t>局的鼎力支持！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附件：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黄凯荣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1600" w:firstLineChars="5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王彬丞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1600" w:firstLineChars="5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3.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韦伊宁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1600" w:firstLineChars="5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玉家铭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both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righ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bookmarkStart w:id="1" w:name="_GoBack"/>
      <w:r>
        <w:rPr>
          <w:sz w:val="32"/>
        </w:rPr>
        <w:pict>
          <v:shape id="_x0000_s1032" o:spid="_x0000_s1032" o:spt="201" type="#_x0000_t201" style="position:absolute;left:0pt;margin-left:187.85pt;margin-top:4.25pt;height:119pt;width:119pt;z-index:251663360;mso-width-relative:page;mso-height-relative:page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</v:shape>
          <w:control r:id="rId8" w:name="CWordOLECtrl1" w:shapeid="_x0000_s1032"/>
        </w:pict>
      </w:r>
      <w:bookmarkEnd w:id="1"/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全区公安机关打击涉重金属环境污染和非法采矿领域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2560" w:firstLineChars="8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t>黑恶犯罪三年专项行动领导小组办公室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 xml:space="preserve">                     （厅环食药侦总队代章）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default" w:ascii="Calibri" w:hAnsi="Calibri" w:eastAsia="宋体" w:cs="Times New Roman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 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2026年6月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>24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after="120" w:line="540" w:lineRule="exact"/>
        <w:ind w:left="0" w:leftChars="0" w:firstLine="0" w:firstLineChars="0"/>
        <w:jc w:val="both"/>
        <w:textAlignment w:val="auto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附件</w:t>
      </w: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52"/>
          <w:lang w:val="en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lang w:val="en" w:eastAsia="zh-CN"/>
        </w:rPr>
        <w:t>黄凯荣同志工作鉴定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4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因工作需要，黄凯荣同志于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2025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日至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日到厅环食药侦总队工作。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2025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日至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日参与打击涉重金属污染和非法采矿专项行动，主要负责对接全区环食药侦部门，统计涉案数据、战果、线索等并形成各类报告。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日至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日该同志转至情报信息与刑事技术支队，参与总队的信息化建设工作、智能体设计研发工作以及处理部分日常性事务。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工作期间，该同志工作认真、积极主动、善于学习、敢于担当、勇于挑战，所负责的工作稳步推进：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一是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在打击涉重金属污染和非法采矿专项行动专班工作期间，认真负责、严格细致地统计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14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个地市上报的各类数据并形成台账，积极与其他同志、部门进行沟通、对接，累计形成涉案数据、战果、线索等各类报告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40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余份，接收并转发线索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7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条。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二是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在情报信息与刑事技术支队工作期间，设计并建设了多个智能体，其中包括公文核验智能体、食品犯罪笔录分析助手智能体、打击肉制品犯罪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RAG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辅助智能体、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excel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转换</w:t>
      </w:r>
      <w:r>
        <w:rPr>
          <w:rFonts w:hint="eastAsia" w:ascii="Times New Roman" w:hAnsi="Times New Roman" w:eastAsia="宋体" w:cs="Times New Roman"/>
          <w:kern w:val="2"/>
          <w:sz w:val="32"/>
          <w:szCs w:val="40"/>
          <w:lang w:val="en-US" w:eastAsia="zh-CN" w:bidi="ar-SA"/>
        </w:rPr>
        <w:t>vCard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工具等；多次对接技术支撑人员，推进环食药侦综合应用系统、开源情报分析平台等信息化项目的进度。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鉴于该同志工作表现突出，建议在全年评优评先工作中予以重点考虑。另请将此鉴定材料归入其人事档案。</w:t>
      </w:r>
    </w:p>
    <w:p>
      <w:pPr>
        <w:widowControl w:val="0"/>
        <w:spacing w:after="120"/>
        <w:ind w:left="0" w:leftChars="0" w:firstLine="0" w:firstLineChars="0"/>
        <w:jc w:val="both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32"/>
          <w:szCs w:val="32"/>
          <w:lang w:val="en-US" w:eastAsia="zh-CN" w:bidi="ar-SA"/>
        </w:rPr>
        <w:t xml:space="preserve">  </w:t>
      </w: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  <w:t>附件2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王彬丞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因工作需要，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王彬丞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同志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于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2026年2月26日至2026年6月12日到厅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环食药侦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总队重案组工作，参与厅驻平果（百色）涉重非采和矿业权整合专项行动前线指挥部专班工作，主要负责撰写及上报涉重非采专项行动各类总结、报告等材料以及工作台账收集整理。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作期间，该同志坚持以习近平新时代中国特色社会主义思想为指导，贯彻落实正确政绩观学习教育的要求，积极参加公安厅、总队组织的政治理论学习；在重案组主要负责公安厅驻平果（百色）前线指挥部日常工作事宜，参与平果市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2∙28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”案（事）件专案、乐业县“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3·1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”滥伐林木案侦办工作，撰写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新闻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稿和各类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工作汇报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材料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39份，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参与撰写的材料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获徐国华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厅长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肯定性批示2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次；同时，还负责数据对接、专案案件材料整理等工作。工作中思路清晰、务实细致、加班加点，尊重领导、团结同事，严格遵守“六项规定”及保密纪律，始终做到令行禁止。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鉴于该同志工作表现突出，建议在全年评优评先工作中予以重点考虑。另请将此鉴定材料归入其人事档案。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widowControl w:val="0"/>
        <w:spacing w:after="120"/>
        <w:ind w:left="0" w:leftChars="0" w:firstLine="0" w:firstLineChars="0"/>
        <w:jc w:val="both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  <w:t>附件3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韦伊宁同志工作鉴定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因工作需要，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韦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伊宁同志于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2026年2月26日至6月12日到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厅环食药侦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总队环境资源支队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主要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负责撰写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清风行动2026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“三大纠纷”、野生动植物非法贸易等专项行动工作总结、报告等材料，统计各地市涉案数据，协助第四党支部开展党建活动和日常收发文等工作。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工作期间，该同志政治立场坚定，深学细悟党的创新理论，牢固树立正确政绩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观。作为专班文字综合骨干，累计主笔撰写各类报告、函件及宣传稿56份，整理省部级领导讲话5份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，以文辅政成效显著。该同志作风严谨、思路清晰，甘于奉献、任劳任怨，严格遵守“六项规定”及保密纪律，团结同志、令行禁止，展现了过硬的政治素养与卓越的履职能力。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协助专班侦破公安部督办案件5起，推动1起案件入选公安部公开发布典型案例；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参与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编报3篇要案要情呈报自治区领导，获自治区领导批示肯定2次、厅领导批示8次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鉴于该同志工作表现突出，建议在全年评优评先工作中予以重点考虑。另请将此鉴定材料归入其人事档案。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widowControl w:val="0"/>
        <w:spacing w:after="120" w:line="560" w:lineRule="exact"/>
        <w:ind w:left="0" w:leftChars="0" w:firstLine="0" w:firstLineChars="0"/>
        <w:jc w:val="both"/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  <w:t>附件4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玉家铭同志工作鉴定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因工作需要，玉家铭同志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于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2026年3月3日至6月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12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日到厅环食药侦总队工作，参加全区公安机关打击涉重金属环境污染和非法采矿领域黑恶犯罪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三年专项行动工作专班工作。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工作期间，该同志政治坚定，深学笃行党的创新理论，牢固树立正确政绩观。坚持一线工作法，深入市、县公安及林业部门开展打击涉鸟犯罪与森林防灭火专项督导，圆满完成第二轮中央环保督察整改销号现场核查工作；依托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厅WA战训基地，高效核查部局下发线索10条，统筹下发核查指令50条；全面归集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“三大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纠纷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及涉林、涉粮安全等关键数据。该同志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服务基层主动靠前，后勤保障细致周到，以扎实作风有力支撑了专班实战运行。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协助专班侦破公安部督办案件5起，推动1起案件入选公安部公开发布典型案例；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参与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编报3篇要案要情呈报自治区领导，获自治区领导批示肯定2次、厅领导批示8次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鉴于该同志工作表现突出，建议在全年评优评先工作中予以重点考虑。另请将此鉴定材料归入其人事档案。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580" w:lineRule="exact"/>
        <w:ind w:left="0" w:leftChars="0" w:firstLine="0" w:firstLineChars="0"/>
        <w:jc w:val="both"/>
        <w:textAlignment w:val="auto"/>
        <w:rPr>
          <w:rFonts w:hint="default" w:ascii="黑体" w:hAnsi="黑体" w:eastAsia="黑体" w:cs="黑体"/>
          <w:kern w:val="2"/>
          <w:sz w:val="32"/>
          <w:szCs w:val="32"/>
          <w:lang w:val="en-US" w:eastAsia="zh-CN" w:bidi="ar-SA"/>
        </w:rPr>
      </w:pPr>
    </w:p>
    <w:p>
      <w:pPr>
        <w:rPr>
          <w:rFonts w:hint="eastAsia" w:ascii="仿宋_GB2312" w:eastAsia="仿宋_GB2312"/>
          <w:sz w:val="28"/>
          <w:szCs w:val="28"/>
          <w:lang w:val="en-US" w:eastAsia="zh-CN"/>
        </w:rPr>
      </w:pPr>
    </w:p>
    <w:sectPr>
      <w:footerReference r:id="rId6" w:type="first"/>
      <w:footerReference r:id="rId4" w:type="default"/>
      <w:headerReference r:id="rId3" w:type="even"/>
      <w:footerReference r:id="rId5" w:type="even"/>
      <w:pgSz w:w="11906" w:h="16838"/>
      <w:pgMar w:top="2098" w:right="1474" w:bottom="1984" w:left="1587" w:header="851" w:footer="992" w:gutter="0"/>
      <w:pgNumType w:fmt="numberInDash"/>
      <w:cols w:space="425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="959" w:h="530" w:hRule="exact" w:wrap="around" w:vAnchor="text" w:hAnchor="margin" w:xAlign="outside" w:y="-319"/>
      <w:rPr>
        <w:rStyle w:val="6"/>
        <w:rFonts w:hint="eastAsia" w:ascii="宋体" w:hAnsi="宋体" w:eastAsia="宋体" w:cs="宋体"/>
        <w:sz w:val="28"/>
        <w:szCs w:val="28"/>
      </w:rPr>
    </w:pPr>
    <w:r>
      <w:rPr>
        <w:rStyle w:val="6"/>
        <w:rFonts w:hint="eastAsia" w:ascii="宋体" w:hAnsi="宋体" w:eastAsia="宋体" w:cs="宋体"/>
        <w:sz w:val="28"/>
        <w:szCs w:val="28"/>
      </w:rPr>
      <w:fldChar w:fldCharType="begin"/>
    </w:r>
    <w:r>
      <w:rPr>
        <w:rStyle w:val="6"/>
        <w:rFonts w:hint="eastAsia" w:ascii="宋体" w:hAnsi="宋体" w:eastAsia="宋体" w:cs="宋体"/>
        <w:sz w:val="28"/>
        <w:szCs w:val="28"/>
      </w:rPr>
      <w:instrText xml:space="preserve">PAGE  </w:instrText>
    </w:r>
    <w:r>
      <w:rPr>
        <w:rStyle w:val="6"/>
        <w:rFonts w:hint="eastAsia" w:ascii="宋体" w:hAnsi="宋体" w:eastAsia="宋体" w:cs="宋体"/>
        <w:sz w:val="28"/>
        <w:szCs w:val="28"/>
      </w:rPr>
      <w:fldChar w:fldCharType="separate"/>
    </w:r>
    <w:r>
      <w:rPr>
        <w:rStyle w:val="6"/>
        <w:rFonts w:hint="eastAsia" w:ascii="宋体" w:hAnsi="宋体" w:eastAsia="宋体" w:cs="宋体"/>
        <w:sz w:val="28"/>
        <w:szCs w:val="28"/>
      </w:rPr>
      <w:t>- 2 -</w:t>
    </w:r>
    <w:r>
      <w:rPr>
        <w:rStyle w:val="6"/>
        <w:rFonts w:hint="eastAsia" w:ascii="宋体" w:hAnsi="宋体" w:eastAsia="宋体" w:cs="宋体"/>
        <w:sz w:val="28"/>
        <w:szCs w:val="28"/>
      </w:rPr>
      <w:fldChar w:fldCharType="end"/>
    </w:r>
  </w:p>
  <w:p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2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pict>
        <v:line id="_x0000_s2050" o:spid="_x0000_s2050" o:spt="20" style="position:absolute;left:0pt;margin-left:-18.15pt;margin-top:-9.15pt;height:0pt;width:450.15pt;z-index:251660288;mso-width-relative:page;mso-height-relative:page;" stroked="t" coordsize="21600,21600">
          <v:path arrowok="t"/>
          <v:fill focussize="0,0"/>
          <v:stroke weight="1.5pt" color="#FF0000"/>
          <v:imagedata o:title=""/>
          <o:lock v:ext="edit"/>
        </v:line>
      </w:pict>
    </w:r>
    <w:r>
      <w:pict>
        <v:line id="_x0000_s2049" o:spid="_x0000_s2049" o:spt="20" style="position:absolute;left:0pt;margin-left:-18pt;margin-top:-4.95pt;height:0pt;width:450pt;z-index:251659264;mso-width-relative:page;mso-height-relative:page;" stroked="t" coordsize="21600,21600">
          <v:path arrowok="t"/>
          <v:fill focussize="0,0"/>
          <v:stroke weight="3pt" color="#FF0000"/>
          <v:imagedata o:title=""/>
          <o:lock v:ext="edit"/>
        </v:lin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6629F"/>
    <w:rsid w:val="00046409"/>
    <w:rsid w:val="00115B2F"/>
    <w:rsid w:val="00126D94"/>
    <w:rsid w:val="00186A22"/>
    <w:rsid w:val="002C14F8"/>
    <w:rsid w:val="002C4C12"/>
    <w:rsid w:val="002E00F9"/>
    <w:rsid w:val="003D4DE8"/>
    <w:rsid w:val="00430B61"/>
    <w:rsid w:val="006462A7"/>
    <w:rsid w:val="006E60AC"/>
    <w:rsid w:val="006E7F49"/>
    <w:rsid w:val="006F530A"/>
    <w:rsid w:val="00744D9F"/>
    <w:rsid w:val="00780664"/>
    <w:rsid w:val="009C0144"/>
    <w:rsid w:val="00A03B3E"/>
    <w:rsid w:val="00A42959"/>
    <w:rsid w:val="00B6629F"/>
    <w:rsid w:val="00BE2DB0"/>
    <w:rsid w:val="00D817A4"/>
    <w:rsid w:val="00DE0BB2"/>
    <w:rsid w:val="00F81541"/>
    <w:rsid w:val="00FF70C9"/>
    <w:rsid w:val="09DD2609"/>
    <w:rsid w:val="11891075"/>
    <w:rsid w:val="1CFB452A"/>
    <w:rsid w:val="26B77F85"/>
    <w:rsid w:val="366311DB"/>
    <w:rsid w:val="390E0EBB"/>
    <w:rsid w:val="40D645E9"/>
    <w:rsid w:val="51C941AF"/>
    <w:rsid w:val="556B66CF"/>
    <w:rsid w:val="57244162"/>
    <w:rsid w:val="5B9118F3"/>
    <w:rsid w:val="5D85536B"/>
    <w:rsid w:val="693D6EB4"/>
    <w:rsid w:val="6D477DA9"/>
    <w:rsid w:val="6DDC6197"/>
    <w:rsid w:val="7EDB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control" Target="activeX/activeX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2155DE9A-CA5F-4C83-B20F-8B06B3C79D0C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</Words>
  <Characters>104</Characters>
  <Lines>1</Lines>
  <Paragraphs>1</Paragraphs>
  <TotalTime>3</TotalTime>
  <ScaleCrop>false</ScaleCrop>
  <LinksUpToDate>false</LinksUpToDate>
  <CharactersWithSpaces>121</CharactersWithSpaces>
  <Application>WPS Office_11.8.2.12316_F1E327BC-269C-435d-A152-05C5408002CA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2022-07-28T08:17:00Z</dcterms:created>
  <dc:creator>admin</dc:creator>
  <cp:lastModifiedBy>环食药侦总队</cp:lastModifiedBy>
  <dcterms:modified xsi:type="dcterms:W3CDTF">2026-06-25T02:10:45Z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2052-11.8.2.12316</vt:lpwstr>
  </property>
  <property fmtid="{D5CDD505-2E9C-101B-9397-08002B2CF9AE}" pid="3" name="ICV">
    <vt:lpwstr>9B7BE6AB8EC249E38C8F6449A92413DA</vt:lpwstr>
  </property>
  <property fmtid="{D5CDD505-2E9C-101B-9397-08002B2CF9AE}" pid="4" name="docranid">
    <vt:lpwstr>E2AAC38A25584ED89AB3DF852E995D16</vt:lpwstr>
  </property>
</Properties>
</file>