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76" w:rsidRDefault="003D5C9D">
      <w:pPr>
        <w:tabs>
          <w:tab w:val="center" w:pos="2552"/>
        </w:tabs>
        <w:spacing w:after="0" w:line="240" w:lineRule="auto"/>
        <w:ind w:left="851"/>
        <w:jc w:val="both"/>
        <w:rPr>
          <w:rFonts w:ascii="Times New Roman" w:hAnsi="Times New Roman" w:cs="Times New Roman"/>
          <w:bCs/>
          <w:sz w:val="26"/>
          <w:szCs w:val="26"/>
        </w:rPr>
      </w:pPr>
      <w:r>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simplePos x="0" y="0"/>
                <wp:positionH relativeFrom="column">
                  <wp:posOffset>-50800</wp:posOffset>
                </wp:positionH>
                <wp:positionV relativeFrom="paragraph">
                  <wp:posOffset>-57150</wp:posOffset>
                </wp:positionV>
                <wp:extent cx="5852160" cy="8445500"/>
                <wp:effectExtent l="31750" t="31750" r="44450" b="41910"/>
                <wp:wrapNone/>
                <wp:docPr id="88" name="Rectangle 88"/>
                <wp:cNvGraphicFramePr/>
                <a:graphic xmlns:a="http://schemas.openxmlformats.org/drawingml/2006/main">
                  <a:graphicData uri="http://schemas.microsoft.com/office/word/2010/wordprocessingShape">
                    <wps:wsp>
                      <wps:cNvSpPr/>
                      <wps:spPr>
                        <a:xfrm>
                          <a:off x="0" y="0"/>
                          <a:ext cx="5852160" cy="8445500"/>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8" o:spid="_x0000_s1026" o:spt="1" style="position:absolute;left:0pt;margin-left:-4pt;margin-top:-4.5pt;height:665pt;width:460.8pt;z-index:251664384;v-text-anchor:middle;mso-width-relative:page;mso-height-relative:page;" filled="f" stroked="t" coordsize="21600,21600" o:gfxdata="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udBQw2QAAAAoBAAAPAAAAAAAAAAEAIAAAACIAAABkcnMvZG93bnJldi54bWxQSwECFAAU&#10;AAAACACHTuJAuhhoc2ICAADXBAAADgAAAAAAAAABACAAAAAoAQAAZHJzL2Uyb0RvYy54bWxQSwUG&#10;AAAAAAYABgBZAQAA/AUAAAAA&#10;">
                <v:fill on="f" focussize="0,0"/>
                <v:stroke weight="5pt" color="#000000 [3213]" linestyle="thickThin" miterlimit="8" joinstyle="miter"/>
                <v:imagedata o:title=""/>
                <o:lock v:ext="edit" aspectratio="f"/>
              </v:rect>
            </w:pict>
          </mc:Fallback>
        </mc:AlternateContent>
      </w:r>
    </w:p>
    <w:p w:rsidR="00440176" w:rsidRDefault="00440176">
      <w:pPr>
        <w:spacing w:after="0" w:line="240" w:lineRule="auto"/>
        <w:jc w:val="both"/>
        <w:rPr>
          <w:rFonts w:ascii="Times New Roman" w:hAnsi="Times New Roman" w:cs="Times New Roman"/>
          <w:sz w:val="18"/>
          <w:szCs w:val="26"/>
        </w:rPr>
      </w:pPr>
    </w:p>
    <w:p w:rsidR="00440176" w:rsidRDefault="003D5C9D">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BỘ CÔNG THƯƠNG</w:t>
      </w:r>
    </w:p>
    <w:p w:rsidR="00440176" w:rsidRDefault="003D5C9D">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TRƯỜNG CAO ĐẲNG THƯƠNG MẠI</w:t>
      </w:r>
    </w:p>
    <w:p w:rsidR="00440176" w:rsidRDefault="003D5C9D">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KHOA: </w:t>
      </w:r>
      <w:r w:rsidR="00D73F9E">
        <w:rPr>
          <w:rFonts w:ascii="Times New Roman" w:hAnsi="Times New Roman" w:cs="Times New Roman"/>
          <w:sz w:val="28"/>
          <w:szCs w:val="26"/>
        </w:rPr>
        <w:t>QUẢN TRỊ KINH DOANH</w:t>
      </w:r>
      <w:bookmarkStart w:id="0" w:name="_GoBack"/>
      <w:bookmarkEnd w:id="0"/>
    </w:p>
    <w:p w:rsidR="00440176" w:rsidRDefault="003D5C9D">
      <w:pPr>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simplePos x="0" y="0"/>
                <wp:positionH relativeFrom="column">
                  <wp:posOffset>2299335</wp:posOffset>
                </wp:positionH>
                <wp:positionV relativeFrom="paragraph">
                  <wp:posOffset>33020</wp:posOffset>
                </wp:positionV>
                <wp:extent cx="1336040" cy="0"/>
                <wp:effectExtent l="0" t="4445" r="0" b="5080"/>
                <wp:wrapNone/>
                <wp:docPr id="87" name="Straight Connector 87"/>
                <wp:cNvGraphicFramePr/>
                <a:graphic xmlns:a="http://schemas.openxmlformats.org/drawingml/2006/main">
                  <a:graphicData uri="http://schemas.microsoft.com/office/word/2010/wordprocessingShape">
                    <wps:wsp>
                      <wps:cNvCnPr/>
                      <wps:spPr>
                        <a:xfrm>
                          <a:off x="0" y="0"/>
                          <a:ext cx="1336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1.05pt;margin-top:2.6pt;height:0pt;width:105.2pt;z-index:251663360;mso-width-relative:page;mso-height-relative:page;" filled="f" stroked="t" coordsize="21600,21600" o:gfxdata="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s6fMtQAAAAHAQAADwAAAAAAAAABACAAAAAiAAAA&#10;ZHJzL2Rvd25yZXYueG1sUEsBAhQAFAAAAAgAh07iQPwLZRDSAQAAtgMAAA4AAAAAAAAAAQAgAAAA&#10;IwEAAGRycy9lMm9Eb2MueG1sUEsFBgAAAAAGAAYAWQEAAGcFAAAAAA==&#10;">
                <v:fill on="f" focussize="0,0"/>
                <v:stroke weight="0.5pt" color="#000000 [3213]" miterlimit="8" joinstyle="miter"/>
                <v:imagedata o:title=""/>
                <o:lock v:ext="edit" aspectratio="f"/>
              </v:line>
            </w:pict>
          </mc:Fallback>
        </mc:AlternateContent>
      </w:r>
    </w:p>
    <w:p w:rsidR="00440176" w:rsidRDefault="00440176">
      <w:pPr>
        <w:spacing w:after="0" w:line="240" w:lineRule="auto"/>
        <w:jc w:val="both"/>
        <w:rPr>
          <w:rFonts w:ascii="Times New Roman" w:hAnsi="Times New Roman" w:cs="Times New Roman"/>
          <w:sz w:val="26"/>
          <w:szCs w:val="26"/>
        </w:rPr>
      </w:pPr>
    </w:p>
    <w:p w:rsidR="00440176" w:rsidRDefault="00440176">
      <w:pPr>
        <w:spacing w:after="0" w:line="240" w:lineRule="auto"/>
        <w:jc w:val="both"/>
        <w:rPr>
          <w:rFonts w:ascii="Times New Roman" w:hAnsi="Times New Roman" w:cs="Times New Roman"/>
          <w:sz w:val="26"/>
          <w:szCs w:val="26"/>
        </w:rPr>
      </w:pPr>
    </w:p>
    <w:p w:rsidR="00440176" w:rsidRDefault="003D5C9D">
      <w:pPr>
        <w:spacing w:after="0" w:line="240" w:lineRule="auto"/>
        <w:jc w:val="center"/>
        <w:rPr>
          <w:rFonts w:ascii="Times New Roman" w:hAnsi="Times New Roman" w:cs="Times New Roman"/>
          <w:sz w:val="26"/>
          <w:szCs w:val="26"/>
        </w:rPr>
      </w:pPr>
      <w:r>
        <w:rPr>
          <w:noProof/>
        </w:rPr>
        <w:drawing>
          <wp:inline distT="0" distB="0" distL="0" distR="0">
            <wp:extent cx="1748790" cy="1542415"/>
            <wp:effectExtent l="0" t="0" r="3810" b="12700"/>
            <wp:docPr id="89" name="Picture 89" descr="Image result for logo cao đẳng thương m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Image result for logo cao đẳng thương mại"/>
                    <pic:cNvPicPr>
                      <a:picLocks noChangeAspect="1" noChangeArrowheads="1"/>
                    </pic:cNvPicPr>
                  </pic:nvPicPr>
                  <pic:blipFill>
                    <a:blip r:embed="rId9">
                      <a:extLst>
                        <a:ext uri="{28A0092B-C50C-407E-A947-70E740481C1C}">
                          <a14:useLocalDpi xmlns:a14="http://schemas.microsoft.com/office/drawing/2010/main" val="0"/>
                        </a:ext>
                      </a:extLst>
                    </a:blip>
                    <a:srcRect r="44862"/>
                    <a:stretch>
                      <a:fillRect/>
                    </a:stretch>
                  </pic:blipFill>
                  <pic:spPr>
                    <a:xfrm>
                      <a:off x="0" y="0"/>
                      <a:ext cx="1749226" cy="1542415"/>
                    </a:xfrm>
                    <a:prstGeom prst="rect">
                      <a:avLst/>
                    </a:prstGeom>
                    <a:noFill/>
                    <a:ln>
                      <a:noFill/>
                    </a:ln>
                  </pic:spPr>
                </pic:pic>
              </a:graphicData>
            </a:graphic>
          </wp:inline>
        </w:drawing>
      </w:r>
    </w:p>
    <w:p w:rsidR="00440176" w:rsidRDefault="00440176">
      <w:pPr>
        <w:spacing w:after="0" w:line="240" w:lineRule="auto"/>
        <w:jc w:val="center"/>
        <w:rPr>
          <w:rFonts w:ascii="Times New Roman" w:hAnsi="Times New Roman" w:cs="Times New Roman"/>
          <w:sz w:val="26"/>
          <w:szCs w:val="26"/>
        </w:rPr>
      </w:pPr>
    </w:p>
    <w:p w:rsidR="00440176" w:rsidRDefault="00440176">
      <w:pPr>
        <w:spacing w:after="0" w:line="240" w:lineRule="auto"/>
        <w:jc w:val="both"/>
        <w:rPr>
          <w:rFonts w:ascii="Times New Roman" w:hAnsi="Times New Roman" w:cs="Times New Roman"/>
          <w:sz w:val="26"/>
          <w:szCs w:val="26"/>
        </w:rPr>
      </w:pPr>
    </w:p>
    <w:p w:rsidR="00440176" w:rsidRDefault="00440176">
      <w:pPr>
        <w:spacing w:after="0" w:line="240" w:lineRule="auto"/>
        <w:jc w:val="both"/>
        <w:rPr>
          <w:rFonts w:ascii="Times New Roman" w:hAnsi="Times New Roman" w:cs="Times New Roman"/>
          <w:sz w:val="26"/>
          <w:szCs w:val="26"/>
        </w:rPr>
      </w:pPr>
    </w:p>
    <w:p w:rsidR="00440176" w:rsidRDefault="00440176">
      <w:pPr>
        <w:spacing w:after="0" w:line="240" w:lineRule="auto"/>
        <w:jc w:val="both"/>
        <w:rPr>
          <w:rFonts w:ascii="Times New Roman" w:hAnsi="Times New Roman" w:cs="Times New Roman"/>
          <w:sz w:val="26"/>
          <w:szCs w:val="26"/>
        </w:rPr>
      </w:pPr>
    </w:p>
    <w:p w:rsidR="00440176" w:rsidRDefault="003D5C9D">
      <w:pPr>
        <w:spacing w:after="0" w:line="312" w:lineRule="auto"/>
        <w:jc w:val="center"/>
        <w:rPr>
          <w:rFonts w:ascii="Times New Roman" w:hAnsi="Times New Roman" w:cs="Times New Roman"/>
          <w:b/>
          <w:sz w:val="44"/>
          <w:szCs w:val="26"/>
        </w:rPr>
      </w:pPr>
      <w:r>
        <w:rPr>
          <w:rFonts w:ascii="Times New Roman" w:hAnsi="Times New Roman" w:cs="Times New Roman"/>
          <w:b/>
          <w:sz w:val="44"/>
          <w:szCs w:val="26"/>
        </w:rPr>
        <w:t>ĐỀ CƯƠNG CHI TIẾT</w:t>
      </w:r>
    </w:p>
    <w:p w:rsidR="00440176" w:rsidRDefault="003D5C9D">
      <w:pPr>
        <w:spacing w:after="0" w:line="312" w:lineRule="auto"/>
        <w:jc w:val="center"/>
        <w:rPr>
          <w:rFonts w:ascii="Times New Roman" w:hAnsi="Times New Roman" w:cs="Times New Roman"/>
          <w:b/>
          <w:sz w:val="32"/>
          <w:szCs w:val="26"/>
        </w:rPr>
      </w:pPr>
      <w:r>
        <w:rPr>
          <w:rFonts w:ascii="Times New Roman" w:hAnsi="Times New Roman" w:cs="Times New Roman"/>
          <w:b/>
          <w:sz w:val="32"/>
          <w:szCs w:val="26"/>
        </w:rPr>
        <w:t>QUY TRÌNH TIẾP NHẬN HÀNG HOÁ TẠI TRUNG TÂM LOGISTICS TRANSIMEX ĐÀ NẴNG</w:t>
      </w:r>
    </w:p>
    <w:p w:rsidR="00440176" w:rsidRDefault="00440176">
      <w:pPr>
        <w:spacing w:after="0" w:line="312" w:lineRule="auto"/>
        <w:jc w:val="both"/>
        <w:rPr>
          <w:rFonts w:ascii="Times New Roman" w:hAnsi="Times New Roman" w:cs="Times New Roman"/>
          <w:sz w:val="26"/>
          <w:szCs w:val="26"/>
        </w:rPr>
      </w:pPr>
    </w:p>
    <w:p w:rsidR="00440176" w:rsidRDefault="00440176">
      <w:pPr>
        <w:spacing w:after="0" w:line="312" w:lineRule="auto"/>
        <w:jc w:val="both"/>
        <w:rPr>
          <w:rFonts w:ascii="Times New Roman" w:hAnsi="Times New Roman" w:cs="Times New Roman"/>
          <w:sz w:val="26"/>
          <w:szCs w:val="26"/>
        </w:rPr>
      </w:pPr>
    </w:p>
    <w:p w:rsidR="00440176" w:rsidRDefault="00440176">
      <w:pPr>
        <w:spacing w:after="0" w:line="312" w:lineRule="auto"/>
        <w:jc w:val="both"/>
        <w:rPr>
          <w:rFonts w:ascii="Times New Roman" w:hAnsi="Times New Roman" w:cs="Times New Roman"/>
          <w:sz w:val="26"/>
          <w:szCs w:val="26"/>
        </w:rPr>
      </w:pPr>
    </w:p>
    <w:p w:rsidR="00440176" w:rsidRDefault="00440176">
      <w:pPr>
        <w:spacing w:after="0" w:line="312" w:lineRule="auto"/>
        <w:jc w:val="both"/>
        <w:rPr>
          <w:rFonts w:ascii="Times New Roman" w:hAnsi="Times New Roman" w:cs="Times New Roman"/>
          <w:sz w:val="26"/>
          <w:szCs w:val="26"/>
        </w:rPr>
      </w:pPr>
    </w:p>
    <w:p w:rsidR="00440176" w:rsidRDefault="003D5C9D" w:rsidP="007907A4">
      <w:pPr>
        <w:tabs>
          <w:tab w:val="left" w:pos="5103"/>
        </w:tabs>
        <w:spacing w:after="0" w:line="312" w:lineRule="auto"/>
        <w:ind w:firstLine="2127"/>
        <w:jc w:val="both"/>
        <w:rPr>
          <w:rFonts w:ascii="Times New Roman" w:hAnsi="Times New Roman" w:cs="Times New Roman"/>
          <w:b/>
          <w:sz w:val="26"/>
          <w:szCs w:val="26"/>
        </w:rPr>
      </w:pPr>
      <w:r>
        <w:rPr>
          <w:rFonts w:ascii="Times New Roman" w:hAnsi="Times New Roman" w:cs="Times New Roman"/>
          <w:b/>
          <w:sz w:val="26"/>
          <w:szCs w:val="26"/>
        </w:rPr>
        <w:t>Giảng viên hướng dẫ</w:t>
      </w:r>
      <w:r w:rsidR="00947B83">
        <w:rPr>
          <w:rFonts w:ascii="Times New Roman" w:hAnsi="Times New Roman" w:cs="Times New Roman"/>
          <w:b/>
          <w:sz w:val="26"/>
          <w:szCs w:val="26"/>
        </w:rPr>
        <w:t>n</w:t>
      </w:r>
      <w:r w:rsidR="00947B83">
        <w:rPr>
          <w:rFonts w:ascii="Times New Roman" w:hAnsi="Times New Roman" w:cs="Times New Roman"/>
          <w:b/>
          <w:sz w:val="26"/>
          <w:szCs w:val="26"/>
        </w:rPr>
        <w:tab/>
        <w:t>: TH</w:t>
      </w:r>
      <w:r>
        <w:rPr>
          <w:rFonts w:ascii="Times New Roman" w:hAnsi="Times New Roman" w:cs="Times New Roman"/>
          <w:b/>
          <w:sz w:val="26"/>
          <w:szCs w:val="26"/>
        </w:rPr>
        <w:t>S. LÊ THỊ BÍCH YẾN</w:t>
      </w:r>
    </w:p>
    <w:p w:rsidR="00440176" w:rsidRDefault="003D5C9D" w:rsidP="007907A4">
      <w:pPr>
        <w:tabs>
          <w:tab w:val="left" w:pos="5103"/>
        </w:tabs>
        <w:spacing w:after="0" w:line="312" w:lineRule="auto"/>
        <w:ind w:firstLine="2127"/>
        <w:jc w:val="both"/>
        <w:rPr>
          <w:rFonts w:ascii="Times New Roman" w:hAnsi="Times New Roman" w:cs="Times New Roman"/>
          <w:b/>
          <w:sz w:val="26"/>
          <w:szCs w:val="26"/>
        </w:rPr>
      </w:pPr>
      <w:r>
        <w:rPr>
          <w:rFonts w:ascii="Times New Roman" w:hAnsi="Times New Roman" w:cs="Times New Roman"/>
          <w:b/>
          <w:sz w:val="26"/>
          <w:szCs w:val="26"/>
        </w:rPr>
        <w:t>Cán bộ hướng dẫn</w:t>
      </w:r>
      <w:r>
        <w:rPr>
          <w:rFonts w:ascii="Times New Roman" w:hAnsi="Times New Roman" w:cs="Times New Roman"/>
          <w:b/>
          <w:sz w:val="26"/>
          <w:szCs w:val="26"/>
        </w:rPr>
        <w:tab/>
        <w:t>: TRẦN TUẤN ANH</w:t>
      </w:r>
    </w:p>
    <w:p w:rsidR="00440176" w:rsidRDefault="003D5C9D" w:rsidP="007907A4">
      <w:pPr>
        <w:tabs>
          <w:tab w:val="left" w:pos="5103"/>
        </w:tabs>
        <w:spacing w:after="0" w:line="312" w:lineRule="auto"/>
        <w:ind w:firstLine="2127"/>
        <w:jc w:val="both"/>
        <w:rPr>
          <w:rFonts w:ascii="Times New Roman" w:hAnsi="Times New Roman" w:cs="Times New Roman"/>
          <w:b/>
          <w:sz w:val="26"/>
          <w:szCs w:val="26"/>
        </w:rPr>
      </w:pPr>
      <w:r>
        <w:rPr>
          <w:rFonts w:ascii="Times New Roman" w:hAnsi="Times New Roman" w:cs="Times New Roman"/>
          <w:b/>
          <w:sz w:val="26"/>
          <w:szCs w:val="26"/>
        </w:rPr>
        <w:t>Sinh viên thực hiện</w:t>
      </w:r>
      <w:r>
        <w:rPr>
          <w:rFonts w:ascii="Times New Roman" w:hAnsi="Times New Roman" w:cs="Times New Roman"/>
          <w:b/>
          <w:sz w:val="26"/>
          <w:szCs w:val="26"/>
        </w:rPr>
        <w:tab/>
        <w:t>: PHẠM THỊ THẢO UYÊN</w:t>
      </w:r>
    </w:p>
    <w:p w:rsidR="00440176" w:rsidRDefault="003D5C9D" w:rsidP="007907A4">
      <w:pPr>
        <w:tabs>
          <w:tab w:val="left" w:pos="5103"/>
        </w:tabs>
        <w:spacing w:after="0" w:line="312" w:lineRule="auto"/>
        <w:ind w:firstLine="2127"/>
        <w:jc w:val="both"/>
        <w:rPr>
          <w:rFonts w:ascii="Times New Roman" w:hAnsi="Times New Roman" w:cs="Times New Roman"/>
          <w:b/>
          <w:sz w:val="26"/>
          <w:szCs w:val="26"/>
        </w:rPr>
      </w:pPr>
      <w:r>
        <w:rPr>
          <w:rFonts w:ascii="Times New Roman" w:hAnsi="Times New Roman" w:cs="Times New Roman"/>
          <w:b/>
          <w:sz w:val="26"/>
          <w:szCs w:val="26"/>
        </w:rPr>
        <w:t>Lớp</w:t>
      </w:r>
      <w:r>
        <w:rPr>
          <w:rFonts w:ascii="Times New Roman" w:hAnsi="Times New Roman" w:cs="Times New Roman"/>
          <w:b/>
          <w:sz w:val="26"/>
          <w:szCs w:val="26"/>
        </w:rPr>
        <w:tab/>
        <w:t>: 16LG3.1</w:t>
      </w:r>
    </w:p>
    <w:p w:rsidR="00440176" w:rsidRDefault="00440176">
      <w:pPr>
        <w:spacing w:after="0" w:line="312" w:lineRule="auto"/>
        <w:jc w:val="both"/>
        <w:rPr>
          <w:rFonts w:ascii="Times New Roman" w:hAnsi="Times New Roman" w:cs="Times New Roman"/>
          <w:b/>
          <w:sz w:val="26"/>
          <w:szCs w:val="26"/>
        </w:rPr>
      </w:pPr>
    </w:p>
    <w:p w:rsidR="00440176" w:rsidRDefault="00440176">
      <w:pPr>
        <w:spacing w:after="0" w:line="312" w:lineRule="auto"/>
        <w:jc w:val="both"/>
        <w:rPr>
          <w:rFonts w:ascii="Times New Roman" w:hAnsi="Times New Roman" w:cs="Times New Roman"/>
          <w:b/>
          <w:sz w:val="26"/>
          <w:szCs w:val="26"/>
        </w:rPr>
      </w:pPr>
    </w:p>
    <w:p w:rsidR="00440176" w:rsidRDefault="00440176">
      <w:pPr>
        <w:spacing w:after="0" w:line="312" w:lineRule="auto"/>
        <w:jc w:val="both"/>
        <w:rPr>
          <w:rFonts w:ascii="Times New Roman" w:hAnsi="Times New Roman" w:cs="Times New Roman"/>
          <w:b/>
          <w:sz w:val="26"/>
          <w:szCs w:val="26"/>
        </w:rPr>
      </w:pPr>
    </w:p>
    <w:p w:rsidR="00440176" w:rsidRDefault="003D5C9D">
      <w:pPr>
        <w:tabs>
          <w:tab w:val="center" w:pos="4536"/>
        </w:tabs>
        <w:rPr>
          <w:rFonts w:ascii="Times New Roman" w:hAnsi="Times New Roman" w:cs="Times New Roman"/>
          <w:b/>
          <w:i/>
          <w:sz w:val="26"/>
          <w:szCs w:val="26"/>
        </w:rPr>
      </w:pPr>
      <w:r>
        <w:rPr>
          <w:rFonts w:ascii="Times New Roman" w:hAnsi="Times New Roman" w:cs="Times New Roman"/>
          <w:b/>
          <w:i/>
          <w:sz w:val="26"/>
          <w:szCs w:val="26"/>
        </w:rPr>
        <w:tab/>
      </w:r>
    </w:p>
    <w:p w:rsidR="00440176" w:rsidRDefault="003D5C9D">
      <w:pPr>
        <w:tabs>
          <w:tab w:val="center" w:pos="4536"/>
        </w:tabs>
      </w:pPr>
      <w:r>
        <w:rPr>
          <w:rFonts w:ascii="Times New Roman" w:hAnsi="Times New Roman" w:cs="Times New Roman"/>
          <w:b/>
          <w:i/>
          <w:sz w:val="26"/>
          <w:szCs w:val="26"/>
        </w:rPr>
        <w:tab/>
        <w:t>Đà Nẵng, tháng 10/2024</w:t>
      </w:r>
    </w:p>
    <w:p w:rsidR="00440176" w:rsidRDefault="003D5C9D" w:rsidP="005D2AA4">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ab/>
        <w:t>TRƯỜNG CAO ĐẲNG THƯƠNG MẠI</w:t>
      </w:r>
    </w:p>
    <w:p w:rsidR="00440176" w:rsidRDefault="003D5C9D">
      <w:pPr>
        <w:tabs>
          <w:tab w:val="center" w:pos="2552"/>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KHOA: QUẢN TRỊ KINH DOANH</w:t>
      </w:r>
    </w:p>
    <w:p w:rsidR="00440176" w:rsidRDefault="003D5C9D">
      <w:pPr>
        <w:tabs>
          <w:tab w:val="center" w:pos="2552"/>
        </w:tabs>
        <w:spacing w:after="0" w:line="312"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787400</wp:posOffset>
                </wp:positionH>
                <wp:positionV relativeFrom="paragraph">
                  <wp:posOffset>12700</wp:posOffset>
                </wp:positionV>
                <wp:extent cx="1693545" cy="0"/>
                <wp:effectExtent l="0" t="0" r="1905" b="0"/>
                <wp:wrapNone/>
                <wp:docPr id="80" name="Straight Connector 80"/>
                <wp:cNvGraphicFramePr/>
                <a:graphic xmlns:a="http://schemas.openxmlformats.org/drawingml/2006/main">
                  <a:graphicData uri="http://schemas.microsoft.com/office/word/2010/wordprocessingShape">
                    <wps:wsp>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2pt;margin-top:1pt;height:0pt;width:133.35pt;z-index:251659264;mso-width-relative:page;mso-height-relative:page;" filled="f" stroked="t" coordsize="21600,21600" o:gfxdata="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6LG8y1AAAAAcBAAAPAAAAAAAAAAEAIAAAACIA&#10;AABkcnMvZG93bnJldi54bWxQSwECFAAUAAAACACHTuJAO0zW8dQBAAC2AwAADgAAAAAAAAABACAA&#10;AAAjAQAAZHJzL2Uyb0RvYy54bWxQSwUGAAAAAAYABgBZAQAAaQUAAAAA&#10;">
                <v:fill on="f" focussize="0,0"/>
                <v:stroke weight="0.5pt" color="#000000 [3213]" miterlimit="8" joinstyle="miter"/>
                <v:imagedata o:title=""/>
                <o:lock v:ext="edit" aspectratio="f"/>
              </v:line>
            </w:pict>
          </mc:Fallback>
        </mc:AlternateContent>
      </w:r>
    </w:p>
    <w:p w:rsidR="00440176" w:rsidRDefault="003D5C9D">
      <w:pPr>
        <w:tabs>
          <w:tab w:val="center" w:pos="2552"/>
        </w:tabs>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BÁO CÁO TỔNG QUAN THỰC TẬP TỐT NGHIỆP</w:t>
      </w:r>
    </w:p>
    <w:p w:rsidR="00440176" w:rsidRDefault="00440176">
      <w:pPr>
        <w:tabs>
          <w:tab w:val="center" w:pos="2552"/>
        </w:tabs>
        <w:spacing w:after="0" w:line="312" w:lineRule="auto"/>
        <w:jc w:val="both"/>
        <w:rPr>
          <w:rFonts w:ascii="Times New Roman" w:hAnsi="Times New Roman" w:cs="Times New Roman"/>
          <w:b/>
          <w:sz w:val="26"/>
          <w:szCs w:val="26"/>
        </w:rPr>
      </w:pPr>
    </w:p>
    <w:p w:rsidR="00440176" w:rsidRDefault="003D5C9D">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Sinh viên: Phạm Thị Thảo Uyên ; Lớp: 16LG3.1</w:t>
      </w:r>
    </w:p>
    <w:p w:rsidR="00440176" w:rsidRDefault="003D5C9D">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Giảng viên hướng dẫn:  Th.s Lê Thị Bích Yến</w:t>
      </w:r>
    </w:p>
    <w:p w:rsidR="00440176" w:rsidRDefault="003D5C9D">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Vị trí thực tập tốt nghiệp/nhiệm vụ thực tập tốt nghiệp:  </w:t>
      </w:r>
      <w:r w:rsidR="00947B83">
        <w:rPr>
          <w:rFonts w:ascii="Times New Roman" w:hAnsi="Times New Roman" w:cs="Times New Roman"/>
          <w:sz w:val="26"/>
          <w:szCs w:val="26"/>
        </w:rPr>
        <w:t>Nhân viên kho/</w:t>
      </w:r>
      <w:r>
        <w:rPr>
          <w:rFonts w:ascii="Times New Roman" w:hAnsi="Times New Roman" w:cs="Times New Roman"/>
          <w:sz w:val="26"/>
          <w:szCs w:val="26"/>
        </w:rPr>
        <w:t>Quy trình tiếp nhận hàng hoá tại Trung tâm Logistics Transimex Đà Nẵng.</w:t>
      </w:r>
    </w:p>
    <w:p w:rsidR="00440176" w:rsidRDefault="003D5C9D">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Đơn vị thực tập: Trung Tâm Logistics Transimex</w:t>
      </w:r>
    </w:p>
    <w:p w:rsidR="00440176" w:rsidRDefault="003D5C9D">
      <w:pPr>
        <w:pStyle w:val="ListParagraph"/>
        <w:numPr>
          <w:ilvl w:val="0"/>
          <w:numId w:val="1"/>
        </w:numPr>
        <w:tabs>
          <w:tab w:val="center" w:pos="426"/>
          <w:tab w:val="center" w:pos="2127"/>
          <w:tab w:val="center" w:pos="6663"/>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 xml:space="preserve">Tổng quan về </w:t>
      </w:r>
      <w:r w:rsidR="00C63E18">
        <w:rPr>
          <w:rFonts w:ascii="Times New Roman" w:hAnsi="Times New Roman" w:cs="Times New Roman"/>
          <w:b/>
          <w:sz w:val="26"/>
          <w:szCs w:val="26"/>
        </w:rPr>
        <w:t>Công ty Cổ phần Transimex – Trung tâm Logistics Transime Đà Nẵng</w:t>
      </w:r>
    </w:p>
    <w:p w:rsidR="00440176" w:rsidRDefault="003D5C9D">
      <w:pPr>
        <w:pStyle w:val="ListParagraph"/>
        <w:numPr>
          <w:ilvl w:val="1"/>
          <w:numId w:val="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Thông tin chung</w:t>
      </w:r>
    </w:p>
    <w:p w:rsidR="00440176" w:rsidRDefault="003D5C9D">
      <w:pPr>
        <w:tabs>
          <w:tab w:val="left" w:pos="1276"/>
        </w:tabs>
        <w:spacing w:after="0" w:line="240" w:lineRule="auto"/>
        <w:ind w:left="851"/>
        <w:jc w:val="both"/>
        <w:rPr>
          <w:rFonts w:ascii="Times New Roman" w:hAnsi="Times New Roman" w:cs="Times New Roman"/>
          <w:b/>
          <w:i/>
          <w:sz w:val="26"/>
          <w:szCs w:val="26"/>
        </w:rPr>
      </w:pPr>
      <w:r>
        <w:rPr>
          <w:rFonts w:ascii="Times New Roman" w:hAnsi="Times New Roman" w:cs="Times New Roman"/>
          <w:b/>
          <w:i/>
          <w:sz w:val="26"/>
          <w:szCs w:val="26"/>
        </w:rPr>
        <w:t>a. Giới thiệu</w:t>
      </w:r>
      <w:r w:rsidR="00C63E18">
        <w:rPr>
          <w:rFonts w:ascii="Times New Roman" w:hAnsi="Times New Roman" w:cs="Times New Roman"/>
          <w:b/>
          <w:i/>
          <w:sz w:val="26"/>
          <w:szCs w:val="26"/>
        </w:rPr>
        <w:t xml:space="preserve"> chung về Công ty Cổ phần Transimex</w:t>
      </w:r>
    </w:p>
    <w:p w:rsidR="00440176" w:rsidRDefault="003D5C9D">
      <w:pPr>
        <w:pStyle w:val="Default"/>
        <w:spacing w:after="128"/>
        <w:ind w:left="851"/>
        <w:rPr>
          <w:sz w:val="25"/>
          <w:szCs w:val="25"/>
        </w:rPr>
      </w:pPr>
      <w:r>
        <w:rPr>
          <w:sz w:val="25"/>
          <w:szCs w:val="25"/>
        </w:rPr>
        <w:t xml:space="preserve">- Tên doanh nghiệp: Công ty Cổ Phần Transimex </w:t>
      </w:r>
    </w:p>
    <w:p w:rsidR="00440176" w:rsidRDefault="003D5C9D">
      <w:pPr>
        <w:pStyle w:val="Default"/>
        <w:spacing w:after="128"/>
        <w:ind w:left="851"/>
        <w:rPr>
          <w:sz w:val="25"/>
          <w:szCs w:val="25"/>
        </w:rPr>
      </w:pPr>
      <w:r>
        <w:rPr>
          <w:sz w:val="25"/>
          <w:szCs w:val="25"/>
        </w:rPr>
        <w:t xml:space="preserve">- Tên quốc tế: TRANSIMEX </w:t>
      </w:r>
    </w:p>
    <w:p w:rsidR="00947B83" w:rsidRDefault="003D5C9D">
      <w:pPr>
        <w:pStyle w:val="Default"/>
        <w:spacing w:after="128"/>
        <w:ind w:left="851"/>
        <w:rPr>
          <w:sz w:val="25"/>
          <w:szCs w:val="25"/>
        </w:rPr>
      </w:pPr>
      <w:r>
        <w:rPr>
          <w:sz w:val="25"/>
          <w:szCs w:val="25"/>
        </w:rPr>
        <w:t xml:space="preserve">- Trụ sở </w:t>
      </w:r>
      <w:r w:rsidR="00947B83">
        <w:rPr>
          <w:sz w:val="25"/>
          <w:szCs w:val="25"/>
        </w:rPr>
        <w:t>chính: 172 (Lầu 9-10) Hai Bà Trưng, Phường Đakao, Quận 1, Thành  phố Hồ Chí Minh</w:t>
      </w:r>
    </w:p>
    <w:p w:rsidR="00440176" w:rsidRDefault="003D5C9D">
      <w:pPr>
        <w:pStyle w:val="Default"/>
        <w:spacing w:after="128"/>
        <w:ind w:left="851"/>
        <w:rPr>
          <w:sz w:val="25"/>
          <w:szCs w:val="25"/>
        </w:rPr>
      </w:pPr>
      <w:r>
        <w:rPr>
          <w:sz w:val="25"/>
          <w:szCs w:val="25"/>
        </w:rPr>
        <w:t xml:space="preserve">- Năm thành lập: 1983 </w:t>
      </w:r>
    </w:p>
    <w:p w:rsidR="00440176" w:rsidRDefault="003D5C9D">
      <w:pPr>
        <w:pStyle w:val="Default"/>
        <w:spacing w:after="128"/>
        <w:ind w:left="851"/>
        <w:rPr>
          <w:sz w:val="25"/>
          <w:szCs w:val="25"/>
        </w:rPr>
      </w:pPr>
      <w:r>
        <w:rPr>
          <w:sz w:val="25"/>
          <w:szCs w:val="25"/>
        </w:rPr>
        <w:t xml:space="preserve">- Mã số thuế: 0301874259-003 </w:t>
      </w:r>
    </w:p>
    <w:p w:rsidR="00440176" w:rsidRDefault="003D5C9D">
      <w:pPr>
        <w:pStyle w:val="Default"/>
        <w:spacing w:after="128"/>
        <w:ind w:left="851"/>
        <w:rPr>
          <w:sz w:val="25"/>
          <w:szCs w:val="25"/>
        </w:rPr>
      </w:pPr>
      <w:r>
        <w:rPr>
          <w:sz w:val="25"/>
          <w:szCs w:val="25"/>
        </w:rPr>
        <w:t xml:space="preserve">- Trạng thái: Đang hoạt động (đã được cấp giấy chứng nhận đăng ký thuế) </w:t>
      </w:r>
    </w:p>
    <w:p w:rsidR="00440176" w:rsidRDefault="003D5C9D">
      <w:pPr>
        <w:pStyle w:val="Default"/>
        <w:spacing w:after="128"/>
        <w:ind w:left="851"/>
        <w:rPr>
          <w:sz w:val="25"/>
          <w:szCs w:val="25"/>
        </w:rPr>
      </w:pPr>
      <w:r>
        <w:rPr>
          <w:sz w:val="25"/>
          <w:szCs w:val="25"/>
        </w:rPr>
        <w:t xml:space="preserve">- Loại hình doanh nghiệp: Công ty cổ phần ngoài nhà nước </w:t>
      </w:r>
    </w:p>
    <w:p w:rsidR="00440176" w:rsidRDefault="003D5C9D">
      <w:pPr>
        <w:pStyle w:val="Default"/>
        <w:spacing w:after="128"/>
        <w:ind w:left="851"/>
        <w:rPr>
          <w:sz w:val="25"/>
          <w:szCs w:val="25"/>
        </w:rPr>
      </w:pPr>
      <w:r>
        <w:rPr>
          <w:sz w:val="25"/>
          <w:szCs w:val="25"/>
        </w:rPr>
        <w:t>- Điện thoạ</w:t>
      </w:r>
      <w:r w:rsidR="00947B83">
        <w:rPr>
          <w:sz w:val="25"/>
          <w:szCs w:val="25"/>
        </w:rPr>
        <w:t>i: + 84 28 2220 2888</w:t>
      </w:r>
    </w:p>
    <w:p w:rsidR="00947B83" w:rsidRDefault="00947B83">
      <w:pPr>
        <w:pStyle w:val="Default"/>
        <w:spacing w:after="128"/>
        <w:ind w:left="851"/>
        <w:rPr>
          <w:sz w:val="25"/>
          <w:szCs w:val="25"/>
        </w:rPr>
      </w:pPr>
      <w:r>
        <w:rPr>
          <w:sz w:val="25"/>
          <w:szCs w:val="25"/>
        </w:rPr>
        <w:t>- Fax: + 84 28 2220 2889</w:t>
      </w:r>
    </w:p>
    <w:p w:rsidR="00947B83" w:rsidRDefault="00947B83">
      <w:pPr>
        <w:pStyle w:val="Default"/>
        <w:spacing w:after="128"/>
        <w:ind w:left="851"/>
        <w:rPr>
          <w:sz w:val="25"/>
          <w:szCs w:val="25"/>
        </w:rPr>
      </w:pPr>
      <w:r>
        <w:rPr>
          <w:sz w:val="25"/>
          <w:szCs w:val="25"/>
        </w:rPr>
        <w:t xml:space="preserve">- Email: </w:t>
      </w:r>
      <w:hyperlink r:id="rId10" w:history="1">
        <w:r w:rsidRPr="00585399">
          <w:rPr>
            <w:rStyle w:val="Hyperlink"/>
            <w:sz w:val="25"/>
            <w:szCs w:val="25"/>
          </w:rPr>
          <w:t>info@transimex.com.vn</w:t>
        </w:r>
      </w:hyperlink>
    </w:p>
    <w:p w:rsidR="00947B83" w:rsidRDefault="00947B83">
      <w:pPr>
        <w:pStyle w:val="Default"/>
        <w:spacing w:after="128"/>
        <w:ind w:left="851"/>
        <w:rPr>
          <w:sz w:val="25"/>
          <w:szCs w:val="25"/>
        </w:rPr>
      </w:pPr>
      <w:r>
        <w:rPr>
          <w:sz w:val="25"/>
          <w:szCs w:val="25"/>
        </w:rPr>
        <w:t xml:space="preserve">- Website: </w:t>
      </w:r>
      <w:hyperlink r:id="rId11" w:history="1">
        <w:r w:rsidRPr="00585399">
          <w:rPr>
            <w:rStyle w:val="Hyperlink"/>
            <w:sz w:val="25"/>
            <w:szCs w:val="25"/>
          </w:rPr>
          <w:t>http://www.transimex.com.vn/</w:t>
        </w:r>
      </w:hyperlink>
    </w:p>
    <w:p w:rsidR="00440176" w:rsidRDefault="003D5C9D">
      <w:pPr>
        <w:pStyle w:val="Default"/>
        <w:spacing w:after="128"/>
        <w:ind w:left="851"/>
        <w:rPr>
          <w:sz w:val="25"/>
          <w:szCs w:val="25"/>
        </w:rPr>
      </w:pPr>
      <w:r>
        <w:rPr>
          <w:sz w:val="25"/>
          <w:szCs w:val="25"/>
        </w:rPr>
        <w:t xml:space="preserve">- Vốn điều lệ: 1.058.715.480.000 VNĐ </w:t>
      </w:r>
    </w:p>
    <w:p w:rsidR="00440176" w:rsidRDefault="003D5C9D">
      <w:pPr>
        <w:pStyle w:val="Default"/>
        <w:ind w:left="851"/>
        <w:rPr>
          <w:sz w:val="26"/>
          <w:szCs w:val="26"/>
        </w:rPr>
      </w:pPr>
      <w:r>
        <w:rPr>
          <w:sz w:val="26"/>
          <w:szCs w:val="26"/>
        </w:rPr>
        <w:t>- Logo Công ty Cổ phần Transimex:</w:t>
      </w:r>
    </w:p>
    <w:p w:rsidR="00947B83" w:rsidRDefault="00947B83">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3D5C9D">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0288" behindDoc="0" locked="0" layoutInCell="1" allowOverlap="1">
            <wp:simplePos x="0" y="0"/>
            <wp:positionH relativeFrom="column">
              <wp:posOffset>1130300</wp:posOffset>
            </wp:positionH>
            <wp:positionV relativeFrom="paragraph">
              <wp:posOffset>187325</wp:posOffset>
            </wp:positionV>
            <wp:extent cx="381635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6350" cy="1219200"/>
                    </a:xfrm>
                    <a:prstGeom prst="rect">
                      <a:avLst/>
                    </a:prstGeom>
                  </pic:spPr>
                </pic:pic>
              </a:graphicData>
            </a:graphic>
          </wp:anchor>
        </w:drawing>
      </w: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440176">
      <w:pPr>
        <w:pStyle w:val="ListParagraph"/>
        <w:shd w:val="clear" w:color="auto" w:fill="FFFFFF" w:themeFill="background1"/>
        <w:tabs>
          <w:tab w:val="left" w:pos="851"/>
        </w:tabs>
        <w:spacing w:after="0" w:line="240" w:lineRule="auto"/>
        <w:ind w:left="851"/>
        <w:jc w:val="both"/>
        <w:rPr>
          <w:rFonts w:ascii="Times New Roman" w:hAnsi="Times New Roman" w:cs="Times New Roman"/>
          <w:sz w:val="26"/>
          <w:szCs w:val="26"/>
        </w:rPr>
      </w:pPr>
    </w:p>
    <w:p w:rsidR="00440176" w:rsidRDefault="003D5C9D">
      <w:pPr>
        <w:pStyle w:val="ListParagraph"/>
        <w:shd w:val="clear" w:color="auto" w:fill="FFFFFF" w:themeFill="background1"/>
        <w:tabs>
          <w:tab w:val="left" w:pos="851"/>
        </w:tabs>
        <w:spacing w:after="0" w:line="240" w:lineRule="auto"/>
        <w:ind w:left="851"/>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Hình 1.1 Logo Công ty Cổ Phần Transimex</w:t>
      </w:r>
    </w:p>
    <w:p w:rsidR="00440176" w:rsidRDefault="003D5C9D">
      <w:pPr>
        <w:pStyle w:val="ListParagraph"/>
        <w:shd w:val="clear" w:color="auto" w:fill="FFFFFF" w:themeFill="background1"/>
        <w:tabs>
          <w:tab w:val="left" w:pos="851"/>
        </w:tabs>
        <w:spacing w:after="0" w:line="240" w:lineRule="auto"/>
        <w:ind w:left="851"/>
        <w:jc w:val="both"/>
        <w:rPr>
          <w:rFonts w:ascii="Times New Roman" w:hAnsi="Times New Roman" w:cs="Times New Roman"/>
          <w:b/>
          <w:sz w:val="26"/>
          <w:szCs w:val="26"/>
        </w:rPr>
      </w:pPr>
      <w:r>
        <w:rPr>
          <w:rFonts w:ascii="Times New Roman" w:hAnsi="Times New Roman" w:cs="Times New Roman"/>
          <w:b/>
          <w:sz w:val="26"/>
          <w:szCs w:val="26"/>
        </w:rPr>
        <w:tab/>
      </w:r>
    </w:p>
    <w:p w:rsidR="00C63E18" w:rsidRDefault="003D5C9D">
      <w:pPr>
        <w:shd w:val="clear" w:color="auto" w:fill="FFFFFF" w:themeFill="background1"/>
        <w:tabs>
          <w:tab w:val="left" w:pos="1276"/>
        </w:tabs>
        <w:spacing w:after="0" w:line="240" w:lineRule="auto"/>
        <w:ind w:left="851"/>
        <w:jc w:val="both"/>
        <w:rPr>
          <w:rFonts w:ascii="Times New Roman" w:hAnsi="Times New Roman" w:cs="Times New Roman"/>
          <w:b/>
          <w:i/>
          <w:sz w:val="26"/>
          <w:szCs w:val="26"/>
        </w:rPr>
      </w:pPr>
      <w:r>
        <w:rPr>
          <w:rFonts w:ascii="Times New Roman" w:hAnsi="Times New Roman" w:cs="Times New Roman"/>
          <w:b/>
          <w:i/>
          <w:sz w:val="26"/>
          <w:szCs w:val="26"/>
        </w:rPr>
        <w:t>b.</w:t>
      </w:r>
      <w:r w:rsidR="00C63E18">
        <w:rPr>
          <w:rFonts w:ascii="Times New Roman" w:hAnsi="Times New Roman" w:cs="Times New Roman"/>
          <w:b/>
          <w:i/>
          <w:sz w:val="26"/>
          <w:szCs w:val="26"/>
        </w:rPr>
        <w:t xml:space="preserve"> Giới thiệu chung về Trung tâm Logistics Transimex Đà Nẵng</w:t>
      </w:r>
    </w:p>
    <w:p w:rsidR="00947B83" w:rsidRDefault="00C63E18" w:rsidP="00947B83">
      <w:pPr>
        <w:pStyle w:val="Default"/>
        <w:spacing w:line="276" w:lineRule="auto"/>
        <w:ind w:left="851"/>
        <w:rPr>
          <w:sz w:val="26"/>
          <w:szCs w:val="26"/>
        </w:rPr>
      </w:pPr>
      <w:r w:rsidRPr="00D02715">
        <w:rPr>
          <w:sz w:val="26"/>
          <w:szCs w:val="26"/>
        </w:rPr>
        <w:t xml:space="preserve">- </w:t>
      </w:r>
      <w:r w:rsidR="003643E2">
        <w:rPr>
          <w:sz w:val="26"/>
          <w:szCs w:val="26"/>
        </w:rPr>
        <w:t>Tên chi nhánh: Trung tâm Logistics Transimex</w:t>
      </w:r>
    </w:p>
    <w:p w:rsidR="00947B83" w:rsidRDefault="00947B83" w:rsidP="00D02715">
      <w:pPr>
        <w:pStyle w:val="Default"/>
        <w:spacing w:line="276" w:lineRule="auto"/>
        <w:ind w:left="851"/>
        <w:rPr>
          <w:sz w:val="26"/>
          <w:szCs w:val="26"/>
        </w:rPr>
      </w:pPr>
      <w:r>
        <w:rPr>
          <w:sz w:val="26"/>
          <w:szCs w:val="26"/>
        </w:rPr>
        <w:t xml:space="preserve">- Văn phòng giao dịch: </w:t>
      </w:r>
      <w:r w:rsidRPr="00947B83">
        <w:rPr>
          <w:sz w:val="25"/>
          <w:szCs w:val="25"/>
        </w:rPr>
        <w:t xml:space="preserve">Tầng 3, số 184 Trần Phú, phường Phước Ninh, quận Hải Châu, thành phố Đà Nẵng </w:t>
      </w:r>
    </w:p>
    <w:p w:rsidR="00C63E18" w:rsidRPr="00D02715" w:rsidRDefault="003643E2" w:rsidP="00D02715">
      <w:pPr>
        <w:pStyle w:val="Default"/>
        <w:spacing w:line="276" w:lineRule="auto"/>
        <w:ind w:left="851"/>
        <w:rPr>
          <w:sz w:val="26"/>
          <w:szCs w:val="26"/>
        </w:rPr>
      </w:pPr>
      <w:r>
        <w:rPr>
          <w:sz w:val="26"/>
          <w:szCs w:val="26"/>
        </w:rPr>
        <w:t xml:space="preserve">- </w:t>
      </w:r>
      <w:r w:rsidR="00C63E18" w:rsidRPr="00D02715">
        <w:rPr>
          <w:sz w:val="26"/>
          <w:szCs w:val="26"/>
        </w:rPr>
        <w:t>Trụ sở Trung Tâm chi nhánh: Lô C 2-9, đường số 10, khu công nghiệp Hoà Cầm, quận Cẩm Lệ, thành phố Đà Nẵ</w:t>
      </w:r>
      <w:r w:rsidR="00947B83">
        <w:rPr>
          <w:sz w:val="26"/>
          <w:szCs w:val="26"/>
        </w:rPr>
        <w:t>ng</w:t>
      </w:r>
    </w:p>
    <w:p w:rsidR="003643E2" w:rsidRDefault="00D02715" w:rsidP="00D02715">
      <w:pPr>
        <w:pStyle w:val="Default"/>
        <w:spacing w:line="276" w:lineRule="auto"/>
        <w:ind w:left="851"/>
        <w:rPr>
          <w:sz w:val="26"/>
          <w:szCs w:val="26"/>
        </w:rPr>
      </w:pPr>
      <w:r w:rsidRPr="00D02715">
        <w:rPr>
          <w:sz w:val="26"/>
          <w:szCs w:val="26"/>
        </w:rPr>
        <w:t>- Người đại diện pháp lý: Nguyễn Tấn Mẫn/Giám đốc (chi nhánh Đà Nẵng).</w:t>
      </w:r>
    </w:p>
    <w:p w:rsidR="003643E2" w:rsidRDefault="003643E2" w:rsidP="00D02715">
      <w:pPr>
        <w:pStyle w:val="Default"/>
        <w:spacing w:line="276" w:lineRule="auto"/>
        <w:ind w:left="851"/>
        <w:rPr>
          <w:sz w:val="26"/>
          <w:szCs w:val="26"/>
        </w:rPr>
      </w:pPr>
      <w:r>
        <w:rPr>
          <w:sz w:val="26"/>
          <w:szCs w:val="26"/>
        </w:rPr>
        <w:t>- Điện thoại: (84-236) 3561587/ 88</w:t>
      </w:r>
    </w:p>
    <w:p w:rsidR="003643E2" w:rsidRDefault="003643E2" w:rsidP="00D02715">
      <w:pPr>
        <w:pStyle w:val="Default"/>
        <w:spacing w:line="276" w:lineRule="auto"/>
        <w:ind w:left="851"/>
        <w:rPr>
          <w:sz w:val="26"/>
          <w:szCs w:val="26"/>
        </w:rPr>
      </w:pPr>
      <w:r>
        <w:rPr>
          <w:sz w:val="26"/>
          <w:szCs w:val="26"/>
        </w:rPr>
        <w:t>- Fax: (84-236) 356 1589</w:t>
      </w:r>
    </w:p>
    <w:p w:rsidR="00C63E18" w:rsidRPr="00D02715" w:rsidRDefault="003643E2" w:rsidP="005A4233">
      <w:pPr>
        <w:pStyle w:val="Default"/>
        <w:spacing w:line="276" w:lineRule="auto"/>
        <w:ind w:left="851"/>
        <w:rPr>
          <w:sz w:val="26"/>
          <w:szCs w:val="26"/>
        </w:rPr>
      </w:pPr>
      <w:r>
        <w:rPr>
          <w:sz w:val="26"/>
          <w:szCs w:val="26"/>
        </w:rPr>
        <w:t>- Email: tmsdn.info@transimex.com.vn</w:t>
      </w:r>
    </w:p>
    <w:p w:rsidR="00440176" w:rsidRDefault="00C63E18">
      <w:pPr>
        <w:shd w:val="clear" w:color="auto" w:fill="FFFFFF" w:themeFill="background1"/>
        <w:tabs>
          <w:tab w:val="left" w:pos="1276"/>
        </w:tabs>
        <w:spacing w:after="0" w:line="240" w:lineRule="auto"/>
        <w:ind w:left="851"/>
        <w:jc w:val="both"/>
        <w:rPr>
          <w:rFonts w:ascii="Times New Roman" w:hAnsi="Times New Roman" w:cs="Times New Roman"/>
          <w:b/>
          <w:i/>
          <w:sz w:val="26"/>
          <w:szCs w:val="26"/>
        </w:rPr>
      </w:pPr>
      <w:r>
        <w:rPr>
          <w:rFonts w:ascii="Times New Roman" w:hAnsi="Times New Roman" w:cs="Times New Roman"/>
          <w:b/>
          <w:i/>
          <w:sz w:val="26"/>
          <w:szCs w:val="26"/>
        </w:rPr>
        <w:t>c.</w:t>
      </w:r>
      <w:r w:rsidR="003D5C9D">
        <w:rPr>
          <w:rFonts w:ascii="Times New Roman" w:hAnsi="Times New Roman" w:cs="Times New Roman"/>
          <w:b/>
          <w:i/>
          <w:sz w:val="26"/>
          <w:szCs w:val="26"/>
        </w:rPr>
        <w:t xml:space="preserve"> Quá trình hình thành và phát triển</w:t>
      </w:r>
    </w:p>
    <w:p w:rsidR="00440176" w:rsidRDefault="003D5C9D">
      <w:pPr>
        <w:shd w:val="clear" w:color="auto" w:fill="FFFFFF" w:themeFill="background1"/>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Transimex Corporation là nhà cung cấp dịch vụ Logistics tổng thể hàng đầu Việt Nam có khả năng đáp ứng mọi nhu cầu của khách hàng. Cung cấp các giải pháp Logistics hoàn chỉnh từ vận tải nội địa, vận chuyển quốc tế đường biển và đường hàng không đến các dịch vụ kho bãi, phân phối và thủ tục hải quan. Với hơn 37 năm kinh nghiệm trong lĩnh vực giao nhận vận tải kết hợp với cơ sở hạ tầng hiện đại, công nghệ tiên tiến và dịch vụ chuyên nghiệp cho phép Transimex cung cấp một chuỗi cung ứng hiệu quả cho tất cả khách hàng.</w:t>
      </w:r>
    </w:p>
    <w:p w:rsidR="00440176" w:rsidRDefault="003D5C9D">
      <w:pPr>
        <w:shd w:val="clear" w:color="auto" w:fill="FFFFFF" w:themeFill="background1"/>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Ngày 9/9/2015, khánh thành trung tâm Logistics Transimex Đà Nẵng tại KCN Hoà Cầm ( thuộc P. Hoà Thọ Tây, Q. Cẩm Lệ). Dự án Logistics Transimex Đà Nẵng do Công ty Cổ phần Transimex – Saigon đầu tư với tổng số vốn 50 tỷ đồng.</w:t>
      </w:r>
    </w:p>
    <w:p w:rsidR="00440176" w:rsidRDefault="003D5C9D">
      <w:pPr>
        <w:shd w:val="clear" w:color="auto" w:fill="FFFFFF" w:themeFill="background1"/>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Với tổng diện tích 16.000m2, bao gồm hệ thống kho hàng tổng hợp rộng 9.300m2, bãi đậu xe tải đầu kéo …với thiết kế thân thiện môi trường, an toàn. Theo ông Lê Duy Hiệp, Tổng Giám đốc Cty Cổ phần Transimex – Saigon, việc đầu tư xây dựng Logistics Transimex Đà Nẵng thể hiện ý chí và quyết tâm ủng hộ chủ trương của TP Đà Nẵng được nêu rõ tại đề án phát triển ngành dịch vụ Logistics TP Đà Nẵng đến năm 2015, tầm nhìn đến năm 2020.</w:t>
      </w:r>
    </w:p>
    <w:p w:rsidR="005A4233" w:rsidRDefault="005A4233">
      <w:pPr>
        <w:shd w:val="clear" w:color="auto" w:fill="FFFFFF" w:themeFill="background1"/>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Trung tâm Logistics Transimex được xây dựng tại vị trị kết nối thuận tiện cách sân bay quốc tế Đà Nẵng 8km, cách trung tâm thành phố 9km và cách cảng Tiên Sa 19km. Điều này giúp cho quá trình vận tải và phân phối được thuậ</w:t>
      </w:r>
      <w:r w:rsidR="004B4A69">
        <w:rPr>
          <w:rFonts w:ascii="Times New Roman" w:hAnsi="Times New Roman" w:cs="Times New Roman"/>
          <w:sz w:val="26"/>
          <w:szCs w:val="26"/>
        </w:rPr>
        <w:t>n tiện hơn</w:t>
      </w:r>
      <w:r>
        <w:rPr>
          <w:rFonts w:ascii="Times New Roman" w:hAnsi="Times New Roman" w:cs="Times New Roman"/>
          <w:sz w:val="26"/>
          <w:szCs w:val="26"/>
        </w:rPr>
        <w:t>, hàng hoá được phân phối cho các đại lý được trở nên dễ</w:t>
      </w:r>
      <w:r w:rsidR="004B4A69">
        <w:rPr>
          <w:rFonts w:ascii="Times New Roman" w:hAnsi="Times New Roman" w:cs="Times New Roman"/>
          <w:sz w:val="26"/>
          <w:szCs w:val="26"/>
        </w:rPr>
        <w:t xml:space="preserve"> dàng và nhanh chóng.</w:t>
      </w:r>
    </w:p>
    <w:p w:rsidR="00440176" w:rsidRDefault="00C63E18">
      <w:pPr>
        <w:tabs>
          <w:tab w:val="left" w:pos="851"/>
        </w:tabs>
        <w:spacing w:after="0" w:line="240" w:lineRule="auto"/>
        <w:ind w:left="360"/>
        <w:jc w:val="both"/>
        <w:rPr>
          <w:rFonts w:ascii="Times New Roman" w:hAnsi="Times New Roman" w:cs="Times New Roman"/>
          <w:b/>
          <w:i/>
          <w:sz w:val="26"/>
          <w:szCs w:val="26"/>
        </w:rPr>
      </w:pPr>
      <w:r>
        <w:rPr>
          <w:rFonts w:ascii="Times New Roman" w:hAnsi="Times New Roman" w:cs="Times New Roman"/>
          <w:b/>
          <w:i/>
          <w:sz w:val="26"/>
          <w:szCs w:val="26"/>
        </w:rPr>
        <w:t xml:space="preserve"> </w:t>
      </w:r>
      <w:r>
        <w:rPr>
          <w:rFonts w:ascii="Times New Roman" w:hAnsi="Times New Roman" w:cs="Times New Roman"/>
          <w:b/>
          <w:i/>
          <w:sz w:val="26"/>
          <w:szCs w:val="26"/>
        </w:rPr>
        <w:tab/>
        <w:t>d</w:t>
      </w:r>
      <w:r w:rsidR="003D5C9D">
        <w:rPr>
          <w:rFonts w:ascii="Times New Roman" w:hAnsi="Times New Roman" w:cs="Times New Roman"/>
          <w:b/>
          <w:i/>
          <w:sz w:val="26"/>
          <w:szCs w:val="26"/>
        </w:rPr>
        <w:t>. Tầm nhìn</w:t>
      </w:r>
    </w:p>
    <w:p w:rsidR="00440176" w:rsidRDefault="003D5C9D">
      <w:pPr>
        <w:tabs>
          <w:tab w:val="left" w:pos="851"/>
        </w:tabs>
        <w:spacing w:after="0" w:line="240" w:lineRule="auto"/>
        <w:ind w:left="360"/>
        <w:jc w:val="both"/>
        <w:rPr>
          <w:rFonts w:ascii="Times New Roman" w:hAnsi="Times New Roman" w:cs="Times New Roman"/>
          <w:sz w:val="26"/>
          <w:szCs w:val="26"/>
        </w:rPr>
      </w:pPr>
      <w:r>
        <w:rPr>
          <w:rFonts w:ascii="Times New Roman" w:hAnsi="Times New Roman" w:cs="Times New Roman"/>
          <w:b/>
          <w:i/>
          <w:sz w:val="26"/>
          <w:szCs w:val="26"/>
        </w:rPr>
        <w:lastRenderedPageBreak/>
        <w:tab/>
      </w:r>
      <w:r>
        <w:rPr>
          <w:rFonts w:ascii="Times New Roman" w:hAnsi="Times New Roman" w:cs="Times New Roman"/>
          <w:sz w:val="26"/>
          <w:szCs w:val="26"/>
        </w:rPr>
        <w:t>- Trở thành doanh nghiệp cung cấp dịch vụ Logistics trọn gói hàng đầu Việt Nam</w:t>
      </w:r>
    </w:p>
    <w:p w:rsidR="00440176" w:rsidRDefault="00C63E18">
      <w:pPr>
        <w:tabs>
          <w:tab w:val="left" w:pos="851"/>
        </w:tabs>
        <w:spacing w:after="0" w:line="240" w:lineRule="auto"/>
        <w:ind w:left="360"/>
        <w:jc w:val="both"/>
        <w:rPr>
          <w:rFonts w:ascii="Times New Roman" w:hAnsi="Times New Roman" w:cs="Times New Roman"/>
          <w:b/>
          <w:i/>
          <w:sz w:val="26"/>
          <w:szCs w:val="26"/>
        </w:rPr>
      </w:pPr>
      <w:r>
        <w:rPr>
          <w:rFonts w:ascii="Times New Roman" w:hAnsi="Times New Roman" w:cs="Times New Roman"/>
          <w:b/>
          <w:i/>
          <w:sz w:val="26"/>
          <w:szCs w:val="26"/>
        </w:rPr>
        <w:tab/>
        <w:t>e</w:t>
      </w:r>
      <w:r w:rsidR="003D5C9D">
        <w:rPr>
          <w:rFonts w:ascii="Times New Roman" w:hAnsi="Times New Roman" w:cs="Times New Roman"/>
          <w:b/>
          <w:i/>
          <w:sz w:val="26"/>
          <w:szCs w:val="26"/>
        </w:rPr>
        <w:t>. Sứ mệnh</w:t>
      </w:r>
    </w:p>
    <w:p w:rsidR="00440176" w:rsidRDefault="003D5C9D">
      <w:pPr>
        <w:tabs>
          <w:tab w:val="left" w:pos="851"/>
        </w:tabs>
        <w:spacing w:after="0" w:line="240" w:lineRule="auto"/>
        <w:ind w:left="360"/>
        <w:jc w:val="both"/>
        <w:rPr>
          <w:rFonts w:ascii="Times New Roman" w:hAnsi="Times New Roman" w:cs="Times New Roman"/>
          <w:sz w:val="26"/>
          <w:szCs w:val="26"/>
        </w:rPr>
      </w:pPr>
      <w:r>
        <w:rPr>
          <w:rFonts w:ascii="Times New Roman" w:hAnsi="Times New Roman" w:cs="Times New Roman"/>
          <w:b/>
          <w:i/>
          <w:sz w:val="26"/>
          <w:szCs w:val="26"/>
        </w:rPr>
        <w:tab/>
      </w:r>
      <w:r>
        <w:rPr>
          <w:rFonts w:ascii="Times New Roman" w:hAnsi="Times New Roman" w:cs="Times New Roman"/>
          <w:sz w:val="26"/>
          <w:szCs w:val="26"/>
        </w:rPr>
        <w:t>- Hoàn thiện chuổi cung ứng trên phạm vi toàn quốc</w:t>
      </w:r>
    </w:p>
    <w:p w:rsidR="00440176" w:rsidRDefault="003D5C9D">
      <w:pPr>
        <w:tabs>
          <w:tab w:val="left" w:pos="851"/>
        </w:tabs>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Tạo ra giải pháp Logistics tổng thể, trọn gói , tích hợp đáp ứng yêu cầu khách hàng</w:t>
      </w:r>
    </w:p>
    <w:p w:rsidR="00440176" w:rsidRDefault="003D5C9D">
      <w:pPr>
        <w:tabs>
          <w:tab w:val="left" w:pos="851"/>
        </w:tabs>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Sở hữu vận hành và khai thác những trugn tâm Logistics hàng đầu cả nước</w:t>
      </w:r>
    </w:p>
    <w:p w:rsidR="00440176" w:rsidRDefault="003D5C9D">
      <w:pPr>
        <w:pStyle w:val="ListParagraph"/>
        <w:numPr>
          <w:ilvl w:val="1"/>
          <w:numId w:val="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 xml:space="preserve">Cơ cấu tổ chức bộ máy quản lý </w:t>
      </w:r>
      <w:r w:rsidR="00C2536D">
        <w:rPr>
          <w:rFonts w:ascii="Times New Roman" w:hAnsi="Times New Roman" w:cs="Times New Roman"/>
          <w:b/>
          <w:i/>
          <w:sz w:val="26"/>
          <w:szCs w:val="26"/>
        </w:rPr>
        <w:t>tại Trung tâm Logistics Transimex Đà Nẵng</w:t>
      </w: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BE35B1">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noProof/>
          <w:sz w:val="26"/>
          <w:szCs w:val="26"/>
        </w:rPr>
        <mc:AlternateContent>
          <mc:Choice Requires="wpg">
            <w:drawing>
              <wp:anchor distT="0" distB="0" distL="114300" distR="114300" simplePos="0" relativeHeight="251661312" behindDoc="0" locked="0" layoutInCell="1" allowOverlap="1" wp14:anchorId="57D15EF0" wp14:editId="1634015F">
                <wp:simplePos x="0" y="0"/>
                <wp:positionH relativeFrom="column">
                  <wp:posOffset>88900</wp:posOffset>
                </wp:positionH>
                <wp:positionV relativeFrom="paragraph">
                  <wp:posOffset>74930</wp:posOffset>
                </wp:positionV>
                <wp:extent cx="5949950" cy="3695700"/>
                <wp:effectExtent l="0" t="0" r="12700" b="19050"/>
                <wp:wrapNone/>
                <wp:docPr id="27" name="Group 27"/>
                <wp:cNvGraphicFramePr/>
                <a:graphic xmlns:a="http://schemas.openxmlformats.org/drawingml/2006/main">
                  <a:graphicData uri="http://schemas.microsoft.com/office/word/2010/wordprocessingGroup">
                    <wpg:wgp>
                      <wpg:cNvGrpSpPr/>
                      <wpg:grpSpPr>
                        <a:xfrm>
                          <a:off x="0" y="0"/>
                          <a:ext cx="5949950" cy="3695700"/>
                          <a:chOff x="596900" y="-679450"/>
                          <a:chExt cx="5949950" cy="3695700"/>
                        </a:xfrm>
                      </wpg:grpSpPr>
                      <wps:wsp>
                        <wps:cNvPr id="2" name="Rectangle 2"/>
                        <wps:cNvSpPr/>
                        <wps:spPr>
                          <a:xfrm>
                            <a:off x="2438400" y="-679450"/>
                            <a:ext cx="178435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rPr>
                                  <w:rFonts w:ascii="Times New Roman" w:hAnsi="Times New Roman" w:cs="Times New Roman"/>
                                  <w:sz w:val="26"/>
                                  <w:szCs w:val="26"/>
                                </w:rPr>
                              </w:pPr>
                              <w:r>
                                <w:rPr>
                                  <w:rFonts w:ascii="Times New Roman" w:hAnsi="Times New Roman" w:cs="Times New Roman"/>
                                  <w:sz w:val="26"/>
                                  <w:szCs w:val="26"/>
                                </w:rPr>
                                <w:t xml:space="preserve">Giám Đốc chi nhánh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587750" y="508000"/>
                            <a:ext cx="9334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Phòng kho bãi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2022475" y="469900"/>
                            <a:ext cx="1079500"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Phòng tài chính-kế toán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2997200" y="1308100"/>
                            <a:ext cx="8826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Hiện Trường Kho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a:off x="4178300" y="1308100"/>
                            <a:ext cx="8191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Chứng Từ Kho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2438400" y="2133600"/>
                            <a:ext cx="527050" cy="882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 xml:space="preserve"> Vận hành xe nâng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3181350" y="2127250"/>
                            <a:ext cx="508000" cy="882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Kiểm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a:off x="3911600" y="2133600"/>
                            <a:ext cx="463550" cy="882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Bốc xếp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5321300" y="488950"/>
                            <a:ext cx="8382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Phòng xuất nhập khẩu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 12"/>
                        <wps:cNvSpPr/>
                        <wps:spPr>
                          <a:xfrm>
                            <a:off x="596900" y="469900"/>
                            <a:ext cx="114935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Phòng hành chính-nhân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 13"/>
                        <wps:cNvSpPr/>
                        <wps:spPr>
                          <a:xfrm>
                            <a:off x="5124450" y="1308100"/>
                            <a:ext cx="5588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OPS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 14"/>
                        <wps:cNvSpPr/>
                        <wps:spPr>
                          <a:xfrm>
                            <a:off x="5873750" y="1308100"/>
                            <a:ext cx="6731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176" w:rsidRDefault="003D5C9D">
                              <w:pPr>
                                <w:jc w:val="center"/>
                              </w:pPr>
                              <w:r>
                                <w:t>Chứng từ XNK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Straight Arrow Connector 15"/>
                        <wps:cNvCnPr>
                          <a:stCxn id="2" idx="2"/>
                          <a:endCxn id="3" idx="0"/>
                        </wps:cNvCnPr>
                        <wps:spPr>
                          <a:xfrm>
                            <a:off x="3330575" y="-323850"/>
                            <a:ext cx="723900" cy="831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2" idx="2"/>
                          <a:endCxn id="7" idx="0"/>
                        </wps:cNvCnPr>
                        <wps:spPr>
                          <a:xfrm>
                            <a:off x="3330575" y="-323850"/>
                            <a:ext cx="2409825"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2" idx="2"/>
                          <a:endCxn id="4" idx="0"/>
                        </wps:cNvCnPr>
                        <wps:spPr>
                          <a:xfrm flipH="1">
                            <a:off x="2562225" y="-323850"/>
                            <a:ext cx="768350" cy="79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2" idx="2"/>
                          <a:endCxn id="12" idx="0"/>
                        </wps:cNvCnPr>
                        <wps:spPr>
                          <a:xfrm flipH="1">
                            <a:off x="1171575" y="-323850"/>
                            <a:ext cx="2159000" cy="79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3" idx="2"/>
                          <a:endCxn id="5" idx="0"/>
                        </wps:cNvCnPr>
                        <wps:spPr>
                          <a:xfrm flipH="1">
                            <a:off x="3438525" y="984250"/>
                            <a:ext cx="6159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3" idx="2"/>
                        </wps:cNvCnPr>
                        <wps:spPr>
                          <a:xfrm>
                            <a:off x="4054475" y="984250"/>
                            <a:ext cx="5365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a:endCxn id="13" idx="0"/>
                        </wps:cNvCnPr>
                        <wps:spPr>
                          <a:xfrm flipH="1">
                            <a:off x="5403850" y="965200"/>
                            <a:ext cx="3365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14" idx="0"/>
                        </wps:cNvCnPr>
                        <wps:spPr>
                          <a:xfrm>
                            <a:off x="5740400" y="965200"/>
                            <a:ext cx="469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5" idx="2"/>
                          <a:endCxn id="8" idx="0"/>
                        </wps:cNvCnPr>
                        <wps:spPr>
                          <a:xfrm flipH="1">
                            <a:off x="2701925" y="1765300"/>
                            <a:ext cx="73660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a:stCxn id="5" idx="2"/>
                          <a:endCxn id="9" idx="0"/>
                        </wps:cNvCnPr>
                        <wps:spPr>
                          <a:xfrm flipH="1">
                            <a:off x="3435350" y="1765300"/>
                            <a:ext cx="31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5" idx="2"/>
                          <a:endCxn id="10" idx="0"/>
                        </wps:cNvCnPr>
                        <wps:spPr>
                          <a:xfrm>
                            <a:off x="3438525" y="1765300"/>
                            <a:ext cx="70485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D15EF0" id="Group 27" o:spid="_x0000_s1026" style="position:absolute;left:0;text-align:left;margin-left:7pt;margin-top:5.9pt;width:468.5pt;height:291pt;z-index:251661312;mso-width-relative:margin;mso-height-relative:margin" coordorigin="5969,-6794" coordsize="59499,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">
                <v:rect id="Rectangle 2" o:spid="_x0000_s1027" style="position:absolute;left:24384;top:-6794;width:1784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rsidR="00440176" w:rsidRDefault="003D5C9D">
                        <w:pPr>
                          <w:jc w:val="center"/>
                          <w:rPr>
                            <w:rFonts w:ascii="Times New Roman" w:hAnsi="Times New Roman" w:cs="Times New Roman"/>
                            <w:sz w:val="26"/>
                            <w:szCs w:val="26"/>
                          </w:rPr>
                        </w:pPr>
                        <w:r>
                          <w:rPr>
                            <w:rFonts w:ascii="Times New Roman" w:hAnsi="Times New Roman" w:cs="Times New Roman"/>
                            <w:sz w:val="26"/>
                            <w:szCs w:val="26"/>
                          </w:rPr>
                          <w:t xml:space="preserve">Giám Đốc chi nhánh </w:t>
                        </w:r>
                      </w:p>
                    </w:txbxContent>
                  </v:textbox>
                </v:rect>
                <v:rect id="Rectangle 3" o:spid="_x0000_s1028" style="position:absolute;left:35877;top:5080;width:933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40176" w:rsidRDefault="003D5C9D">
                        <w:pPr>
                          <w:jc w:val="center"/>
                        </w:pPr>
                        <w:r>
                          <w:t>Phòng kho bãi</w:t>
                        </w:r>
                      </w:p>
                    </w:txbxContent>
                  </v:textbox>
                </v:rect>
                <v:rect id="Rectangle 4" o:spid="_x0000_s1029" style="position:absolute;left:20224;top:4699;width:10795;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440176" w:rsidRDefault="003D5C9D">
                        <w:pPr>
                          <w:jc w:val="center"/>
                        </w:pPr>
                        <w:r>
                          <w:t>Phòng tài chính-kế toán</w:t>
                        </w:r>
                      </w:p>
                    </w:txbxContent>
                  </v:textbox>
                </v:rect>
                <v:rect id="Rectangle 5" o:spid="_x0000_s1030" style="position:absolute;left:29972;top:13081;width:882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440176" w:rsidRDefault="003D5C9D">
                        <w:pPr>
                          <w:jc w:val="center"/>
                        </w:pPr>
                        <w:r>
                          <w:t>Hiện Trường Kho</w:t>
                        </w:r>
                      </w:p>
                    </w:txbxContent>
                  </v:textbox>
                </v:rect>
                <v:rect id="Rectangle 6" o:spid="_x0000_s1031" style="position:absolute;left:41783;top:13081;width:81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rsidR="00440176" w:rsidRDefault="003D5C9D">
                        <w:pPr>
                          <w:jc w:val="center"/>
                        </w:pPr>
                        <w:r>
                          <w:t>Chứng Từ Kho</w:t>
                        </w:r>
                      </w:p>
                    </w:txbxContent>
                  </v:textbox>
                </v:rect>
                <v:rect id="Rectangle 8" o:spid="_x0000_s1032" style="position:absolute;left:24384;top:21336;width:5270;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rsidR="00440176" w:rsidRDefault="003D5C9D">
                        <w:pPr>
                          <w:jc w:val="center"/>
                        </w:pPr>
                        <w:r>
                          <w:t xml:space="preserve"> Vận hành xe nâng</w:t>
                        </w:r>
                      </w:p>
                    </w:txbxContent>
                  </v:textbox>
                </v:rect>
                <v:rect id="Rectangle 9" o:spid="_x0000_s1033" style="position:absolute;left:31813;top:21272;width:5080;height:8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440176" w:rsidRDefault="003D5C9D">
                        <w:pPr>
                          <w:jc w:val="center"/>
                        </w:pPr>
                        <w:r>
                          <w:t>Kiểm hàng</w:t>
                        </w:r>
                      </w:p>
                    </w:txbxContent>
                  </v:textbox>
                </v:rect>
                <v:rect id="Rectangle 10" o:spid="_x0000_s1034" style="position:absolute;left:39116;top:21336;width:4635;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440176" w:rsidRDefault="003D5C9D">
                        <w:pPr>
                          <w:jc w:val="center"/>
                        </w:pPr>
                        <w:r>
                          <w:t>Bốc xếp</w:t>
                        </w:r>
                      </w:p>
                    </w:txbxContent>
                  </v:textbox>
                </v:rect>
                <v:rect id="Rectangle 7" o:spid="_x0000_s1035" style="position:absolute;left:53213;top:4889;width:838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440176" w:rsidRDefault="003D5C9D">
                        <w:pPr>
                          <w:jc w:val="center"/>
                        </w:pPr>
                        <w:r>
                          <w:t>Phòng xuất nhập khẩu</w:t>
                        </w:r>
                      </w:p>
                    </w:txbxContent>
                  </v:textbox>
                </v:rect>
                <v:rect id="Rectangle 12" o:spid="_x0000_s1036" style="position:absolute;left:5969;top:4699;width:1149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440176" w:rsidRDefault="003D5C9D">
                        <w:pPr>
                          <w:jc w:val="center"/>
                        </w:pPr>
                        <w:r>
                          <w:t>Phòng hành chính-nhân sự</w:t>
                        </w:r>
                      </w:p>
                    </w:txbxContent>
                  </v:textbox>
                </v:rect>
                <v:rect id="Rectangle 13" o:spid="_x0000_s1037" style="position:absolute;left:51244;top:13081;width:55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440176" w:rsidRDefault="003D5C9D">
                        <w:pPr>
                          <w:jc w:val="center"/>
                        </w:pPr>
                        <w:r>
                          <w:t>OPS</w:t>
                        </w:r>
                      </w:p>
                    </w:txbxContent>
                  </v:textbox>
                </v:rect>
                <v:rect id="Rectangle 14" o:spid="_x0000_s1038" style="position:absolute;left:58737;top:13081;width:673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440176" w:rsidRDefault="003D5C9D">
                        <w:pPr>
                          <w:jc w:val="center"/>
                        </w:pPr>
                        <w:r>
                          <w:t>Chứng từ XNK</w:t>
                        </w:r>
                      </w:p>
                    </w:txbxContent>
                  </v:textbox>
                </v:rect>
                <v:shapetype id="_x0000_t32" coordsize="21600,21600" o:spt="32" o:oned="t" path="m,l21600,21600e" filled="f">
                  <v:path arrowok="t" fillok="f" o:connecttype="none"/>
                  <o:lock v:ext="edit" shapetype="t"/>
                </v:shapetype>
                <v:shape id="Straight Arrow Connector 15" o:spid="_x0000_s1039" type="#_x0000_t32" style="position:absolute;left:33305;top:-3238;width:7239;height:8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40" type="#_x0000_t32" style="position:absolute;left:33305;top:-3238;width:24099;height:8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1" type="#_x0000_t32" style="position:absolute;left:25622;top:-3238;width:7683;height:7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8" o:spid="_x0000_s1042" type="#_x0000_t32" style="position:absolute;left:11715;top:-3238;width:21590;height:7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3" type="#_x0000_t32" style="position:absolute;left:34385;top:9842;width:6159;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0" o:spid="_x0000_s1044" type="#_x0000_t32" style="position:absolute;left:40544;top:9842;width:5366;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5" type="#_x0000_t32" style="position:absolute;left:54038;top:9652;width:336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Straight Arrow Connector 22" o:spid="_x0000_s1046" type="#_x0000_t32" style="position:absolute;left:57404;top:9652;width:469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7" type="#_x0000_t32" style="position:absolute;left:27019;top:17653;width:7366;height:36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8" type="#_x0000_t32" style="position:absolute;left:34353;top:17653;width:32;height:3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49" type="#_x0000_t32" style="position:absolute;left:34385;top:17653;width:7048;height:3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group>
            </w:pict>
          </mc:Fallback>
        </mc:AlternateContent>
      </w: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3D5C9D">
      <w:pPr>
        <w:tabs>
          <w:tab w:val="center" w:pos="2552"/>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 xml:space="preserve"> </w:t>
      </w: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Default="003D5C9D">
      <w:pPr>
        <w:tabs>
          <w:tab w:val="center" w:pos="2552"/>
        </w:tabs>
        <w:spacing w:after="0" w:line="240" w:lineRule="auto"/>
        <w:ind w:left="851"/>
        <w:jc w:val="both"/>
        <w:rPr>
          <w:rFonts w:ascii="Times New Roman" w:hAnsi="Times New Roman" w:cs="Times New Roman"/>
          <w:b/>
          <w:bCs/>
          <w:sz w:val="26"/>
          <w:szCs w:val="26"/>
        </w:rPr>
      </w:pPr>
      <w:r>
        <w:rPr>
          <w:rFonts w:ascii="Times New Roman" w:hAnsi="Times New Roman" w:cs="Times New Roman"/>
          <w:b/>
          <w:bCs/>
          <w:sz w:val="26"/>
          <w:szCs w:val="26"/>
        </w:rPr>
        <w:t>Hình 1.2 Sơ đồ cơ cấu tổ chức bộ máy quản lý Trung Tâm Logistic Transimex</w:t>
      </w:r>
    </w:p>
    <w:p w:rsidR="00440176" w:rsidRDefault="003D5C9D">
      <w:pPr>
        <w:tabs>
          <w:tab w:val="left" w:pos="2268"/>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ab/>
        <w:t>(</w:t>
      </w:r>
      <w:r>
        <w:rPr>
          <w:rFonts w:ascii="Times New Roman" w:hAnsi="Times New Roman" w:cs="Times New Roman"/>
          <w:bCs/>
          <w:i/>
          <w:sz w:val="26"/>
          <w:szCs w:val="26"/>
        </w:rPr>
        <w:t>Nguồn: Hồ sơ năng lực TMS – lưu hành nội bộ</w:t>
      </w:r>
      <w:r>
        <w:rPr>
          <w:rFonts w:ascii="Times New Roman" w:hAnsi="Times New Roman" w:cs="Times New Roman"/>
          <w:bCs/>
          <w:sz w:val="26"/>
          <w:szCs w:val="26"/>
        </w:rPr>
        <w:t>)</w:t>
      </w:r>
    </w:p>
    <w:p w:rsidR="00440176" w:rsidRDefault="00440176">
      <w:pPr>
        <w:tabs>
          <w:tab w:val="center" w:pos="2552"/>
        </w:tabs>
        <w:spacing w:after="0" w:line="240" w:lineRule="auto"/>
        <w:ind w:left="851"/>
        <w:jc w:val="both"/>
        <w:rPr>
          <w:rFonts w:ascii="Times New Roman" w:hAnsi="Times New Roman" w:cs="Times New Roman"/>
          <w:bCs/>
          <w:sz w:val="26"/>
          <w:szCs w:val="26"/>
        </w:rPr>
      </w:pPr>
    </w:p>
    <w:p w:rsidR="00440176" w:rsidRPr="00D54302" w:rsidRDefault="003D5C9D" w:rsidP="00D54302">
      <w:pPr>
        <w:pStyle w:val="ListParagraph"/>
        <w:numPr>
          <w:ilvl w:val="1"/>
          <w:numId w:val="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Lĩnh vực hoạt động kinh doanh</w:t>
      </w:r>
    </w:p>
    <w:p w:rsidR="00440176" w:rsidRDefault="003D5C9D">
      <w:pPr>
        <w:tabs>
          <w:tab w:val="center" w:pos="2552"/>
        </w:tabs>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Kho bãi và phân phối </w:t>
      </w:r>
      <w:r w:rsidR="00D54302">
        <w:rPr>
          <w:rFonts w:ascii="Times New Roman" w:hAnsi="Times New Roman" w:cs="Times New Roman"/>
          <w:sz w:val="26"/>
          <w:szCs w:val="26"/>
        </w:rPr>
        <w:t xml:space="preserve">: </w:t>
      </w:r>
      <w:r w:rsidR="001353A1">
        <w:rPr>
          <w:rFonts w:ascii="Times New Roman" w:hAnsi="Times New Roman" w:cs="Times New Roman"/>
          <w:sz w:val="26"/>
          <w:szCs w:val="26"/>
        </w:rPr>
        <w:t xml:space="preserve">Với mong muốn được góp phần nhỏ vào sự kết nối giữa các nước Asean mà Đà Nẵng sẽ là một trong những cửa ngõ quan trọng của hàng lang kinh tế Đông Tây. Với mong muốn được góp một phần nhỏ vào sự kết nối ấy, Transimex đã quyết định đầu tư dự án gần 50 tỷ đồng vào </w:t>
      </w:r>
      <w:r>
        <w:rPr>
          <w:rFonts w:ascii="Times New Roman" w:hAnsi="Times New Roman" w:cs="Times New Roman"/>
          <w:sz w:val="26"/>
          <w:szCs w:val="26"/>
        </w:rPr>
        <w:t>Trung tâm Logistics Transimex Đà Nẵ</w:t>
      </w:r>
      <w:r w:rsidR="001353A1">
        <w:rPr>
          <w:rFonts w:ascii="Times New Roman" w:hAnsi="Times New Roman" w:cs="Times New Roman"/>
          <w:sz w:val="26"/>
          <w:szCs w:val="26"/>
        </w:rPr>
        <w:t>ng</w:t>
      </w:r>
      <w:r>
        <w:rPr>
          <w:rFonts w:ascii="Times New Roman" w:hAnsi="Times New Roman" w:cs="Times New Roman"/>
          <w:sz w:val="26"/>
          <w:szCs w:val="26"/>
        </w:rPr>
        <w:t>, tổng diện tích kho hơn 16.000m2 bao gồm:</w:t>
      </w:r>
    </w:p>
    <w:p w:rsidR="003D5C9D" w:rsidRDefault="003D5C9D">
      <w:pPr>
        <w:tabs>
          <w:tab w:val="center" w:pos="2552"/>
        </w:tabs>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kho bách hoá </w:t>
      </w:r>
    </w:p>
    <w:p w:rsidR="003D5C9D" w:rsidRDefault="003D5C9D">
      <w:pPr>
        <w:tabs>
          <w:tab w:val="center" w:pos="2552"/>
        </w:tabs>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kho ngoại quan</w:t>
      </w:r>
    </w:p>
    <w:p w:rsidR="003D5C9D" w:rsidRDefault="003D5C9D">
      <w:pPr>
        <w:tabs>
          <w:tab w:val="center" w:pos="2552"/>
        </w:tabs>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Bãi đậu xe tải, xe đầu kéo,…</w:t>
      </w:r>
    </w:p>
    <w:p w:rsidR="005A4233" w:rsidRDefault="003D5C9D" w:rsidP="005A4233">
      <w:pPr>
        <w:tabs>
          <w:tab w:val="center" w:pos="2552"/>
        </w:tabs>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Kho đạ</w:t>
      </w:r>
      <w:r w:rsidR="003643E2">
        <w:rPr>
          <w:rFonts w:ascii="Times New Roman" w:hAnsi="Times New Roman" w:cs="Times New Roman"/>
          <w:sz w:val="26"/>
          <w:szCs w:val="26"/>
        </w:rPr>
        <w:t>t tiêu chuẩn quốc tế với hệ thống PCCC tự động, hệ thống CCTV với công nghệ IP có thể kiểm soát từ xa, đạt tiêu chuẩn C-TPAT</w:t>
      </w:r>
      <w:r>
        <w:rPr>
          <w:rFonts w:ascii="Times New Roman" w:hAnsi="Times New Roman" w:cs="Times New Roman"/>
          <w:sz w:val="26"/>
          <w:szCs w:val="26"/>
        </w:rPr>
        <w:t>, sử dụng phần mềm WMS hiện đại theo tiêu chuẩn quốc tế</w:t>
      </w:r>
    </w:p>
    <w:p w:rsidR="005A4233" w:rsidRPr="005A4233" w:rsidRDefault="005A4233" w:rsidP="005A4233">
      <w:pPr>
        <w:tabs>
          <w:tab w:val="center" w:pos="2552"/>
        </w:tabs>
        <w:spacing w:after="0" w:line="240" w:lineRule="auto"/>
        <w:ind w:left="720"/>
        <w:jc w:val="both"/>
        <w:rPr>
          <w:rFonts w:ascii="Times New Roman" w:hAnsi="Times New Roman" w:cs="Times New Roman"/>
          <w:sz w:val="26"/>
          <w:szCs w:val="26"/>
        </w:rPr>
      </w:pPr>
      <w:r w:rsidRPr="005A4233">
        <w:rPr>
          <w:rFonts w:ascii="Times New Roman" w:hAnsi="Times New Roman" w:cs="Times New Roman"/>
          <w:sz w:val="26"/>
          <w:szCs w:val="26"/>
        </w:rPr>
        <w:t xml:space="preserve">- </w:t>
      </w:r>
      <w:r>
        <w:rPr>
          <w:rFonts w:ascii="Times New Roman" w:eastAsia="Times New Roman" w:hAnsi="Times New Roman" w:cs="Times New Roman"/>
          <w:color w:val="000000"/>
          <w:sz w:val="26"/>
          <w:szCs w:val="26"/>
        </w:rPr>
        <w:t>Trung tâm Logistics Transimex</w:t>
      </w:r>
      <w:r w:rsidRPr="005A4233">
        <w:rPr>
          <w:rFonts w:ascii="Times New Roman" w:eastAsia="Times New Roman" w:hAnsi="Times New Roman" w:cs="Times New Roman"/>
          <w:color w:val="000000"/>
          <w:sz w:val="26"/>
          <w:szCs w:val="26"/>
        </w:rPr>
        <w:t xml:space="preserve"> không chỉ là một kho chứa hàng thông thường mà là nơi đảm bảo dòng chảy hàng hóa liên tục và gia tăng nhiều giá trị để hoàn thiện đơn hàng một cách hiệu quả nhất. Đặc biệt, Trung Tâm Phân Phối còn là điểm tiếp xúc giữa cung và cầu trong mỗi doanh nghiệp, nó nắm giữ một trong những sứ mạng</w:t>
      </w:r>
      <w:r>
        <w:rPr>
          <w:rFonts w:ascii="Times New Roman" w:eastAsia="Times New Roman" w:hAnsi="Times New Roman" w:cs="Times New Roman"/>
          <w:color w:val="000000"/>
          <w:sz w:val="26"/>
          <w:szCs w:val="26"/>
        </w:rPr>
        <w:t xml:space="preserve"> </w:t>
      </w:r>
      <w:r w:rsidRPr="005A4233">
        <w:rPr>
          <w:rFonts w:ascii="Times New Roman" w:eastAsia="Times New Roman" w:hAnsi="Times New Roman" w:cs="Times New Roman"/>
          <w:color w:val="000000"/>
          <w:sz w:val="26"/>
          <w:szCs w:val="26"/>
        </w:rPr>
        <w:t>vô cùng quan trọng đòi hỏi mức độ linh hoạt và thích ứng cao bao gồm quản lý tồn kho hiệu quả, vận tải tối ưu và vận hành trung tâm một cách hoàn hảo.</w:t>
      </w:r>
    </w:p>
    <w:p w:rsidR="005A4233" w:rsidRDefault="005A4233">
      <w:pPr>
        <w:tabs>
          <w:tab w:val="center" w:pos="2552"/>
        </w:tabs>
        <w:spacing w:after="0" w:line="240" w:lineRule="auto"/>
        <w:ind w:left="720"/>
        <w:jc w:val="both"/>
        <w:rPr>
          <w:rFonts w:ascii="Times New Roman" w:hAnsi="Times New Roman" w:cs="Times New Roman"/>
          <w:sz w:val="26"/>
          <w:szCs w:val="26"/>
        </w:rPr>
      </w:pPr>
    </w:p>
    <w:p w:rsidR="00440176" w:rsidRDefault="003D5C9D">
      <w:pPr>
        <w:pStyle w:val="ListParagraph"/>
        <w:numPr>
          <w:ilvl w:val="1"/>
          <w:numId w:val="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Nguồn nhân lực</w:t>
      </w:r>
    </w:p>
    <w:p w:rsidR="00440176" w:rsidRDefault="003D5C9D">
      <w:pPr>
        <w:pStyle w:val="ListParagraph"/>
        <w:numPr>
          <w:ilvl w:val="2"/>
          <w:numId w:val="2"/>
        </w:numPr>
        <w:tabs>
          <w:tab w:val="left" w:pos="851"/>
        </w:tabs>
        <w:spacing w:after="0" w:line="240" w:lineRule="auto"/>
        <w:ind w:hanging="229"/>
        <w:jc w:val="both"/>
        <w:rPr>
          <w:rFonts w:ascii="Times New Roman" w:hAnsi="Times New Roman" w:cs="Times New Roman"/>
          <w:b/>
          <w:i/>
          <w:sz w:val="26"/>
          <w:szCs w:val="26"/>
        </w:rPr>
      </w:pPr>
      <w:r>
        <w:rPr>
          <w:rFonts w:ascii="Times New Roman" w:hAnsi="Times New Roman" w:cs="Times New Roman"/>
          <w:b/>
          <w:i/>
          <w:sz w:val="26"/>
          <w:szCs w:val="26"/>
        </w:rPr>
        <w:t>Nguồn nhân lực</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Nguồn nhân lực hiện tại tại trung tâm Logistics Transimex tổng 40 nhân lực trong đó có 23 người thuộc bộ phận kho bãi. Đối với số lượng nhân lực hiện tại đã đáp ứng ứng được với năng suất của kho.</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Tại Transimex, con người được xem là tài sản lớn nhất và là nguồn lực quan trọng của công ty. Transimex đã xây dựng đội ngũ nhân viên với nhiều năm kinh nghiệm, có trình độ chuyên môn cao, có quyết tâm phát triển nghề nghiệp, tinh thần trách nhiệm và kỉ luật cao, luôn luôn chủ động trong công việc. Đội ngũ cán bộ lãnh đạo nhạy bén, có khả năng và kinh nghiệm quản trị doanh nghiệp.</w:t>
      </w:r>
    </w:p>
    <w:p w:rsidR="00440176" w:rsidRDefault="003D5C9D">
      <w:pPr>
        <w:pStyle w:val="ListParagraph"/>
        <w:numPr>
          <w:ilvl w:val="2"/>
          <w:numId w:val="2"/>
        </w:numPr>
        <w:tabs>
          <w:tab w:val="left" w:pos="851"/>
        </w:tabs>
        <w:spacing w:after="0" w:line="240" w:lineRule="auto"/>
        <w:ind w:hanging="229"/>
        <w:jc w:val="both"/>
        <w:rPr>
          <w:rFonts w:ascii="Times New Roman" w:hAnsi="Times New Roman" w:cs="Times New Roman"/>
          <w:b/>
          <w:i/>
          <w:sz w:val="26"/>
          <w:szCs w:val="26"/>
        </w:rPr>
      </w:pPr>
      <w:r>
        <w:rPr>
          <w:rFonts w:ascii="Times New Roman" w:hAnsi="Times New Roman" w:cs="Times New Roman"/>
          <w:b/>
          <w:i/>
          <w:sz w:val="26"/>
          <w:szCs w:val="26"/>
        </w:rPr>
        <w:t xml:space="preserve">Nguồn tài lực </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i/>
          <w:sz w:val="26"/>
          <w:szCs w:val="26"/>
        </w:rPr>
        <w:t xml:space="preserve">- </w:t>
      </w:r>
      <w:r w:rsidRPr="00C2536D">
        <w:rPr>
          <w:rFonts w:ascii="Times New Roman" w:hAnsi="Times New Roman" w:cs="Times New Roman"/>
          <w:sz w:val="26"/>
          <w:szCs w:val="26"/>
        </w:rPr>
        <w:t>Sức</w:t>
      </w:r>
      <w:r>
        <w:rPr>
          <w:rFonts w:ascii="Times New Roman" w:hAnsi="Times New Roman" w:cs="Times New Roman"/>
          <w:i/>
          <w:sz w:val="26"/>
          <w:szCs w:val="26"/>
        </w:rPr>
        <w:t xml:space="preserve"> </w:t>
      </w:r>
      <w:r>
        <w:rPr>
          <w:rFonts w:ascii="Times New Roman" w:hAnsi="Times New Roman" w:cs="Times New Roman"/>
          <w:sz w:val="26"/>
          <w:szCs w:val="26"/>
        </w:rPr>
        <w:t>mạnh về tài lực của công ty qua các năm được thể hiện qua biểu đồ sau:</w:t>
      </w: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3D5C9D">
      <w:pPr>
        <w:tabs>
          <w:tab w:val="left" w:pos="851"/>
          <w:tab w:val="left" w:pos="5103"/>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ab/>
        <w:t>ĐVT: Tỷ đồng</w:t>
      </w:r>
    </w:p>
    <w:p w:rsidR="00440176" w:rsidRDefault="003D5C9D">
      <w:pPr>
        <w:tabs>
          <w:tab w:val="left" w:pos="851"/>
        </w:tabs>
        <w:spacing w:after="0" w:line="240" w:lineRule="auto"/>
        <w:ind w:left="851"/>
        <w:jc w:val="both"/>
        <w:rPr>
          <w:rFonts w:ascii="Times New Roman" w:hAnsi="Times New Roman" w:cs="Times New Roman"/>
          <w:sz w:val="26"/>
          <w:szCs w:val="26"/>
        </w:rPr>
      </w:pPr>
      <w:r>
        <w:rPr>
          <w:noProof/>
        </w:rPr>
        <w:drawing>
          <wp:anchor distT="0" distB="0" distL="114300" distR="114300" simplePos="0" relativeHeight="251662336" behindDoc="1" locked="0" layoutInCell="1" allowOverlap="1">
            <wp:simplePos x="0" y="0"/>
            <wp:positionH relativeFrom="column">
              <wp:posOffset>1314450</wp:posOffset>
            </wp:positionH>
            <wp:positionV relativeFrom="paragraph">
              <wp:posOffset>82550</wp:posOffset>
            </wp:positionV>
            <wp:extent cx="3016250" cy="2243455"/>
            <wp:effectExtent l="0" t="0" r="0" b="4445"/>
            <wp:wrapTight wrapText="bothSides">
              <wp:wrapPolygon edited="0">
                <wp:start x="0" y="0"/>
                <wp:lineTo x="0" y="21459"/>
                <wp:lineTo x="21418" y="21459"/>
                <wp:lineTo x="2141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16250" cy="2243455"/>
                    </a:xfrm>
                    <a:prstGeom prst="rect">
                      <a:avLst/>
                    </a:prstGeom>
                  </pic:spPr>
                </pic:pic>
              </a:graphicData>
            </a:graphic>
          </wp:anchor>
        </w:drawing>
      </w: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3D5C9D">
      <w:pPr>
        <w:tabs>
          <w:tab w:val="left" w:pos="851"/>
        </w:tabs>
        <w:spacing w:after="0" w:line="240" w:lineRule="auto"/>
        <w:ind w:left="851"/>
        <w:jc w:val="both"/>
        <w:rPr>
          <w:rFonts w:ascii="Times New Roman" w:hAnsi="Times New Roman" w:cs="Times New Roman"/>
          <w:b/>
          <w:sz w:val="26"/>
          <w:szCs w:val="26"/>
        </w:rPr>
      </w:pPr>
      <w:r>
        <w:rPr>
          <w:rFonts w:ascii="Times New Roman" w:hAnsi="Times New Roman" w:cs="Times New Roman"/>
          <w:b/>
          <w:sz w:val="26"/>
          <w:szCs w:val="26"/>
        </w:rPr>
        <w:tab/>
        <w:t>Hình 1.4.2  Biểu đồ vốn điều lệ Transimex qua các năm</w:t>
      </w:r>
    </w:p>
    <w:p w:rsidR="00440176" w:rsidRDefault="003D5C9D">
      <w:pPr>
        <w:tabs>
          <w:tab w:val="left" w:pos="851"/>
          <w:tab w:val="left" w:pos="3969"/>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i/>
          <w:sz w:val="26"/>
          <w:szCs w:val="26"/>
        </w:rPr>
        <w:t>Nguồn: Báo cáo thường niên Transimex</w:t>
      </w:r>
      <w:r>
        <w:rPr>
          <w:rFonts w:ascii="Times New Roman" w:hAnsi="Times New Roman" w:cs="Times New Roman"/>
          <w:sz w:val="26"/>
          <w:szCs w:val="26"/>
        </w:rPr>
        <w:t>)</w:t>
      </w:r>
    </w:p>
    <w:p w:rsidR="00440176" w:rsidRDefault="003D5C9D">
      <w:pPr>
        <w:pStyle w:val="ListParagraph"/>
        <w:numPr>
          <w:ilvl w:val="2"/>
          <w:numId w:val="2"/>
        </w:numPr>
        <w:tabs>
          <w:tab w:val="left" w:pos="851"/>
        </w:tabs>
        <w:spacing w:after="0" w:line="240" w:lineRule="auto"/>
        <w:ind w:hanging="229"/>
        <w:jc w:val="both"/>
        <w:rPr>
          <w:rFonts w:ascii="Times New Roman" w:hAnsi="Times New Roman" w:cs="Times New Roman"/>
          <w:b/>
          <w:i/>
          <w:sz w:val="26"/>
          <w:szCs w:val="26"/>
        </w:rPr>
      </w:pPr>
      <w:r>
        <w:rPr>
          <w:rFonts w:ascii="Times New Roman" w:hAnsi="Times New Roman" w:cs="Times New Roman"/>
          <w:b/>
          <w:i/>
          <w:sz w:val="26"/>
          <w:szCs w:val="26"/>
        </w:rPr>
        <w:t>Nguồn vật lực</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 xml:space="preserve">Là một doanh nghiệp thuộc top 500 doanh nghiệp lớn Việt Nam và top 10 công ty vận tải và Logistics uy tín nhất Việt Nam vì vậy Transimex rất đề cao việc đầu tư cơ sở vật chất của công ty với quy mô lớn nhằm đáp ứng tốt nhu cầu của khách </w:t>
      </w:r>
      <w:r>
        <w:rPr>
          <w:rFonts w:ascii="Times New Roman" w:hAnsi="Times New Roman" w:cs="Times New Roman"/>
          <w:sz w:val="26"/>
          <w:szCs w:val="26"/>
        </w:rPr>
        <w:lastRenderedPageBreak/>
        <w:t>hàng. Tại Trung tâm Logistics Đà Nẵng với tổng diện tích hơn 16.000 m2 bao gồm:</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Kho chứa hàng bách hoá</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Kho ngoại quang</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Bãi đậu xe tải</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+ 5 xe nâng container</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+ 4 xe nâng điện </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+ 6 xe chuyển pallet điện</w:t>
      </w:r>
    </w:p>
    <w:p w:rsidR="00440176" w:rsidRDefault="003D5C9D">
      <w:pPr>
        <w:tabs>
          <w:tab w:val="left" w:pos="851"/>
        </w:tabs>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+ 10 xe nâng tay tải trọng 3000 kg</w:t>
      </w:r>
    </w:p>
    <w:p w:rsidR="00440176" w:rsidRDefault="00440176">
      <w:pPr>
        <w:tabs>
          <w:tab w:val="left" w:pos="851"/>
        </w:tabs>
        <w:spacing w:after="0" w:line="240" w:lineRule="auto"/>
        <w:ind w:left="851"/>
        <w:jc w:val="both"/>
        <w:rPr>
          <w:rFonts w:ascii="Times New Roman" w:hAnsi="Times New Roman" w:cs="Times New Roman"/>
          <w:sz w:val="26"/>
          <w:szCs w:val="26"/>
        </w:rPr>
      </w:pPr>
    </w:p>
    <w:p w:rsidR="00440176" w:rsidRDefault="003D5C9D">
      <w:pPr>
        <w:pStyle w:val="ListParagraph"/>
        <w:numPr>
          <w:ilvl w:val="1"/>
          <w:numId w:val="2"/>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Kết quả hoạt động kinh doanh của công ty giai đoạn 2022-2023</w:t>
      </w:r>
    </w:p>
    <w:p w:rsidR="00440176" w:rsidRPr="00C2536D" w:rsidRDefault="003D5C9D" w:rsidP="004B4A69">
      <w:pPr>
        <w:pStyle w:val="ListParagraph"/>
        <w:numPr>
          <w:ilvl w:val="2"/>
          <w:numId w:val="2"/>
        </w:numPr>
        <w:tabs>
          <w:tab w:val="left" w:pos="851"/>
        </w:tabs>
        <w:spacing w:after="0" w:line="240" w:lineRule="auto"/>
        <w:ind w:hanging="229"/>
        <w:jc w:val="both"/>
        <w:rPr>
          <w:rFonts w:ascii="Times New Roman" w:hAnsi="Times New Roman" w:cs="Times New Roman"/>
          <w:b/>
          <w:i/>
          <w:sz w:val="26"/>
          <w:szCs w:val="26"/>
        </w:rPr>
      </w:pPr>
      <w:r w:rsidRPr="00C2536D">
        <w:rPr>
          <w:rFonts w:ascii="Times New Roman" w:hAnsi="Times New Roman" w:cs="Times New Roman"/>
          <w:b/>
          <w:bCs/>
          <w:i/>
          <w:sz w:val="26"/>
          <w:szCs w:val="26"/>
        </w:rPr>
        <w:t>Kết quả hoạt động kinh doanh của Công ty giai đoạn 2022-2023</w:t>
      </w:r>
    </w:p>
    <w:p w:rsidR="00440176" w:rsidRDefault="003D5C9D">
      <w:pPr>
        <w:tabs>
          <w:tab w:val="center" w:pos="2552"/>
        </w:tabs>
        <w:spacing w:before="240" w:after="0" w:line="360" w:lineRule="auto"/>
        <w:ind w:left="851"/>
        <w:jc w:val="both"/>
        <w:rPr>
          <w:rFonts w:ascii="Times New Roman" w:hAnsi="Times New Roman" w:cs="Times New Roman"/>
          <w:b/>
          <w:bCs/>
          <w:sz w:val="26"/>
          <w:szCs w:val="26"/>
        </w:rPr>
      </w:pPr>
      <w:r>
        <w:rPr>
          <w:rFonts w:ascii="Times New Roman" w:hAnsi="Times New Roman" w:cs="Times New Roman"/>
          <w:b/>
          <w:bCs/>
          <w:sz w:val="26"/>
          <w:szCs w:val="26"/>
        </w:rPr>
        <w:t>Bảng 1.5.1 Kết quả hoạt động kinh doanh của Công ty Cổ Phần Transimex</w:t>
      </w:r>
    </w:p>
    <w:tbl>
      <w:tblPr>
        <w:tblStyle w:val="TableGrid"/>
        <w:tblW w:w="9359" w:type="dxa"/>
        <w:tblInd w:w="-5" w:type="dxa"/>
        <w:tblLayout w:type="fixed"/>
        <w:tblLook w:val="04A0" w:firstRow="1" w:lastRow="0" w:firstColumn="1" w:lastColumn="0" w:noHBand="0" w:noVBand="1"/>
      </w:tblPr>
      <w:tblGrid>
        <w:gridCol w:w="709"/>
        <w:gridCol w:w="2126"/>
        <w:gridCol w:w="1276"/>
        <w:gridCol w:w="1276"/>
        <w:gridCol w:w="1558"/>
        <w:gridCol w:w="1273"/>
        <w:gridCol w:w="7"/>
        <w:gridCol w:w="1134"/>
      </w:tblGrid>
      <w:tr w:rsidR="00440176">
        <w:tc>
          <w:tcPr>
            <w:tcW w:w="709"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STT</w:t>
            </w:r>
          </w:p>
        </w:tc>
        <w:tc>
          <w:tcPr>
            <w:tcW w:w="2126"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Khoản mục</w:t>
            </w:r>
          </w:p>
        </w:tc>
        <w:tc>
          <w:tcPr>
            <w:tcW w:w="1276"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Thực hiện 2022</w:t>
            </w:r>
          </w:p>
        </w:tc>
        <w:tc>
          <w:tcPr>
            <w:tcW w:w="2834" w:type="dxa"/>
            <w:gridSpan w:val="2"/>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Năm 2023</w:t>
            </w:r>
          </w:p>
        </w:tc>
        <w:tc>
          <w:tcPr>
            <w:tcW w:w="2414" w:type="dxa"/>
            <w:gridSpan w:val="3"/>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%Thực hiện 2023 so với</w:t>
            </w:r>
          </w:p>
        </w:tc>
      </w:tr>
      <w:tr w:rsidR="00440176">
        <w:trPr>
          <w:trHeight w:val="397"/>
        </w:trPr>
        <w:tc>
          <w:tcPr>
            <w:tcW w:w="709" w:type="dxa"/>
            <w:vAlign w:val="center"/>
          </w:tcPr>
          <w:p w:rsidR="00440176" w:rsidRDefault="00440176">
            <w:pPr>
              <w:tabs>
                <w:tab w:val="center" w:pos="2552"/>
              </w:tabs>
              <w:spacing w:after="0" w:line="240" w:lineRule="auto"/>
              <w:jc w:val="center"/>
              <w:rPr>
                <w:rFonts w:ascii="Times New Roman" w:hAnsi="Times New Roman" w:cs="Times New Roman"/>
                <w:bCs/>
                <w:sz w:val="26"/>
                <w:szCs w:val="26"/>
              </w:rPr>
            </w:pPr>
          </w:p>
        </w:tc>
        <w:tc>
          <w:tcPr>
            <w:tcW w:w="2126" w:type="dxa"/>
          </w:tcPr>
          <w:p w:rsidR="00440176" w:rsidRDefault="00440176">
            <w:pPr>
              <w:tabs>
                <w:tab w:val="center" w:pos="2552"/>
              </w:tabs>
              <w:spacing w:after="0" w:line="240" w:lineRule="auto"/>
              <w:jc w:val="both"/>
              <w:rPr>
                <w:rFonts w:ascii="Times New Roman" w:hAnsi="Times New Roman" w:cs="Times New Roman"/>
                <w:bCs/>
                <w:sz w:val="26"/>
                <w:szCs w:val="26"/>
              </w:rPr>
            </w:pPr>
          </w:p>
        </w:tc>
        <w:tc>
          <w:tcPr>
            <w:tcW w:w="1276" w:type="dxa"/>
          </w:tcPr>
          <w:p w:rsidR="00440176" w:rsidRDefault="00440176">
            <w:pPr>
              <w:tabs>
                <w:tab w:val="center" w:pos="2552"/>
              </w:tabs>
              <w:spacing w:after="0" w:line="240" w:lineRule="auto"/>
              <w:jc w:val="both"/>
              <w:rPr>
                <w:rFonts w:ascii="Times New Roman" w:hAnsi="Times New Roman" w:cs="Times New Roman"/>
                <w:bCs/>
                <w:sz w:val="26"/>
                <w:szCs w:val="26"/>
              </w:rPr>
            </w:pPr>
          </w:p>
        </w:tc>
        <w:tc>
          <w:tcPr>
            <w:tcW w:w="1276"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Kế hoạch 2023</w:t>
            </w:r>
          </w:p>
        </w:tc>
        <w:tc>
          <w:tcPr>
            <w:tcW w:w="1558"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Thực hiện 2023</w:t>
            </w:r>
          </w:p>
        </w:tc>
        <w:tc>
          <w:tcPr>
            <w:tcW w:w="1280" w:type="dxa"/>
            <w:gridSpan w:val="2"/>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Thực hiện 2022</w:t>
            </w:r>
          </w:p>
        </w:tc>
        <w:tc>
          <w:tcPr>
            <w:tcW w:w="1134"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Kế hoạch 2023</w:t>
            </w:r>
          </w:p>
        </w:tc>
      </w:tr>
      <w:tr w:rsidR="00440176">
        <w:tc>
          <w:tcPr>
            <w:tcW w:w="709"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1</w:t>
            </w:r>
          </w:p>
        </w:tc>
        <w:tc>
          <w:tcPr>
            <w:tcW w:w="2126"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Doanh thu hợp nhất</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3.648.088</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2.521.420</w:t>
            </w:r>
          </w:p>
        </w:tc>
        <w:tc>
          <w:tcPr>
            <w:tcW w:w="1558"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2.389.319</w:t>
            </w:r>
          </w:p>
        </w:tc>
        <w:tc>
          <w:tcPr>
            <w:tcW w:w="1273"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65,51%</w:t>
            </w:r>
          </w:p>
        </w:tc>
        <w:tc>
          <w:tcPr>
            <w:tcW w:w="1141" w:type="dxa"/>
            <w:gridSpan w:val="2"/>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94,74%</w:t>
            </w:r>
          </w:p>
        </w:tc>
      </w:tr>
      <w:tr w:rsidR="00440176">
        <w:tc>
          <w:tcPr>
            <w:tcW w:w="709"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2126" w:type="dxa"/>
            <w:vAlign w:val="center"/>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Lợi nhuận trước thuế hợp nhất ( LNTT )</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774.230</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317.050</w:t>
            </w:r>
          </w:p>
        </w:tc>
        <w:tc>
          <w:tcPr>
            <w:tcW w:w="1558"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214.326</w:t>
            </w:r>
          </w:p>
        </w:tc>
        <w:tc>
          <w:tcPr>
            <w:tcW w:w="1273"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27,68%</w:t>
            </w:r>
          </w:p>
        </w:tc>
        <w:tc>
          <w:tcPr>
            <w:tcW w:w="1141" w:type="dxa"/>
            <w:gridSpan w:val="2"/>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67,60%</w:t>
            </w:r>
          </w:p>
        </w:tc>
      </w:tr>
      <w:tr w:rsidR="00440176">
        <w:tc>
          <w:tcPr>
            <w:tcW w:w="709"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3</w:t>
            </w:r>
          </w:p>
        </w:tc>
        <w:tc>
          <w:tcPr>
            <w:tcW w:w="2126"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Tỷ trọng LNTT/ Tổng doanh thu</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21.22%</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12,57%</w:t>
            </w:r>
          </w:p>
        </w:tc>
        <w:tc>
          <w:tcPr>
            <w:tcW w:w="1558"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8,97%</w:t>
            </w:r>
          </w:p>
        </w:tc>
        <w:tc>
          <w:tcPr>
            <w:tcW w:w="1273"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42,26%</w:t>
            </w:r>
          </w:p>
        </w:tc>
        <w:tc>
          <w:tcPr>
            <w:tcW w:w="1141" w:type="dxa"/>
            <w:gridSpan w:val="2"/>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71,32%</w:t>
            </w:r>
          </w:p>
        </w:tc>
      </w:tr>
      <w:tr w:rsidR="00440176">
        <w:trPr>
          <w:trHeight w:val="922"/>
        </w:trPr>
        <w:tc>
          <w:tcPr>
            <w:tcW w:w="709"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4</w:t>
            </w:r>
          </w:p>
        </w:tc>
        <w:tc>
          <w:tcPr>
            <w:tcW w:w="2126"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Cổ tức (Tiền mặt/ hoặc cổ phiếu)</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30%</w:t>
            </w:r>
          </w:p>
        </w:tc>
        <w:tc>
          <w:tcPr>
            <w:tcW w:w="1276" w:type="dxa"/>
          </w:tcPr>
          <w:p w:rsidR="00440176" w:rsidRDefault="003D5C9D">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15-20%</w:t>
            </w:r>
          </w:p>
        </w:tc>
        <w:tc>
          <w:tcPr>
            <w:tcW w:w="1558" w:type="dxa"/>
            <w:vAlign w:val="center"/>
          </w:tcPr>
          <w:p w:rsidR="00440176" w:rsidRDefault="003D5C9D">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12% (5% tiền mặt, 7% cổ phiếu)</w:t>
            </w:r>
          </w:p>
        </w:tc>
        <w:tc>
          <w:tcPr>
            <w:tcW w:w="1273" w:type="dxa"/>
          </w:tcPr>
          <w:p w:rsidR="00440176" w:rsidRDefault="00440176">
            <w:pPr>
              <w:tabs>
                <w:tab w:val="center" w:pos="2552"/>
              </w:tabs>
              <w:spacing w:after="0" w:line="240" w:lineRule="auto"/>
              <w:jc w:val="both"/>
              <w:rPr>
                <w:rFonts w:ascii="Times New Roman" w:hAnsi="Times New Roman" w:cs="Times New Roman"/>
                <w:bCs/>
                <w:sz w:val="26"/>
                <w:szCs w:val="26"/>
              </w:rPr>
            </w:pPr>
          </w:p>
        </w:tc>
        <w:tc>
          <w:tcPr>
            <w:tcW w:w="1141" w:type="dxa"/>
            <w:gridSpan w:val="2"/>
          </w:tcPr>
          <w:p w:rsidR="00440176" w:rsidRDefault="00440176">
            <w:pPr>
              <w:tabs>
                <w:tab w:val="center" w:pos="2552"/>
              </w:tabs>
              <w:spacing w:after="0" w:line="240" w:lineRule="auto"/>
              <w:jc w:val="both"/>
              <w:rPr>
                <w:rFonts w:ascii="Times New Roman" w:hAnsi="Times New Roman" w:cs="Times New Roman"/>
                <w:bCs/>
                <w:sz w:val="26"/>
                <w:szCs w:val="26"/>
              </w:rPr>
            </w:pPr>
          </w:p>
        </w:tc>
      </w:tr>
    </w:tbl>
    <w:p w:rsidR="00440176" w:rsidRDefault="003D5C9D">
      <w:pPr>
        <w:tabs>
          <w:tab w:val="left" w:pos="3969"/>
        </w:tabs>
        <w:spacing w:after="0" w:line="240" w:lineRule="auto"/>
        <w:ind w:left="851"/>
        <w:jc w:val="both"/>
        <w:rPr>
          <w:rFonts w:ascii="Times New Roman" w:hAnsi="Times New Roman" w:cs="Times New Roman"/>
          <w:bCs/>
          <w:i/>
          <w:sz w:val="26"/>
          <w:szCs w:val="26"/>
        </w:rPr>
      </w:pPr>
      <w:r>
        <w:rPr>
          <w:rFonts w:ascii="Times New Roman" w:hAnsi="Times New Roman" w:cs="Times New Roman"/>
          <w:bCs/>
          <w:sz w:val="26"/>
          <w:szCs w:val="26"/>
        </w:rPr>
        <w:tab/>
        <w:t xml:space="preserve">( </w:t>
      </w:r>
      <w:r>
        <w:rPr>
          <w:rFonts w:ascii="Times New Roman" w:hAnsi="Times New Roman" w:cs="Times New Roman"/>
          <w:bCs/>
          <w:i/>
          <w:sz w:val="26"/>
          <w:szCs w:val="26"/>
        </w:rPr>
        <w:t>Nguồn: Báo cáo thường niên Transimex 2023</w:t>
      </w:r>
      <w:r>
        <w:rPr>
          <w:rFonts w:ascii="Times New Roman" w:hAnsi="Times New Roman" w:cs="Times New Roman"/>
          <w:bCs/>
          <w:sz w:val="26"/>
          <w:szCs w:val="26"/>
        </w:rPr>
        <w:t>)</w:t>
      </w:r>
    </w:p>
    <w:p w:rsidR="00440176" w:rsidRDefault="00440176">
      <w:pPr>
        <w:tabs>
          <w:tab w:val="left" w:pos="3969"/>
        </w:tabs>
        <w:spacing w:after="0" w:line="240" w:lineRule="auto"/>
        <w:ind w:left="851"/>
        <w:jc w:val="both"/>
        <w:rPr>
          <w:rFonts w:ascii="Times New Roman" w:hAnsi="Times New Roman" w:cs="Times New Roman"/>
          <w:bCs/>
          <w:i/>
          <w:sz w:val="26"/>
          <w:szCs w:val="26"/>
        </w:rPr>
      </w:pPr>
    </w:p>
    <w:p w:rsidR="00440176" w:rsidRDefault="003D5C9D">
      <w:pPr>
        <w:pStyle w:val="ListParagraph"/>
        <w:numPr>
          <w:ilvl w:val="2"/>
          <w:numId w:val="2"/>
        </w:numPr>
        <w:tabs>
          <w:tab w:val="left" w:pos="851"/>
        </w:tabs>
        <w:spacing w:after="0" w:line="240" w:lineRule="auto"/>
        <w:ind w:hanging="229"/>
        <w:jc w:val="both"/>
        <w:rPr>
          <w:rFonts w:ascii="Times New Roman" w:hAnsi="Times New Roman" w:cs="Times New Roman"/>
          <w:b/>
          <w:bCs/>
          <w:i/>
          <w:sz w:val="26"/>
          <w:szCs w:val="26"/>
        </w:rPr>
      </w:pPr>
      <w:r>
        <w:rPr>
          <w:rFonts w:ascii="Times New Roman" w:hAnsi="Times New Roman" w:cs="Times New Roman"/>
          <w:b/>
          <w:bCs/>
          <w:i/>
          <w:sz w:val="26"/>
          <w:szCs w:val="26"/>
        </w:rPr>
        <w:t>Nhận xết tình hình hoạt động kinh doanh của Công ty</w:t>
      </w:r>
    </w:p>
    <w:p w:rsidR="00440176" w:rsidRDefault="003D5C9D">
      <w:pPr>
        <w:tabs>
          <w:tab w:val="left" w:pos="3969"/>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 Doanh thu hợp nhất năm 2023 đạt 2.390 tỷ đồng, hoàn thành 94,78% kế hoạch năm 2023, và bằng 65,51% so với năm 2022.</w:t>
      </w:r>
    </w:p>
    <w:p w:rsidR="00440176" w:rsidRDefault="003D5C9D">
      <w:pPr>
        <w:tabs>
          <w:tab w:val="left" w:pos="3969"/>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 xml:space="preserve">- Lợi nhuận trước thuế hợp nhất năm 2023 đạt 214 tỷ đồng, hoàn thành 67,60% kế hoạch năm 2023 và bằng 27,68% so với năm 2022. </w:t>
      </w:r>
    </w:p>
    <w:p w:rsidR="00440176" w:rsidRDefault="003D5C9D">
      <w:pPr>
        <w:tabs>
          <w:tab w:val="left" w:pos="3969"/>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 Qua các số liệu trên cho thấy doanh thu và lợi nhuận trước thuế hợp nhất của Công ty đều không đạt kế hoạch đề ra.</w:t>
      </w:r>
    </w:p>
    <w:p w:rsidR="00440176" w:rsidRDefault="003D5C9D">
      <w:pPr>
        <w:tabs>
          <w:tab w:val="left" w:pos="3969"/>
        </w:tabs>
        <w:spacing w:after="0" w:line="240" w:lineRule="auto"/>
        <w:ind w:left="851"/>
        <w:jc w:val="both"/>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sz w:val="26"/>
          <w:szCs w:val="26"/>
        </w:rPr>
        <w:t xml:space="preserve">Nhìn chung các doanh nghiệp xuất nhập khẩu ra đời ngày càng nhiều, tốc độ cạnh tranh ngày càng gắt gao hơn. Tuy nhiên, với sự cố gắng bền bỉ, đoàn kết của toàn thể nhân viên, công ty tin rằng sẽ tiếp tục phát huy được năng lực của mình để có </w:t>
      </w:r>
      <w:r>
        <w:rPr>
          <w:rFonts w:ascii="Times New Roman" w:hAnsi="Times New Roman" w:cs="Times New Roman"/>
          <w:sz w:val="26"/>
          <w:szCs w:val="26"/>
        </w:rPr>
        <w:lastRenderedPageBreak/>
        <w:t>thể đảm bảo mức lợi nhuận ngày càng lớn hơn, để từ đó công ty ngày càng lớn mạnh, và đóng góp được thành tựu cho nền kinh tế đất nước.</w:t>
      </w:r>
    </w:p>
    <w:p w:rsidR="00440176" w:rsidRDefault="003D5C9D">
      <w:pPr>
        <w:pStyle w:val="ListParagraph"/>
        <w:numPr>
          <w:ilvl w:val="0"/>
          <w:numId w:val="1"/>
        </w:numPr>
        <w:tabs>
          <w:tab w:val="center" w:pos="426"/>
          <w:tab w:val="center" w:pos="2127"/>
          <w:tab w:val="center" w:pos="6663"/>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Mô tả sơ lược về quy trình tiếp nhận hàng hoá tại Trung tâm Logistics Transimex Đà Nẵng</w:t>
      </w:r>
    </w:p>
    <w:p w:rsidR="00440176" w:rsidRDefault="003D5C9D">
      <w:pPr>
        <w:pStyle w:val="ListParagraph"/>
        <w:numPr>
          <w:ilvl w:val="1"/>
          <w:numId w:val="1"/>
        </w:numPr>
        <w:tabs>
          <w:tab w:val="left" w:pos="851"/>
        </w:tabs>
        <w:spacing w:after="0" w:line="240" w:lineRule="auto"/>
        <w:ind w:left="426" w:firstLine="0"/>
        <w:jc w:val="both"/>
        <w:rPr>
          <w:rFonts w:ascii="Times New Roman" w:hAnsi="Times New Roman" w:cs="Times New Roman"/>
          <w:b/>
          <w:i/>
          <w:sz w:val="26"/>
          <w:szCs w:val="26"/>
        </w:rPr>
      </w:pPr>
      <w:r>
        <w:rPr>
          <w:rFonts w:ascii="Times New Roman" w:hAnsi="Times New Roman" w:cs="Times New Roman"/>
          <w:b/>
          <w:i/>
          <w:sz w:val="26"/>
          <w:szCs w:val="26"/>
        </w:rPr>
        <w:t>Thông tin chung về Quy trình tiếp nhận hàng hoá tại Trung tâm Logistics Transimex Đà Nẵng</w:t>
      </w:r>
    </w:p>
    <w:p w:rsidR="00240A2A" w:rsidRDefault="00240A2A">
      <w:pPr>
        <w:pStyle w:val="ListParagraph"/>
        <w:tabs>
          <w:tab w:val="left" w:pos="851"/>
        </w:tabs>
        <w:spacing w:after="0" w:line="240" w:lineRule="auto"/>
        <w:ind w:left="426" w:firstLine="425"/>
        <w:jc w:val="both"/>
        <w:rPr>
          <w:rFonts w:ascii="Times New Roman" w:hAnsi="Times New Roman" w:cs="Times New Roman"/>
          <w:sz w:val="26"/>
          <w:szCs w:val="26"/>
        </w:rPr>
      </w:pPr>
      <w:r>
        <w:rPr>
          <w:rFonts w:ascii="Times New Roman" w:hAnsi="Times New Roman" w:cs="Times New Roman"/>
          <w:sz w:val="26"/>
          <w:szCs w:val="26"/>
        </w:rPr>
        <w:t>- Cơ sở lý luận quy trình tiếp nhận hàng hoá tại Trung tâm Logistics Transimex Đà Nẵng</w:t>
      </w:r>
    </w:p>
    <w:p w:rsidR="00440176" w:rsidRDefault="00240A2A">
      <w:pPr>
        <w:pStyle w:val="ListParagraph"/>
        <w:tabs>
          <w:tab w:val="left" w:pos="851"/>
        </w:tabs>
        <w:spacing w:after="0" w:line="240" w:lineRule="auto"/>
        <w:ind w:left="426" w:firstLine="425"/>
        <w:jc w:val="both"/>
        <w:rPr>
          <w:rFonts w:ascii="Times New Roman" w:hAnsi="Times New Roman" w:cs="Times New Roman"/>
          <w:sz w:val="26"/>
          <w:szCs w:val="26"/>
        </w:rPr>
      </w:pPr>
      <w:r>
        <w:rPr>
          <w:rFonts w:ascii="Times New Roman" w:hAnsi="Times New Roman" w:cs="Times New Roman"/>
          <w:sz w:val="26"/>
          <w:szCs w:val="26"/>
        </w:rPr>
        <w:t xml:space="preserve">- </w:t>
      </w:r>
      <w:r w:rsidR="003D5C9D">
        <w:rPr>
          <w:rFonts w:ascii="Times New Roman" w:hAnsi="Times New Roman" w:cs="Times New Roman"/>
          <w:sz w:val="26"/>
          <w:szCs w:val="26"/>
        </w:rPr>
        <w:t>Thực trạng quy trình tiếp nhận hàng hoá tại Trung tâm Logistics Transimex Đà Nẵng</w:t>
      </w:r>
    </w:p>
    <w:p w:rsidR="00440176" w:rsidRDefault="003D5C9D">
      <w:pPr>
        <w:pStyle w:val="ListParagraph"/>
        <w:numPr>
          <w:ilvl w:val="1"/>
          <w:numId w:val="1"/>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Các công việc chính</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T</w:t>
      </w:r>
      <w:r w:rsidR="00240A2A">
        <w:rPr>
          <w:rFonts w:ascii="Times New Roman" w:hAnsi="Times New Roman" w:cs="Times New Roman"/>
          <w:sz w:val="26"/>
          <w:szCs w:val="26"/>
        </w:rPr>
        <w:t>ìm hiểu t</w:t>
      </w:r>
      <w:r>
        <w:rPr>
          <w:rFonts w:ascii="Times New Roman" w:hAnsi="Times New Roman" w:cs="Times New Roman"/>
          <w:sz w:val="26"/>
          <w:szCs w:val="26"/>
        </w:rPr>
        <w:t>ổng quan về quy trình tiếp nhận hàng hoá tại Trung tâm Logistics Transimex Đà Nẵng.</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T</w:t>
      </w:r>
      <w:r w:rsidR="00240A2A">
        <w:rPr>
          <w:rFonts w:ascii="Times New Roman" w:hAnsi="Times New Roman" w:cs="Times New Roman"/>
          <w:sz w:val="26"/>
          <w:szCs w:val="26"/>
        </w:rPr>
        <w:t>ìm hiểu t</w:t>
      </w:r>
      <w:r>
        <w:rPr>
          <w:rFonts w:ascii="Times New Roman" w:hAnsi="Times New Roman" w:cs="Times New Roman"/>
          <w:sz w:val="26"/>
          <w:szCs w:val="26"/>
        </w:rPr>
        <w:t>hực trạng về quy trình tiếp nhận hàng hoá tại Trung tâm Logistics Transimex Đà Nẵng.</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So sánh được giữa lý thuyết và thực tiễn về quy trình tiếp nhận hàng hoá tại Trung tâm Logistics Transimex Đà Nẵng.</w:t>
      </w:r>
    </w:p>
    <w:p w:rsidR="00440176" w:rsidRDefault="003D5C9D">
      <w:pPr>
        <w:pStyle w:val="ListParagraph"/>
        <w:numPr>
          <w:ilvl w:val="1"/>
          <w:numId w:val="1"/>
        </w:numPr>
        <w:tabs>
          <w:tab w:val="left" w:pos="851"/>
        </w:tabs>
        <w:spacing w:after="0" w:line="240" w:lineRule="auto"/>
        <w:ind w:left="0" w:firstLine="360"/>
        <w:jc w:val="both"/>
        <w:rPr>
          <w:rFonts w:ascii="Times New Roman" w:hAnsi="Times New Roman" w:cs="Times New Roman"/>
          <w:b/>
          <w:i/>
          <w:sz w:val="26"/>
          <w:szCs w:val="26"/>
        </w:rPr>
      </w:pPr>
      <w:r>
        <w:rPr>
          <w:rFonts w:ascii="Times New Roman" w:hAnsi="Times New Roman" w:cs="Times New Roman"/>
          <w:b/>
          <w:i/>
          <w:sz w:val="26"/>
          <w:szCs w:val="26"/>
        </w:rPr>
        <w:t>Dự kiến những kết quả đầu ra</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So sánh được giữa lý thuyết và thực tiễn về quy trình tiếp nhận hàng hoá tại Trung tâm Logistics Transimex Đà Nẵng.</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xml:space="preserve">- </w:t>
      </w:r>
      <w:r w:rsidR="00240A2A">
        <w:rPr>
          <w:rFonts w:ascii="Times New Roman" w:hAnsi="Times New Roman" w:cs="Times New Roman"/>
          <w:sz w:val="26"/>
          <w:szCs w:val="26"/>
        </w:rPr>
        <w:t xml:space="preserve">Hiểu được </w:t>
      </w:r>
      <w:r>
        <w:rPr>
          <w:rFonts w:ascii="Times New Roman" w:hAnsi="Times New Roman" w:cs="Times New Roman"/>
          <w:sz w:val="26"/>
          <w:szCs w:val="26"/>
        </w:rPr>
        <w:t>quy trình tiếp nhận hàng hoá tại Trung tâm Logistics Transimex Đà Nẵng.</w:t>
      </w:r>
    </w:p>
    <w:p w:rsidR="00440176" w:rsidRDefault="00240A2A">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Đ</w:t>
      </w:r>
      <w:r w:rsidR="003D5C9D">
        <w:rPr>
          <w:rFonts w:ascii="Times New Roman" w:hAnsi="Times New Roman" w:cs="Times New Roman"/>
          <w:sz w:val="26"/>
          <w:szCs w:val="26"/>
        </w:rPr>
        <w:t>ề xuất những giải pháp để hoàn thiện quy trình tiếp nhận hàng hoá tại Trung tâm Logistics Transimex Đà Nẵng.</w:t>
      </w:r>
    </w:p>
    <w:p w:rsidR="00240A2A" w:rsidRDefault="00240A2A">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Hoàn thành được báo cáo tốt nghiệp về quy trình tiếp nhận hàng hoá tại Trung tâm Logistics Transimex Đà Nẵng.</w:t>
      </w:r>
    </w:p>
    <w:p w:rsidR="00440176" w:rsidRDefault="003D5C9D">
      <w:pPr>
        <w:pStyle w:val="ListParagraph"/>
        <w:numPr>
          <w:ilvl w:val="0"/>
          <w:numId w:val="1"/>
        </w:numPr>
        <w:tabs>
          <w:tab w:val="center" w:pos="426"/>
          <w:tab w:val="center" w:pos="2127"/>
          <w:tab w:val="center" w:pos="6663"/>
        </w:tabs>
        <w:spacing w:after="0" w:line="240" w:lineRule="auto"/>
        <w:ind w:left="0" w:firstLine="0"/>
        <w:jc w:val="both"/>
        <w:rPr>
          <w:rFonts w:ascii="Times New Roman" w:hAnsi="Times New Roman" w:cs="Times New Roman"/>
          <w:b/>
          <w:sz w:val="26"/>
          <w:szCs w:val="26"/>
        </w:rPr>
      </w:pPr>
      <w:r>
        <w:rPr>
          <w:rFonts w:ascii="Times New Roman" w:hAnsi="Times New Roman" w:cs="Times New Roman"/>
          <w:b/>
          <w:sz w:val="26"/>
          <w:szCs w:val="26"/>
        </w:rPr>
        <w:t>Dự kiến những công việc sẽ tiếp xúc tìm hiểu trong quá trình thực tập</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Tìm hiểu chung về Công ty Cổ phần Transimex và Trung tâm Logistics Transimex Đà Nẵng.</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Tìm hiểu về quy trình tiếp nhận hàng hoá tại Trung tâm Logistics Transimex Đà Nẵng.</w:t>
      </w:r>
    </w:p>
    <w:p w:rsidR="00440176" w:rsidRDefault="003D5C9D">
      <w:pPr>
        <w:tabs>
          <w:tab w:val="left" w:leader="dot" w:pos="9072"/>
        </w:tabs>
        <w:spacing w:after="0" w:line="312" w:lineRule="auto"/>
        <w:ind w:left="360" w:firstLine="491"/>
        <w:jc w:val="both"/>
        <w:rPr>
          <w:rFonts w:ascii="Times New Roman" w:hAnsi="Times New Roman" w:cs="Times New Roman"/>
          <w:sz w:val="26"/>
          <w:szCs w:val="26"/>
        </w:rPr>
      </w:pPr>
      <w:r>
        <w:rPr>
          <w:rFonts w:ascii="Times New Roman" w:hAnsi="Times New Roman" w:cs="Times New Roman"/>
          <w:sz w:val="26"/>
          <w:szCs w:val="26"/>
        </w:rPr>
        <w:t>- Đề xuất những giải pháp để hoàn thiện quy trình tiếp nhận hàng hoá tại  Trung tâm Logistics Transimex Đà Nẵng.</w:t>
      </w:r>
    </w:p>
    <w:p w:rsidR="00440176" w:rsidRDefault="00440176">
      <w:pPr>
        <w:tabs>
          <w:tab w:val="center" w:pos="2127"/>
          <w:tab w:val="center" w:pos="6663"/>
        </w:tabs>
        <w:spacing w:after="0" w:line="240" w:lineRule="auto"/>
        <w:jc w:val="both"/>
        <w:rPr>
          <w:rFonts w:ascii="Times New Roman" w:hAnsi="Times New Roman" w:cs="Times New Roman"/>
          <w:sz w:val="26"/>
          <w:szCs w:val="26"/>
        </w:rPr>
      </w:pPr>
    </w:p>
    <w:p w:rsidR="00440176" w:rsidRDefault="003D5C9D">
      <w:pPr>
        <w:tabs>
          <w:tab w:val="center" w:pos="2127"/>
          <w:tab w:val="center" w:pos="6663"/>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Nẵng, ngày 18 tháng 10 năm 2024</w:t>
      </w:r>
    </w:p>
    <w:p w:rsidR="00440176" w:rsidRDefault="003D5C9D">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Sinh viên</w:t>
      </w:r>
    </w:p>
    <w:p w:rsidR="00440176" w:rsidRDefault="00440176"/>
    <w:sectPr w:rsidR="00440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176" w:rsidRDefault="003D5C9D">
      <w:pPr>
        <w:spacing w:line="240" w:lineRule="auto"/>
      </w:pPr>
      <w:r>
        <w:separator/>
      </w:r>
    </w:p>
  </w:endnote>
  <w:endnote w:type="continuationSeparator" w:id="0">
    <w:p w:rsidR="00440176" w:rsidRDefault="003D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176" w:rsidRDefault="003D5C9D">
      <w:pPr>
        <w:spacing w:after="0"/>
      </w:pPr>
      <w:r>
        <w:separator/>
      </w:r>
    </w:p>
  </w:footnote>
  <w:footnote w:type="continuationSeparator" w:id="0">
    <w:p w:rsidR="00440176" w:rsidRDefault="003D5C9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A87"/>
    <w:multiLevelType w:val="multilevel"/>
    <w:tmpl w:val="D4C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72C2"/>
    <w:multiLevelType w:val="multilevel"/>
    <w:tmpl w:val="7B1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874E3"/>
    <w:multiLevelType w:val="multilevel"/>
    <w:tmpl w:val="6DB874E3"/>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67E0240"/>
    <w:multiLevelType w:val="multilevel"/>
    <w:tmpl w:val="142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90134"/>
    <w:multiLevelType w:val="multilevel"/>
    <w:tmpl w:val="7C7901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71"/>
    <w:rsid w:val="0003650E"/>
    <w:rsid w:val="00041075"/>
    <w:rsid w:val="000E14CA"/>
    <w:rsid w:val="000F421A"/>
    <w:rsid w:val="001353A1"/>
    <w:rsid w:val="00146DD7"/>
    <w:rsid w:val="001E5E5C"/>
    <w:rsid w:val="002175E6"/>
    <w:rsid w:val="0022272E"/>
    <w:rsid w:val="00240A2A"/>
    <w:rsid w:val="0025033B"/>
    <w:rsid w:val="002745E9"/>
    <w:rsid w:val="00284E8A"/>
    <w:rsid w:val="002A14F1"/>
    <w:rsid w:val="002E240F"/>
    <w:rsid w:val="00343614"/>
    <w:rsid w:val="00350F3F"/>
    <w:rsid w:val="003643E2"/>
    <w:rsid w:val="003A232F"/>
    <w:rsid w:val="003B39D8"/>
    <w:rsid w:val="003C6233"/>
    <w:rsid w:val="003D5C9D"/>
    <w:rsid w:val="00440176"/>
    <w:rsid w:val="00456FF6"/>
    <w:rsid w:val="00496CEF"/>
    <w:rsid w:val="004B4A69"/>
    <w:rsid w:val="004B54F6"/>
    <w:rsid w:val="004D072A"/>
    <w:rsid w:val="00507466"/>
    <w:rsid w:val="005125E9"/>
    <w:rsid w:val="00523C4D"/>
    <w:rsid w:val="00567B9E"/>
    <w:rsid w:val="005A4233"/>
    <w:rsid w:val="005A454D"/>
    <w:rsid w:val="005D2AA4"/>
    <w:rsid w:val="005D58DD"/>
    <w:rsid w:val="00602A7E"/>
    <w:rsid w:val="006710C7"/>
    <w:rsid w:val="006C1E73"/>
    <w:rsid w:val="0072021E"/>
    <w:rsid w:val="00745F2E"/>
    <w:rsid w:val="00776F71"/>
    <w:rsid w:val="007907A4"/>
    <w:rsid w:val="00827026"/>
    <w:rsid w:val="008C6C0E"/>
    <w:rsid w:val="00947B83"/>
    <w:rsid w:val="00993779"/>
    <w:rsid w:val="00995111"/>
    <w:rsid w:val="00AA06C9"/>
    <w:rsid w:val="00AA3843"/>
    <w:rsid w:val="00AA5DF3"/>
    <w:rsid w:val="00AC6931"/>
    <w:rsid w:val="00AD67CA"/>
    <w:rsid w:val="00AE35C6"/>
    <w:rsid w:val="00AF387B"/>
    <w:rsid w:val="00B2218B"/>
    <w:rsid w:val="00B51A20"/>
    <w:rsid w:val="00BA27CB"/>
    <w:rsid w:val="00BA7D8C"/>
    <w:rsid w:val="00BE35B1"/>
    <w:rsid w:val="00C2536D"/>
    <w:rsid w:val="00C264F2"/>
    <w:rsid w:val="00C52470"/>
    <w:rsid w:val="00C63E18"/>
    <w:rsid w:val="00CA0D00"/>
    <w:rsid w:val="00CA2906"/>
    <w:rsid w:val="00D02715"/>
    <w:rsid w:val="00D17F4B"/>
    <w:rsid w:val="00D2201A"/>
    <w:rsid w:val="00D54302"/>
    <w:rsid w:val="00D73F9E"/>
    <w:rsid w:val="00DC14E4"/>
    <w:rsid w:val="00DE24A3"/>
    <w:rsid w:val="00E508EF"/>
    <w:rsid w:val="00E53DA3"/>
    <w:rsid w:val="00E80A87"/>
    <w:rsid w:val="00E81DBF"/>
    <w:rsid w:val="00EB2FAB"/>
    <w:rsid w:val="00ED08BF"/>
    <w:rsid w:val="00F22BF4"/>
    <w:rsid w:val="00F425A2"/>
    <w:rsid w:val="00F45FC2"/>
    <w:rsid w:val="00F83E55"/>
    <w:rsid w:val="1FA7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B21D05"/>
  <w15:docId w15:val="{6590B3E8-05AA-4ACF-91BF-65EB5F21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rmalWeb">
    <w:name w:val="Normal (Web)"/>
    <w:basedOn w:val="Normal"/>
    <w:uiPriority w:val="99"/>
    <w:semiHidden/>
    <w:unhideWhenUsed/>
    <w:rsid w:val="00D02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1847">
      <w:bodyDiv w:val="1"/>
      <w:marLeft w:val="0"/>
      <w:marRight w:val="0"/>
      <w:marTop w:val="0"/>
      <w:marBottom w:val="0"/>
      <w:divBdr>
        <w:top w:val="none" w:sz="0" w:space="0" w:color="auto"/>
        <w:left w:val="none" w:sz="0" w:space="0" w:color="auto"/>
        <w:bottom w:val="none" w:sz="0" w:space="0" w:color="auto"/>
        <w:right w:val="none" w:sz="0" w:space="0" w:color="auto"/>
      </w:divBdr>
    </w:div>
    <w:div w:id="425273673">
      <w:bodyDiv w:val="1"/>
      <w:marLeft w:val="0"/>
      <w:marRight w:val="0"/>
      <w:marTop w:val="0"/>
      <w:marBottom w:val="0"/>
      <w:divBdr>
        <w:top w:val="none" w:sz="0" w:space="0" w:color="auto"/>
        <w:left w:val="none" w:sz="0" w:space="0" w:color="auto"/>
        <w:bottom w:val="none" w:sz="0" w:space="0" w:color="auto"/>
        <w:right w:val="none" w:sz="0" w:space="0" w:color="auto"/>
      </w:divBdr>
    </w:div>
    <w:div w:id="899050115">
      <w:bodyDiv w:val="1"/>
      <w:marLeft w:val="0"/>
      <w:marRight w:val="0"/>
      <w:marTop w:val="0"/>
      <w:marBottom w:val="0"/>
      <w:divBdr>
        <w:top w:val="none" w:sz="0" w:space="0" w:color="auto"/>
        <w:left w:val="none" w:sz="0" w:space="0" w:color="auto"/>
        <w:bottom w:val="none" w:sz="0" w:space="0" w:color="auto"/>
        <w:right w:val="none" w:sz="0" w:space="0" w:color="auto"/>
      </w:divBdr>
    </w:div>
    <w:div w:id="1680231534">
      <w:bodyDiv w:val="1"/>
      <w:marLeft w:val="0"/>
      <w:marRight w:val="0"/>
      <w:marTop w:val="0"/>
      <w:marBottom w:val="0"/>
      <w:divBdr>
        <w:top w:val="none" w:sz="0" w:space="0" w:color="auto"/>
        <w:left w:val="none" w:sz="0" w:space="0" w:color="auto"/>
        <w:bottom w:val="none" w:sz="0" w:space="0" w:color="auto"/>
        <w:right w:val="none" w:sz="0" w:space="0" w:color="auto"/>
      </w:divBdr>
    </w:div>
    <w:div w:id="1748919466">
      <w:bodyDiv w:val="1"/>
      <w:marLeft w:val="0"/>
      <w:marRight w:val="0"/>
      <w:marTop w:val="0"/>
      <w:marBottom w:val="0"/>
      <w:divBdr>
        <w:top w:val="none" w:sz="0" w:space="0" w:color="auto"/>
        <w:left w:val="none" w:sz="0" w:space="0" w:color="auto"/>
        <w:bottom w:val="none" w:sz="0" w:space="0" w:color="auto"/>
        <w:right w:val="none" w:sz="0" w:space="0" w:color="auto"/>
      </w:divBdr>
      <w:divsChild>
        <w:div w:id="2055959533">
          <w:marLeft w:val="0"/>
          <w:marRight w:val="0"/>
          <w:marTop w:val="0"/>
          <w:marBottom w:val="0"/>
          <w:divBdr>
            <w:top w:val="none" w:sz="0" w:space="0" w:color="auto"/>
            <w:left w:val="none" w:sz="0" w:space="0" w:color="auto"/>
            <w:bottom w:val="none" w:sz="0" w:space="0" w:color="auto"/>
            <w:right w:val="none" w:sz="0" w:space="0" w:color="auto"/>
          </w:divBdr>
        </w:div>
        <w:div w:id="1757942694">
          <w:marLeft w:val="0"/>
          <w:marRight w:val="0"/>
          <w:marTop w:val="0"/>
          <w:marBottom w:val="0"/>
          <w:divBdr>
            <w:top w:val="none" w:sz="0" w:space="0" w:color="auto"/>
            <w:left w:val="none" w:sz="0" w:space="0" w:color="auto"/>
            <w:bottom w:val="none" w:sz="0" w:space="0" w:color="auto"/>
            <w:right w:val="none" w:sz="0" w:space="0" w:color="auto"/>
          </w:divBdr>
        </w:div>
        <w:div w:id="1505590547">
          <w:marLeft w:val="0"/>
          <w:marRight w:val="0"/>
          <w:marTop w:val="0"/>
          <w:marBottom w:val="0"/>
          <w:divBdr>
            <w:top w:val="none" w:sz="0" w:space="0" w:color="auto"/>
            <w:left w:val="none" w:sz="0" w:space="0" w:color="auto"/>
            <w:bottom w:val="none" w:sz="0" w:space="0" w:color="auto"/>
            <w:right w:val="none" w:sz="0" w:space="0" w:color="auto"/>
          </w:divBdr>
        </w:div>
        <w:div w:id="1982690815">
          <w:marLeft w:val="0"/>
          <w:marRight w:val="0"/>
          <w:marTop w:val="0"/>
          <w:marBottom w:val="0"/>
          <w:divBdr>
            <w:top w:val="none" w:sz="0" w:space="0" w:color="auto"/>
            <w:left w:val="none" w:sz="0" w:space="0" w:color="auto"/>
            <w:bottom w:val="none" w:sz="0" w:space="0" w:color="auto"/>
            <w:right w:val="none" w:sz="0" w:space="0" w:color="auto"/>
          </w:divBdr>
        </w:div>
        <w:div w:id="1979139139">
          <w:marLeft w:val="0"/>
          <w:marRight w:val="0"/>
          <w:marTop w:val="0"/>
          <w:marBottom w:val="0"/>
          <w:divBdr>
            <w:top w:val="none" w:sz="0" w:space="0" w:color="auto"/>
            <w:left w:val="none" w:sz="0" w:space="0" w:color="auto"/>
            <w:bottom w:val="none" w:sz="0" w:space="0" w:color="auto"/>
            <w:right w:val="none" w:sz="0" w:space="0" w:color="auto"/>
          </w:divBdr>
        </w:div>
        <w:div w:id="1504935354">
          <w:marLeft w:val="0"/>
          <w:marRight w:val="0"/>
          <w:marTop w:val="0"/>
          <w:marBottom w:val="0"/>
          <w:divBdr>
            <w:top w:val="none" w:sz="0" w:space="0" w:color="auto"/>
            <w:left w:val="none" w:sz="0" w:space="0" w:color="auto"/>
            <w:bottom w:val="none" w:sz="0" w:space="0" w:color="auto"/>
            <w:right w:val="none" w:sz="0" w:space="0" w:color="auto"/>
          </w:divBdr>
        </w:div>
      </w:divsChild>
    </w:div>
    <w:div w:id="1987512642">
      <w:bodyDiv w:val="1"/>
      <w:marLeft w:val="0"/>
      <w:marRight w:val="0"/>
      <w:marTop w:val="0"/>
      <w:marBottom w:val="0"/>
      <w:divBdr>
        <w:top w:val="none" w:sz="0" w:space="0" w:color="auto"/>
        <w:left w:val="none" w:sz="0" w:space="0" w:color="auto"/>
        <w:bottom w:val="none" w:sz="0" w:space="0" w:color="auto"/>
        <w:right w:val="none" w:sz="0" w:space="0" w:color="auto"/>
      </w:divBdr>
    </w:div>
    <w:div w:id="2029940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ansimex.com.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info@transimex.com.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F1C5E-4991-4F98-80BC-12BEEADB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TechCare</cp:lastModifiedBy>
  <cp:revision>9</cp:revision>
  <dcterms:created xsi:type="dcterms:W3CDTF">2024-10-18T05:07:00Z</dcterms:created>
  <dcterms:modified xsi:type="dcterms:W3CDTF">2024-10-21T01:43:00Z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8F73D5789E1E4660817723A3152E9C1B_12</vt:lpwstr>
  </property>
</Properties>
</file>