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0BED9" w14:textId="14ED3013" w:rsidR="00CF5D16" w:rsidRDefault="00405BB0" w:rsidP="00AC4A30">
      <w:pPr>
        <w:spacing w:line="360" w:lineRule="auto"/>
        <w:ind w:firstLine="643"/>
        <w:jc w:val="center"/>
        <w:rPr>
          <w:rFonts w:cs="Times New Roman"/>
          <w:b/>
          <w:sz w:val="32"/>
          <w:szCs w:val="32"/>
        </w:rPr>
      </w:pPr>
      <w:r>
        <w:rPr>
          <w:rFonts w:cs="Times New Roman"/>
          <w:b/>
          <w:sz w:val="32"/>
          <w:szCs w:val="32"/>
        </w:rPr>
        <w:t>Year-End Rush</w:t>
      </w:r>
      <w:r w:rsidR="00074510">
        <w:rPr>
          <w:rFonts w:cs="Times New Roman"/>
          <w:b/>
          <w:sz w:val="32"/>
          <w:szCs w:val="32"/>
        </w:rPr>
        <w:t xml:space="preserve"> and Career Concern: </w:t>
      </w:r>
      <w:r w:rsidR="00AC4A30">
        <w:rPr>
          <w:rFonts w:cs="Times New Roman"/>
          <w:b/>
          <w:sz w:val="32"/>
          <w:szCs w:val="32"/>
        </w:rPr>
        <w:t xml:space="preserve">Theory and </w:t>
      </w:r>
      <w:r w:rsidR="00074510">
        <w:rPr>
          <w:rFonts w:cs="Times New Roman"/>
          <w:b/>
          <w:sz w:val="32"/>
          <w:szCs w:val="32"/>
        </w:rPr>
        <w:t>Evidence from</w:t>
      </w:r>
      <w:r>
        <w:rPr>
          <w:rFonts w:cs="Times New Roman"/>
          <w:b/>
          <w:sz w:val="32"/>
          <w:szCs w:val="32"/>
        </w:rPr>
        <w:t xml:space="preserve"> Patent Applications in China</w:t>
      </w:r>
      <w:r w:rsidR="002D168E">
        <w:rPr>
          <w:rStyle w:val="aa"/>
          <w:rFonts w:cs="Times New Roman"/>
          <w:b/>
          <w:sz w:val="32"/>
          <w:szCs w:val="32"/>
        </w:rPr>
        <w:footnoteReference w:id="1"/>
      </w:r>
    </w:p>
    <w:p w14:paraId="6DB80C27" w14:textId="77777777" w:rsidR="002D168E" w:rsidRDefault="002D168E" w:rsidP="00AC4A30">
      <w:pPr>
        <w:spacing w:line="0" w:lineRule="atLeast"/>
        <w:ind w:firstLine="480"/>
        <w:jc w:val="center"/>
        <w:rPr>
          <w:rFonts w:cs="Times New Roman"/>
          <w:i/>
          <w:sz w:val="24"/>
          <w:szCs w:val="24"/>
        </w:rPr>
      </w:pPr>
    </w:p>
    <w:p w14:paraId="35F6C28E" w14:textId="77777777" w:rsidR="005C2C4F" w:rsidRDefault="005C2C4F" w:rsidP="00AC4A30">
      <w:pPr>
        <w:spacing w:line="0" w:lineRule="atLeast"/>
        <w:ind w:firstLine="480"/>
        <w:jc w:val="center"/>
        <w:rPr>
          <w:rFonts w:cs="Times New Roman"/>
          <w:i/>
          <w:sz w:val="24"/>
          <w:szCs w:val="24"/>
        </w:rPr>
      </w:pPr>
    </w:p>
    <w:p w14:paraId="3375EAD7" w14:textId="72914EBD" w:rsidR="005C2C4F" w:rsidRPr="005C2C4F" w:rsidRDefault="005C2C4F" w:rsidP="00AC4A30">
      <w:pPr>
        <w:spacing w:line="0" w:lineRule="atLeast"/>
        <w:ind w:firstLine="480"/>
        <w:jc w:val="center"/>
        <w:rPr>
          <w:rFonts w:cs="Times New Roman"/>
          <w:iCs/>
          <w:sz w:val="24"/>
          <w:szCs w:val="24"/>
        </w:rPr>
        <w:sectPr w:rsidR="005C2C4F" w:rsidRPr="005C2C4F" w:rsidSect="00540F7D">
          <w:footerReference w:type="default" r:id="rId8"/>
          <w:footnotePr>
            <w:numFmt w:val="chicago"/>
          </w:footnotePr>
          <w:pgSz w:w="11906" w:h="16838"/>
          <w:pgMar w:top="1440" w:right="1797" w:bottom="1440" w:left="1797" w:header="851" w:footer="992" w:gutter="0"/>
          <w:cols w:space="425"/>
          <w:docGrid w:type="lines" w:linePitch="312"/>
        </w:sectPr>
      </w:pPr>
      <w:r>
        <w:rPr>
          <w:rFonts w:cs="Times New Roman" w:hint="eastAsia"/>
          <w:iCs/>
          <w:sz w:val="24"/>
          <w:szCs w:val="24"/>
        </w:rPr>
        <w:t>(</w:t>
      </w:r>
      <w:r>
        <w:rPr>
          <w:rFonts w:cs="Times New Roman"/>
          <w:iCs/>
          <w:sz w:val="24"/>
          <w:szCs w:val="24"/>
        </w:rPr>
        <w:t>extremely preliminary</w:t>
      </w:r>
      <w:r w:rsidR="0046590D">
        <w:rPr>
          <w:rFonts w:cs="Times New Roman"/>
          <w:iCs/>
          <w:sz w:val="24"/>
          <w:szCs w:val="24"/>
        </w:rPr>
        <w:t xml:space="preserve"> and incomplete</w:t>
      </w:r>
      <w:r>
        <w:rPr>
          <w:rFonts w:cs="Times New Roman"/>
          <w:iCs/>
          <w:sz w:val="24"/>
          <w:szCs w:val="24"/>
        </w:rPr>
        <w:t>, not for circulation)</w:t>
      </w:r>
    </w:p>
    <w:p w14:paraId="2EC7A0E3" w14:textId="52F2460B" w:rsidR="005E3B08" w:rsidRPr="005C2C4F" w:rsidRDefault="005E3B08" w:rsidP="00AC4A30">
      <w:pPr>
        <w:spacing w:line="0" w:lineRule="atLeast"/>
        <w:ind w:firstLine="480"/>
        <w:jc w:val="center"/>
        <w:rPr>
          <w:rFonts w:cs="Times New Roman"/>
          <w:i/>
          <w:sz w:val="24"/>
          <w:szCs w:val="24"/>
        </w:rPr>
      </w:pPr>
    </w:p>
    <w:p w14:paraId="2DE20BEA" w14:textId="77777777" w:rsidR="004D02AE" w:rsidRPr="003817CC" w:rsidRDefault="004D02AE" w:rsidP="00096C95">
      <w:pPr>
        <w:spacing w:line="360" w:lineRule="auto"/>
        <w:ind w:firstLine="480"/>
        <w:jc w:val="both"/>
        <w:rPr>
          <w:rFonts w:cs="Times New Roman"/>
          <w:i/>
          <w:sz w:val="24"/>
          <w:szCs w:val="24"/>
        </w:rPr>
      </w:pPr>
    </w:p>
    <w:tbl>
      <w:tblPr>
        <w:tblStyle w:val="af8"/>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5"/>
        <w:gridCol w:w="2239"/>
        <w:gridCol w:w="1896"/>
        <w:gridCol w:w="1532"/>
      </w:tblGrid>
      <w:tr w:rsidR="00641429" w14:paraId="0CAAC9A1" w14:textId="42E1FDD8" w:rsidTr="003B174F">
        <w:tc>
          <w:tcPr>
            <w:tcW w:w="2635" w:type="dxa"/>
          </w:tcPr>
          <w:p w14:paraId="13D1E5C2" w14:textId="6553C444" w:rsidR="00641429" w:rsidRPr="008F6306" w:rsidRDefault="00641429" w:rsidP="00096C95">
            <w:pPr>
              <w:spacing w:line="288" w:lineRule="auto"/>
              <w:ind w:firstLine="480"/>
              <w:jc w:val="both"/>
              <w:rPr>
                <w:rFonts w:eastAsia="新細明體" w:cs="Times New Roman"/>
                <w:sz w:val="24"/>
                <w:szCs w:val="32"/>
                <w:vertAlign w:val="superscript"/>
                <w:lang w:eastAsia="zh-TW"/>
              </w:rPr>
            </w:pPr>
            <w:r>
              <w:rPr>
                <w:rFonts w:eastAsia="新細明體" w:cs="Times New Roman"/>
                <w:sz w:val="24"/>
                <w:szCs w:val="32"/>
                <w:lang w:eastAsia="zh-TW"/>
              </w:rPr>
              <w:t>Kong-Pin Chen</w:t>
            </w:r>
            <w:r>
              <w:rPr>
                <w:rStyle w:val="aa"/>
                <w:rFonts w:eastAsia="新細明體" w:cs="Times New Roman"/>
                <w:sz w:val="24"/>
                <w:szCs w:val="32"/>
                <w:lang w:eastAsia="zh-TW"/>
              </w:rPr>
              <w:footnoteReference w:id="2"/>
            </w:r>
          </w:p>
        </w:tc>
        <w:tc>
          <w:tcPr>
            <w:tcW w:w="2239" w:type="dxa"/>
          </w:tcPr>
          <w:p w14:paraId="7667F18E" w14:textId="599D4030" w:rsidR="00641429" w:rsidRPr="008F6306" w:rsidRDefault="00641429" w:rsidP="00096C95">
            <w:pPr>
              <w:spacing w:line="288" w:lineRule="auto"/>
              <w:ind w:firstLine="480"/>
              <w:jc w:val="both"/>
              <w:rPr>
                <w:rFonts w:eastAsia="新細明體" w:cs="Times New Roman"/>
                <w:sz w:val="24"/>
                <w:szCs w:val="32"/>
                <w:vertAlign w:val="superscript"/>
                <w:lang w:eastAsia="zh-TW"/>
              </w:rPr>
            </w:pPr>
            <w:proofErr w:type="spellStart"/>
            <w:r>
              <w:rPr>
                <w:rFonts w:eastAsia="新細明體" w:cs="Times New Roman" w:hint="eastAsia"/>
                <w:sz w:val="24"/>
                <w:szCs w:val="32"/>
                <w:lang w:eastAsia="zh-TW"/>
              </w:rPr>
              <w:t>X</w:t>
            </w:r>
            <w:r>
              <w:rPr>
                <w:rFonts w:eastAsia="新細明體" w:cs="Times New Roman"/>
                <w:sz w:val="24"/>
                <w:szCs w:val="32"/>
                <w:lang w:eastAsia="zh-TW"/>
              </w:rPr>
              <w:t>iaoyong</w:t>
            </w:r>
            <w:proofErr w:type="spellEnd"/>
            <w:r>
              <w:rPr>
                <w:rFonts w:eastAsia="新細明體" w:cs="Times New Roman"/>
                <w:sz w:val="24"/>
                <w:szCs w:val="32"/>
                <w:lang w:eastAsia="zh-TW"/>
              </w:rPr>
              <w:t xml:space="preserve"> Dai</w:t>
            </w:r>
            <w:r>
              <w:rPr>
                <w:rStyle w:val="aa"/>
                <w:rFonts w:eastAsia="新細明體" w:cs="Times New Roman"/>
                <w:sz w:val="24"/>
                <w:szCs w:val="32"/>
                <w:lang w:eastAsia="zh-TW"/>
              </w:rPr>
              <w:footnoteReference w:id="3"/>
            </w:r>
          </w:p>
        </w:tc>
        <w:tc>
          <w:tcPr>
            <w:tcW w:w="1896" w:type="dxa"/>
          </w:tcPr>
          <w:p w14:paraId="7A3A4409" w14:textId="00B46954" w:rsidR="00641429" w:rsidRDefault="00641429" w:rsidP="00096C95">
            <w:pPr>
              <w:spacing w:line="288" w:lineRule="auto"/>
              <w:ind w:firstLine="480"/>
              <w:jc w:val="both"/>
              <w:rPr>
                <w:rFonts w:eastAsia="新細明體" w:cs="Times New Roman"/>
                <w:sz w:val="24"/>
                <w:szCs w:val="32"/>
                <w:lang w:eastAsia="zh-TW"/>
              </w:rPr>
            </w:pPr>
            <w:r>
              <w:rPr>
                <w:rFonts w:eastAsia="新細明體" w:cs="Times New Roman" w:hint="eastAsia"/>
                <w:sz w:val="24"/>
                <w:szCs w:val="32"/>
                <w:lang w:eastAsia="zh-TW"/>
              </w:rPr>
              <w:t>K</w:t>
            </w:r>
            <w:r>
              <w:rPr>
                <w:rFonts w:eastAsia="新細明體" w:cs="Times New Roman"/>
                <w:sz w:val="24"/>
                <w:szCs w:val="32"/>
                <w:lang w:eastAsia="zh-TW"/>
              </w:rPr>
              <w:t>ai Li</w:t>
            </w:r>
            <w:r>
              <w:rPr>
                <w:rStyle w:val="aa"/>
                <w:rFonts w:eastAsia="新細明體" w:cs="Times New Roman"/>
                <w:sz w:val="24"/>
                <w:szCs w:val="32"/>
                <w:lang w:eastAsia="zh-TW"/>
              </w:rPr>
              <w:footnoteReference w:id="4"/>
            </w:r>
          </w:p>
        </w:tc>
        <w:tc>
          <w:tcPr>
            <w:tcW w:w="1532" w:type="dxa"/>
          </w:tcPr>
          <w:p w14:paraId="72D4129E" w14:textId="0C0EB2FF" w:rsidR="00641429" w:rsidRDefault="00641429" w:rsidP="00910B3A">
            <w:pPr>
              <w:spacing w:line="288" w:lineRule="auto"/>
              <w:jc w:val="both"/>
              <w:rPr>
                <w:rFonts w:eastAsia="新細明體" w:cs="Times New Roman"/>
                <w:sz w:val="24"/>
                <w:szCs w:val="32"/>
                <w:lang w:eastAsia="zh-TW"/>
              </w:rPr>
            </w:pPr>
            <w:proofErr w:type="spellStart"/>
            <w:r>
              <w:rPr>
                <w:rFonts w:eastAsia="新細明體" w:cs="Times New Roman" w:hint="eastAsia"/>
                <w:sz w:val="24"/>
                <w:szCs w:val="32"/>
                <w:lang w:eastAsia="zh-TW"/>
              </w:rPr>
              <w:t>P</w:t>
            </w:r>
            <w:r>
              <w:rPr>
                <w:rFonts w:eastAsia="新細明體" w:cs="Times New Roman"/>
                <w:sz w:val="24"/>
                <w:szCs w:val="32"/>
                <w:lang w:eastAsia="zh-TW"/>
              </w:rPr>
              <w:t>ingxin</w:t>
            </w:r>
            <w:proofErr w:type="spellEnd"/>
            <w:r>
              <w:rPr>
                <w:rFonts w:eastAsia="新細明體" w:cs="Times New Roman"/>
                <w:sz w:val="24"/>
                <w:szCs w:val="32"/>
                <w:lang w:eastAsia="zh-TW"/>
              </w:rPr>
              <w:t xml:space="preserve"> Lin</w:t>
            </w:r>
            <w:r>
              <w:rPr>
                <w:rStyle w:val="aa"/>
                <w:rFonts w:eastAsia="新細明體" w:cs="Times New Roman"/>
                <w:sz w:val="24"/>
                <w:szCs w:val="32"/>
                <w:lang w:eastAsia="zh-TW"/>
              </w:rPr>
              <w:footnoteReference w:id="5"/>
            </w:r>
          </w:p>
        </w:tc>
      </w:tr>
    </w:tbl>
    <w:p w14:paraId="72D8D25F" w14:textId="77777777" w:rsidR="00DF2B61" w:rsidRDefault="00DF2B61" w:rsidP="00096C95">
      <w:pPr>
        <w:spacing w:line="360" w:lineRule="auto"/>
        <w:ind w:firstLine="482"/>
        <w:jc w:val="both"/>
        <w:rPr>
          <w:rFonts w:cs="Times New Roman"/>
          <w:b/>
          <w:sz w:val="24"/>
          <w:szCs w:val="24"/>
        </w:rPr>
      </w:pPr>
    </w:p>
    <w:p w14:paraId="57565742" w14:textId="02618931" w:rsidR="00961173" w:rsidRDefault="009E6B0C" w:rsidP="00096C95">
      <w:pPr>
        <w:spacing w:line="360" w:lineRule="auto"/>
        <w:ind w:firstLine="482"/>
        <w:jc w:val="center"/>
        <w:rPr>
          <w:rFonts w:cs="Times New Roman"/>
          <w:b/>
          <w:sz w:val="24"/>
          <w:szCs w:val="24"/>
        </w:rPr>
      </w:pPr>
      <w:r w:rsidRPr="00FF769E">
        <w:rPr>
          <w:rFonts w:cs="Times New Roman"/>
          <w:b/>
          <w:sz w:val="24"/>
          <w:szCs w:val="24"/>
        </w:rPr>
        <w:t>Abstract</w:t>
      </w:r>
    </w:p>
    <w:p w14:paraId="6DD138B7" w14:textId="64C49450" w:rsidR="002B7181" w:rsidRDefault="004443E1" w:rsidP="00096C95">
      <w:pPr>
        <w:spacing w:line="288" w:lineRule="auto"/>
        <w:ind w:firstLine="480"/>
        <w:jc w:val="both"/>
        <w:rPr>
          <w:rFonts w:eastAsia="新細明體" w:cs="Times New Roman"/>
          <w:sz w:val="24"/>
          <w:szCs w:val="24"/>
          <w:lang w:eastAsia="zh-TW"/>
        </w:rPr>
      </w:pPr>
      <w:r>
        <w:rPr>
          <w:rFonts w:eastAsia="新細明體" w:cs="Times New Roman"/>
          <w:sz w:val="24"/>
          <w:szCs w:val="24"/>
          <w:lang w:eastAsia="zh-TW"/>
        </w:rPr>
        <w:t>This paper propose</w:t>
      </w:r>
      <w:r w:rsidR="00E4190E">
        <w:rPr>
          <w:rFonts w:eastAsia="新細明體" w:cs="Times New Roman"/>
          <w:sz w:val="24"/>
          <w:szCs w:val="24"/>
          <w:lang w:eastAsia="zh-TW"/>
        </w:rPr>
        <w:t>s</w:t>
      </w:r>
      <w:r>
        <w:rPr>
          <w:rFonts w:eastAsia="新細明體" w:cs="Times New Roman"/>
          <w:sz w:val="24"/>
          <w:szCs w:val="24"/>
          <w:lang w:eastAsia="zh-TW"/>
        </w:rPr>
        <w:t xml:space="preserve"> a theory of the year-end rush</w:t>
      </w:r>
      <w:r w:rsidR="00902A18">
        <w:rPr>
          <w:rFonts w:eastAsia="新細明體" w:cs="Times New Roman"/>
          <w:sz w:val="24"/>
          <w:szCs w:val="24"/>
          <w:lang w:eastAsia="zh-TW"/>
        </w:rPr>
        <w:t>,</w:t>
      </w:r>
      <w:r>
        <w:rPr>
          <w:rFonts w:eastAsia="新細明體" w:cs="Times New Roman"/>
          <w:sz w:val="24"/>
          <w:szCs w:val="24"/>
          <w:lang w:eastAsia="zh-TW"/>
        </w:rPr>
        <w:t xml:space="preserve"> </w:t>
      </w:r>
      <w:r w:rsidR="00902A18">
        <w:rPr>
          <w:rFonts w:eastAsia="新細明體" w:cs="Times New Roman"/>
          <w:sz w:val="24"/>
          <w:szCs w:val="24"/>
          <w:lang w:eastAsia="zh-TW"/>
        </w:rPr>
        <w:t>a</w:t>
      </w:r>
      <w:r w:rsidR="00E4190E">
        <w:rPr>
          <w:rFonts w:eastAsia="新細明體" w:cs="Times New Roman"/>
          <w:sz w:val="24"/>
          <w:szCs w:val="24"/>
          <w:lang w:eastAsia="zh-TW"/>
        </w:rPr>
        <w:t xml:space="preserve"> </w:t>
      </w:r>
      <w:r>
        <w:rPr>
          <w:rFonts w:eastAsia="新細明體" w:cs="Times New Roman"/>
          <w:sz w:val="24"/>
          <w:szCs w:val="24"/>
          <w:lang w:eastAsia="zh-TW"/>
        </w:rPr>
        <w:t xml:space="preserve">phenomenon </w:t>
      </w:r>
      <w:r w:rsidR="00902A18">
        <w:rPr>
          <w:rFonts w:eastAsia="新細明體" w:cs="Times New Roman"/>
          <w:sz w:val="24"/>
          <w:szCs w:val="24"/>
          <w:lang w:eastAsia="zh-TW"/>
        </w:rPr>
        <w:t>that is also often referred to as the “fourth-quarter effect”</w:t>
      </w:r>
      <w:r w:rsidR="006E51CF">
        <w:rPr>
          <w:rFonts w:eastAsia="新細明體" w:cs="Times New Roman"/>
          <w:sz w:val="24"/>
          <w:szCs w:val="24"/>
          <w:lang w:eastAsia="zh-TW"/>
        </w:rPr>
        <w:t>,</w:t>
      </w:r>
      <w:r w:rsidR="00902A18">
        <w:rPr>
          <w:rFonts w:eastAsia="新細明體" w:cs="Times New Roman"/>
          <w:sz w:val="24"/>
          <w:szCs w:val="24"/>
          <w:lang w:eastAsia="zh-TW"/>
        </w:rPr>
        <w:t xml:space="preserve"> which </w:t>
      </w:r>
      <w:r w:rsidR="006E51CF">
        <w:rPr>
          <w:rFonts w:eastAsia="新細明體" w:cs="Times New Roman"/>
          <w:sz w:val="24"/>
          <w:szCs w:val="24"/>
          <w:lang w:eastAsia="zh-TW"/>
        </w:rPr>
        <w:t>records</w:t>
      </w:r>
      <w:r w:rsidR="00902A18">
        <w:rPr>
          <w:rFonts w:eastAsia="新細明體" w:cs="Times New Roman"/>
          <w:sz w:val="24"/>
          <w:szCs w:val="24"/>
          <w:lang w:eastAsia="zh-TW"/>
        </w:rPr>
        <w:t xml:space="preserve"> a </w:t>
      </w:r>
      <w:r w:rsidR="006E51CF">
        <w:rPr>
          <w:rFonts w:eastAsia="新細明體" w:cs="Times New Roman"/>
          <w:sz w:val="24"/>
          <w:szCs w:val="24"/>
          <w:lang w:eastAsia="zh-TW"/>
        </w:rPr>
        <w:t xml:space="preserve">year-end </w:t>
      </w:r>
      <w:r w:rsidR="00902A18">
        <w:rPr>
          <w:rFonts w:eastAsia="新細明體" w:cs="Times New Roman"/>
          <w:sz w:val="24"/>
          <w:szCs w:val="24"/>
          <w:lang w:eastAsia="zh-TW"/>
        </w:rPr>
        <w:t xml:space="preserve">surge of investments </w:t>
      </w:r>
      <w:r w:rsidR="006E51CF">
        <w:rPr>
          <w:rFonts w:eastAsia="新細明體" w:cs="Times New Roman"/>
          <w:sz w:val="24"/>
          <w:szCs w:val="24"/>
          <w:lang w:eastAsia="zh-TW"/>
        </w:rPr>
        <w:t xml:space="preserve">or </w:t>
      </w:r>
      <w:r w:rsidR="00902A18">
        <w:rPr>
          <w:rFonts w:eastAsia="新細明體" w:cs="Times New Roman"/>
          <w:sz w:val="24"/>
          <w:szCs w:val="24"/>
          <w:lang w:eastAsia="zh-TW"/>
        </w:rPr>
        <w:t xml:space="preserve">activities </w:t>
      </w:r>
      <w:r w:rsidR="006E51CF">
        <w:rPr>
          <w:rFonts w:eastAsia="新細明體" w:cs="Times New Roman"/>
          <w:sz w:val="24"/>
          <w:szCs w:val="24"/>
          <w:lang w:eastAsia="zh-TW"/>
        </w:rPr>
        <w:t xml:space="preserve">commonly observed </w:t>
      </w:r>
      <w:r w:rsidR="00902A18">
        <w:rPr>
          <w:rFonts w:eastAsia="新細明體" w:cs="Times New Roman"/>
          <w:sz w:val="24"/>
          <w:szCs w:val="24"/>
          <w:lang w:eastAsia="zh-TW"/>
        </w:rPr>
        <w:t>in organizations</w:t>
      </w:r>
      <w:r>
        <w:rPr>
          <w:rFonts w:eastAsia="新細明體" w:cs="Times New Roman"/>
          <w:sz w:val="24"/>
          <w:szCs w:val="24"/>
          <w:lang w:eastAsia="zh-TW"/>
        </w:rPr>
        <w:t xml:space="preserve">. The theory shows that in a </w:t>
      </w:r>
      <w:r w:rsidR="00B97490">
        <w:rPr>
          <w:rFonts w:eastAsia="新細明體" w:cs="Times New Roman"/>
          <w:sz w:val="24"/>
          <w:szCs w:val="24"/>
          <w:lang w:eastAsia="zh-TW"/>
        </w:rPr>
        <w:t>multi</w:t>
      </w:r>
      <w:r>
        <w:rPr>
          <w:rFonts w:eastAsia="新細明體" w:cs="Times New Roman"/>
          <w:sz w:val="24"/>
          <w:szCs w:val="24"/>
          <w:lang w:eastAsia="zh-TW"/>
        </w:rPr>
        <w:t>-period tournament in which interim performances are observable, the contestant</w:t>
      </w:r>
      <w:r w:rsidR="006E51CF">
        <w:rPr>
          <w:rFonts w:eastAsia="新細明體" w:cs="Times New Roman"/>
          <w:sz w:val="24"/>
          <w:szCs w:val="24"/>
          <w:lang w:eastAsia="zh-TW"/>
        </w:rPr>
        <w:t>s</w:t>
      </w:r>
      <w:r>
        <w:rPr>
          <w:rFonts w:eastAsia="新細明體" w:cs="Times New Roman"/>
          <w:sz w:val="24"/>
          <w:szCs w:val="24"/>
          <w:lang w:eastAsia="zh-TW"/>
        </w:rPr>
        <w:t xml:space="preserve"> who lag behind </w:t>
      </w:r>
      <w:r w:rsidR="00E4190E">
        <w:rPr>
          <w:rFonts w:eastAsia="新細明體" w:cs="Times New Roman"/>
          <w:sz w:val="24"/>
          <w:szCs w:val="24"/>
          <w:lang w:eastAsia="zh-TW"/>
        </w:rPr>
        <w:t xml:space="preserve">in the </w:t>
      </w:r>
      <w:r w:rsidR="00B97490">
        <w:rPr>
          <w:rFonts w:eastAsia="新細明體" w:cs="Times New Roman"/>
          <w:sz w:val="24"/>
          <w:szCs w:val="24"/>
          <w:lang w:eastAsia="zh-TW"/>
        </w:rPr>
        <w:t>penultimate</w:t>
      </w:r>
      <w:r w:rsidR="00E4190E">
        <w:rPr>
          <w:rFonts w:eastAsia="新細明體" w:cs="Times New Roman"/>
          <w:sz w:val="24"/>
          <w:szCs w:val="24"/>
          <w:lang w:eastAsia="zh-TW"/>
        </w:rPr>
        <w:t xml:space="preserve"> period </w:t>
      </w:r>
      <w:r>
        <w:rPr>
          <w:rFonts w:eastAsia="新細明體" w:cs="Times New Roman"/>
          <w:sz w:val="24"/>
          <w:szCs w:val="24"/>
          <w:lang w:eastAsia="zh-TW"/>
        </w:rPr>
        <w:t xml:space="preserve">will be more aggressive in the </w:t>
      </w:r>
      <w:r w:rsidR="00B97490">
        <w:rPr>
          <w:rFonts w:eastAsia="新細明體" w:cs="Times New Roman"/>
          <w:sz w:val="24"/>
          <w:szCs w:val="24"/>
          <w:lang w:eastAsia="zh-TW"/>
        </w:rPr>
        <w:t>last period</w:t>
      </w:r>
      <w:r>
        <w:rPr>
          <w:rFonts w:eastAsia="新細明體" w:cs="Times New Roman"/>
          <w:sz w:val="24"/>
          <w:szCs w:val="24"/>
          <w:lang w:eastAsia="zh-TW"/>
        </w:rPr>
        <w:t xml:space="preserve"> to catch up</w:t>
      </w:r>
      <w:r w:rsidR="006E51CF">
        <w:rPr>
          <w:rFonts w:eastAsia="新細明體" w:cs="Times New Roman"/>
          <w:sz w:val="24"/>
          <w:szCs w:val="24"/>
          <w:lang w:eastAsia="zh-TW"/>
        </w:rPr>
        <w:t>.</w:t>
      </w:r>
      <w:r>
        <w:rPr>
          <w:rFonts w:eastAsia="新細明體" w:cs="Times New Roman"/>
          <w:sz w:val="24"/>
          <w:szCs w:val="24"/>
          <w:lang w:eastAsia="zh-TW"/>
        </w:rPr>
        <w:t xml:space="preserve"> </w:t>
      </w:r>
      <w:r w:rsidR="006E51CF">
        <w:rPr>
          <w:rFonts w:eastAsia="新細明體" w:cs="Times New Roman"/>
          <w:sz w:val="24"/>
          <w:szCs w:val="24"/>
          <w:lang w:eastAsia="zh-TW"/>
        </w:rPr>
        <w:t>M</w:t>
      </w:r>
      <w:r>
        <w:rPr>
          <w:rFonts w:eastAsia="新細明體" w:cs="Times New Roman"/>
          <w:sz w:val="24"/>
          <w:szCs w:val="24"/>
          <w:lang w:eastAsia="zh-TW"/>
        </w:rPr>
        <w:t>ore important</w:t>
      </w:r>
      <w:r w:rsidR="006E51CF">
        <w:rPr>
          <w:rFonts w:eastAsia="新細明體" w:cs="Times New Roman"/>
          <w:sz w:val="24"/>
          <w:szCs w:val="24"/>
          <w:lang w:eastAsia="zh-TW"/>
        </w:rPr>
        <w:t>ly</w:t>
      </w:r>
      <w:r>
        <w:rPr>
          <w:rFonts w:eastAsia="新細明體" w:cs="Times New Roman"/>
          <w:sz w:val="24"/>
          <w:szCs w:val="24"/>
          <w:lang w:eastAsia="zh-TW"/>
        </w:rPr>
        <w:t xml:space="preserve">, to </w:t>
      </w:r>
      <w:r w:rsidR="006E51CF">
        <w:rPr>
          <w:rFonts w:eastAsia="新細明體" w:cs="Times New Roman"/>
          <w:sz w:val="24"/>
          <w:szCs w:val="24"/>
          <w:lang w:eastAsia="zh-TW"/>
        </w:rPr>
        <w:t>alleviate</w:t>
      </w:r>
      <w:r>
        <w:rPr>
          <w:rFonts w:eastAsia="新細明體" w:cs="Times New Roman"/>
          <w:sz w:val="24"/>
          <w:szCs w:val="24"/>
          <w:lang w:eastAsia="zh-TW"/>
        </w:rPr>
        <w:t xml:space="preserve"> this aggressive response, the contestant</w:t>
      </w:r>
      <w:r w:rsidR="006E51CF">
        <w:rPr>
          <w:rFonts w:eastAsia="新細明體" w:cs="Times New Roman"/>
          <w:sz w:val="24"/>
          <w:szCs w:val="24"/>
          <w:lang w:eastAsia="zh-TW"/>
        </w:rPr>
        <w:t>s purposely set an</w:t>
      </w:r>
      <w:r>
        <w:rPr>
          <w:rFonts w:eastAsia="新細明體" w:cs="Times New Roman"/>
          <w:sz w:val="24"/>
          <w:szCs w:val="24"/>
          <w:lang w:eastAsia="zh-TW"/>
        </w:rPr>
        <w:t xml:space="preserve"> effort level</w:t>
      </w:r>
      <w:r w:rsidR="006E51CF">
        <w:rPr>
          <w:rFonts w:eastAsia="新細明體" w:cs="Times New Roman"/>
          <w:sz w:val="24"/>
          <w:szCs w:val="24"/>
          <w:lang w:eastAsia="zh-TW"/>
        </w:rPr>
        <w:t xml:space="preserve"> </w:t>
      </w:r>
      <w:r>
        <w:rPr>
          <w:rFonts w:eastAsia="新細明體" w:cs="Times New Roman"/>
          <w:sz w:val="24"/>
          <w:szCs w:val="24"/>
          <w:lang w:eastAsia="zh-TW"/>
        </w:rPr>
        <w:t xml:space="preserve">lower in the </w:t>
      </w:r>
      <w:r w:rsidR="00B97490">
        <w:rPr>
          <w:rFonts w:eastAsia="新細明體" w:cs="Times New Roman"/>
          <w:sz w:val="24"/>
          <w:szCs w:val="24"/>
          <w:lang w:eastAsia="zh-TW"/>
        </w:rPr>
        <w:t>early</w:t>
      </w:r>
      <w:r>
        <w:rPr>
          <w:rFonts w:eastAsia="新細明體" w:cs="Times New Roman"/>
          <w:sz w:val="24"/>
          <w:szCs w:val="24"/>
          <w:lang w:eastAsia="zh-TW"/>
        </w:rPr>
        <w:t xml:space="preserve"> period</w:t>
      </w:r>
      <w:r w:rsidR="00B97490">
        <w:rPr>
          <w:rFonts w:eastAsia="新細明體" w:cs="Times New Roman"/>
          <w:sz w:val="24"/>
          <w:szCs w:val="24"/>
          <w:lang w:eastAsia="zh-TW"/>
        </w:rPr>
        <w:t>s</w:t>
      </w:r>
      <w:r>
        <w:rPr>
          <w:rFonts w:eastAsia="新細明體" w:cs="Times New Roman"/>
          <w:sz w:val="24"/>
          <w:szCs w:val="24"/>
          <w:lang w:eastAsia="zh-TW"/>
        </w:rPr>
        <w:t xml:space="preserve"> than </w:t>
      </w:r>
      <w:r w:rsidR="006E51CF">
        <w:rPr>
          <w:rFonts w:eastAsia="新細明體" w:cs="Times New Roman"/>
          <w:sz w:val="24"/>
          <w:szCs w:val="24"/>
          <w:lang w:eastAsia="zh-TW"/>
        </w:rPr>
        <w:t xml:space="preserve">in </w:t>
      </w:r>
      <w:r>
        <w:rPr>
          <w:rFonts w:eastAsia="新細明體" w:cs="Times New Roman"/>
          <w:sz w:val="24"/>
          <w:szCs w:val="24"/>
          <w:lang w:eastAsia="zh-TW"/>
        </w:rPr>
        <w:t xml:space="preserve">the </w:t>
      </w:r>
      <w:r w:rsidR="00B97490">
        <w:rPr>
          <w:rFonts w:eastAsia="新細明體" w:cs="Times New Roman"/>
          <w:sz w:val="24"/>
          <w:szCs w:val="24"/>
          <w:lang w:eastAsia="zh-TW"/>
        </w:rPr>
        <w:t>last</w:t>
      </w:r>
      <w:r>
        <w:rPr>
          <w:rFonts w:eastAsia="新細明體" w:cs="Times New Roman"/>
          <w:sz w:val="24"/>
          <w:szCs w:val="24"/>
          <w:lang w:eastAsia="zh-TW"/>
        </w:rPr>
        <w:t xml:space="preserve">, a result we interpret as </w:t>
      </w:r>
      <w:r w:rsidR="00D13FD4">
        <w:rPr>
          <w:rFonts w:eastAsia="新細明體" w:cs="Times New Roman"/>
          <w:sz w:val="24"/>
          <w:szCs w:val="24"/>
          <w:lang w:eastAsia="zh-TW"/>
        </w:rPr>
        <w:t xml:space="preserve">the </w:t>
      </w:r>
      <w:r>
        <w:rPr>
          <w:rFonts w:eastAsia="新細明體" w:cs="Times New Roman"/>
          <w:sz w:val="24"/>
          <w:szCs w:val="24"/>
          <w:lang w:eastAsia="zh-TW"/>
        </w:rPr>
        <w:t xml:space="preserve">year-end rush. </w:t>
      </w:r>
      <w:r w:rsidR="00D13FD4">
        <w:rPr>
          <w:rFonts w:eastAsia="新細明體" w:cs="Times New Roman"/>
          <w:sz w:val="24"/>
          <w:szCs w:val="24"/>
          <w:lang w:eastAsia="zh-TW"/>
        </w:rPr>
        <w:t>Since t</w:t>
      </w:r>
      <w:r w:rsidR="00E4190E">
        <w:rPr>
          <w:rFonts w:eastAsia="新細明體" w:cs="Times New Roman"/>
          <w:sz w:val="24"/>
          <w:szCs w:val="24"/>
          <w:lang w:eastAsia="zh-TW"/>
        </w:rPr>
        <w:t xml:space="preserve">he promotion of Chinese officials in the bureaucratic </w:t>
      </w:r>
      <w:r w:rsidR="00016584">
        <w:rPr>
          <w:rFonts w:eastAsia="新細明體" w:cs="Times New Roman"/>
          <w:sz w:val="24"/>
          <w:szCs w:val="24"/>
          <w:lang w:eastAsia="zh-TW"/>
        </w:rPr>
        <w:t xml:space="preserve">hierarchy </w:t>
      </w:r>
      <w:r w:rsidR="00E4190E">
        <w:rPr>
          <w:rFonts w:eastAsia="新細明體" w:cs="Times New Roman"/>
          <w:sz w:val="24"/>
          <w:szCs w:val="24"/>
          <w:lang w:eastAsia="zh-TW"/>
        </w:rPr>
        <w:t>is well-known to be a tournament</w:t>
      </w:r>
      <w:r w:rsidR="00D13FD4">
        <w:rPr>
          <w:rFonts w:eastAsia="新細明體" w:cs="Times New Roman"/>
          <w:sz w:val="24"/>
          <w:szCs w:val="24"/>
          <w:lang w:eastAsia="zh-TW"/>
        </w:rPr>
        <w:t xml:space="preserve">, </w:t>
      </w:r>
      <w:r w:rsidR="0046590D">
        <w:rPr>
          <w:rFonts w:eastAsia="新細明體" w:cs="Times New Roman"/>
          <w:sz w:val="24"/>
          <w:szCs w:val="24"/>
          <w:lang w:eastAsia="zh-TW"/>
        </w:rPr>
        <w:t xml:space="preserve">and since patent performance has been an important part of performance evaluation, </w:t>
      </w:r>
      <w:r>
        <w:rPr>
          <w:rFonts w:eastAsia="新細明體" w:cs="Times New Roman"/>
          <w:sz w:val="24"/>
          <w:szCs w:val="24"/>
          <w:lang w:eastAsia="zh-TW"/>
        </w:rPr>
        <w:t xml:space="preserve">we use the </w:t>
      </w:r>
      <w:r w:rsidR="00E4190E">
        <w:rPr>
          <w:rFonts w:eastAsia="新細明體" w:cs="Times New Roman"/>
          <w:sz w:val="24"/>
          <w:szCs w:val="24"/>
          <w:lang w:eastAsia="zh-TW"/>
        </w:rPr>
        <w:t xml:space="preserve">data of patent </w:t>
      </w:r>
      <w:r w:rsidR="00016584">
        <w:rPr>
          <w:rFonts w:eastAsia="新細明體" w:cs="Times New Roman"/>
          <w:sz w:val="24"/>
          <w:szCs w:val="24"/>
          <w:lang w:eastAsia="zh-TW"/>
        </w:rPr>
        <w:t>applications in China</w:t>
      </w:r>
      <w:r w:rsidR="00E4190E">
        <w:rPr>
          <w:rFonts w:eastAsia="新細明體" w:cs="Times New Roman"/>
          <w:sz w:val="24"/>
          <w:szCs w:val="24"/>
          <w:lang w:eastAsia="zh-TW"/>
        </w:rPr>
        <w:t xml:space="preserve"> (1985-2019) to </w:t>
      </w:r>
      <w:r w:rsidR="0046590D">
        <w:rPr>
          <w:rFonts w:eastAsia="新細明體" w:cs="Times New Roman"/>
          <w:sz w:val="24"/>
          <w:szCs w:val="24"/>
          <w:lang w:eastAsia="zh-TW"/>
        </w:rPr>
        <w:t xml:space="preserve">empirically test the theory. It is </w:t>
      </w:r>
      <w:r w:rsidR="00E4190E">
        <w:rPr>
          <w:rFonts w:eastAsia="新細明體" w:cs="Times New Roman"/>
          <w:sz w:val="24"/>
          <w:szCs w:val="24"/>
          <w:lang w:eastAsia="zh-TW"/>
        </w:rPr>
        <w:t>show</w:t>
      </w:r>
      <w:r w:rsidR="0046590D">
        <w:rPr>
          <w:rFonts w:eastAsia="新細明體" w:cs="Times New Roman"/>
          <w:sz w:val="24"/>
          <w:szCs w:val="24"/>
          <w:lang w:eastAsia="zh-TW"/>
        </w:rPr>
        <w:t>n</w:t>
      </w:r>
      <w:r w:rsidR="00E4190E">
        <w:rPr>
          <w:rFonts w:eastAsia="新細明體" w:cs="Times New Roman"/>
          <w:sz w:val="24"/>
          <w:szCs w:val="24"/>
          <w:lang w:eastAsia="zh-TW"/>
        </w:rPr>
        <w:t xml:space="preserve"> that (</w:t>
      </w:r>
      <w:proofErr w:type="spellStart"/>
      <w:r w:rsidR="00E4190E">
        <w:rPr>
          <w:rFonts w:eastAsia="新細明體" w:cs="Times New Roman"/>
          <w:sz w:val="24"/>
          <w:szCs w:val="24"/>
          <w:lang w:eastAsia="zh-TW"/>
        </w:rPr>
        <w:t>i</w:t>
      </w:r>
      <w:proofErr w:type="spellEnd"/>
      <w:r w:rsidR="00E4190E">
        <w:rPr>
          <w:rFonts w:eastAsia="新細明體" w:cs="Times New Roman"/>
          <w:sz w:val="24"/>
          <w:szCs w:val="24"/>
          <w:lang w:eastAsia="zh-TW"/>
        </w:rPr>
        <w:t>) there is substantial year-end rush of patent applications across all Chinese cities, and (ii) th</w:t>
      </w:r>
      <w:r w:rsidR="00D13FD4">
        <w:rPr>
          <w:rFonts w:eastAsia="新細明體" w:cs="Times New Roman"/>
          <w:sz w:val="24"/>
          <w:szCs w:val="24"/>
          <w:lang w:eastAsia="zh-TW"/>
        </w:rPr>
        <w:t>e extent of</w:t>
      </w:r>
      <w:r w:rsidR="00E4190E">
        <w:rPr>
          <w:rFonts w:eastAsia="新細明體" w:cs="Times New Roman"/>
          <w:sz w:val="24"/>
          <w:szCs w:val="24"/>
          <w:lang w:eastAsia="zh-TW"/>
        </w:rPr>
        <w:t xml:space="preserve"> </w:t>
      </w:r>
      <w:r w:rsidR="00B97490">
        <w:rPr>
          <w:rFonts w:eastAsia="新細明體" w:cs="Times New Roman"/>
          <w:sz w:val="24"/>
          <w:szCs w:val="24"/>
          <w:lang w:eastAsia="zh-TW"/>
        </w:rPr>
        <w:t xml:space="preserve">a city’s </w:t>
      </w:r>
      <w:r w:rsidR="00E4190E">
        <w:rPr>
          <w:rFonts w:eastAsia="新細明體" w:cs="Times New Roman"/>
          <w:sz w:val="24"/>
          <w:szCs w:val="24"/>
          <w:lang w:eastAsia="zh-TW"/>
        </w:rPr>
        <w:t>year</w:t>
      </w:r>
      <w:r w:rsidR="00B842B5">
        <w:rPr>
          <w:rFonts w:eastAsia="新細明體" w:cs="Times New Roman"/>
          <w:sz w:val="24"/>
          <w:szCs w:val="24"/>
          <w:lang w:eastAsia="zh-TW"/>
        </w:rPr>
        <w:t>-</w:t>
      </w:r>
      <w:r w:rsidR="00E4190E">
        <w:rPr>
          <w:rFonts w:eastAsia="新細明體" w:cs="Times New Roman"/>
          <w:sz w:val="24"/>
          <w:szCs w:val="24"/>
          <w:lang w:eastAsia="zh-TW"/>
        </w:rPr>
        <w:t xml:space="preserve">end surge exhibits a strong and significant positive relation with </w:t>
      </w:r>
      <w:r w:rsidR="00B97490">
        <w:rPr>
          <w:rFonts w:eastAsia="新細明體" w:cs="Times New Roman"/>
          <w:sz w:val="24"/>
          <w:szCs w:val="24"/>
          <w:lang w:eastAsia="zh-TW"/>
        </w:rPr>
        <w:t>its</w:t>
      </w:r>
      <w:r w:rsidR="00E4190E">
        <w:rPr>
          <w:rFonts w:eastAsia="新細明體" w:cs="Times New Roman"/>
          <w:sz w:val="24"/>
          <w:szCs w:val="24"/>
          <w:lang w:eastAsia="zh-TW"/>
        </w:rPr>
        <w:t xml:space="preserve"> </w:t>
      </w:r>
      <w:r w:rsidR="006E51CF">
        <w:rPr>
          <w:rFonts w:eastAsia="新細明體" w:cs="Times New Roman"/>
          <w:sz w:val="24"/>
          <w:szCs w:val="24"/>
          <w:lang w:eastAsia="zh-TW"/>
        </w:rPr>
        <w:t xml:space="preserve">rank-order </w:t>
      </w:r>
      <w:r w:rsidR="00B97490">
        <w:rPr>
          <w:rFonts w:eastAsia="新細明體" w:cs="Times New Roman"/>
          <w:sz w:val="24"/>
          <w:szCs w:val="24"/>
          <w:lang w:eastAsia="zh-TW"/>
        </w:rPr>
        <w:t>in</w:t>
      </w:r>
      <w:r w:rsidR="006E51CF">
        <w:rPr>
          <w:rFonts w:eastAsia="新細明體" w:cs="Times New Roman"/>
          <w:sz w:val="24"/>
          <w:szCs w:val="24"/>
          <w:lang w:eastAsia="zh-TW"/>
        </w:rPr>
        <w:t xml:space="preserve"> </w:t>
      </w:r>
      <w:r w:rsidR="00E4190E">
        <w:rPr>
          <w:rFonts w:eastAsia="新細明體" w:cs="Times New Roman"/>
          <w:sz w:val="24"/>
          <w:szCs w:val="24"/>
          <w:lang w:eastAsia="zh-TW"/>
        </w:rPr>
        <w:t>interim performance</w:t>
      </w:r>
      <w:r w:rsidR="006E51CF">
        <w:rPr>
          <w:rFonts w:eastAsia="新細明體" w:cs="Times New Roman"/>
          <w:sz w:val="24"/>
          <w:szCs w:val="24"/>
          <w:lang w:eastAsia="zh-TW"/>
        </w:rPr>
        <w:t xml:space="preserve"> within the province it belongs to</w:t>
      </w:r>
      <w:r w:rsidR="00E4190E">
        <w:rPr>
          <w:rFonts w:eastAsia="新細明體" w:cs="Times New Roman"/>
          <w:sz w:val="24"/>
          <w:szCs w:val="24"/>
          <w:lang w:eastAsia="zh-TW"/>
        </w:rPr>
        <w:t xml:space="preserve">. </w:t>
      </w:r>
      <w:r w:rsidR="00381AEC">
        <w:rPr>
          <w:rFonts w:eastAsia="新細明體" w:cs="Times New Roman"/>
          <w:sz w:val="24"/>
          <w:szCs w:val="24"/>
          <w:lang w:eastAsia="zh-TW"/>
        </w:rPr>
        <w:t>China’s</w:t>
      </w:r>
      <w:r w:rsidR="00066735">
        <w:rPr>
          <w:rFonts w:eastAsia="新細明體" w:cs="Times New Roman"/>
          <w:sz w:val="24"/>
          <w:szCs w:val="24"/>
          <w:lang w:eastAsia="zh-TW"/>
        </w:rPr>
        <w:t xml:space="preserve"> policy </w:t>
      </w:r>
      <w:r w:rsidR="00381AEC">
        <w:rPr>
          <w:rFonts w:eastAsia="新細明體" w:cs="Times New Roman"/>
          <w:sz w:val="24"/>
          <w:szCs w:val="24"/>
          <w:lang w:eastAsia="zh-TW"/>
        </w:rPr>
        <w:t xml:space="preserve">of patent </w:t>
      </w:r>
      <w:r w:rsidR="00066735">
        <w:rPr>
          <w:rFonts w:eastAsia="新細明體" w:cs="Times New Roman"/>
          <w:sz w:val="24"/>
          <w:szCs w:val="24"/>
          <w:lang w:eastAsia="zh-TW"/>
        </w:rPr>
        <w:t xml:space="preserve">growth target has </w:t>
      </w:r>
      <w:r w:rsidR="00381AEC">
        <w:rPr>
          <w:rFonts w:eastAsia="新細明體" w:cs="Times New Roman"/>
          <w:sz w:val="24"/>
          <w:szCs w:val="24"/>
          <w:lang w:eastAsia="zh-TW"/>
        </w:rPr>
        <w:t>been</w:t>
      </w:r>
      <w:r w:rsidR="00066735">
        <w:rPr>
          <w:rFonts w:eastAsia="新細明體" w:cs="Times New Roman"/>
          <w:sz w:val="24"/>
          <w:szCs w:val="24"/>
          <w:lang w:eastAsia="zh-TW"/>
        </w:rPr>
        <w:t xml:space="preserve"> widely criticized for resulting in </w:t>
      </w:r>
      <w:r w:rsidR="00B842B5">
        <w:rPr>
          <w:rFonts w:eastAsia="新細明體" w:cs="Times New Roman"/>
          <w:sz w:val="24"/>
          <w:szCs w:val="24"/>
          <w:lang w:eastAsia="zh-TW"/>
        </w:rPr>
        <w:t xml:space="preserve">this </w:t>
      </w:r>
      <w:r w:rsidR="00066735">
        <w:rPr>
          <w:rFonts w:eastAsia="新細明體" w:cs="Times New Roman"/>
          <w:sz w:val="24"/>
          <w:szCs w:val="24"/>
          <w:lang w:eastAsia="zh-TW"/>
        </w:rPr>
        <w:t>year-end rush</w:t>
      </w:r>
      <w:r w:rsidR="00B842B5">
        <w:rPr>
          <w:rFonts w:eastAsia="新細明體" w:cs="Times New Roman"/>
          <w:sz w:val="24"/>
          <w:szCs w:val="24"/>
          <w:lang w:eastAsia="zh-TW"/>
        </w:rPr>
        <w:t>,</w:t>
      </w:r>
      <w:r w:rsidR="00066735">
        <w:rPr>
          <w:rFonts w:eastAsia="新細明體" w:cs="Times New Roman"/>
          <w:sz w:val="24"/>
          <w:szCs w:val="24"/>
          <w:lang w:eastAsia="zh-TW"/>
        </w:rPr>
        <w:t xml:space="preserve"> </w:t>
      </w:r>
      <w:r w:rsidR="00B842B5">
        <w:rPr>
          <w:rFonts w:eastAsia="新細明體" w:cs="Times New Roman"/>
          <w:sz w:val="24"/>
          <w:szCs w:val="24"/>
          <w:lang w:eastAsia="zh-TW"/>
        </w:rPr>
        <w:t>which brings</w:t>
      </w:r>
      <w:r w:rsidR="00381AEC">
        <w:rPr>
          <w:rFonts w:eastAsia="新細明體" w:cs="Times New Roman"/>
          <w:sz w:val="24"/>
          <w:szCs w:val="24"/>
          <w:lang w:eastAsia="zh-TW"/>
        </w:rPr>
        <w:t xml:space="preserve"> down </w:t>
      </w:r>
      <w:r w:rsidR="00066735">
        <w:rPr>
          <w:rFonts w:eastAsia="新細明體" w:cs="Times New Roman"/>
          <w:sz w:val="24"/>
          <w:szCs w:val="24"/>
          <w:lang w:eastAsia="zh-TW"/>
        </w:rPr>
        <w:t xml:space="preserve">patent quality. We </w:t>
      </w:r>
      <w:r w:rsidR="00E4190E">
        <w:rPr>
          <w:rFonts w:eastAsia="新細明體" w:cs="Times New Roman"/>
          <w:sz w:val="24"/>
          <w:szCs w:val="24"/>
          <w:lang w:eastAsia="zh-TW"/>
        </w:rPr>
        <w:t>show</w:t>
      </w:r>
      <w:r w:rsidR="00066735">
        <w:rPr>
          <w:rFonts w:eastAsia="新細明體" w:cs="Times New Roman"/>
          <w:sz w:val="24"/>
          <w:szCs w:val="24"/>
          <w:lang w:eastAsia="zh-TW"/>
        </w:rPr>
        <w:t xml:space="preserve"> that the underlying cause of year-end rush is not growth target, but career concern</w:t>
      </w:r>
      <w:r w:rsidR="00381AEC">
        <w:rPr>
          <w:rFonts w:eastAsia="新細明體" w:cs="Times New Roman"/>
          <w:sz w:val="24"/>
          <w:szCs w:val="24"/>
          <w:lang w:eastAsia="zh-TW"/>
        </w:rPr>
        <w:t xml:space="preserve"> as induced by tournament between </w:t>
      </w:r>
      <w:r w:rsidR="00066735">
        <w:rPr>
          <w:rFonts w:eastAsia="新細明體" w:cs="Times New Roman"/>
          <w:sz w:val="24"/>
          <w:szCs w:val="24"/>
          <w:lang w:eastAsia="zh-TW"/>
        </w:rPr>
        <w:t>the local officials</w:t>
      </w:r>
      <w:r w:rsidR="0046590D">
        <w:rPr>
          <w:rFonts w:eastAsia="新細明體" w:cs="Times New Roman"/>
          <w:sz w:val="24"/>
          <w:szCs w:val="24"/>
          <w:lang w:eastAsia="zh-TW"/>
        </w:rPr>
        <w:t>. G</w:t>
      </w:r>
      <w:r w:rsidR="00E4190E">
        <w:rPr>
          <w:rFonts w:eastAsia="新細明體" w:cs="Times New Roman"/>
          <w:sz w:val="24"/>
          <w:szCs w:val="24"/>
          <w:lang w:eastAsia="zh-TW"/>
        </w:rPr>
        <w:t xml:space="preserve">rowth target only exacerbates it. </w:t>
      </w:r>
      <w:r w:rsidR="00FE13A5">
        <w:rPr>
          <w:rFonts w:eastAsia="新細明體" w:cs="Times New Roman"/>
          <w:sz w:val="24"/>
          <w:szCs w:val="24"/>
          <w:lang w:eastAsia="zh-TW"/>
        </w:rPr>
        <w:t>We also provide evidence that the local government</w:t>
      </w:r>
      <w:r w:rsidR="00E4190E">
        <w:rPr>
          <w:rFonts w:eastAsia="新細明體" w:cs="Times New Roman"/>
          <w:sz w:val="24"/>
          <w:szCs w:val="24"/>
          <w:lang w:eastAsia="zh-TW"/>
        </w:rPr>
        <w:t>s</w:t>
      </w:r>
      <w:r w:rsidR="00FE13A5">
        <w:rPr>
          <w:rFonts w:eastAsia="新細明體" w:cs="Times New Roman"/>
          <w:sz w:val="24"/>
          <w:szCs w:val="24"/>
          <w:lang w:eastAsia="zh-TW"/>
        </w:rPr>
        <w:t xml:space="preserve"> enlist patent agency to help with patent rush.</w:t>
      </w:r>
    </w:p>
    <w:p w14:paraId="0F6F4193" w14:textId="77777777" w:rsidR="008E62A5" w:rsidRDefault="008E62A5" w:rsidP="00096C95">
      <w:pPr>
        <w:spacing w:line="288" w:lineRule="auto"/>
        <w:ind w:firstLine="480"/>
        <w:jc w:val="both"/>
        <w:rPr>
          <w:rFonts w:eastAsia="新細明體" w:cs="Times New Roman"/>
          <w:sz w:val="24"/>
          <w:szCs w:val="24"/>
          <w:lang w:eastAsia="zh-TW"/>
        </w:rPr>
        <w:sectPr w:rsidR="008E62A5" w:rsidSect="002D168E">
          <w:footnotePr>
            <w:numRestart w:val="eachSect"/>
          </w:footnotePr>
          <w:type w:val="continuous"/>
          <w:pgSz w:w="11906" w:h="16838"/>
          <w:pgMar w:top="1440" w:right="1797" w:bottom="1440" w:left="1797" w:header="851" w:footer="992" w:gutter="0"/>
          <w:cols w:space="425"/>
          <w:docGrid w:type="lines" w:linePitch="312"/>
        </w:sectPr>
      </w:pPr>
    </w:p>
    <w:p w14:paraId="09F5F40F" w14:textId="5E6C45F8" w:rsidR="001A200B" w:rsidRDefault="001A200B" w:rsidP="00096C95">
      <w:pPr>
        <w:spacing w:line="0" w:lineRule="atLeast"/>
        <w:ind w:firstLine="480"/>
        <w:jc w:val="right"/>
        <w:rPr>
          <w:rFonts w:cs="Times New Roman"/>
          <w:i/>
          <w:sz w:val="24"/>
          <w:szCs w:val="24"/>
        </w:rPr>
      </w:pPr>
      <w:r>
        <w:rPr>
          <w:rFonts w:cs="Times New Roman"/>
          <w:i/>
          <w:sz w:val="24"/>
          <w:szCs w:val="24"/>
        </w:rPr>
        <w:lastRenderedPageBreak/>
        <w:t>When</w:t>
      </w:r>
      <w:r w:rsidR="0094060D">
        <w:rPr>
          <w:rFonts w:cs="Times New Roman"/>
          <w:i/>
          <w:sz w:val="24"/>
          <w:szCs w:val="24"/>
        </w:rPr>
        <w:t xml:space="preserve"> there is a measure from above,</w:t>
      </w:r>
    </w:p>
    <w:p w14:paraId="3BA0A9A8" w14:textId="77777777" w:rsidR="001A200B" w:rsidRDefault="001A200B" w:rsidP="00096C95">
      <w:pPr>
        <w:spacing w:line="0" w:lineRule="atLeast"/>
        <w:ind w:firstLine="480"/>
        <w:jc w:val="right"/>
        <w:rPr>
          <w:rFonts w:cs="Times New Roman"/>
          <w:i/>
          <w:sz w:val="24"/>
          <w:szCs w:val="24"/>
        </w:rPr>
      </w:pPr>
      <w:r>
        <w:rPr>
          <w:rFonts w:cs="Times New Roman"/>
          <w:i/>
          <w:sz w:val="24"/>
          <w:szCs w:val="24"/>
        </w:rPr>
        <w:t>there is a countermeasure from below.</w:t>
      </w:r>
    </w:p>
    <w:p w14:paraId="1D997371" w14:textId="77777777" w:rsidR="001A200B" w:rsidRDefault="001A200B" w:rsidP="00096C95">
      <w:pPr>
        <w:spacing w:line="360" w:lineRule="auto"/>
        <w:ind w:firstLine="480"/>
        <w:jc w:val="right"/>
        <w:rPr>
          <w:rFonts w:cs="Times New Roman"/>
          <w:i/>
          <w:sz w:val="24"/>
          <w:szCs w:val="24"/>
        </w:rPr>
      </w:pPr>
      <w:r>
        <w:rPr>
          <w:rFonts w:eastAsia="新細明體" w:cs="Times New Roman"/>
          <w:i/>
          <w:sz w:val="24"/>
          <w:szCs w:val="24"/>
          <w:lang w:eastAsia="zh-TW"/>
        </w:rPr>
        <w:softHyphen/>
      </w:r>
      <w:r>
        <w:rPr>
          <w:rFonts w:eastAsia="新細明體" w:cs="Times New Roman"/>
          <w:i/>
          <w:sz w:val="24"/>
          <w:szCs w:val="24"/>
          <w:lang w:eastAsia="zh-TW"/>
        </w:rPr>
        <w:softHyphen/>
      </w:r>
      <w:r>
        <w:rPr>
          <w:rFonts w:eastAsia="新細明體" w:cs="Times New Roman"/>
          <w:i/>
          <w:sz w:val="24"/>
          <w:szCs w:val="24"/>
          <w:lang w:eastAsia="zh-TW"/>
        </w:rPr>
        <w:softHyphen/>
      </w:r>
      <w:r>
        <w:rPr>
          <w:rFonts w:eastAsia="新細明體" w:cs="Times New Roman"/>
          <w:i/>
          <w:sz w:val="24"/>
          <w:szCs w:val="24"/>
          <w:lang w:eastAsia="zh-TW"/>
        </w:rPr>
        <w:softHyphen/>
      </w:r>
      <w:r>
        <w:rPr>
          <w:rFonts w:eastAsia="新細明體" w:cs="Times New Roman"/>
          <w:i/>
          <w:sz w:val="24"/>
          <w:szCs w:val="24"/>
          <w:lang w:eastAsia="zh-TW"/>
        </w:rPr>
        <w:softHyphen/>
      </w:r>
      <w:r>
        <w:rPr>
          <w:rFonts w:eastAsia="新細明體" w:cs="Times New Roman"/>
          <w:i/>
          <w:sz w:val="24"/>
          <w:szCs w:val="24"/>
          <w:lang w:eastAsia="zh-TW"/>
        </w:rPr>
        <w:softHyphen/>
      </w:r>
      <w:r>
        <w:rPr>
          <w:rFonts w:eastAsia="新細明體" w:cs="Times New Roman"/>
          <w:i/>
          <w:sz w:val="24"/>
          <w:szCs w:val="24"/>
          <w:lang w:eastAsia="zh-TW"/>
        </w:rPr>
        <w:softHyphen/>
      </w:r>
      <w:r>
        <w:rPr>
          <w:rFonts w:eastAsia="新細明體" w:cs="Times New Roman"/>
          <w:i/>
          <w:sz w:val="24"/>
          <w:szCs w:val="24"/>
          <w:lang w:eastAsia="zh-TW"/>
        </w:rPr>
        <w:softHyphen/>
      </w:r>
      <w:r>
        <w:rPr>
          <w:rFonts w:eastAsia="新細明體" w:cs="Times New Roman"/>
          <w:i/>
          <w:sz w:val="24"/>
          <w:szCs w:val="24"/>
          <w:lang w:eastAsia="zh-TW"/>
        </w:rPr>
        <w:softHyphen/>
      </w:r>
      <w:r>
        <w:rPr>
          <w:rFonts w:eastAsia="新細明體" w:cs="Times New Roman"/>
          <w:i/>
          <w:sz w:val="24"/>
          <w:szCs w:val="24"/>
          <w:lang w:eastAsia="zh-TW"/>
        </w:rPr>
        <w:softHyphen/>
      </w:r>
      <w:r>
        <w:rPr>
          <w:rFonts w:eastAsia="新細明體" w:cs="Times New Roman"/>
          <w:i/>
          <w:sz w:val="24"/>
          <w:szCs w:val="24"/>
          <w:lang w:eastAsia="zh-TW"/>
        </w:rPr>
        <w:softHyphen/>
      </w:r>
      <w:r>
        <w:rPr>
          <w:rFonts w:eastAsia="新細明體" w:cs="Times New Roman"/>
          <w:i/>
          <w:sz w:val="24"/>
          <w:szCs w:val="24"/>
          <w:lang w:eastAsia="zh-TW"/>
        </w:rPr>
        <w:softHyphen/>
      </w:r>
      <w:r>
        <w:rPr>
          <w:rFonts w:eastAsia="新細明體" w:cs="Times New Roman"/>
          <w:i/>
          <w:sz w:val="24"/>
          <w:szCs w:val="24"/>
          <w:lang w:eastAsia="zh-TW"/>
        </w:rPr>
        <w:softHyphen/>
      </w:r>
      <w:r>
        <w:rPr>
          <w:rFonts w:eastAsia="新細明體" w:cs="Times New Roman"/>
          <w:i/>
          <w:sz w:val="24"/>
          <w:szCs w:val="24"/>
          <w:lang w:eastAsia="zh-TW"/>
        </w:rPr>
        <w:softHyphen/>
      </w:r>
      <w:r>
        <w:rPr>
          <w:rFonts w:eastAsia="新細明體" w:cs="Times New Roman"/>
          <w:i/>
          <w:sz w:val="24"/>
          <w:szCs w:val="24"/>
          <w:lang w:eastAsia="zh-TW"/>
        </w:rPr>
        <w:softHyphen/>
      </w:r>
      <w:r w:rsidRPr="00D1789E">
        <w:rPr>
          <w:rFonts w:cs="Times New Roman" w:hint="eastAsia"/>
          <w:i/>
          <w:sz w:val="24"/>
          <w:szCs w:val="24"/>
        </w:rPr>
        <w:t>―</w:t>
      </w:r>
      <w:r w:rsidRPr="00D1789E">
        <w:rPr>
          <w:rFonts w:cs="Times New Roman" w:hint="eastAsia"/>
          <w:i/>
          <w:sz w:val="24"/>
          <w:szCs w:val="24"/>
        </w:rPr>
        <w:t xml:space="preserve"> C</w:t>
      </w:r>
      <w:r w:rsidRPr="00D1789E">
        <w:rPr>
          <w:rFonts w:cs="Times New Roman"/>
          <w:i/>
          <w:sz w:val="24"/>
          <w:szCs w:val="24"/>
        </w:rPr>
        <w:t>hinese proverb</w:t>
      </w:r>
    </w:p>
    <w:p w14:paraId="0819AEDF" w14:textId="77777777" w:rsidR="001A200B" w:rsidRPr="003817CC" w:rsidRDefault="001A200B" w:rsidP="00096C95">
      <w:pPr>
        <w:spacing w:line="288" w:lineRule="auto"/>
        <w:ind w:firstLine="482"/>
        <w:jc w:val="both"/>
        <w:rPr>
          <w:rFonts w:cs="Times New Roman"/>
          <w:b/>
          <w:sz w:val="24"/>
          <w:szCs w:val="24"/>
        </w:rPr>
      </w:pPr>
    </w:p>
    <w:p w14:paraId="19671C12" w14:textId="3D2D260E" w:rsidR="004F58B7" w:rsidRDefault="004F58B7" w:rsidP="00096C95">
      <w:pPr>
        <w:pStyle w:val="a7"/>
        <w:numPr>
          <w:ilvl w:val="0"/>
          <w:numId w:val="1"/>
        </w:numPr>
        <w:spacing w:line="288" w:lineRule="auto"/>
        <w:ind w:firstLineChars="0"/>
        <w:jc w:val="both"/>
        <w:rPr>
          <w:rFonts w:cs="Times New Roman"/>
          <w:b/>
          <w:sz w:val="24"/>
          <w:szCs w:val="24"/>
        </w:rPr>
      </w:pPr>
      <w:r>
        <w:rPr>
          <w:rFonts w:cs="Times New Roman" w:hint="eastAsia"/>
          <w:b/>
          <w:sz w:val="24"/>
          <w:szCs w:val="24"/>
        </w:rPr>
        <w:t>Introduction</w:t>
      </w:r>
    </w:p>
    <w:p w14:paraId="39BC27E9" w14:textId="107180FF" w:rsidR="00E53526" w:rsidRDefault="00EC2BBB" w:rsidP="005528E4">
      <w:pPr>
        <w:spacing w:before="240" w:line="288" w:lineRule="auto"/>
        <w:ind w:firstLine="480"/>
        <w:jc w:val="both"/>
        <w:rPr>
          <w:rFonts w:eastAsia="新細明體" w:cs="Times New Roman"/>
          <w:sz w:val="24"/>
          <w:szCs w:val="24"/>
          <w:lang w:eastAsia="zh-TW"/>
        </w:rPr>
      </w:pPr>
      <w:r>
        <w:rPr>
          <w:rFonts w:eastAsia="新細明體" w:cs="Times New Roman" w:hint="eastAsia"/>
          <w:sz w:val="24"/>
          <w:szCs w:val="24"/>
          <w:lang w:eastAsia="zh-TW"/>
        </w:rPr>
        <w:t>T</w:t>
      </w:r>
      <w:r>
        <w:rPr>
          <w:rFonts w:eastAsia="新細明體" w:cs="Times New Roman"/>
          <w:sz w:val="24"/>
          <w:szCs w:val="24"/>
          <w:lang w:eastAsia="zh-TW"/>
        </w:rPr>
        <w:t xml:space="preserve">he year-end rush, a phenomenon that the activities or investments in an organization, either public or private, </w:t>
      </w:r>
      <w:r w:rsidR="0008430C">
        <w:rPr>
          <w:rFonts w:eastAsia="新細明體" w:cs="Times New Roman"/>
          <w:sz w:val="24"/>
          <w:szCs w:val="24"/>
          <w:lang w:eastAsia="zh-TW"/>
        </w:rPr>
        <w:t xml:space="preserve">often </w:t>
      </w:r>
      <w:r>
        <w:rPr>
          <w:rFonts w:eastAsia="新細明體" w:cs="Times New Roman"/>
          <w:sz w:val="24"/>
          <w:szCs w:val="24"/>
          <w:lang w:eastAsia="zh-TW"/>
        </w:rPr>
        <w:t xml:space="preserve">experience a surge near the end of a year (or fiscal year), is well-recorded in the literature. For example, in the public sectors, Liebman and </w:t>
      </w:r>
      <w:r w:rsidR="00A664E7">
        <w:rPr>
          <w:rFonts w:eastAsia="新細明體" w:cs="Times New Roman"/>
          <w:sz w:val="24"/>
          <w:szCs w:val="24"/>
          <w:lang w:eastAsia="zh-TW"/>
        </w:rPr>
        <w:t xml:space="preserve">Mahoney (2017) provides evidence showing that US Federal governments usually experience a spending surge in procurement in the year end (see also </w:t>
      </w:r>
      <w:proofErr w:type="spellStart"/>
      <w:r w:rsidR="00A664E7">
        <w:rPr>
          <w:rFonts w:eastAsia="新細明體" w:cs="Times New Roman"/>
          <w:sz w:val="24"/>
          <w:szCs w:val="24"/>
          <w:lang w:eastAsia="zh-TW"/>
        </w:rPr>
        <w:t>Eichenauer</w:t>
      </w:r>
      <w:proofErr w:type="spellEnd"/>
      <w:r w:rsidR="00A664E7">
        <w:rPr>
          <w:rFonts w:eastAsia="新細明體" w:cs="Times New Roman"/>
          <w:sz w:val="24"/>
          <w:szCs w:val="24"/>
          <w:lang w:eastAsia="zh-TW"/>
        </w:rPr>
        <w:t xml:space="preserve">, 2020). In the private </w:t>
      </w:r>
      <w:r w:rsidR="00DE42B2">
        <w:rPr>
          <w:rFonts w:eastAsia="新細明體" w:cs="Times New Roman"/>
          <w:sz w:val="24"/>
          <w:szCs w:val="24"/>
          <w:lang w:eastAsia="zh-TW"/>
        </w:rPr>
        <w:t>sectors, Callen et al. (1996)</w:t>
      </w:r>
      <w:r w:rsidR="0008430C">
        <w:rPr>
          <w:rFonts w:eastAsia="新細明體" w:cs="Times New Roman"/>
          <w:sz w:val="24"/>
          <w:szCs w:val="24"/>
          <w:lang w:eastAsia="zh-TW"/>
        </w:rPr>
        <w:t xml:space="preserve">, Kinney and </w:t>
      </w:r>
      <w:proofErr w:type="spellStart"/>
      <w:r w:rsidR="0008430C">
        <w:rPr>
          <w:rFonts w:eastAsia="新細明體" w:cs="Times New Roman"/>
          <w:sz w:val="24"/>
          <w:szCs w:val="24"/>
          <w:lang w:eastAsia="zh-TW"/>
        </w:rPr>
        <w:t>Trezevant</w:t>
      </w:r>
      <w:proofErr w:type="spellEnd"/>
      <w:r w:rsidR="0008430C">
        <w:rPr>
          <w:rFonts w:eastAsia="新細明體" w:cs="Times New Roman"/>
          <w:sz w:val="24"/>
          <w:szCs w:val="24"/>
          <w:lang w:eastAsia="zh-TW"/>
        </w:rPr>
        <w:t xml:space="preserve"> (1993), Callen et al. (1996) and Shi and Kim (2002) </w:t>
      </w:r>
      <w:r w:rsidR="00DE42B2">
        <w:rPr>
          <w:rFonts w:eastAsia="新細明體" w:cs="Times New Roman"/>
          <w:sz w:val="24"/>
          <w:szCs w:val="24"/>
          <w:lang w:eastAsia="zh-TW"/>
        </w:rPr>
        <w:t xml:space="preserve">also record year-end surge of </w:t>
      </w:r>
      <w:r w:rsidR="0008430C">
        <w:rPr>
          <w:rFonts w:eastAsia="新細明體" w:cs="Times New Roman"/>
          <w:sz w:val="24"/>
          <w:szCs w:val="24"/>
          <w:lang w:eastAsia="zh-TW"/>
        </w:rPr>
        <w:t xml:space="preserve">capital </w:t>
      </w:r>
      <w:r w:rsidR="00DE42B2">
        <w:rPr>
          <w:rFonts w:eastAsia="新細明體" w:cs="Times New Roman"/>
          <w:sz w:val="24"/>
          <w:szCs w:val="24"/>
          <w:lang w:eastAsia="zh-TW"/>
        </w:rPr>
        <w:t>investments in private sectors. Sun et al. (2021) records year-end surge in Chinese patent applications</w:t>
      </w:r>
      <w:r w:rsidR="004D0573">
        <w:rPr>
          <w:rFonts w:eastAsia="新細明體" w:cs="Times New Roman"/>
          <w:sz w:val="24"/>
          <w:szCs w:val="24"/>
          <w:lang w:eastAsia="zh-TW"/>
        </w:rPr>
        <w:t>, and Shin and Kim (2002) and Park and Shin (2023) for the same regularity in South Korea</w:t>
      </w:r>
      <w:r w:rsidR="00DE42B2">
        <w:rPr>
          <w:rFonts w:eastAsia="新細明體" w:cs="Times New Roman"/>
          <w:sz w:val="24"/>
          <w:szCs w:val="24"/>
          <w:lang w:eastAsia="zh-TW"/>
        </w:rPr>
        <w:t xml:space="preserve">. </w:t>
      </w:r>
    </w:p>
    <w:p w14:paraId="1F1848B1" w14:textId="20B9B826" w:rsidR="00841F71" w:rsidRDefault="00841F71" w:rsidP="0056040E">
      <w:pPr>
        <w:spacing w:line="288" w:lineRule="auto"/>
        <w:ind w:firstLine="480"/>
        <w:jc w:val="both"/>
        <w:rPr>
          <w:rFonts w:eastAsia="新細明體" w:cs="Times New Roman"/>
          <w:sz w:val="24"/>
          <w:szCs w:val="24"/>
          <w:lang w:eastAsia="zh-TW"/>
        </w:rPr>
      </w:pPr>
      <w:r>
        <w:rPr>
          <w:rFonts w:eastAsia="新細明體" w:cs="Times New Roman" w:hint="eastAsia"/>
          <w:sz w:val="24"/>
          <w:szCs w:val="24"/>
          <w:lang w:eastAsia="zh-TW"/>
        </w:rPr>
        <w:t>T</w:t>
      </w:r>
      <w:r>
        <w:rPr>
          <w:rFonts w:eastAsia="新細明體" w:cs="Times New Roman"/>
          <w:sz w:val="24"/>
          <w:szCs w:val="24"/>
          <w:lang w:eastAsia="zh-TW"/>
        </w:rPr>
        <w:t xml:space="preserve">o be sure, the reasons behind </w:t>
      </w:r>
      <w:r w:rsidR="003E2570">
        <w:rPr>
          <w:rFonts w:eastAsia="新細明體" w:cs="Times New Roman"/>
          <w:sz w:val="24"/>
          <w:szCs w:val="24"/>
          <w:lang w:eastAsia="zh-TW"/>
        </w:rPr>
        <w:t xml:space="preserve">the </w:t>
      </w:r>
      <w:r>
        <w:rPr>
          <w:rFonts w:eastAsia="新細明體" w:cs="Times New Roman"/>
          <w:sz w:val="24"/>
          <w:szCs w:val="24"/>
          <w:lang w:eastAsia="zh-TW"/>
        </w:rPr>
        <w:t>year-end rush</w:t>
      </w:r>
      <w:r w:rsidR="0008430C">
        <w:rPr>
          <w:rFonts w:eastAsia="新細明體" w:cs="Times New Roman"/>
          <w:sz w:val="24"/>
          <w:szCs w:val="24"/>
          <w:lang w:eastAsia="zh-TW"/>
        </w:rPr>
        <w:t xml:space="preserve"> </w:t>
      </w:r>
      <w:r w:rsidR="004D0573">
        <w:rPr>
          <w:rFonts w:eastAsia="新細明體" w:cs="Times New Roman"/>
          <w:sz w:val="24"/>
          <w:szCs w:val="24"/>
          <w:lang w:eastAsia="zh-TW"/>
        </w:rPr>
        <w:t>(</w:t>
      </w:r>
      <w:r w:rsidR="0008430C">
        <w:rPr>
          <w:rFonts w:eastAsia="新細明體" w:cs="Times New Roman"/>
          <w:sz w:val="24"/>
          <w:szCs w:val="24"/>
          <w:lang w:eastAsia="zh-TW"/>
        </w:rPr>
        <w:t xml:space="preserve">also referred to </w:t>
      </w:r>
      <w:r w:rsidR="003E2570">
        <w:rPr>
          <w:rFonts w:eastAsia="新細明體" w:cs="Times New Roman"/>
          <w:sz w:val="24"/>
          <w:szCs w:val="24"/>
          <w:lang w:eastAsia="zh-TW"/>
        </w:rPr>
        <w:t>as the</w:t>
      </w:r>
      <w:r w:rsidR="0008430C">
        <w:rPr>
          <w:rFonts w:eastAsia="新細明體" w:cs="Times New Roman"/>
          <w:sz w:val="24"/>
          <w:szCs w:val="24"/>
          <w:lang w:eastAsia="zh-TW"/>
        </w:rPr>
        <w:t xml:space="preserve"> “fourth quarter effect” in the literature</w:t>
      </w:r>
      <w:r w:rsidR="004D0573">
        <w:rPr>
          <w:rFonts w:eastAsia="新細明體" w:cs="Times New Roman"/>
          <w:sz w:val="24"/>
          <w:szCs w:val="24"/>
          <w:lang w:eastAsia="zh-TW"/>
        </w:rPr>
        <w:t>)</w:t>
      </w:r>
      <w:r w:rsidR="0008430C">
        <w:rPr>
          <w:rFonts w:eastAsia="新細明體" w:cs="Times New Roman"/>
          <w:sz w:val="24"/>
          <w:szCs w:val="24"/>
          <w:lang w:eastAsia="zh-TW"/>
        </w:rPr>
        <w:t>,</w:t>
      </w:r>
      <w:r>
        <w:rPr>
          <w:rFonts w:eastAsia="新細明體" w:cs="Times New Roman"/>
          <w:sz w:val="24"/>
          <w:szCs w:val="24"/>
          <w:lang w:eastAsia="zh-TW"/>
        </w:rPr>
        <w:t xml:space="preserve"> are varied. L</w:t>
      </w:r>
      <w:r w:rsidR="0056040E">
        <w:rPr>
          <w:rFonts w:eastAsia="新細明體" w:cs="Times New Roman"/>
          <w:sz w:val="24"/>
          <w:szCs w:val="24"/>
          <w:lang w:eastAsia="zh-TW"/>
        </w:rPr>
        <w:t>ie</w:t>
      </w:r>
      <w:r>
        <w:rPr>
          <w:rFonts w:eastAsia="新細明體" w:cs="Times New Roman"/>
          <w:sz w:val="24"/>
          <w:szCs w:val="24"/>
          <w:lang w:eastAsia="zh-TW"/>
        </w:rPr>
        <w:t xml:space="preserve">bman and Mahoney (2017) attributed </w:t>
      </w:r>
      <w:r w:rsidR="003E2570">
        <w:rPr>
          <w:rFonts w:eastAsia="新細明體" w:cs="Times New Roman"/>
          <w:sz w:val="24"/>
          <w:szCs w:val="24"/>
          <w:lang w:eastAsia="zh-TW"/>
        </w:rPr>
        <w:t xml:space="preserve">it </w:t>
      </w:r>
      <w:r>
        <w:rPr>
          <w:rFonts w:eastAsia="新細明體" w:cs="Times New Roman"/>
          <w:sz w:val="24"/>
          <w:szCs w:val="24"/>
          <w:lang w:eastAsia="zh-TW"/>
        </w:rPr>
        <w:t xml:space="preserve">to the fiscal rule that unspent budget will expire next year, which adversely provides incentives for </w:t>
      </w:r>
      <w:r w:rsidR="00A66814">
        <w:rPr>
          <w:rFonts w:eastAsia="新細明體" w:cs="Times New Roman"/>
          <w:sz w:val="24"/>
          <w:szCs w:val="24"/>
          <w:lang w:eastAsia="zh-TW"/>
        </w:rPr>
        <w:t xml:space="preserve">US </w:t>
      </w:r>
      <w:r>
        <w:rPr>
          <w:rFonts w:eastAsia="新細明體" w:cs="Times New Roman"/>
          <w:sz w:val="24"/>
          <w:szCs w:val="24"/>
          <w:lang w:eastAsia="zh-TW"/>
        </w:rPr>
        <w:t>federal government to rush unspent budget</w:t>
      </w:r>
      <w:r w:rsidR="0008430C">
        <w:rPr>
          <w:rFonts w:eastAsia="新細明體" w:cs="Times New Roman"/>
          <w:sz w:val="24"/>
          <w:szCs w:val="24"/>
          <w:lang w:eastAsia="zh-TW"/>
        </w:rPr>
        <w:t xml:space="preserve"> in the end of the year</w:t>
      </w:r>
      <w:r>
        <w:rPr>
          <w:rFonts w:eastAsia="新細明體" w:cs="Times New Roman"/>
          <w:sz w:val="24"/>
          <w:szCs w:val="24"/>
          <w:lang w:eastAsia="zh-TW"/>
        </w:rPr>
        <w:t xml:space="preserve">. </w:t>
      </w:r>
      <w:r w:rsidR="0008430C">
        <w:rPr>
          <w:rFonts w:eastAsia="新細明體" w:cs="Times New Roman"/>
          <w:sz w:val="24"/>
          <w:szCs w:val="24"/>
          <w:lang w:eastAsia="zh-TW"/>
        </w:rPr>
        <w:t xml:space="preserve">In a similar vein, Callen et al. (1996) provides evidence that the firm’s capital investment in the fourth quarter is larger than the other quarters mainly because of “use it or lose it" concern. Shin and Kim (2002) </w:t>
      </w:r>
      <w:r w:rsidR="0056040E">
        <w:rPr>
          <w:rFonts w:eastAsia="新細明體" w:cs="Times New Roman"/>
          <w:sz w:val="24"/>
          <w:szCs w:val="24"/>
          <w:lang w:eastAsia="zh-TW"/>
        </w:rPr>
        <w:t>shows that, although firms have higher fourth quarter capital investment in general, it is less sensitive to investment opportunity. Moreover, larger firms</w:t>
      </w:r>
      <w:r w:rsidR="004D0573">
        <w:rPr>
          <w:rFonts w:eastAsia="新細明體" w:cs="Times New Roman"/>
          <w:sz w:val="24"/>
          <w:szCs w:val="24"/>
          <w:lang w:eastAsia="zh-TW"/>
        </w:rPr>
        <w:t>,</w:t>
      </w:r>
      <w:r w:rsidR="0056040E">
        <w:rPr>
          <w:rFonts w:eastAsia="新細明體" w:cs="Times New Roman"/>
          <w:sz w:val="24"/>
          <w:szCs w:val="24"/>
          <w:lang w:eastAsia="zh-TW"/>
        </w:rPr>
        <w:t xml:space="preserve"> or firms with larger cash holdings</w:t>
      </w:r>
      <w:r w:rsidR="004D0573">
        <w:rPr>
          <w:rFonts w:eastAsia="新細明體" w:cs="Times New Roman"/>
          <w:sz w:val="24"/>
          <w:szCs w:val="24"/>
          <w:lang w:eastAsia="zh-TW"/>
        </w:rPr>
        <w:t>,</w:t>
      </w:r>
      <w:r w:rsidR="0056040E">
        <w:rPr>
          <w:rFonts w:eastAsia="新細明體" w:cs="Times New Roman"/>
          <w:sz w:val="24"/>
          <w:szCs w:val="24"/>
          <w:lang w:eastAsia="zh-TW"/>
        </w:rPr>
        <w:t xml:space="preserve"> </w:t>
      </w:r>
      <w:r w:rsidR="004D0573">
        <w:rPr>
          <w:rFonts w:eastAsia="新細明體" w:cs="Times New Roman"/>
          <w:sz w:val="24"/>
          <w:szCs w:val="24"/>
          <w:lang w:eastAsia="zh-TW"/>
        </w:rPr>
        <w:t>exhibit</w:t>
      </w:r>
      <w:r w:rsidR="0056040E">
        <w:rPr>
          <w:rFonts w:eastAsia="新細明體" w:cs="Times New Roman"/>
          <w:sz w:val="24"/>
          <w:szCs w:val="24"/>
          <w:lang w:eastAsia="zh-TW"/>
        </w:rPr>
        <w:t xml:space="preserve"> more pronounced </w:t>
      </w:r>
      <w:r w:rsidR="004D0573">
        <w:rPr>
          <w:rFonts w:eastAsia="新細明體" w:cs="Times New Roman"/>
          <w:sz w:val="24"/>
          <w:szCs w:val="24"/>
          <w:lang w:eastAsia="zh-TW"/>
        </w:rPr>
        <w:t>f</w:t>
      </w:r>
      <w:r w:rsidR="0056040E">
        <w:rPr>
          <w:rFonts w:eastAsia="新細明體" w:cs="Times New Roman"/>
          <w:sz w:val="24"/>
          <w:szCs w:val="24"/>
          <w:lang w:eastAsia="zh-TW"/>
        </w:rPr>
        <w:t>ourth quarter investment surge.</w:t>
      </w:r>
      <w:r w:rsidR="0008430C">
        <w:rPr>
          <w:rFonts w:eastAsia="新細明體" w:cs="Times New Roman"/>
          <w:sz w:val="24"/>
          <w:szCs w:val="24"/>
          <w:lang w:eastAsia="zh-TW"/>
        </w:rPr>
        <w:t xml:space="preserve"> </w:t>
      </w:r>
      <w:r w:rsidR="0056040E">
        <w:rPr>
          <w:rFonts w:eastAsia="新細明體" w:cs="Times New Roman"/>
          <w:sz w:val="24"/>
          <w:szCs w:val="24"/>
          <w:lang w:eastAsia="zh-TW"/>
        </w:rPr>
        <w:t xml:space="preserve">In a different context, </w:t>
      </w:r>
      <w:r w:rsidR="00097497">
        <w:rPr>
          <w:rFonts w:eastAsia="新細明體" w:cs="Times New Roman"/>
          <w:sz w:val="24"/>
          <w:szCs w:val="24"/>
          <w:lang w:eastAsia="zh-TW"/>
        </w:rPr>
        <w:t>Sun et al. (202</w:t>
      </w:r>
      <w:r w:rsidR="00097497">
        <w:rPr>
          <w:rFonts w:eastAsia="新細明體" w:cs="Times New Roman" w:hint="eastAsia"/>
          <w:sz w:val="24"/>
          <w:szCs w:val="24"/>
          <w:lang w:eastAsia="zh-TW"/>
        </w:rPr>
        <w:t>1</w:t>
      </w:r>
      <w:r w:rsidR="00097497">
        <w:rPr>
          <w:rFonts w:eastAsia="新細明體" w:cs="Times New Roman"/>
          <w:sz w:val="24"/>
          <w:szCs w:val="24"/>
          <w:lang w:eastAsia="zh-TW"/>
        </w:rPr>
        <w:t xml:space="preserve">) attributes year-end rush of patent applications </w:t>
      </w:r>
      <w:r w:rsidR="0008430C">
        <w:rPr>
          <w:rFonts w:eastAsia="新細明體" w:cs="Times New Roman"/>
          <w:sz w:val="24"/>
          <w:szCs w:val="24"/>
          <w:lang w:eastAsia="zh-TW"/>
        </w:rPr>
        <w:t xml:space="preserve">in China </w:t>
      </w:r>
      <w:r w:rsidR="00097497">
        <w:rPr>
          <w:rFonts w:eastAsia="新細明體" w:cs="Times New Roman"/>
          <w:sz w:val="24"/>
          <w:szCs w:val="24"/>
          <w:lang w:eastAsia="zh-TW"/>
        </w:rPr>
        <w:t xml:space="preserve">to central government’s growth target policy: Local governments which fall behind the targeted growth </w:t>
      </w:r>
      <w:r w:rsidR="004D0573">
        <w:rPr>
          <w:rFonts w:eastAsia="新細明體" w:cs="Times New Roman"/>
          <w:sz w:val="24"/>
          <w:szCs w:val="24"/>
          <w:lang w:eastAsia="zh-TW"/>
        </w:rPr>
        <w:t xml:space="preserve">tend to </w:t>
      </w:r>
      <w:r w:rsidR="00097497">
        <w:rPr>
          <w:rFonts w:eastAsia="新細明體" w:cs="Times New Roman"/>
          <w:sz w:val="24"/>
          <w:szCs w:val="24"/>
          <w:lang w:eastAsia="zh-TW"/>
        </w:rPr>
        <w:t>rush their patent applications in the year end, usually with low-quality innovat</w:t>
      </w:r>
      <w:r w:rsidR="00DD2FDE">
        <w:rPr>
          <w:rFonts w:eastAsia="新細明體" w:cs="Times New Roman"/>
          <w:sz w:val="24"/>
          <w:szCs w:val="24"/>
          <w:lang w:eastAsia="zh-TW"/>
        </w:rPr>
        <w:t>i</w:t>
      </w:r>
      <w:r w:rsidR="00097497">
        <w:rPr>
          <w:rFonts w:eastAsia="新細明體" w:cs="Times New Roman"/>
          <w:sz w:val="24"/>
          <w:szCs w:val="24"/>
          <w:lang w:eastAsia="zh-TW"/>
        </w:rPr>
        <w:t>ons.</w:t>
      </w:r>
    </w:p>
    <w:p w14:paraId="3C25AC2E" w14:textId="77777777" w:rsidR="00FB1A71" w:rsidRDefault="0046590D" w:rsidP="00096C95">
      <w:pPr>
        <w:spacing w:line="288" w:lineRule="auto"/>
        <w:ind w:firstLine="480"/>
        <w:jc w:val="both"/>
        <w:rPr>
          <w:rFonts w:eastAsia="新細明體" w:cs="Times New Roman"/>
          <w:sz w:val="24"/>
          <w:szCs w:val="24"/>
          <w:lang w:eastAsia="zh-TW"/>
        </w:rPr>
      </w:pPr>
      <w:r>
        <w:rPr>
          <w:rFonts w:eastAsia="新細明體" w:cs="Times New Roman"/>
          <w:sz w:val="24"/>
          <w:szCs w:val="24"/>
          <w:lang w:eastAsia="zh-TW"/>
        </w:rPr>
        <w:t xml:space="preserve">As we can see, the literature has mostly adopted a “use-it-or-lose-it” explanation for the year-end rush or, more generally called, the fourth-quarter effect. </w:t>
      </w:r>
      <w:r w:rsidR="004D0573">
        <w:rPr>
          <w:rFonts w:eastAsia="新細明體" w:cs="Times New Roman"/>
          <w:sz w:val="24"/>
          <w:szCs w:val="24"/>
          <w:lang w:eastAsia="zh-TW"/>
        </w:rPr>
        <w:t>In</w:t>
      </w:r>
      <w:r>
        <w:rPr>
          <w:rFonts w:eastAsia="新細明體" w:cs="Times New Roman"/>
          <w:sz w:val="24"/>
          <w:szCs w:val="24"/>
          <w:lang w:eastAsia="zh-TW"/>
        </w:rPr>
        <w:t xml:space="preserve"> </w:t>
      </w:r>
      <w:r w:rsidR="004D0573">
        <w:rPr>
          <w:rFonts w:eastAsia="新細明體" w:cs="Times New Roman"/>
          <w:sz w:val="24"/>
          <w:szCs w:val="24"/>
          <w:lang w:eastAsia="zh-TW"/>
        </w:rPr>
        <w:t xml:space="preserve">this paper, we </w:t>
      </w:r>
      <w:r>
        <w:rPr>
          <w:rFonts w:eastAsia="新細明體" w:cs="Times New Roman"/>
          <w:sz w:val="24"/>
          <w:szCs w:val="24"/>
          <w:lang w:eastAsia="zh-TW"/>
        </w:rPr>
        <w:t>propose</w:t>
      </w:r>
      <w:r w:rsidR="004D0573">
        <w:rPr>
          <w:rFonts w:eastAsia="新細明體" w:cs="Times New Roman"/>
          <w:sz w:val="24"/>
          <w:szCs w:val="24"/>
          <w:lang w:eastAsia="zh-TW"/>
        </w:rPr>
        <w:t xml:space="preserve"> a perhaps more general explanation for the year-end </w:t>
      </w:r>
      <w:r w:rsidR="000D4997">
        <w:rPr>
          <w:rFonts w:eastAsia="新細明體" w:cs="Times New Roman"/>
          <w:sz w:val="24"/>
          <w:szCs w:val="24"/>
          <w:lang w:eastAsia="zh-TW"/>
        </w:rPr>
        <w:t xml:space="preserve">aggressiveness, based on tournament theory. </w:t>
      </w:r>
      <w:r w:rsidR="007B5308">
        <w:rPr>
          <w:rFonts w:eastAsia="新細明體" w:cs="Times New Roman"/>
          <w:sz w:val="24"/>
          <w:szCs w:val="24"/>
          <w:lang w:eastAsia="zh-TW"/>
        </w:rPr>
        <w:t xml:space="preserve">A distinguished feature of tournament is that performance is based on relative, rather than absolute, evaluation (see, e.g., Lazear, 1995; </w:t>
      </w:r>
      <w:r w:rsidR="007B5308">
        <w:rPr>
          <w:rFonts w:eastAsia="新細明體" w:cs="Times New Roman" w:hint="eastAsia"/>
          <w:sz w:val="24"/>
          <w:szCs w:val="24"/>
          <w:lang w:eastAsia="zh-TW"/>
        </w:rPr>
        <w:t>G</w:t>
      </w:r>
      <w:r w:rsidR="007B5308">
        <w:rPr>
          <w:rFonts w:eastAsia="新細明體" w:cs="Times New Roman"/>
          <w:sz w:val="24"/>
          <w:szCs w:val="24"/>
          <w:lang w:eastAsia="zh-TW"/>
        </w:rPr>
        <w:t>ibbons and Waldman, 1999; and Chen, 2003</w:t>
      </w:r>
      <w:r w:rsidR="007B5308">
        <w:rPr>
          <w:rFonts w:eastAsia="新細明體" w:cs="Times New Roman" w:hint="eastAsia"/>
          <w:sz w:val="24"/>
          <w:szCs w:val="24"/>
          <w:lang w:eastAsia="zh-TW"/>
        </w:rPr>
        <w:t>)</w:t>
      </w:r>
      <w:r w:rsidR="007B5308">
        <w:rPr>
          <w:rFonts w:eastAsia="新細明體" w:cs="Times New Roman"/>
          <w:sz w:val="24"/>
          <w:szCs w:val="24"/>
          <w:lang w:eastAsia="zh-TW"/>
        </w:rPr>
        <w:t xml:space="preserve">. </w:t>
      </w:r>
      <w:r w:rsidR="000D4997">
        <w:rPr>
          <w:rFonts w:eastAsia="新細明體" w:cs="Times New Roman"/>
          <w:sz w:val="24"/>
          <w:szCs w:val="24"/>
          <w:lang w:eastAsia="zh-TW"/>
        </w:rPr>
        <w:t xml:space="preserve">Suppose </w:t>
      </w:r>
      <w:r w:rsidR="007B5308">
        <w:rPr>
          <w:rFonts w:eastAsia="新細明體" w:cs="Times New Roman"/>
          <w:sz w:val="24"/>
          <w:szCs w:val="24"/>
          <w:lang w:eastAsia="zh-TW"/>
        </w:rPr>
        <w:t xml:space="preserve">a </w:t>
      </w:r>
      <w:r w:rsidR="003D4307">
        <w:rPr>
          <w:rFonts w:eastAsia="新細明體" w:cs="Times New Roman"/>
          <w:sz w:val="24"/>
          <w:szCs w:val="24"/>
          <w:lang w:eastAsia="zh-TW"/>
        </w:rPr>
        <w:t xml:space="preserve">tournament consists of two stages, and the </w:t>
      </w:r>
      <w:r w:rsidR="007B5308">
        <w:rPr>
          <w:rFonts w:eastAsia="新細明體" w:cs="Times New Roman"/>
          <w:sz w:val="24"/>
          <w:szCs w:val="24"/>
          <w:lang w:eastAsia="zh-TW"/>
        </w:rPr>
        <w:t xml:space="preserve">contestant’s </w:t>
      </w:r>
      <w:r w:rsidR="003D4307">
        <w:rPr>
          <w:rFonts w:eastAsia="新細明體" w:cs="Times New Roman"/>
          <w:sz w:val="24"/>
          <w:szCs w:val="24"/>
          <w:lang w:eastAsia="zh-TW"/>
        </w:rPr>
        <w:t xml:space="preserve">final </w:t>
      </w:r>
      <w:r w:rsidR="007B5308">
        <w:rPr>
          <w:rFonts w:eastAsia="新細明體" w:cs="Times New Roman"/>
          <w:sz w:val="24"/>
          <w:szCs w:val="24"/>
          <w:lang w:eastAsia="zh-TW"/>
        </w:rPr>
        <w:t>performance</w:t>
      </w:r>
      <w:r w:rsidR="000D4997">
        <w:rPr>
          <w:rFonts w:eastAsia="新細明體" w:cs="Times New Roman"/>
          <w:sz w:val="24"/>
          <w:szCs w:val="24"/>
          <w:lang w:eastAsia="zh-TW"/>
        </w:rPr>
        <w:t xml:space="preserve"> depends on </w:t>
      </w:r>
      <w:r w:rsidR="007B5308">
        <w:rPr>
          <w:rFonts w:eastAsia="新細明體" w:cs="Times New Roman"/>
          <w:sz w:val="24"/>
          <w:szCs w:val="24"/>
          <w:lang w:eastAsia="zh-TW"/>
        </w:rPr>
        <w:t xml:space="preserve">his </w:t>
      </w:r>
      <w:r w:rsidR="000D4997">
        <w:rPr>
          <w:rFonts w:eastAsia="新細明體" w:cs="Times New Roman"/>
          <w:sz w:val="24"/>
          <w:szCs w:val="24"/>
          <w:lang w:eastAsia="zh-TW"/>
        </w:rPr>
        <w:t xml:space="preserve">efforts in </w:t>
      </w:r>
      <w:r>
        <w:rPr>
          <w:rFonts w:eastAsia="新細明體" w:cs="Times New Roman"/>
          <w:sz w:val="24"/>
          <w:szCs w:val="24"/>
          <w:lang w:eastAsia="zh-TW"/>
        </w:rPr>
        <w:t xml:space="preserve">the </w:t>
      </w:r>
      <w:r w:rsidR="000D4997">
        <w:rPr>
          <w:rFonts w:eastAsia="新細明體" w:cs="Times New Roman"/>
          <w:sz w:val="24"/>
          <w:szCs w:val="24"/>
          <w:lang w:eastAsia="zh-TW"/>
        </w:rPr>
        <w:t>two periods</w:t>
      </w:r>
      <w:r w:rsidR="003D4307">
        <w:rPr>
          <w:rFonts w:eastAsia="新細明體" w:cs="Times New Roman"/>
          <w:sz w:val="24"/>
          <w:szCs w:val="24"/>
          <w:lang w:eastAsia="zh-TW"/>
        </w:rPr>
        <w:t>. More importantly, s</w:t>
      </w:r>
      <w:r w:rsidR="007B5308">
        <w:rPr>
          <w:rFonts w:eastAsia="新細明體" w:cs="Times New Roman"/>
          <w:sz w:val="24"/>
          <w:szCs w:val="24"/>
          <w:lang w:eastAsia="zh-TW"/>
        </w:rPr>
        <w:t>uppose</w:t>
      </w:r>
      <w:r w:rsidR="002C7305">
        <w:rPr>
          <w:rFonts w:eastAsia="新細明體" w:cs="Times New Roman"/>
          <w:sz w:val="24"/>
          <w:szCs w:val="24"/>
          <w:lang w:eastAsia="zh-TW"/>
        </w:rPr>
        <w:t xml:space="preserve"> the interim performance </w:t>
      </w:r>
      <w:r w:rsidR="000D4997">
        <w:rPr>
          <w:rFonts w:eastAsia="新細明體" w:cs="Times New Roman"/>
          <w:sz w:val="24"/>
          <w:szCs w:val="24"/>
          <w:lang w:eastAsia="zh-TW"/>
        </w:rPr>
        <w:t xml:space="preserve">of </w:t>
      </w:r>
      <w:r w:rsidR="002C7305">
        <w:rPr>
          <w:rFonts w:eastAsia="新細明體" w:cs="Times New Roman"/>
          <w:sz w:val="24"/>
          <w:szCs w:val="24"/>
          <w:lang w:eastAsia="zh-TW"/>
        </w:rPr>
        <w:t>each contestant at the end of the first period is</w:t>
      </w:r>
      <w:r w:rsidR="00CE6EDB">
        <w:rPr>
          <w:rFonts w:eastAsia="新細明體" w:cs="Times New Roman"/>
          <w:sz w:val="24"/>
          <w:szCs w:val="24"/>
          <w:lang w:eastAsia="zh-TW"/>
        </w:rPr>
        <w:t xml:space="preserve"> </w:t>
      </w:r>
      <w:r w:rsidR="007B5308">
        <w:rPr>
          <w:rFonts w:eastAsia="新細明體" w:cs="Times New Roman"/>
          <w:sz w:val="24"/>
          <w:szCs w:val="24"/>
          <w:lang w:eastAsia="zh-TW"/>
        </w:rPr>
        <w:t xml:space="preserve">publicly </w:t>
      </w:r>
      <w:r w:rsidR="00CE6EDB">
        <w:rPr>
          <w:rFonts w:eastAsia="新細明體" w:cs="Times New Roman"/>
          <w:sz w:val="24"/>
          <w:szCs w:val="24"/>
          <w:lang w:eastAsia="zh-TW"/>
        </w:rPr>
        <w:t xml:space="preserve">observed. </w:t>
      </w:r>
      <w:r w:rsidR="000D4997">
        <w:rPr>
          <w:rFonts w:eastAsia="新細明體" w:cs="Times New Roman"/>
          <w:sz w:val="24"/>
          <w:szCs w:val="24"/>
          <w:lang w:eastAsia="zh-TW"/>
        </w:rPr>
        <w:t xml:space="preserve">Then one who lags behind will acts more aggressively in </w:t>
      </w:r>
      <w:r w:rsidR="000D4997">
        <w:rPr>
          <w:rFonts w:eastAsia="新細明體" w:cs="Times New Roman"/>
          <w:sz w:val="24"/>
          <w:szCs w:val="24"/>
          <w:lang w:eastAsia="zh-TW"/>
        </w:rPr>
        <w:lastRenderedPageBreak/>
        <w:t xml:space="preserve">the second period (see, e.g., Chevalier and Ellison, 1997; </w:t>
      </w:r>
      <w:proofErr w:type="spellStart"/>
      <w:r w:rsidR="000D4997">
        <w:rPr>
          <w:rFonts w:eastAsia="新細明體" w:cs="Times New Roman"/>
          <w:sz w:val="24"/>
          <w:szCs w:val="24"/>
          <w:lang w:eastAsia="zh-TW"/>
        </w:rPr>
        <w:t>Genakos</w:t>
      </w:r>
      <w:proofErr w:type="spellEnd"/>
      <w:r w:rsidR="000D4997">
        <w:rPr>
          <w:rFonts w:eastAsia="新細明體" w:cs="Times New Roman"/>
          <w:sz w:val="24"/>
          <w:szCs w:val="24"/>
          <w:lang w:eastAsia="zh-TW"/>
        </w:rPr>
        <w:t xml:space="preserve"> and </w:t>
      </w:r>
      <w:proofErr w:type="spellStart"/>
      <w:r w:rsidR="000D4997">
        <w:rPr>
          <w:rFonts w:eastAsia="新細明體" w:cs="Times New Roman"/>
          <w:sz w:val="24"/>
          <w:szCs w:val="24"/>
          <w:lang w:eastAsia="zh-TW"/>
        </w:rPr>
        <w:t>Pagliero</w:t>
      </w:r>
      <w:proofErr w:type="spellEnd"/>
      <w:r w:rsidR="000D4997">
        <w:rPr>
          <w:rFonts w:eastAsia="新細明體" w:cs="Times New Roman"/>
          <w:sz w:val="24"/>
          <w:szCs w:val="24"/>
          <w:lang w:eastAsia="zh-TW"/>
        </w:rPr>
        <w:t>, 2012</w:t>
      </w:r>
      <w:r w:rsidR="00FB1A71">
        <w:rPr>
          <w:rFonts w:eastAsia="新細明體" w:cs="Times New Roman"/>
          <w:sz w:val="24"/>
          <w:szCs w:val="24"/>
          <w:lang w:eastAsia="zh-TW"/>
        </w:rPr>
        <w:t>; and Proposition 2 in Section 2</w:t>
      </w:r>
      <w:r w:rsidR="000D4997">
        <w:rPr>
          <w:rFonts w:eastAsia="新細明體" w:cs="Times New Roman"/>
          <w:sz w:val="24"/>
          <w:szCs w:val="24"/>
          <w:lang w:eastAsia="zh-TW"/>
        </w:rPr>
        <w:t xml:space="preserve">). </w:t>
      </w:r>
      <w:r w:rsidR="00FB1A71">
        <w:rPr>
          <w:rFonts w:eastAsia="新細明體" w:cs="Times New Roman"/>
          <w:sz w:val="24"/>
          <w:szCs w:val="24"/>
          <w:lang w:eastAsia="zh-TW"/>
        </w:rPr>
        <w:t>Therefore, an increase of effort in the first period has toe opposing effects. On the one hand, it increases the total performance (and the winning probability). On the other hand, it also has the adverse effect of increasing one’s probability of being the interim leader, which triggers the opponent’s more aggressive behavior in the second. Since the second period is the end period, the adverse effect is absent. This implies that, a</w:t>
      </w:r>
      <w:r w:rsidR="000D4997">
        <w:rPr>
          <w:rFonts w:eastAsia="新細明體" w:cs="Times New Roman"/>
          <w:sz w:val="24"/>
          <w:szCs w:val="24"/>
          <w:lang w:eastAsia="zh-TW"/>
        </w:rPr>
        <w:t>nticipating th</w:t>
      </w:r>
      <w:r w:rsidR="00FB1A71">
        <w:rPr>
          <w:rFonts w:eastAsia="新細明體" w:cs="Times New Roman"/>
          <w:sz w:val="24"/>
          <w:szCs w:val="24"/>
          <w:lang w:eastAsia="zh-TW"/>
        </w:rPr>
        <w:t>e</w:t>
      </w:r>
      <w:r w:rsidR="000D4997">
        <w:rPr>
          <w:rFonts w:eastAsia="新細明體" w:cs="Times New Roman"/>
          <w:sz w:val="24"/>
          <w:szCs w:val="24"/>
          <w:lang w:eastAsia="zh-TW"/>
        </w:rPr>
        <w:t xml:space="preserve"> “catching</w:t>
      </w:r>
      <w:r w:rsidR="003D4307">
        <w:rPr>
          <w:rFonts w:eastAsia="新細明體" w:cs="Times New Roman"/>
          <w:sz w:val="24"/>
          <w:szCs w:val="24"/>
          <w:lang w:eastAsia="zh-TW"/>
        </w:rPr>
        <w:t xml:space="preserve">-up </w:t>
      </w:r>
      <w:r w:rsidR="000D4997">
        <w:rPr>
          <w:rFonts w:eastAsia="新細明體" w:cs="Times New Roman"/>
          <w:sz w:val="24"/>
          <w:szCs w:val="24"/>
          <w:lang w:eastAsia="zh-TW"/>
        </w:rPr>
        <w:t>effect”,</w:t>
      </w:r>
      <w:r w:rsidR="00FB1A71">
        <w:rPr>
          <w:rFonts w:eastAsia="新細明體" w:cs="Times New Roman"/>
          <w:sz w:val="24"/>
          <w:szCs w:val="24"/>
          <w:lang w:eastAsia="zh-TW"/>
        </w:rPr>
        <w:t xml:space="preserve"> </w:t>
      </w:r>
      <w:r w:rsidR="003D4307">
        <w:rPr>
          <w:rFonts w:eastAsia="新細明體" w:cs="Times New Roman"/>
          <w:sz w:val="24"/>
          <w:szCs w:val="24"/>
          <w:lang w:eastAsia="zh-TW"/>
        </w:rPr>
        <w:t>e</w:t>
      </w:r>
      <w:r w:rsidR="00FB1A71">
        <w:rPr>
          <w:rFonts w:eastAsia="新細明體" w:cs="Times New Roman"/>
          <w:sz w:val="24"/>
          <w:szCs w:val="24"/>
          <w:lang w:eastAsia="zh-TW"/>
        </w:rPr>
        <w:t>very</w:t>
      </w:r>
      <w:r w:rsidR="000D4997">
        <w:rPr>
          <w:rFonts w:eastAsia="新細明體" w:cs="Times New Roman"/>
          <w:sz w:val="24"/>
          <w:szCs w:val="24"/>
          <w:lang w:eastAsia="zh-TW"/>
        </w:rPr>
        <w:t xml:space="preserve"> contestant</w:t>
      </w:r>
      <w:r w:rsidR="002457B7">
        <w:rPr>
          <w:rFonts w:eastAsia="新細明體" w:cs="Times New Roman"/>
          <w:sz w:val="24"/>
          <w:szCs w:val="24"/>
          <w:lang w:eastAsia="zh-TW"/>
        </w:rPr>
        <w:t>’</w:t>
      </w:r>
      <w:r w:rsidR="003D4307">
        <w:rPr>
          <w:rFonts w:eastAsia="新細明體" w:cs="Times New Roman"/>
          <w:sz w:val="24"/>
          <w:szCs w:val="24"/>
          <w:lang w:eastAsia="zh-TW"/>
        </w:rPr>
        <w:t>s</w:t>
      </w:r>
      <w:r w:rsidR="002457B7">
        <w:rPr>
          <w:rFonts w:eastAsia="新細明體" w:cs="Times New Roman"/>
          <w:sz w:val="24"/>
          <w:szCs w:val="24"/>
          <w:lang w:eastAsia="zh-TW"/>
        </w:rPr>
        <w:t xml:space="preserve"> </w:t>
      </w:r>
      <w:r w:rsidR="00FB1A71">
        <w:rPr>
          <w:rFonts w:eastAsia="新細明體" w:cs="Times New Roman"/>
          <w:sz w:val="24"/>
          <w:szCs w:val="24"/>
          <w:lang w:eastAsia="zh-TW"/>
        </w:rPr>
        <w:t xml:space="preserve">will purposely set an </w:t>
      </w:r>
      <w:r w:rsidR="002457B7">
        <w:rPr>
          <w:rFonts w:eastAsia="新細明體" w:cs="Times New Roman"/>
          <w:sz w:val="24"/>
          <w:szCs w:val="24"/>
          <w:lang w:eastAsia="zh-TW"/>
        </w:rPr>
        <w:t>effort level</w:t>
      </w:r>
      <w:r w:rsidR="000D4997">
        <w:rPr>
          <w:rFonts w:eastAsia="新細明體" w:cs="Times New Roman"/>
          <w:sz w:val="24"/>
          <w:szCs w:val="24"/>
          <w:lang w:eastAsia="zh-TW"/>
        </w:rPr>
        <w:t xml:space="preserve"> lower in the first period than in the second</w:t>
      </w:r>
      <w:r w:rsidR="00BD4D79">
        <w:rPr>
          <w:rFonts w:eastAsia="新細明體" w:cs="Times New Roman"/>
          <w:sz w:val="24"/>
          <w:szCs w:val="24"/>
          <w:lang w:eastAsia="zh-TW"/>
        </w:rPr>
        <w:t xml:space="preserve">, </w:t>
      </w:r>
      <w:r w:rsidR="003D4307">
        <w:rPr>
          <w:rFonts w:eastAsia="新細明體" w:cs="Times New Roman"/>
          <w:sz w:val="24"/>
          <w:szCs w:val="24"/>
          <w:lang w:eastAsia="zh-TW"/>
        </w:rPr>
        <w:t>essentially because</w:t>
      </w:r>
      <w:r w:rsidR="00BD4D79">
        <w:rPr>
          <w:rFonts w:eastAsia="新細明體" w:cs="Times New Roman"/>
          <w:sz w:val="24"/>
          <w:szCs w:val="24"/>
          <w:lang w:eastAsia="zh-TW"/>
        </w:rPr>
        <w:t xml:space="preserve"> </w:t>
      </w:r>
      <w:r w:rsidR="003D4307">
        <w:rPr>
          <w:rFonts w:eastAsia="新細明體" w:cs="Times New Roman"/>
          <w:sz w:val="24"/>
          <w:szCs w:val="24"/>
          <w:lang w:eastAsia="zh-TW"/>
        </w:rPr>
        <w:t>t</w:t>
      </w:r>
      <w:r w:rsidR="00BD4D79">
        <w:rPr>
          <w:rFonts w:eastAsia="新細明體" w:cs="Times New Roman"/>
          <w:sz w:val="24"/>
          <w:szCs w:val="24"/>
          <w:lang w:eastAsia="zh-TW"/>
        </w:rPr>
        <w:t xml:space="preserve">he marginal return of effort in the first period in </w:t>
      </w:r>
      <w:r w:rsidR="003D4307">
        <w:rPr>
          <w:rFonts w:eastAsia="新細明體" w:cs="Times New Roman"/>
          <w:sz w:val="24"/>
          <w:szCs w:val="24"/>
          <w:lang w:eastAsia="zh-TW"/>
        </w:rPr>
        <w:t>smaller</w:t>
      </w:r>
      <w:r w:rsidR="00BD4D79">
        <w:rPr>
          <w:rFonts w:eastAsia="新細明體" w:cs="Times New Roman"/>
          <w:sz w:val="24"/>
          <w:szCs w:val="24"/>
          <w:lang w:eastAsia="zh-TW"/>
        </w:rPr>
        <w:t xml:space="preserve"> than that of the second.</w:t>
      </w:r>
      <w:r w:rsidR="00EE7E49">
        <w:rPr>
          <w:rStyle w:val="aa"/>
          <w:rFonts w:eastAsia="新細明體" w:cs="Times New Roman"/>
          <w:sz w:val="24"/>
          <w:szCs w:val="24"/>
          <w:lang w:eastAsia="zh-TW"/>
        </w:rPr>
        <w:footnoteReference w:id="6"/>
      </w:r>
      <w:r w:rsidR="00BD4D79">
        <w:rPr>
          <w:rFonts w:eastAsia="新細明體" w:cs="Times New Roman"/>
          <w:sz w:val="24"/>
          <w:szCs w:val="24"/>
          <w:lang w:eastAsia="zh-TW"/>
        </w:rPr>
        <w:t xml:space="preserve"> </w:t>
      </w:r>
      <w:r w:rsidR="00AE597C">
        <w:rPr>
          <w:rFonts w:eastAsia="新細明體" w:cs="Times New Roman"/>
          <w:sz w:val="24"/>
          <w:szCs w:val="24"/>
          <w:lang w:eastAsia="zh-TW"/>
        </w:rPr>
        <w:t>This consideration, in our opinion, is the rationale behind year-end rush.</w:t>
      </w:r>
      <w:r w:rsidR="00BD4D79">
        <w:rPr>
          <w:rFonts w:eastAsia="新細明體" w:cs="Times New Roman"/>
          <w:sz w:val="24"/>
          <w:szCs w:val="24"/>
          <w:lang w:eastAsia="zh-TW"/>
        </w:rPr>
        <w:t xml:space="preserve"> </w:t>
      </w:r>
    </w:p>
    <w:p w14:paraId="14F86082" w14:textId="320CC048" w:rsidR="00146D27" w:rsidRDefault="00FB1A71" w:rsidP="00096C95">
      <w:pPr>
        <w:spacing w:line="288" w:lineRule="auto"/>
        <w:ind w:firstLine="480"/>
        <w:jc w:val="both"/>
        <w:rPr>
          <w:rFonts w:eastAsia="新細明體" w:cs="Times New Roman"/>
          <w:sz w:val="24"/>
          <w:szCs w:val="24"/>
          <w:lang w:eastAsia="zh-TW"/>
        </w:rPr>
      </w:pPr>
      <w:r>
        <w:rPr>
          <w:rFonts w:eastAsia="新細明體" w:cs="Times New Roman"/>
          <w:sz w:val="24"/>
          <w:szCs w:val="24"/>
          <w:lang w:eastAsia="zh-TW"/>
        </w:rPr>
        <w:t>W</w:t>
      </w:r>
      <w:r w:rsidR="00BD4D79">
        <w:rPr>
          <w:rFonts w:eastAsia="新細明體" w:cs="Times New Roman"/>
          <w:sz w:val="24"/>
          <w:szCs w:val="24"/>
          <w:lang w:eastAsia="zh-TW"/>
        </w:rPr>
        <w:t>e build a canonical theoretical model of tournament with two periods and two competitors</w:t>
      </w:r>
      <w:r w:rsidR="000C3303">
        <w:rPr>
          <w:rFonts w:eastAsia="新細明體" w:cs="Times New Roman"/>
          <w:sz w:val="24"/>
          <w:szCs w:val="24"/>
          <w:lang w:eastAsia="zh-TW"/>
        </w:rPr>
        <w:t>, in which t</w:t>
      </w:r>
      <w:r w:rsidR="00BD4D79">
        <w:rPr>
          <w:rFonts w:eastAsia="新細明體" w:cs="Times New Roman"/>
          <w:sz w:val="24"/>
          <w:szCs w:val="24"/>
          <w:lang w:eastAsia="zh-TW"/>
        </w:rPr>
        <w:t>he interim performances of both competitors are publicly observed at the end of the first period. We show that, (</w:t>
      </w:r>
      <w:proofErr w:type="spellStart"/>
      <w:r w:rsidR="00BD4D79">
        <w:rPr>
          <w:rFonts w:eastAsia="新細明體" w:cs="Times New Roman"/>
          <w:sz w:val="24"/>
          <w:szCs w:val="24"/>
          <w:lang w:eastAsia="zh-TW"/>
        </w:rPr>
        <w:t>i</w:t>
      </w:r>
      <w:proofErr w:type="spellEnd"/>
      <w:r w:rsidR="00BD4D79">
        <w:rPr>
          <w:rFonts w:eastAsia="新細明體" w:cs="Times New Roman"/>
          <w:sz w:val="24"/>
          <w:szCs w:val="24"/>
          <w:lang w:eastAsia="zh-TW"/>
        </w:rPr>
        <w:t xml:space="preserve">) the competitor with lower interim performance will put in greater effort than </w:t>
      </w:r>
      <w:r w:rsidR="000C3303">
        <w:rPr>
          <w:rFonts w:eastAsia="新細明體" w:cs="Times New Roman"/>
          <w:sz w:val="24"/>
          <w:szCs w:val="24"/>
          <w:lang w:eastAsia="zh-TW"/>
        </w:rPr>
        <w:t>his opponent</w:t>
      </w:r>
      <w:r w:rsidR="00BD4D79">
        <w:rPr>
          <w:rFonts w:eastAsia="新細明體" w:cs="Times New Roman"/>
          <w:sz w:val="24"/>
          <w:szCs w:val="24"/>
          <w:lang w:eastAsia="zh-TW"/>
        </w:rPr>
        <w:t xml:space="preserve"> (the catching</w:t>
      </w:r>
      <w:r w:rsidR="000C3303">
        <w:rPr>
          <w:rFonts w:eastAsia="新細明體" w:cs="Times New Roman"/>
          <w:sz w:val="24"/>
          <w:szCs w:val="24"/>
          <w:lang w:eastAsia="zh-TW"/>
        </w:rPr>
        <w:t>-</w:t>
      </w:r>
      <w:r w:rsidR="00BD4D79">
        <w:rPr>
          <w:rFonts w:eastAsia="新細明體" w:cs="Times New Roman"/>
          <w:sz w:val="24"/>
          <w:szCs w:val="24"/>
          <w:lang w:eastAsia="zh-TW"/>
        </w:rPr>
        <w:t>up effect</w:t>
      </w:r>
      <w:r w:rsidR="000C3303">
        <w:rPr>
          <w:rFonts w:eastAsia="新細明體" w:cs="Times New Roman"/>
          <w:sz w:val="24"/>
          <w:szCs w:val="24"/>
          <w:lang w:eastAsia="zh-TW"/>
        </w:rPr>
        <w:t>)</w:t>
      </w:r>
      <w:r w:rsidR="00BD4D79">
        <w:rPr>
          <w:rFonts w:eastAsia="新細明體" w:cs="Times New Roman"/>
          <w:sz w:val="24"/>
          <w:szCs w:val="24"/>
          <w:lang w:eastAsia="zh-TW"/>
        </w:rPr>
        <w:t xml:space="preserve"> and, (ii) to alleviate the catching up effect, </w:t>
      </w:r>
      <w:r w:rsidR="000C3303">
        <w:rPr>
          <w:rFonts w:eastAsia="新細明體" w:cs="Times New Roman"/>
          <w:sz w:val="24"/>
          <w:szCs w:val="24"/>
          <w:lang w:eastAsia="zh-TW"/>
        </w:rPr>
        <w:t>every</w:t>
      </w:r>
      <w:r w:rsidR="00BD4D79">
        <w:rPr>
          <w:rFonts w:eastAsia="新細明體" w:cs="Times New Roman"/>
          <w:sz w:val="24"/>
          <w:szCs w:val="24"/>
          <w:lang w:eastAsia="zh-TW"/>
        </w:rPr>
        <w:t xml:space="preserve"> </w:t>
      </w:r>
      <w:r w:rsidR="000C3303">
        <w:rPr>
          <w:rFonts w:eastAsia="新細明體" w:cs="Times New Roman"/>
          <w:sz w:val="24"/>
          <w:szCs w:val="24"/>
          <w:lang w:eastAsia="zh-TW"/>
        </w:rPr>
        <w:t>contestant’s effort level is lower</w:t>
      </w:r>
      <w:r w:rsidR="00BD4D79">
        <w:rPr>
          <w:rFonts w:eastAsia="新細明體" w:cs="Times New Roman"/>
          <w:sz w:val="24"/>
          <w:szCs w:val="24"/>
          <w:lang w:eastAsia="zh-TW"/>
        </w:rPr>
        <w:t xml:space="preserve"> in the first </w:t>
      </w:r>
      <w:r w:rsidR="000C3303">
        <w:rPr>
          <w:rFonts w:eastAsia="新細明體" w:cs="Times New Roman"/>
          <w:sz w:val="24"/>
          <w:szCs w:val="24"/>
          <w:lang w:eastAsia="zh-TW"/>
        </w:rPr>
        <w:t xml:space="preserve">period </w:t>
      </w:r>
      <w:r w:rsidR="00BD4D79">
        <w:rPr>
          <w:rFonts w:eastAsia="新細明體" w:cs="Times New Roman"/>
          <w:sz w:val="24"/>
          <w:szCs w:val="24"/>
          <w:lang w:eastAsia="zh-TW"/>
        </w:rPr>
        <w:t xml:space="preserve">than in the second. The latter result is what we call the year-end rush </w:t>
      </w:r>
      <w:r w:rsidR="00287A67">
        <w:rPr>
          <w:rFonts w:eastAsia="新細明體" w:cs="Times New Roman"/>
          <w:sz w:val="24"/>
          <w:szCs w:val="24"/>
          <w:lang w:eastAsia="zh-TW"/>
        </w:rPr>
        <w:t>phenomenon.</w:t>
      </w:r>
      <w:r w:rsidR="000C3303">
        <w:rPr>
          <w:rFonts w:eastAsia="新細明體" w:cs="Times New Roman"/>
          <w:sz w:val="24"/>
          <w:szCs w:val="24"/>
          <w:lang w:eastAsia="zh-TW"/>
        </w:rPr>
        <w:t xml:space="preserve"> Note that although the theory is couched in a two-period setting, the basic reasoning goes through in the multi-period setting: because of the catching-up effect, the marginal return of effort is highest in the last period.</w:t>
      </w:r>
      <w:r w:rsidR="00287A67">
        <w:rPr>
          <w:rFonts w:eastAsia="新細明體" w:cs="Times New Roman"/>
          <w:sz w:val="24"/>
          <w:szCs w:val="24"/>
          <w:lang w:eastAsia="zh-TW"/>
        </w:rPr>
        <w:t xml:space="preserve"> </w:t>
      </w:r>
    </w:p>
    <w:p w14:paraId="1FE9D668" w14:textId="14440CE8" w:rsidR="005C2C4F" w:rsidRDefault="00287A67" w:rsidP="005C2C4F">
      <w:pPr>
        <w:spacing w:line="288" w:lineRule="auto"/>
        <w:ind w:firstLine="480"/>
        <w:jc w:val="both"/>
        <w:rPr>
          <w:rFonts w:eastAsia="新細明體" w:cs="Times New Roman"/>
          <w:sz w:val="24"/>
          <w:szCs w:val="24"/>
          <w:lang w:eastAsia="zh-TW"/>
        </w:rPr>
      </w:pPr>
      <w:r>
        <w:rPr>
          <w:rFonts w:eastAsia="新細明體" w:cs="Times New Roman"/>
          <w:sz w:val="24"/>
          <w:szCs w:val="24"/>
          <w:lang w:eastAsia="zh-TW"/>
        </w:rPr>
        <w:t>We empirically test these theoretical results by Chinese patent applications data, based on a</w:t>
      </w:r>
      <w:r w:rsidR="00713E59">
        <w:rPr>
          <w:rFonts w:eastAsia="新細明體" w:cs="Times New Roman"/>
          <w:sz w:val="24"/>
          <w:szCs w:val="24"/>
          <w:lang w:eastAsia="zh-TW"/>
        </w:rPr>
        <w:t xml:space="preserve"> disting</w:t>
      </w:r>
      <w:r w:rsidR="00C673D5">
        <w:rPr>
          <w:rFonts w:eastAsia="新細明體" w:cs="Times New Roman"/>
          <w:sz w:val="24"/>
          <w:szCs w:val="24"/>
          <w:lang w:eastAsia="zh-TW"/>
        </w:rPr>
        <w:t>u</w:t>
      </w:r>
      <w:r w:rsidR="00713E59">
        <w:rPr>
          <w:rFonts w:eastAsia="新細明體" w:cs="Times New Roman"/>
          <w:sz w:val="24"/>
          <w:szCs w:val="24"/>
          <w:lang w:eastAsia="zh-TW"/>
        </w:rPr>
        <w:t>ished</w:t>
      </w:r>
      <w:r>
        <w:rPr>
          <w:rFonts w:eastAsia="新細明體" w:cs="Times New Roman"/>
          <w:sz w:val="24"/>
          <w:szCs w:val="24"/>
          <w:lang w:eastAsia="zh-TW"/>
        </w:rPr>
        <w:t xml:space="preserve"> feature of the Chinese political system. </w:t>
      </w:r>
      <w:r w:rsidR="005C2C4F">
        <w:rPr>
          <w:rFonts w:eastAsia="新細明體" w:cs="Times New Roman"/>
          <w:sz w:val="24"/>
          <w:szCs w:val="24"/>
          <w:lang w:eastAsia="zh-TW"/>
        </w:rPr>
        <w:t xml:space="preserve">The political elites in China are not selected by elections, but are career bureaucrats promoted through the political hierarchy (central government/province/city/county; </w:t>
      </w:r>
      <w:r w:rsidR="00713E59">
        <w:rPr>
          <w:rFonts w:eastAsia="新細明體" w:cs="Times New Roman"/>
          <w:sz w:val="24"/>
          <w:szCs w:val="24"/>
          <w:lang w:eastAsia="zh-TW"/>
        </w:rPr>
        <w:t>see Section 3 for institution b</w:t>
      </w:r>
      <w:r w:rsidR="00C673D5">
        <w:rPr>
          <w:rFonts w:eastAsia="新細明體" w:cs="Times New Roman"/>
          <w:sz w:val="24"/>
          <w:szCs w:val="24"/>
          <w:lang w:eastAsia="zh-TW"/>
        </w:rPr>
        <w:t>a</w:t>
      </w:r>
      <w:r w:rsidR="00713E59">
        <w:rPr>
          <w:rFonts w:eastAsia="新細明體" w:cs="Times New Roman"/>
          <w:sz w:val="24"/>
          <w:szCs w:val="24"/>
          <w:lang w:eastAsia="zh-TW"/>
        </w:rPr>
        <w:t>ckground</w:t>
      </w:r>
      <w:r w:rsidR="004A1625">
        <w:rPr>
          <w:rFonts w:eastAsia="新細明體" w:cs="Times New Roman"/>
          <w:sz w:val="24"/>
          <w:szCs w:val="24"/>
          <w:lang w:eastAsia="zh-TW"/>
        </w:rPr>
        <w:t xml:space="preserve">). </w:t>
      </w:r>
      <w:r w:rsidR="005C2C4F">
        <w:rPr>
          <w:rFonts w:eastAsia="新細明體" w:cs="Times New Roman"/>
          <w:sz w:val="24"/>
          <w:szCs w:val="24"/>
          <w:lang w:eastAsia="zh-TW"/>
        </w:rPr>
        <w:t xml:space="preserve">Under the system, the Chinese government is similar to a gigantic firm with a multi-layered hierarchy in which the employees compete for promotion through the career ladder based on their performances. Furthermore, it is well-known that the promotion competition, also referred to as “career concern” in the literature (e.g., </w:t>
      </w:r>
      <w:proofErr w:type="spellStart"/>
      <w:r w:rsidR="005C2C4F">
        <w:rPr>
          <w:rFonts w:eastAsia="新細明體" w:cs="Times New Roman"/>
          <w:sz w:val="24"/>
          <w:szCs w:val="24"/>
          <w:lang w:eastAsia="zh-TW"/>
        </w:rPr>
        <w:t>H</w:t>
      </w:r>
      <w:r w:rsidR="005C2C4F" w:rsidRPr="00760C9B">
        <w:rPr>
          <w:rFonts w:eastAsia="新細明體" w:cs="Times New Roman" w:hint="eastAsia"/>
          <w:sz w:val="24"/>
          <w:szCs w:val="24"/>
          <w:lang w:eastAsia="zh-TW"/>
        </w:rPr>
        <w:t>ö</w:t>
      </w:r>
      <w:r w:rsidR="005C2C4F">
        <w:rPr>
          <w:rFonts w:eastAsia="新細明體" w:cs="Times New Roman"/>
          <w:sz w:val="24"/>
          <w:szCs w:val="24"/>
          <w:lang w:eastAsia="zh-TW"/>
        </w:rPr>
        <w:t>lmstr</w:t>
      </w:r>
      <w:r w:rsidR="005C2C4F" w:rsidRPr="00760C9B">
        <w:rPr>
          <w:rFonts w:eastAsia="新細明體" w:cs="Times New Roman" w:hint="eastAsia"/>
          <w:sz w:val="24"/>
          <w:szCs w:val="24"/>
          <w:lang w:eastAsia="zh-TW"/>
        </w:rPr>
        <w:t>ö</w:t>
      </w:r>
      <w:r w:rsidR="005C2C4F">
        <w:rPr>
          <w:rFonts w:eastAsia="新細明體" w:cs="Times New Roman"/>
          <w:sz w:val="24"/>
          <w:szCs w:val="24"/>
          <w:lang w:eastAsia="zh-TW"/>
        </w:rPr>
        <w:t>m</w:t>
      </w:r>
      <w:proofErr w:type="spellEnd"/>
      <w:r w:rsidR="005C2C4F">
        <w:rPr>
          <w:rFonts w:eastAsia="新細明體" w:cs="Times New Roman"/>
          <w:sz w:val="24"/>
          <w:szCs w:val="24"/>
          <w:lang w:eastAsia="zh-TW"/>
        </w:rPr>
        <w:t xml:space="preserve">, 1999), is a tournament in which performance is based on relative, rather than absolute, evaluation (see, e.g., Lazear, 1995; </w:t>
      </w:r>
      <w:r w:rsidR="005C2C4F">
        <w:rPr>
          <w:rFonts w:eastAsia="新細明體" w:cs="Times New Roman" w:hint="eastAsia"/>
          <w:sz w:val="24"/>
          <w:szCs w:val="24"/>
          <w:lang w:eastAsia="zh-TW"/>
        </w:rPr>
        <w:t>G</w:t>
      </w:r>
      <w:r w:rsidR="005C2C4F">
        <w:rPr>
          <w:rFonts w:eastAsia="新細明體" w:cs="Times New Roman"/>
          <w:sz w:val="24"/>
          <w:szCs w:val="24"/>
          <w:lang w:eastAsia="zh-TW"/>
        </w:rPr>
        <w:t>ibbons and Waldman, 1999; and Chen, 2003</w:t>
      </w:r>
      <w:r w:rsidR="005C2C4F">
        <w:rPr>
          <w:rFonts w:eastAsia="新細明體" w:cs="Times New Roman" w:hint="eastAsia"/>
          <w:sz w:val="24"/>
          <w:szCs w:val="24"/>
          <w:lang w:eastAsia="zh-TW"/>
        </w:rPr>
        <w:t>)</w:t>
      </w:r>
      <w:r w:rsidR="005C2C4F">
        <w:rPr>
          <w:rFonts w:eastAsia="新細明體" w:cs="Times New Roman"/>
          <w:sz w:val="24"/>
          <w:szCs w:val="24"/>
          <w:lang w:eastAsia="zh-TW"/>
        </w:rPr>
        <w:t xml:space="preserve">. </w:t>
      </w:r>
      <w:r w:rsidR="000C3303">
        <w:rPr>
          <w:rFonts w:eastAsia="新細明體" w:cs="Times New Roman"/>
          <w:sz w:val="24"/>
          <w:szCs w:val="24"/>
          <w:lang w:eastAsia="zh-TW"/>
        </w:rPr>
        <w:t>Since late 1980s, the central government has repeatedly accentuated the importance of science and technology progress and innovations, and has issued many directives to encourage patent acquisition (see Section 3).</w:t>
      </w:r>
      <w:r w:rsidR="000C3303">
        <w:rPr>
          <w:rFonts w:eastAsia="新細明體" w:cs="Times New Roman"/>
          <w:sz w:val="24"/>
          <w:szCs w:val="24"/>
          <w:lang w:eastAsia="zh-TW"/>
        </w:rPr>
        <w:t xml:space="preserve"> </w:t>
      </w:r>
      <w:r w:rsidR="005C2C4F">
        <w:rPr>
          <w:rFonts w:eastAsia="新細明體" w:cs="Times New Roman"/>
          <w:sz w:val="24"/>
          <w:szCs w:val="24"/>
          <w:lang w:eastAsia="zh-TW"/>
        </w:rPr>
        <w:t xml:space="preserve">Given that </w:t>
      </w:r>
      <w:r w:rsidR="005C2C4F">
        <w:rPr>
          <w:rFonts w:eastAsia="新細明體" w:cs="Times New Roman"/>
          <w:sz w:val="24"/>
          <w:szCs w:val="24"/>
          <w:lang w:eastAsia="zh-TW"/>
        </w:rPr>
        <w:lastRenderedPageBreak/>
        <w:t xml:space="preserve">promotion of </w:t>
      </w:r>
      <w:r w:rsidR="000C3303">
        <w:rPr>
          <w:rFonts w:eastAsia="新細明體" w:cs="Times New Roman"/>
          <w:sz w:val="24"/>
          <w:szCs w:val="24"/>
          <w:lang w:eastAsia="zh-TW"/>
        </w:rPr>
        <w:t xml:space="preserve">bureaucrats </w:t>
      </w:r>
      <w:r w:rsidR="005C2C4F">
        <w:rPr>
          <w:rFonts w:eastAsia="新細明體" w:cs="Times New Roman"/>
          <w:sz w:val="24"/>
          <w:szCs w:val="24"/>
          <w:lang w:eastAsia="zh-TW"/>
        </w:rPr>
        <w:t>in China is based on relative performance,</w:t>
      </w:r>
      <w:r w:rsidR="005C2C4F">
        <w:rPr>
          <w:rStyle w:val="aa"/>
          <w:rFonts w:eastAsia="新細明體" w:cs="Times New Roman"/>
          <w:sz w:val="24"/>
          <w:szCs w:val="24"/>
          <w:lang w:eastAsia="zh-TW"/>
        </w:rPr>
        <w:footnoteReference w:id="7"/>
      </w:r>
      <w:r w:rsidR="005C2C4F">
        <w:rPr>
          <w:rFonts w:eastAsia="新細明體" w:cs="Times New Roman"/>
          <w:sz w:val="24"/>
          <w:szCs w:val="24"/>
          <w:lang w:eastAsia="zh-TW"/>
        </w:rPr>
        <w:t xml:space="preserve"> and that innovation achievement is one of the top priorities of the government,</w:t>
      </w:r>
      <w:r w:rsidR="005C2C4F">
        <w:rPr>
          <w:rStyle w:val="aa"/>
          <w:rFonts w:eastAsia="新細明體" w:cs="Times New Roman"/>
          <w:sz w:val="24"/>
          <w:szCs w:val="24"/>
          <w:lang w:eastAsia="zh-TW"/>
        </w:rPr>
        <w:footnoteReference w:id="8"/>
      </w:r>
      <w:r w:rsidR="005C2C4F">
        <w:rPr>
          <w:rFonts w:eastAsia="新細明體" w:cs="Times New Roman"/>
          <w:sz w:val="24"/>
          <w:szCs w:val="24"/>
          <w:lang w:eastAsia="zh-TW"/>
        </w:rPr>
        <w:t xml:space="preserve"> it is plausible that competition of patent acquisition between the Chinese cities is also based on relative, rather than absolute performance. </w:t>
      </w:r>
    </w:p>
    <w:p w14:paraId="5D000137" w14:textId="1625783E" w:rsidR="00B60212" w:rsidRDefault="000C3303" w:rsidP="005C2C4F">
      <w:pPr>
        <w:spacing w:line="288" w:lineRule="auto"/>
        <w:ind w:firstLine="480"/>
        <w:jc w:val="both"/>
        <w:rPr>
          <w:rFonts w:eastAsia="新細明體" w:cs="Times New Roman"/>
          <w:sz w:val="24"/>
          <w:szCs w:val="24"/>
          <w:lang w:eastAsia="zh-TW"/>
        </w:rPr>
      </w:pPr>
      <w:r>
        <w:rPr>
          <w:rFonts w:eastAsia="新細明體" w:cs="Times New Roman"/>
          <w:sz w:val="24"/>
          <w:szCs w:val="24"/>
          <w:lang w:eastAsia="zh-TW"/>
        </w:rPr>
        <w:t>The theory then has two empirical implications. First</w:t>
      </w:r>
      <w:r w:rsidR="007645F4">
        <w:rPr>
          <w:rFonts w:eastAsia="新細明體" w:cs="Times New Roman"/>
          <w:sz w:val="24"/>
          <w:szCs w:val="24"/>
          <w:lang w:eastAsia="zh-TW"/>
        </w:rPr>
        <w:t>,</w:t>
      </w:r>
      <w:r>
        <w:rPr>
          <w:rFonts w:eastAsia="新細明體" w:cs="Times New Roman"/>
          <w:sz w:val="24"/>
          <w:szCs w:val="24"/>
          <w:lang w:eastAsia="zh-TW"/>
        </w:rPr>
        <w:t xml:space="preserve"> we should observe prevalent </w:t>
      </w:r>
      <w:r w:rsidR="007645F4">
        <w:rPr>
          <w:rFonts w:eastAsia="新細明體" w:cs="Times New Roman"/>
          <w:sz w:val="24"/>
          <w:szCs w:val="24"/>
          <w:lang w:eastAsia="zh-TW"/>
        </w:rPr>
        <w:t xml:space="preserve">year-end rush if patent applications across Chinese local governments, especially the cities (see Section 3). Second, and more importantly, if we rank the cities in terms of their relative interim performance in patent applications, within the province they belong to, then there should be a positive and monotonical relationship between a city’s rank order and the extent of its year-end rush. i.e., the lower down its rank in interim performance in the province, the more aggressive its year-end patent filing. </w:t>
      </w:r>
      <w:r w:rsidR="00A742EC">
        <w:rPr>
          <w:rFonts w:eastAsia="新細明體" w:cs="Times New Roman"/>
          <w:sz w:val="24"/>
          <w:szCs w:val="24"/>
          <w:lang w:eastAsia="zh-TW"/>
        </w:rPr>
        <w:t>Using patent application</w:t>
      </w:r>
      <w:r>
        <w:rPr>
          <w:rFonts w:eastAsia="新細明體" w:cs="Times New Roman"/>
          <w:sz w:val="24"/>
          <w:szCs w:val="24"/>
          <w:lang w:eastAsia="zh-TW"/>
        </w:rPr>
        <w:t>s</w:t>
      </w:r>
      <w:r w:rsidR="00A742EC">
        <w:rPr>
          <w:rFonts w:eastAsia="新細明體" w:cs="Times New Roman"/>
          <w:sz w:val="24"/>
          <w:szCs w:val="24"/>
          <w:lang w:eastAsia="zh-TW"/>
        </w:rPr>
        <w:t xml:space="preserve"> data </w:t>
      </w:r>
      <w:r w:rsidR="007B5308">
        <w:rPr>
          <w:rFonts w:eastAsia="新細明體" w:cs="Times New Roman"/>
          <w:sz w:val="24"/>
          <w:szCs w:val="24"/>
          <w:lang w:eastAsia="zh-TW"/>
        </w:rPr>
        <w:t xml:space="preserve">at city levels </w:t>
      </w:r>
      <w:r w:rsidR="00A742EC">
        <w:rPr>
          <w:rFonts w:eastAsia="新細明體" w:cs="Times New Roman"/>
          <w:sz w:val="24"/>
          <w:szCs w:val="24"/>
          <w:lang w:eastAsia="zh-TW"/>
        </w:rPr>
        <w:t xml:space="preserve">in China </w:t>
      </w:r>
      <w:r w:rsidR="007B5308">
        <w:rPr>
          <w:rFonts w:eastAsia="新細明體" w:cs="Times New Roman"/>
          <w:sz w:val="24"/>
          <w:szCs w:val="24"/>
          <w:lang w:eastAsia="zh-TW"/>
        </w:rPr>
        <w:t>(</w:t>
      </w:r>
      <w:r w:rsidR="00A742EC">
        <w:rPr>
          <w:rFonts w:eastAsia="新細明體" w:cs="Times New Roman"/>
          <w:sz w:val="24"/>
          <w:szCs w:val="24"/>
          <w:lang w:eastAsia="zh-TW"/>
        </w:rPr>
        <w:t>1985</w:t>
      </w:r>
      <w:r w:rsidR="007B5308">
        <w:rPr>
          <w:rFonts w:eastAsia="新細明體" w:cs="Times New Roman"/>
          <w:sz w:val="24"/>
          <w:szCs w:val="24"/>
          <w:lang w:eastAsia="zh-TW"/>
        </w:rPr>
        <w:t>-</w:t>
      </w:r>
      <w:r w:rsidR="00A742EC">
        <w:rPr>
          <w:rFonts w:eastAsia="新細明體" w:cs="Times New Roman"/>
          <w:sz w:val="24"/>
          <w:szCs w:val="24"/>
          <w:lang w:eastAsia="zh-TW"/>
        </w:rPr>
        <w:t>2019</w:t>
      </w:r>
      <w:r w:rsidR="007B5308">
        <w:rPr>
          <w:rFonts w:eastAsia="新細明體" w:cs="Times New Roman"/>
          <w:sz w:val="24"/>
          <w:szCs w:val="24"/>
          <w:lang w:eastAsia="zh-TW"/>
        </w:rPr>
        <w:t>)</w:t>
      </w:r>
      <w:r w:rsidR="00A742EC">
        <w:rPr>
          <w:rFonts w:eastAsia="新細明體" w:cs="Times New Roman"/>
          <w:sz w:val="24"/>
          <w:szCs w:val="24"/>
          <w:lang w:eastAsia="zh-TW"/>
        </w:rPr>
        <w:t xml:space="preserve">, we </w:t>
      </w:r>
      <w:r w:rsidR="003D4307">
        <w:rPr>
          <w:rFonts w:eastAsia="新細明體" w:cs="Times New Roman"/>
          <w:sz w:val="24"/>
          <w:szCs w:val="24"/>
          <w:lang w:eastAsia="zh-TW"/>
        </w:rPr>
        <w:t xml:space="preserve">first </w:t>
      </w:r>
      <w:r w:rsidR="00A742EC">
        <w:rPr>
          <w:rFonts w:eastAsia="新細明體" w:cs="Times New Roman"/>
          <w:sz w:val="24"/>
          <w:szCs w:val="24"/>
          <w:lang w:eastAsia="zh-TW"/>
        </w:rPr>
        <w:t>show that</w:t>
      </w:r>
      <w:r w:rsidR="003D4307">
        <w:rPr>
          <w:rFonts w:eastAsia="新細明體" w:cs="Times New Roman"/>
          <w:sz w:val="24"/>
          <w:szCs w:val="24"/>
          <w:lang w:eastAsia="zh-TW"/>
        </w:rPr>
        <w:t>, similar to Sun et al. (2021</w:t>
      </w:r>
      <w:r w:rsidR="003D4307">
        <w:rPr>
          <w:rFonts w:eastAsia="新細明體" w:cs="Times New Roman" w:hint="eastAsia"/>
          <w:sz w:val="24"/>
          <w:szCs w:val="24"/>
          <w:lang w:eastAsia="zh-TW"/>
        </w:rPr>
        <w:t>)</w:t>
      </w:r>
      <w:r w:rsidR="003D4307">
        <w:rPr>
          <w:rFonts w:eastAsia="新細明體" w:cs="Times New Roman"/>
          <w:sz w:val="24"/>
          <w:szCs w:val="24"/>
          <w:lang w:eastAsia="zh-TW"/>
        </w:rPr>
        <w:t xml:space="preserve"> </w:t>
      </w:r>
      <w:r w:rsidR="00EF4E79">
        <w:rPr>
          <w:rFonts w:eastAsia="新細明體" w:cs="Times New Roman"/>
          <w:sz w:val="24"/>
          <w:szCs w:val="24"/>
          <w:lang w:eastAsia="zh-TW"/>
        </w:rPr>
        <w:t>at the</w:t>
      </w:r>
      <w:r w:rsidR="003D4307">
        <w:rPr>
          <w:rFonts w:eastAsia="新細明體" w:cs="Times New Roman"/>
          <w:sz w:val="24"/>
          <w:szCs w:val="24"/>
          <w:lang w:eastAsia="zh-TW"/>
        </w:rPr>
        <w:t xml:space="preserve"> national level,</w:t>
      </w:r>
      <w:r w:rsidR="00A742EC">
        <w:rPr>
          <w:rFonts w:eastAsia="新細明體" w:cs="Times New Roman" w:hint="eastAsia"/>
          <w:sz w:val="24"/>
          <w:szCs w:val="24"/>
          <w:lang w:eastAsia="zh-TW"/>
        </w:rPr>
        <w:t xml:space="preserve"> </w:t>
      </w:r>
      <w:r w:rsidR="007B5308">
        <w:rPr>
          <w:rFonts w:eastAsia="新細明體" w:cs="Times New Roman"/>
          <w:sz w:val="24"/>
          <w:szCs w:val="24"/>
          <w:lang w:eastAsia="zh-TW"/>
        </w:rPr>
        <w:t>year-end rush of patent applications has been prevalent</w:t>
      </w:r>
      <w:r w:rsidR="003D4307">
        <w:rPr>
          <w:rFonts w:eastAsia="新細明體" w:cs="Times New Roman"/>
          <w:sz w:val="24"/>
          <w:szCs w:val="24"/>
          <w:lang w:eastAsia="zh-TW"/>
        </w:rPr>
        <w:t xml:space="preserve"> at the city levels. Also, </w:t>
      </w:r>
      <w:r w:rsidR="00713E59">
        <w:rPr>
          <w:rFonts w:eastAsia="新細明體" w:cs="Times New Roman"/>
          <w:sz w:val="24"/>
          <w:szCs w:val="24"/>
          <w:lang w:eastAsia="zh-TW"/>
        </w:rPr>
        <w:t>throughout more than thirty years covered by our data,</w:t>
      </w:r>
      <w:r w:rsidR="007B5308">
        <w:rPr>
          <w:rFonts w:eastAsia="新細明體" w:cs="Times New Roman"/>
          <w:sz w:val="24"/>
          <w:szCs w:val="24"/>
          <w:lang w:eastAsia="zh-TW"/>
        </w:rPr>
        <w:t xml:space="preserve"> </w:t>
      </w:r>
      <w:r w:rsidR="00713E59">
        <w:rPr>
          <w:rFonts w:eastAsia="新細明體" w:cs="Times New Roman"/>
          <w:sz w:val="24"/>
          <w:szCs w:val="24"/>
          <w:lang w:eastAsia="zh-TW"/>
        </w:rPr>
        <w:t xml:space="preserve">the extent of a city’s year-end rush of patent application </w:t>
      </w:r>
      <w:r w:rsidR="007645F4">
        <w:rPr>
          <w:rFonts w:eastAsia="新細明體" w:cs="Times New Roman"/>
          <w:sz w:val="24"/>
          <w:szCs w:val="24"/>
          <w:lang w:eastAsia="zh-TW"/>
        </w:rPr>
        <w:t>has</w:t>
      </w:r>
      <w:r w:rsidR="00713E59">
        <w:rPr>
          <w:rFonts w:eastAsia="新細明體" w:cs="Times New Roman"/>
          <w:sz w:val="24"/>
          <w:szCs w:val="24"/>
          <w:lang w:eastAsia="zh-TW"/>
        </w:rPr>
        <w:t xml:space="preserve"> a clear, strong, and robust positive relationship with the rank-order of its </w:t>
      </w:r>
      <w:r w:rsidR="007645F4">
        <w:rPr>
          <w:rFonts w:eastAsia="新細明體" w:cs="Times New Roman"/>
          <w:sz w:val="24"/>
          <w:szCs w:val="24"/>
          <w:lang w:eastAsia="zh-TW"/>
        </w:rPr>
        <w:t xml:space="preserve">growth rate of </w:t>
      </w:r>
      <w:r w:rsidR="00C83777">
        <w:rPr>
          <w:rFonts w:eastAsia="新細明體" w:cs="Times New Roman"/>
          <w:sz w:val="24"/>
          <w:szCs w:val="24"/>
          <w:lang w:eastAsia="zh-TW"/>
        </w:rPr>
        <w:t xml:space="preserve">total </w:t>
      </w:r>
      <w:r w:rsidR="007645F4">
        <w:rPr>
          <w:rFonts w:eastAsia="新細明體" w:cs="Times New Roman"/>
          <w:sz w:val="24"/>
          <w:szCs w:val="24"/>
          <w:lang w:eastAsia="zh-TW"/>
        </w:rPr>
        <w:t>patents at the end of September</w:t>
      </w:r>
      <w:r w:rsidR="00C83777">
        <w:rPr>
          <w:rFonts w:eastAsia="新細明體" w:cs="Times New Roman"/>
          <w:sz w:val="24"/>
          <w:szCs w:val="24"/>
          <w:lang w:eastAsia="zh-TW"/>
        </w:rPr>
        <w:t xml:space="preserve"> (relative to previous September) within the province</w:t>
      </w:r>
      <w:r w:rsidR="00713E59">
        <w:rPr>
          <w:rFonts w:eastAsia="新細明體" w:cs="Times New Roman"/>
          <w:sz w:val="24"/>
          <w:szCs w:val="24"/>
          <w:lang w:eastAsia="zh-TW"/>
        </w:rPr>
        <w:t xml:space="preserve">: The lower-down a city’s rank in interim performance, the greater its year-end rush. </w:t>
      </w:r>
      <w:r w:rsidR="00C83777">
        <w:rPr>
          <w:rFonts w:eastAsia="新細明體" w:cs="Times New Roman"/>
          <w:sz w:val="24"/>
          <w:szCs w:val="24"/>
          <w:lang w:eastAsia="zh-TW"/>
        </w:rPr>
        <w:t>Moreover, this result is robust against different measures of performance and different definitions of rank.</w:t>
      </w:r>
    </w:p>
    <w:p w14:paraId="6F2A1E25" w14:textId="0DA5017B" w:rsidR="006C25D1" w:rsidRDefault="00C83777" w:rsidP="00910B3A">
      <w:pPr>
        <w:spacing w:line="288" w:lineRule="auto"/>
        <w:ind w:firstLine="420"/>
        <w:jc w:val="both"/>
        <w:rPr>
          <w:rFonts w:eastAsia="新細明體" w:cs="Times New Roman"/>
          <w:sz w:val="24"/>
          <w:szCs w:val="24"/>
          <w:lang w:eastAsia="zh-TW"/>
        </w:rPr>
      </w:pPr>
      <w:r>
        <w:rPr>
          <w:rFonts w:eastAsia="新細明體" w:cs="Times New Roman" w:hint="eastAsia"/>
          <w:sz w:val="24"/>
          <w:szCs w:val="24"/>
          <w:lang w:eastAsia="zh-TW"/>
        </w:rPr>
        <w:t>T</w:t>
      </w:r>
      <w:r>
        <w:rPr>
          <w:rFonts w:eastAsia="新細明體" w:cs="Times New Roman"/>
          <w:sz w:val="24"/>
          <w:szCs w:val="24"/>
          <w:lang w:eastAsia="zh-TW"/>
        </w:rPr>
        <w:t>here are, however, two complications we have to address in the empirical model. First, China’s patent growth target policy, which suggests an explicit national growth rate of patent by the central government in 2001, and the provincial levels in 2005-6, fell in the period our data covers. Moreover, targeted growth policy has widely criticized for being a reason behind year-end rush (see the important paper Sun et al., 2021).</w:t>
      </w:r>
      <w:r w:rsidR="005A7CEB">
        <w:rPr>
          <w:rFonts w:eastAsia="新細明體" w:cs="Times New Roman"/>
          <w:sz w:val="24"/>
          <w:szCs w:val="24"/>
          <w:lang w:eastAsia="zh-TW"/>
        </w:rPr>
        <w:t xml:space="preserve"> How do we know that year-end rush is caused by tournament, instead of the targeted growth policy? Second, patents are filed by the inventors within the citiy, not the city itself.</w:t>
      </w:r>
      <w:r>
        <w:rPr>
          <w:rFonts w:eastAsia="新細明體" w:cs="Times New Roman"/>
          <w:sz w:val="24"/>
          <w:szCs w:val="24"/>
          <w:lang w:eastAsia="zh-TW"/>
        </w:rPr>
        <w:t xml:space="preserve"> </w:t>
      </w:r>
      <w:r w:rsidR="005A7CEB">
        <w:rPr>
          <w:rFonts w:eastAsia="新細明體" w:cs="Times New Roman"/>
          <w:sz w:val="24"/>
          <w:szCs w:val="24"/>
          <w:lang w:eastAsia="zh-TW"/>
        </w:rPr>
        <w:t>While political officials in the cities have the political need to surpass their competitors (and rush in the year end), the inventors in the cities do not. How do the officials align their political need with the filing behavior of the inventors? To address the first complication, we exploit two institution details of policy. First, the growth target is an absolute measure</w:t>
      </w:r>
      <w:r w:rsidR="006C25D1">
        <w:rPr>
          <w:rFonts w:eastAsia="新細明體" w:cs="Times New Roman"/>
          <w:sz w:val="24"/>
          <w:szCs w:val="24"/>
          <w:lang w:eastAsia="zh-TW"/>
        </w:rPr>
        <w:t>, and once a city meets the target, it stops to have pressure of rushing its patent application; while ranking is a relative measure, so that a city still feel</w:t>
      </w:r>
      <w:r w:rsidR="00A26F10">
        <w:rPr>
          <w:rFonts w:eastAsia="新細明體" w:cs="Times New Roman"/>
          <w:sz w:val="24"/>
          <w:szCs w:val="24"/>
          <w:lang w:eastAsia="zh-TW"/>
        </w:rPr>
        <w:t>s</w:t>
      </w:r>
      <w:r w:rsidR="006C25D1">
        <w:rPr>
          <w:rFonts w:eastAsia="新細明體" w:cs="Times New Roman"/>
          <w:sz w:val="24"/>
          <w:szCs w:val="24"/>
          <w:lang w:eastAsia="zh-TW"/>
        </w:rPr>
        <w:t xml:space="preserve"> the pressure to rush application if it finds itself falling behind others, even </w:t>
      </w:r>
      <w:r w:rsidR="006C25D1">
        <w:rPr>
          <w:rFonts w:eastAsia="新細明體" w:cs="Times New Roman"/>
          <w:sz w:val="24"/>
          <w:szCs w:val="24"/>
          <w:lang w:eastAsia="zh-TW"/>
        </w:rPr>
        <w:lastRenderedPageBreak/>
        <w:t xml:space="preserve">if target has been met. </w:t>
      </w:r>
      <w:r w:rsidR="00A26F10">
        <w:rPr>
          <w:rFonts w:eastAsia="新細明體" w:cs="Times New Roman"/>
          <w:sz w:val="24"/>
          <w:szCs w:val="24"/>
          <w:lang w:eastAsia="zh-TW"/>
        </w:rPr>
        <w:t xml:space="preserve">Therefore, meeting the meeting the target should cease to be related to year end rush for cities which have met the target, but rank should continue to be </w:t>
      </w:r>
      <w:proofErr w:type="gramStart"/>
      <w:r w:rsidR="00A26F10">
        <w:rPr>
          <w:rFonts w:eastAsia="新細明體" w:cs="Times New Roman"/>
          <w:sz w:val="24"/>
          <w:szCs w:val="24"/>
          <w:lang w:eastAsia="zh-TW"/>
        </w:rPr>
        <w:t>an</w:t>
      </w:r>
      <w:proofErr w:type="gramEnd"/>
      <w:r w:rsidR="00A26F10">
        <w:rPr>
          <w:rFonts w:eastAsia="新細明體" w:cs="Times New Roman"/>
          <w:sz w:val="24"/>
          <w:szCs w:val="24"/>
          <w:lang w:eastAsia="zh-TW"/>
        </w:rPr>
        <w:t xml:space="preserve"> cause, regardless of whether a city has met the target. </w:t>
      </w:r>
      <w:r w:rsidR="006C25D1">
        <w:rPr>
          <w:rFonts w:eastAsia="新細明體" w:cs="Times New Roman" w:hint="eastAsia"/>
          <w:sz w:val="24"/>
          <w:szCs w:val="24"/>
          <w:lang w:eastAsia="zh-TW"/>
        </w:rPr>
        <w:t>S</w:t>
      </w:r>
      <w:r w:rsidR="006C25D1">
        <w:rPr>
          <w:rFonts w:eastAsia="新細明體" w:cs="Times New Roman"/>
          <w:sz w:val="24"/>
          <w:szCs w:val="24"/>
          <w:lang w:eastAsia="zh-TW"/>
        </w:rPr>
        <w:t xml:space="preserve">econd, growth target policies were adopted by the central government in 2001, and the provinces during 2005-6. Therefore, if we observe year-end rush before there has been such policy, it cannot possibly be a result of the policy, and should be that of career concern. </w:t>
      </w:r>
      <w:r w:rsidR="00A26F10">
        <w:rPr>
          <w:rFonts w:eastAsia="新細明體" w:cs="Times New Roman"/>
          <w:sz w:val="24"/>
          <w:szCs w:val="24"/>
          <w:lang w:eastAsia="zh-TW"/>
        </w:rPr>
        <w:t>Our empirical results. Our data confirm both the expected predictions, and indicate that career concern is indeed the cause of year-end rush. Growth target only exacerbates it.</w:t>
      </w:r>
    </w:p>
    <w:p w14:paraId="49E3F9A1" w14:textId="30995A49" w:rsidR="00C83777" w:rsidRDefault="006C25D1" w:rsidP="00910B3A">
      <w:pPr>
        <w:spacing w:line="288" w:lineRule="auto"/>
        <w:ind w:firstLine="420"/>
        <w:jc w:val="both"/>
        <w:rPr>
          <w:rFonts w:eastAsia="新細明體" w:cs="Times New Roman"/>
          <w:sz w:val="24"/>
          <w:szCs w:val="24"/>
          <w:lang w:eastAsia="zh-TW"/>
        </w:rPr>
      </w:pPr>
      <w:r>
        <w:rPr>
          <w:rFonts w:eastAsia="新細明體" w:cs="Times New Roman"/>
          <w:sz w:val="24"/>
          <w:szCs w:val="24"/>
          <w:lang w:eastAsia="zh-TW"/>
        </w:rPr>
        <w:t>To address the second complication, we hypothesize that the cities enlist the patent agency’s help, by encouraging (or, in local language, to have a cup of tea) the inventors to file innovations of low quality which they otherwise have no intention to. The cities then pay fo</w:t>
      </w:r>
      <w:r w:rsidR="00A26F10">
        <w:rPr>
          <w:rFonts w:eastAsia="新細明體" w:cs="Times New Roman"/>
          <w:sz w:val="24"/>
          <w:szCs w:val="24"/>
          <w:lang w:eastAsia="zh-TW"/>
        </w:rPr>
        <w:t>r</w:t>
      </w:r>
      <w:r>
        <w:rPr>
          <w:rFonts w:eastAsia="新細明體" w:cs="Times New Roman"/>
          <w:sz w:val="24"/>
          <w:szCs w:val="24"/>
          <w:lang w:eastAsia="zh-TW"/>
        </w:rPr>
        <w:t xml:space="preserve"> the agency’s service or provide additional subsidies. </w:t>
      </w:r>
      <w:r w:rsidR="00A26F10">
        <w:rPr>
          <w:rFonts w:eastAsia="新細明體" w:cs="Times New Roman"/>
          <w:sz w:val="24"/>
          <w:szCs w:val="24"/>
          <w:lang w:eastAsia="zh-TW"/>
        </w:rPr>
        <w:t>Indeed, our data show that the proportion of patent filed by patent agencies in the last two months or a year is substantially higher than other months. Moreover, of all patents filed by patent agencies, those filed in the</w:t>
      </w:r>
      <w:r w:rsidR="00AB130C">
        <w:rPr>
          <w:rFonts w:eastAsia="新細明體" w:cs="Times New Roman"/>
          <w:sz w:val="24"/>
          <w:szCs w:val="24"/>
          <w:lang w:eastAsia="zh-TW"/>
        </w:rPr>
        <w:t xml:space="preserve"> last two months have a lower quality than those filed by non-agencies, while in other months there is no discernable difference.</w:t>
      </w:r>
      <w:r w:rsidR="00A26F10">
        <w:rPr>
          <w:rFonts w:eastAsia="新細明體" w:cs="Times New Roman" w:hint="eastAsia"/>
          <w:sz w:val="24"/>
          <w:szCs w:val="24"/>
          <w:lang w:eastAsia="zh-TW"/>
        </w:rPr>
        <w:t xml:space="preserve"> </w:t>
      </w:r>
      <w:r w:rsidR="00C83777">
        <w:rPr>
          <w:rFonts w:eastAsia="新細明體" w:cs="Times New Roman"/>
          <w:sz w:val="24"/>
          <w:szCs w:val="24"/>
          <w:lang w:eastAsia="zh-TW"/>
        </w:rPr>
        <w:t xml:space="preserve"> </w:t>
      </w:r>
    </w:p>
    <w:p w14:paraId="069E01E5" w14:textId="75189FC7" w:rsidR="00E20BA5" w:rsidRPr="00DC1FE7" w:rsidRDefault="00E20BA5" w:rsidP="00910B3A">
      <w:pPr>
        <w:spacing w:line="288" w:lineRule="auto"/>
        <w:ind w:firstLine="420"/>
        <w:jc w:val="both"/>
        <w:rPr>
          <w:rFonts w:eastAsia="新細明體" w:cs="Times New Roman"/>
          <w:sz w:val="24"/>
          <w:szCs w:val="24"/>
          <w:lang w:eastAsia="zh-TW"/>
        </w:rPr>
      </w:pPr>
      <w:r>
        <w:rPr>
          <w:rFonts w:eastAsia="新細明體" w:cs="Times New Roman"/>
          <w:sz w:val="24"/>
          <w:szCs w:val="24"/>
          <w:lang w:eastAsia="zh-TW"/>
        </w:rPr>
        <w:t xml:space="preserve">In this case, there are at least two possible sources of the year-end-rush phenomenon. The first is the incentive of the local governments which </w:t>
      </w:r>
      <w:r w:rsidR="00463A8E">
        <w:rPr>
          <w:rFonts w:eastAsia="新細明體" w:cs="Times New Roman"/>
          <w:sz w:val="24"/>
          <w:szCs w:val="24"/>
          <w:lang w:eastAsia="zh-TW"/>
        </w:rPr>
        <w:t xml:space="preserve">fall behind </w:t>
      </w:r>
      <w:r>
        <w:rPr>
          <w:rFonts w:eastAsia="新細明體" w:cs="Times New Roman"/>
          <w:sz w:val="24"/>
          <w:szCs w:val="24"/>
          <w:lang w:eastAsia="zh-TW"/>
        </w:rPr>
        <w:t>the target near the year-end to rush applications in November and December. The second is the incentive of a city to outperform other cities in the same provinces</w:t>
      </w:r>
      <w:r w:rsidR="00F11477">
        <w:rPr>
          <w:rFonts w:eastAsia="新細明體" w:cs="Times New Roman"/>
          <w:sz w:val="24"/>
          <w:szCs w:val="24"/>
          <w:lang w:eastAsia="zh-TW"/>
        </w:rPr>
        <w:t xml:space="preserve">, </w:t>
      </w:r>
      <w:r w:rsidR="00064C18">
        <w:rPr>
          <w:rFonts w:eastAsia="新細明體" w:cs="Times New Roman"/>
          <w:sz w:val="24"/>
          <w:szCs w:val="24"/>
          <w:lang w:eastAsia="zh-TW"/>
        </w:rPr>
        <w:t xml:space="preserve">regardless </w:t>
      </w:r>
      <w:r w:rsidR="00F56F04">
        <w:rPr>
          <w:rFonts w:eastAsia="新細明體" w:cs="Times New Roman"/>
          <w:sz w:val="24"/>
          <w:szCs w:val="24"/>
          <w:lang w:eastAsia="zh-TW"/>
        </w:rPr>
        <w:t xml:space="preserve">of </w:t>
      </w:r>
      <w:r w:rsidR="00064C18">
        <w:rPr>
          <w:rFonts w:eastAsia="新細明體" w:cs="Times New Roman"/>
          <w:sz w:val="24"/>
          <w:szCs w:val="24"/>
          <w:lang w:eastAsia="zh-TW"/>
        </w:rPr>
        <w:t>whether there is a growth target</w:t>
      </w:r>
      <w:r w:rsidR="00043452">
        <w:rPr>
          <w:rFonts w:eastAsia="新細明體" w:cs="Times New Roman"/>
          <w:sz w:val="24"/>
          <w:szCs w:val="24"/>
          <w:lang w:eastAsia="zh-TW"/>
        </w:rPr>
        <w:t xml:space="preserve"> policy or </w:t>
      </w:r>
      <w:r w:rsidR="00064C18">
        <w:rPr>
          <w:rFonts w:eastAsia="新細明體" w:cs="Times New Roman"/>
          <w:sz w:val="24"/>
          <w:szCs w:val="24"/>
          <w:lang w:eastAsia="zh-TW"/>
        </w:rPr>
        <w:t>whether a city has met the target.</w:t>
      </w:r>
      <w:r>
        <w:rPr>
          <w:rFonts w:eastAsia="新細明體" w:cs="Times New Roman"/>
          <w:sz w:val="24"/>
          <w:szCs w:val="24"/>
          <w:lang w:eastAsia="zh-TW"/>
        </w:rPr>
        <w:t xml:space="preserve"> </w:t>
      </w:r>
      <w:r w:rsidR="009E3BF0">
        <w:rPr>
          <w:rFonts w:eastAsia="新細明體" w:cs="Times New Roman"/>
          <w:sz w:val="24"/>
          <w:szCs w:val="24"/>
          <w:lang w:eastAsia="zh-TW"/>
        </w:rPr>
        <w:t xml:space="preserve">It is important to distinguish between the two causes for policy reason. </w:t>
      </w:r>
      <w:r w:rsidR="00D21B00">
        <w:rPr>
          <w:rFonts w:eastAsia="新細明體" w:cs="Times New Roman"/>
          <w:sz w:val="24"/>
          <w:szCs w:val="24"/>
          <w:lang w:eastAsia="zh-TW"/>
        </w:rPr>
        <w:t xml:space="preserve">For if it is tournament that lies behind year-end rush of patent applications (and the low quality it implies), than it is no use just to abolish growth target: As long as there is relative performance evaluation of local officials, there will be tournament that causes year-end rush. Therefore, amendments of policy to address the drawbacks of year-end rush should be focused on the alleviation of </w:t>
      </w:r>
      <w:r w:rsidR="009F354B">
        <w:rPr>
          <w:rFonts w:eastAsia="新細明體" w:cs="Times New Roman"/>
          <w:sz w:val="24"/>
          <w:szCs w:val="24"/>
          <w:lang w:eastAsia="zh-TW"/>
        </w:rPr>
        <w:t xml:space="preserve">tournament (see, e.g., Rosen, 1986; Chen, 2023), rather than the details of growth target policy. </w:t>
      </w:r>
    </w:p>
    <w:p w14:paraId="791CCDAC" w14:textId="54F13863" w:rsidR="004F155F" w:rsidRDefault="003850FD" w:rsidP="007056A7">
      <w:pPr>
        <w:spacing w:line="288" w:lineRule="auto"/>
        <w:ind w:firstLine="420"/>
        <w:jc w:val="both"/>
        <w:rPr>
          <w:rFonts w:eastAsia="新細明體" w:cs="Times New Roman"/>
          <w:sz w:val="24"/>
          <w:szCs w:val="24"/>
          <w:lang w:eastAsia="zh-TW"/>
        </w:rPr>
      </w:pPr>
      <w:r>
        <w:rPr>
          <w:rFonts w:eastAsia="新細明體" w:cs="Times New Roman"/>
          <w:sz w:val="24"/>
          <w:szCs w:val="24"/>
          <w:lang w:eastAsia="zh-TW"/>
        </w:rPr>
        <w:t>In</w:t>
      </w:r>
      <w:r w:rsidR="00E20BA5">
        <w:rPr>
          <w:rFonts w:eastAsia="新細明體" w:cs="Times New Roman"/>
          <w:sz w:val="24"/>
          <w:szCs w:val="24"/>
          <w:lang w:eastAsia="zh-TW"/>
        </w:rPr>
        <w:t xml:space="preserve"> the baseline model</w:t>
      </w:r>
      <w:r>
        <w:rPr>
          <w:rFonts w:eastAsia="新細明體" w:cs="Times New Roman"/>
          <w:sz w:val="24"/>
          <w:szCs w:val="24"/>
          <w:lang w:eastAsia="zh-TW"/>
        </w:rPr>
        <w:t>,</w:t>
      </w:r>
      <w:r w:rsidR="00E20BA5">
        <w:rPr>
          <w:rFonts w:eastAsia="新細明體" w:cs="Times New Roman"/>
          <w:sz w:val="24"/>
          <w:szCs w:val="24"/>
          <w:lang w:eastAsia="zh-TW"/>
        </w:rPr>
        <w:t xml:space="preserve"> </w:t>
      </w:r>
      <w:r>
        <w:rPr>
          <w:rFonts w:eastAsia="新細明體" w:cs="Times New Roman"/>
          <w:sz w:val="24"/>
          <w:szCs w:val="24"/>
          <w:lang w:eastAsia="zh-TW"/>
        </w:rPr>
        <w:t xml:space="preserve">we </w:t>
      </w:r>
      <w:r w:rsidR="00E20BA5">
        <w:rPr>
          <w:rFonts w:eastAsia="新細明體" w:cs="Times New Roman"/>
          <w:sz w:val="24"/>
          <w:szCs w:val="24"/>
          <w:lang w:eastAsia="zh-TW"/>
        </w:rPr>
        <w:t xml:space="preserve">show that </w:t>
      </w:r>
      <w:r>
        <w:rPr>
          <w:rFonts w:eastAsia="新細明體" w:cs="Times New Roman"/>
          <w:sz w:val="24"/>
          <w:szCs w:val="24"/>
          <w:lang w:eastAsia="zh-TW"/>
        </w:rPr>
        <w:t>(</w:t>
      </w:r>
      <w:proofErr w:type="spellStart"/>
      <w:r>
        <w:rPr>
          <w:rFonts w:eastAsia="新細明體" w:cs="Times New Roman"/>
          <w:sz w:val="24"/>
          <w:szCs w:val="24"/>
          <w:lang w:eastAsia="zh-TW"/>
        </w:rPr>
        <w:t>i</w:t>
      </w:r>
      <w:proofErr w:type="spellEnd"/>
      <w:r>
        <w:rPr>
          <w:rFonts w:eastAsia="新細明體" w:cs="Times New Roman"/>
          <w:sz w:val="24"/>
          <w:szCs w:val="24"/>
          <w:lang w:eastAsia="zh-TW"/>
        </w:rPr>
        <w:t xml:space="preserve">) the rank of a city has a positive and strong monotonic relationship with the extent of its year-end rush. (ii) Consistent with the meet-the-target argument for year-end surge, year-end rush is negatively related to a city’s </w:t>
      </w:r>
      <w:r>
        <w:rPr>
          <w:rFonts w:eastAsia="新細明體" w:cs="Times New Roman"/>
          <w:i/>
          <w:sz w:val="24"/>
          <w:szCs w:val="24"/>
          <w:lang w:eastAsia="zh-TW"/>
        </w:rPr>
        <w:t>ITAR</w:t>
      </w:r>
      <w:r>
        <w:rPr>
          <w:rFonts w:eastAsia="新細明體" w:cs="Times New Roman"/>
          <w:sz w:val="24"/>
          <w:szCs w:val="24"/>
          <w:lang w:eastAsia="zh-TW"/>
        </w:rPr>
        <w:t xml:space="preserve">. Taken together, the evidences show that both growth target and tournament contribute to year-end rush. As </w:t>
      </w:r>
      <w:r>
        <w:rPr>
          <w:rFonts w:eastAsia="新細明體" w:cs="Times New Roman"/>
          <w:i/>
          <w:sz w:val="24"/>
          <w:szCs w:val="24"/>
          <w:lang w:eastAsia="zh-TW"/>
        </w:rPr>
        <w:t>ITAR</w:t>
      </w:r>
      <w:r>
        <w:rPr>
          <w:rFonts w:eastAsia="新細明體" w:cs="Times New Roman"/>
          <w:sz w:val="24"/>
          <w:szCs w:val="24"/>
          <w:lang w:eastAsia="zh-TW"/>
        </w:rPr>
        <w:t xml:space="preserve"> and its rank are correlated, there is concern whether both growth target and tournament cause year-end rush, or one simply reflects the other.</w:t>
      </w:r>
      <w:r w:rsidR="007056A7">
        <w:rPr>
          <w:rFonts w:eastAsia="新細明體" w:cs="Times New Roman"/>
          <w:sz w:val="24"/>
          <w:szCs w:val="24"/>
          <w:lang w:eastAsia="zh-TW"/>
        </w:rPr>
        <w:t xml:space="preserve"> </w:t>
      </w:r>
      <w:r w:rsidR="00E20BA5">
        <w:rPr>
          <w:rFonts w:eastAsia="新細明體" w:cs="Times New Roman"/>
          <w:sz w:val="24"/>
          <w:szCs w:val="24"/>
          <w:lang w:eastAsia="zh-TW"/>
        </w:rPr>
        <w:t xml:space="preserve">To distinguish </w:t>
      </w:r>
      <w:r w:rsidR="0055752E">
        <w:rPr>
          <w:rFonts w:eastAsia="新細明體" w:cs="Times New Roman"/>
          <w:sz w:val="24"/>
          <w:szCs w:val="24"/>
          <w:lang w:eastAsia="zh-TW"/>
        </w:rPr>
        <w:t>their influences</w:t>
      </w:r>
      <w:r w:rsidR="00E20BA5">
        <w:rPr>
          <w:rFonts w:eastAsia="新細明體" w:cs="Times New Roman"/>
          <w:sz w:val="24"/>
          <w:szCs w:val="24"/>
          <w:lang w:eastAsia="zh-TW"/>
        </w:rPr>
        <w:t xml:space="preserve">, we exploit two facts regarding the Chinese patent policy. </w:t>
      </w:r>
      <w:r w:rsidR="007441D8">
        <w:rPr>
          <w:rFonts w:eastAsia="新細明體" w:cs="Times New Roman"/>
          <w:sz w:val="24"/>
          <w:szCs w:val="24"/>
          <w:lang w:eastAsia="zh-TW"/>
        </w:rPr>
        <w:t>First, w</w:t>
      </w:r>
      <w:r w:rsidR="00E20BA5">
        <w:rPr>
          <w:rFonts w:eastAsia="新細明體" w:cs="Times New Roman"/>
          <w:sz w:val="24"/>
          <w:szCs w:val="24"/>
          <w:lang w:eastAsia="zh-TW"/>
        </w:rPr>
        <w:t xml:space="preserve">hile the central government has started to emphasize innovation in the 90s, the first formal central government document that explicit </w:t>
      </w:r>
      <w:r w:rsidR="00EF4FE3">
        <w:rPr>
          <w:rFonts w:eastAsia="新細明體" w:cs="Times New Roman"/>
          <w:sz w:val="24"/>
          <w:szCs w:val="24"/>
          <w:lang w:eastAsia="zh-TW"/>
        </w:rPr>
        <w:t>set</w:t>
      </w:r>
      <w:r w:rsidR="00E20BA5">
        <w:rPr>
          <w:rFonts w:eastAsia="新細明體" w:cs="Times New Roman"/>
          <w:sz w:val="24"/>
          <w:szCs w:val="24"/>
          <w:lang w:eastAsia="zh-TW"/>
        </w:rPr>
        <w:t xml:space="preserve"> growth target </w:t>
      </w:r>
      <w:r w:rsidR="00E20BA5">
        <w:rPr>
          <w:rFonts w:eastAsia="新細明體" w:cs="Times New Roman"/>
          <w:sz w:val="24"/>
          <w:szCs w:val="24"/>
          <w:lang w:eastAsia="zh-TW"/>
        </w:rPr>
        <w:lastRenderedPageBreak/>
        <w:t>appeared in 200</w:t>
      </w:r>
      <w:r w:rsidR="00EF4FE3">
        <w:rPr>
          <w:rFonts w:eastAsia="新細明體" w:cs="Times New Roman"/>
          <w:sz w:val="24"/>
          <w:szCs w:val="24"/>
          <w:lang w:eastAsia="zh-TW"/>
        </w:rPr>
        <w:t>1</w:t>
      </w:r>
      <w:r w:rsidR="00E20BA5">
        <w:rPr>
          <w:rFonts w:eastAsia="新細明體" w:cs="Times New Roman"/>
          <w:sz w:val="24"/>
          <w:szCs w:val="24"/>
          <w:lang w:eastAsia="zh-TW"/>
        </w:rPr>
        <w:t>,</w:t>
      </w:r>
      <w:r w:rsidR="00EF4FE3">
        <w:rPr>
          <w:rFonts w:eastAsia="新細明體" w:cs="Times New Roman"/>
          <w:sz w:val="24"/>
          <w:szCs w:val="24"/>
          <w:lang w:eastAsia="zh-TW"/>
        </w:rPr>
        <w:t xml:space="preserve"> in the National 10</w:t>
      </w:r>
      <w:r w:rsidR="00EF4FE3" w:rsidRPr="00EF4FE3">
        <w:rPr>
          <w:rFonts w:eastAsia="新細明體" w:cs="Times New Roman"/>
          <w:sz w:val="24"/>
          <w:szCs w:val="24"/>
          <w:vertAlign w:val="superscript"/>
          <w:lang w:eastAsia="zh-TW"/>
        </w:rPr>
        <w:t>th</w:t>
      </w:r>
      <w:r w:rsidR="00EF4FE3">
        <w:rPr>
          <w:rFonts w:eastAsia="新細明體" w:cs="Times New Roman"/>
          <w:sz w:val="24"/>
          <w:szCs w:val="24"/>
          <w:lang w:eastAsia="zh-TW"/>
        </w:rPr>
        <w:t xml:space="preserve"> Five-year Patenting</w:t>
      </w:r>
      <w:r w:rsidR="00E20BA5">
        <w:rPr>
          <w:rFonts w:eastAsia="新細明體" w:cs="Times New Roman"/>
          <w:sz w:val="24"/>
          <w:szCs w:val="24"/>
          <w:lang w:eastAsia="zh-TW"/>
        </w:rPr>
        <w:t>.</w:t>
      </w:r>
      <w:r w:rsidR="00E20BA5">
        <w:rPr>
          <w:rStyle w:val="aa"/>
          <w:rFonts w:eastAsia="新細明體" w:cs="Times New Roman"/>
          <w:sz w:val="24"/>
          <w:szCs w:val="24"/>
          <w:lang w:eastAsia="zh-TW"/>
        </w:rPr>
        <w:footnoteReference w:id="9"/>
      </w:r>
      <w:r w:rsidR="00E20BA5">
        <w:rPr>
          <w:rFonts w:eastAsia="新細明體" w:cs="Times New Roman"/>
          <w:sz w:val="24"/>
          <w:szCs w:val="24"/>
          <w:lang w:eastAsia="zh-TW"/>
        </w:rPr>
        <w:t xml:space="preserve"> It then took </w:t>
      </w:r>
      <w:r w:rsidR="00EF4FE3">
        <w:rPr>
          <w:rFonts w:eastAsia="新細明體" w:cs="Times New Roman"/>
          <w:sz w:val="24"/>
          <w:szCs w:val="24"/>
          <w:lang w:eastAsia="zh-TW"/>
        </w:rPr>
        <w:t>several</w:t>
      </w:r>
      <w:r w:rsidR="00E20BA5">
        <w:rPr>
          <w:rFonts w:eastAsia="新細明體" w:cs="Times New Roman"/>
          <w:sz w:val="24"/>
          <w:szCs w:val="24"/>
          <w:lang w:eastAsia="zh-TW"/>
        </w:rPr>
        <w:t xml:space="preserve"> years for local government to formulate their own guidelines, and the explicit target growth rates of most of the provinces appeared in 2005-2006. In other word, the effect of </w:t>
      </w:r>
      <w:r w:rsidR="00A3327F">
        <w:rPr>
          <w:rFonts w:eastAsia="新細明體" w:cs="Times New Roman"/>
          <w:sz w:val="24"/>
          <w:szCs w:val="24"/>
          <w:lang w:eastAsia="zh-TW"/>
        </w:rPr>
        <w:t xml:space="preserve">growth </w:t>
      </w:r>
      <w:r w:rsidR="00E20BA5">
        <w:rPr>
          <w:rFonts w:eastAsia="新細明體" w:cs="Times New Roman"/>
          <w:sz w:val="24"/>
          <w:szCs w:val="24"/>
          <w:lang w:eastAsia="zh-TW"/>
        </w:rPr>
        <w:t xml:space="preserve">target on year-end rush should only start after 2006 for most of the cities/provinces. This implies that </w:t>
      </w:r>
      <w:r w:rsidR="00B82658">
        <w:rPr>
          <w:rFonts w:eastAsia="新細明體" w:cs="Times New Roman"/>
          <w:i/>
          <w:sz w:val="24"/>
          <w:szCs w:val="24"/>
          <w:lang w:eastAsia="zh-TW"/>
        </w:rPr>
        <w:t>ITAR</w:t>
      </w:r>
      <w:r w:rsidR="00E20BA5">
        <w:rPr>
          <w:rFonts w:eastAsia="新細明體" w:cs="Times New Roman"/>
          <w:sz w:val="24"/>
          <w:szCs w:val="24"/>
          <w:lang w:eastAsia="zh-TW"/>
        </w:rPr>
        <w:t xml:space="preserve"> should have significant impact on year-end rush</w:t>
      </w:r>
      <w:r w:rsidR="008E3E4F">
        <w:rPr>
          <w:rFonts w:eastAsia="新細明體" w:cs="Times New Roman"/>
          <w:sz w:val="24"/>
          <w:szCs w:val="24"/>
          <w:lang w:eastAsia="zh-TW"/>
        </w:rPr>
        <w:t xml:space="preserve"> only after 2006, and insi</w:t>
      </w:r>
      <w:r w:rsidR="0094710E">
        <w:rPr>
          <w:rFonts w:eastAsia="新細明體" w:cs="Times New Roman"/>
          <w:sz w:val="24"/>
          <w:szCs w:val="24"/>
          <w:lang w:eastAsia="zh-TW"/>
        </w:rPr>
        <w:t>g</w:t>
      </w:r>
      <w:r w:rsidR="008E3E4F">
        <w:rPr>
          <w:rFonts w:eastAsia="新細明體" w:cs="Times New Roman"/>
          <w:sz w:val="24"/>
          <w:szCs w:val="24"/>
          <w:lang w:eastAsia="zh-TW"/>
        </w:rPr>
        <w:t>nific</w:t>
      </w:r>
      <w:r w:rsidR="0094710E">
        <w:rPr>
          <w:rFonts w:eastAsia="新細明體" w:cs="Times New Roman"/>
          <w:sz w:val="24"/>
          <w:szCs w:val="24"/>
          <w:lang w:eastAsia="zh-TW"/>
        </w:rPr>
        <w:t>a</w:t>
      </w:r>
      <w:r w:rsidR="008E3E4F">
        <w:rPr>
          <w:rFonts w:eastAsia="新細明體" w:cs="Times New Roman"/>
          <w:sz w:val="24"/>
          <w:szCs w:val="24"/>
          <w:lang w:eastAsia="zh-TW"/>
        </w:rPr>
        <w:t>nt before</w:t>
      </w:r>
      <w:r w:rsidR="00E20BA5">
        <w:rPr>
          <w:rFonts w:eastAsia="新細明體" w:cs="Times New Roman"/>
          <w:sz w:val="24"/>
          <w:szCs w:val="24"/>
          <w:lang w:eastAsia="zh-TW"/>
        </w:rPr>
        <w:t>.</w:t>
      </w:r>
      <w:r w:rsidR="00F81BC1">
        <w:rPr>
          <w:rFonts w:eastAsia="新細明體" w:cs="Times New Roman"/>
          <w:sz w:val="24"/>
          <w:szCs w:val="24"/>
          <w:lang w:eastAsia="zh-TW"/>
        </w:rPr>
        <w:t xml:space="preserve"> </w:t>
      </w:r>
      <w:r w:rsidR="00EF4FE3">
        <w:rPr>
          <w:rFonts w:eastAsia="新細明體" w:cs="Times New Roman"/>
          <w:sz w:val="24"/>
          <w:szCs w:val="24"/>
          <w:lang w:eastAsia="zh-TW"/>
        </w:rPr>
        <w:t>On the other hand</w:t>
      </w:r>
      <w:r w:rsidR="00FA3721">
        <w:rPr>
          <w:rFonts w:eastAsia="新細明體" w:cs="Times New Roman"/>
          <w:sz w:val="24"/>
          <w:szCs w:val="24"/>
          <w:lang w:eastAsia="zh-TW"/>
        </w:rPr>
        <w:t>, the positive and monotonic relationship between rank and year-end rush should hold throughout the year</w:t>
      </w:r>
      <w:r w:rsidR="00333AE1">
        <w:rPr>
          <w:rFonts w:eastAsia="新細明體" w:cs="Times New Roman"/>
          <w:sz w:val="24"/>
          <w:szCs w:val="24"/>
          <w:lang w:eastAsia="zh-TW"/>
        </w:rPr>
        <w:t>s</w:t>
      </w:r>
      <w:r w:rsidR="00FA3721">
        <w:rPr>
          <w:rFonts w:eastAsia="新細明體" w:cs="Times New Roman"/>
          <w:sz w:val="24"/>
          <w:szCs w:val="24"/>
          <w:lang w:eastAsia="zh-TW"/>
        </w:rPr>
        <w:t>.</w:t>
      </w:r>
    </w:p>
    <w:p w14:paraId="0E314833" w14:textId="0DD18B40" w:rsidR="00E20BA5" w:rsidRDefault="003B05F3" w:rsidP="00910B3A">
      <w:pPr>
        <w:spacing w:line="288" w:lineRule="auto"/>
        <w:ind w:firstLine="420"/>
        <w:jc w:val="both"/>
        <w:rPr>
          <w:rFonts w:eastAsia="新細明體" w:cs="Times New Roman"/>
          <w:sz w:val="24"/>
          <w:szCs w:val="24"/>
          <w:lang w:eastAsia="zh-TW"/>
        </w:rPr>
      </w:pPr>
      <w:r>
        <w:rPr>
          <w:rFonts w:eastAsia="新細明體" w:cs="Times New Roman"/>
          <w:sz w:val="24"/>
          <w:szCs w:val="24"/>
          <w:lang w:eastAsia="zh-TW"/>
        </w:rPr>
        <w:t>Second, t</w:t>
      </w:r>
      <w:r w:rsidR="00006F9D">
        <w:rPr>
          <w:rFonts w:eastAsia="新細明體" w:cs="Times New Roman"/>
          <w:sz w:val="24"/>
          <w:szCs w:val="24"/>
          <w:lang w:eastAsia="zh-TW"/>
        </w:rPr>
        <w:t xml:space="preserve">he relationship between </w:t>
      </w:r>
      <w:r w:rsidR="00B82658">
        <w:rPr>
          <w:rFonts w:eastAsia="新細明體" w:cs="Times New Roman"/>
          <w:i/>
          <w:sz w:val="24"/>
          <w:szCs w:val="24"/>
          <w:lang w:eastAsia="zh-TW"/>
        </w:rPr>
        <w:t>ITAR</w:t>
      </w:r>
      <w:r w:rsidR="00006F9D">
        <w:rPr>
          <w:rFonts w:eastAsia="新細明體" w:cs="Times New Roman"/>
          <w:sz w:val="24"/>
          <w:szCs w:val="24"/>
          <w:lang w:eastAsia="zh-TW"/>
        </w:rPr>
        <w:t xml:space="preserve"> and year-end rush should be discontinuous. For cities whose </w:t>
      </w:r>
      <w:r w:rsidR="00B82658">
        <w:rPr>
          <w:rFonts w:eastAsia="新細明體" w:cs="Times New Roman"/>
          <w:i/>
          <w:sz w:val="24"/>
          <w:szCs w:val="24"/>
          <w:lang w:eastAsia="zh-TW"/>
        </w:rPr>
        <w:t>ITAR</w:t>
      </w:r>
      <w:r w:rsidR="00006F9D">
        <w:rPr>
          <w:rFonts w:eastAsia="新細明體" w:cs="Times New Roman"/>
          <w:sz w:val="24"/>
          <w:szCs w:val="24"/>
          <w:lang w:eastAsia="zh-TW"/>
        </w:rPr>
        <w:t xml:space="preserve"> falls behind target, there should be </w:t>
      </w:r>
      <w:r w:rsidR="00EF4FE3">
        <w:rPr>
          <w:rFonts w:eastAsia="新細明體" w:cs="Times New Roman"/>
          <w:sz w:val="24"/>
          <w:szCs w:val="24"/>
          <w:lang w:eastAsia="zh-TW"/>
        </w:rPr>
        <w:t>the</w:t>
      </w:r>
      <w:r w:rsidR="00006F9D">
        <w:rPr>
          <w:rFonts w:eastAsia="新細明體" w:cs="Times New Roman"/>
          <w:sz w:val="24"/>
          <w:szCs w:val="24"/>
          <w:lang w:eastAsia="zh-TW"/>
        </w:rPr>
        <w:t xml:space="preserve"> negative relation</w:t>
      </w:r>
      <w:r w:rsidR="002E486E">
        <w:rPr>
          <w:rFonts w:eastAsia="新細明體" w:cs="Times New Roman"/>
          <w:sz w:val="24"/>
          <w:szCs w:val="24"/>
          <w:lang w:eastAsia="zh-TW"/>
        </w:rPr>
        <w:t>s</w:t>
      </w:r>
      <w:r w:rsidR="00006F9D">
        <w:rPr>
          <w:rFonts w:eastAsia="新細明體" w:cs="Times New Roman"/>
          <w:sz w:val="24"/>
          <w:szCs w:val="24"/>
          <w:lang w:eastAsia="zh-TW"/>
        </w:rPr>
        <w:t>h</w:t>
      </w:r>
      <w:r w:rsidR="002E486E">
        <w:rPr>
          <w:rFonts w:eastAsia="新細明體" w:cs="Times New Roman"/>
          <w:sz w:val="24"/>
          <w:szCs w:val="24"/>
          <w:lang w:eastAsia="zh-TW"/>
        </w:rPr>
        <w:t>i</w:t>
      </w:r>
      <w:r w:rsidR="00006F9D">
        <w:rPr>
          <w:rFonts w:eastAsia="新細明體" w:cs="Times New Roman"/>
          <w:sz w:val="24"/>
          <w:szCs w:val="24"/>
          <w:lang w:eastAsia="zh-TW"/>
        </w:rPr>
        <w:t>p</w:t>
      </w:r>
      <w:r w:rsidR="008B50CF">
        <w:rPr>
          <w:rFonts w:eastAsia="新細明體" w:cs="Times New Roman"/>
          <w:sz w:val="24"/>
          <w:szCs w:val="24"/>
          <w:lang w:eastAsia="zh-TW"/>
        </w:rPr>
        <w:t xml:space="preserve"> as mentioned above</w:t>
      </w:r>
      <w:r w:rsidR="00006F9D">
        <w:rPr>
          <w:rFonts w:eastAsia="新細明體" w:cs="Times New Roman"/>
          <w:sz w:val="24"/>
          <w:szCs w:val="24"/>
          <w:lang w:eastAsia="zh-TW"/>
        </w:rPr>
        <w:t>.</w:t>
      </w:r>
      <w:r w:rsidR="002E486E">
        <w:rPr>
          <w:rFonts w:eastAsia="新細明體" w:cs="Times New Roman"/>
          <w:sz w:val="24"/>
          <w:szCs w:val="24"/>
          <w:lang w:eastAsia="zh-TW"/>
        </w:rPr>
        <w:t xml:space="preserve"> However, for </w:t>
      </w:r>
      <w:r w:rsidR="00675713">
        <w:rPr>
          <w:rFonts w:eastAsia="新細明體" w:cs="Times New Roman"/>
          <w:sz w:val="24"/>
          <w:szCs w:val="24"/>
          <w:lang w:eastAsia="zh-TW"/>
        </w:rPr>
        <w:t xml:space="preserve">once a city passed </w:t>
      </w:r>
      <w:r w:rsidR="002E486E">
        <w:rPr>
          <w:rFonts w:eastAsia="新細明體" w:cs="Times New Roman"/>
          <w:sz w:val="24"/>
          <w:szCs w:val="24"/>
          <w:lang w:eastAsia="zh-TW"/>
        </w:rPr>
        <w:t>the target</w:t>
      </w:r>
      <w:r w:rsidR="00675713">
        <w:rPr>
          <w:rFonts w:eastAsia="新細明體" w:cs="Times New Roman"/>
          <w:sz w:val="24"/>
          <w:szCs w:val="24"/>
          <w:lang w:eastAsia="zh-TW"/>
        </w:rPr>
        <w:t xml:space="preserve"> threshold</w:t>
      </w:r>
      <w:r w:rsidR="002E486E">
        <w:rPr>
          <w:rFonts w:eastAsia="新細明體" w:cs="Times New Roman"/>
          <w:sz w:val="24"/>
          <w:szCs w:val="24"/>
          <w:lang w:eastAsia="zh-TW"/>
        </w:rPr>
        <w:t xml:space="preserve"> (or safely expect to), the relationship should be insignificant. </w:t>
      </w:r>
      <w:r w:rsidR="008E3E4F">
        <w:rPr>
          <w:rFonts w:eastAsia="新細明體" w:cs="Times New Roman"/>
          <w:sz w:val="24"/>
          <w:szCs w:val="24"/>
          <w:lang w:eastAsia="zh-TW"/>
        </w:rPr>
        <w:t>On the other hand</w:t>
      </w:r>
      <w:r w:rsidR="002E486E">
        <w:rPr>
          <w:rFonts w:eastAsia="新細明體" w:cs="Times New Roman"/>
          <w:sz w:val="24"/>
          <w:szCs w:val="24"/>
          <w:lang w:eastAsia="zh-TW"/>
        </w:rPr>
        <w:t xml:space="preserve">, if tournament causes year-end rush, the positive and monotonic relationship should preserve, regardless </w:t>
      </w:r>
      <w:r w:rsidR="000517EC">
        <w:rPr>
          <w:rFonts w:eastAsia="新細明體" w:cs="Times New Roman"/>
          <w:sz w:val="24"/>
          <w:szCs w:val="24"/>
          <w:lang w:eastAsia="zh-TW"/>
        </w:rPr>
        <w:t xml:space="preserve">of whether a city’s </w:t>
      </w:r>
      <w:r w:rsidR="00B82658">
        <w:rPr>
          <w:rFonts w:eastAsia="新細明體" w:cs="Times New Roman"/>
          <w:i/>
          <w:sz w:val="24"/>
          <w:szCs w:val="24"/>
          <w:lang w:eastAsia="zh-TW"/>
        </w:rPr>
        <w:t>ITAR</w:t>
      </w:r>
      <w:r w:rsidR="000517EC">
        <w:rPr>
          <w:rFonts w:eastAsia="新細明體" w:cs="Times New Roman"/>
          <w:sz w:val="24"/>
          <w:szCs w:val="24"/>
          <w:lang w:eastAsia="zh-TW"/>
        </w:rPr>
        <w:t xml:space="preserve"> surpasses the target.</w:t>
      </w:r>
      <w:r w:rsidR="00006F9D">
        <w:rPr>
          <w:rFonts w:eastAsia="新細明體" w:cs="Times New Roman"/>
          <w:sz w:val="24"/>
          <w:szCs w:val="24"/>
          <w:lang w:eastAsia="zh-TW"/>
        </w:rPr>
        <w:t xml:space="preserve"> </w:t>
      </w:r>
      <w:r w:rsidR="00AF0775">
        <w:rPr>
          <w:rFonts w:eastAsia="新細明體" w:cs="Times New Roman"/>
          <w:sz w:val="24"/>
          <w:szCs w:val="24"/>
          <w:lang w:eastAsia="zh-TW"/>
        </w:rPr>
        <w:t>In a series of regressions, we confirm all the predictions above. These results show that what really lie behind the year-end rush phenomenon is not growth target, but</w:t>
      </w:r>
      <w:r w:rsidR="00115E9E">
        <w:rPr>
          <w:rFonts w:eastAsia="新細明體" w:cs="Times New Roman"/>
          <w:sz w:val="24"/>
          <w:szCs w:val="24"/>
          <w:lang w:eastAsia="zh-TW"/>
        </w:rPr>
        <w:t xml:space="preserve"> the</w:t>
      </w:r>
      <w:r w:rsidR="00AF0775">
        <w:rPr>
          <w:rFonts w:eastAsia="新細明體" w:cs="Times New Roman"/>
          <w:sz w:val="24"/>
          <w:szCs w:val="24"/>
          <w:lang w:eastAsia="zh-TW"/>
        </w:rPr>
        <w:t xml:space="preserve"> tournament between cities</w:t>
      </w:r>
      <w:r w:rsidR="008E3E4F">
        <w:rPr>
          <w:rFonts w:eastAsia="新細明體" w:cs="Times New Roman"/>
          <w:sz w:val="24"/>
          <w:szCs w:val="24"/>
          <w:lang w:eastAsia="zh-TW"/>
        </w:rPr>
        <w:t>: The former only exa</w:t>
      </w:r>
      <w:r w:rsidR="000B3EBD">
        <w:rPr>
          <w:rFonts w:eastAsia="新細明體" w:cs="Times New Roman"/>
          <w:sz w:val="24"/>
          <w:szCs w:val="24"/>
          <w:lang w:eastAsia="zh-TW"/>
        </w:rPr>
        <w:t>c</w:t>
      </w:r>
      <w:r w:rsidR="008E3E4F">
        <w:rPr>
          <w:rFonts w:eastAsia="新細明體" w:cs="Times New Roman"/>
          <w:sz w:val="24"/>
          <w:szCs w:val="24"/>
          <w:lang w:eastAsia="zh-TW"/>
        </w:rPr>
        <w:t>erbates it</w:t>
      </w:r>
      <w:r w:rsidR="00EF4FE3">
        <w:rPr>
          <w:rFonts w:eastAsia="新細明體" w:cs="Times New Roman"/>
          <w:sz w:val="24"/>
          <w:szCs w:val="24"/>
          <w:lang w:eastAsia="zh-TW"/>
        </w:rPr>
        <w:t xml:space="preserve"> after 2005</w:t>
      </w:r>
      <w:r w:rsidR="008E3E4F">
        <w:rPr>
          <w:rFonts w:eastAsia="新細明體" w:cs="Times New Roman"/>
          <w:sz w:val="24"/>
          <w:szCs w:val="24"/>
          <w:lang w:eastAsia="zh-TW"/>
        </w:rPr>
        <w:t>.</w:t>
      </w:r>
    </w:p>
    <w:p w14:paraId="78BFB257" w14:textId="346C6E99" w:rsidR="000A5BCF" w:rsidRPr="000A5BCF" w:rsidRDefault="00E20BA5" w:rsidP="000A5BCF">
      <w:pPr>
        <w:spacing w:line="288" w:lineRule="auto"/>
        <w:ind w:firstLine="480"/>
        <w:jc w:val="both"/>
        <w:rPr>
          <w:rFonts w:eastAsia="新細明體" w:cs="Times New Roman"/>
          <w:color w:val="FF0000"/>
          <w:sz w:val="24"/>
          <w:szCs w:val="24"/>
          <w:u w:val="single"/>
          <w:lang w:eastAsia="zh-TW"/>
        </w:rPr>
      </w:pPr>
      <w:r>
        <w:rPr>
          <w:rFonts w:eastAsia="新細明體" w:cs="Times New Roman" w:hint="eastAsia"/>
          <w:sz w:val="24"/>
          <w:szCs w:val="24"/>
          <w:lang w:eastAsia="zh-TW"/>
        </w:rPr>
        <w:t>T</w:t>
      </w:r>
      <w:r>
        <w:rPr>
          <w:rFonts w:eastAsia="新細明體" w:cs="Times New Roman"/>
          <w:sz w:val="24"/>
          <w:szCs w:val="24"/>
          <w:lang w:eastAsia="zh-TW"/>
        </w:rPr>
        <w:t>o be sure, the Chinese central government was well-informed of the proliferation of low-quality patent applications, and had taken measures to emphasize quality.</w:t>
      </w:r>
      <w:r>
        <w:rPr>
          <w:rStyle w:val="aa"/>
          <w:rFonts w:eastAsia="新細明體" w:cs="Times New Roman"/>
          <w:sz w:val="24"/>
          <w:szCs w:val="24"/>
          <w:lang w:eastAsia="zh-TW"/>
        </w:rPr>
        <w:footnoteReference w:id="10"/>
      </w:r>
      <w:r>
        <w:rPr>
          <w:rFonts w:eastAsia="新細明體" w:cs="Times New Roman"/>
          <w:sz w:val="24"/>
          <w:szCs w:val="24"/>
          <w:lang w:eastAsia="zh-TW"/>
        </w:rPr>
        <w:t xml:space="preserve"> </w:t>
      </w:r>
      <w:r w:rsidR="000A5BCF" w:rsidRPr="000A5BCF">
        <w:rPr>
          <w:rFonts w:eastAsia="新細明體" w:cs="Times New Roman"/>
          <w:color w:val="FF0000"/>
          <w:sz w:val="24"/>
          <w:szCs w:val="24"/>
          <w:u w:val="single"/>
          <w:lang w:eastAsia="zh-TW"/>
        </w:rPr>
        <w:t xml:space="preserve">Since 2011, with the release of </w:t>
      </w:r>
      <w:r w:rsidR="000A5BCF" w:rsidRPr="000A5BCF">
        <w:rPr>
          <w:rFonts w:eastAsia="新細明體" w:cs="Times New Roman"/>
          <w:i/>
          <w:iCs/>
          <w:color w:val="FF0000"/>
          <w:sz w:val="24"/>
          <w:szCs w:val="24"/>
          <w:u w:val="single"/>
          <w:lang w:eastAsia="zh-TW"/>
        </w:rPr>
        <w:t>National Patent Development Strategy (2011-2020)</w:t>
      </w:r>
      <w:r w:rsidR="000A5BCF">
        <w:rPr>
          <w:rStyle w:val="aa"/>
          <w:rFonts w:eastAsia="新細明體" w:cs="Times New Roman"/>
          <w:i/>
          <w:iCs/>
          <w:color w:val="FF0000"/>
          <w:sz w:val="24"/>
          <w:szCs w:val="24"/>
          <w:u w:val="single"/>
          <w:lang w:eastAsia="zh-TW"/>
        </w:rPr>
        <w:footnoteReference w:id="11"/>
      </w:r>
      <w:r w:rsidR="000A5BCF" w:rsidRPr="000A5BCF">
        <w:rPr>
          <w:rFonts w:eastAsia="新細明體" w:cs="Times New Roman"/>
          <w:color w:val="FF0000"/>
          <w:sz w:val="24"/>
          <w:szCs w:val="24"/>
          <w:u w:val="single"/>
          <w:lang w:eastAsia="zh-TW"/>
        </w:rPr>
        <w:t xml:space="preserve">, </w:t>
      </w:r>
      <w:r w:rsidR="000A5BCF" w:rsidRPr="000A5BCF">
        <w:rPr>
          <w:rFonts w:eastAsia="新細明體" w:cs="Times New Roman" w:hint="eastAsia"/>
          <w:color w:val="FF0000"/>
          <w:sz w:val="24"/>
          <w:szCs w:val="24"/>
          <w:u w:val="single"/>
          <w:lang w:eastAsia="zh-TW"/>
        </w:rPr>
        <w:t>China National Intellectual Property Administration</w:t>
      </w:r>
      <w:r w:rsidR="000A5BCF" w:rsidRPr="000A5BCF">
        <w:rPr>
          <w:rFonts w:eastAsia="新細明體" w:cs="Times New Roman"/>
          <w:color w:val="FF0000"/>
          <w:sz w:val="24"/>
          <w:szCs w:val="24"/>
          <w:u w:val="single"/>
          <w:lang w:eastAsia="zh-TW"/>
        </w:rPr>
        <w:t xml:space="preserve"> has already emphasized the target of "number of invention patents owned per million population" instead of “application growth rate”, showing the intention of curbing the blind pursuit of patent application number. The </w:t>
      </w:r>
      <w:r w:rsidR="000A5BCF" w:rsidRPr="000A5BCF">
        <w:rPr>
          <w:rFonts w:eastAsia="新細明體" w:cs="Times New Roman"/>
          <w:i/>
          <w:iCs/>
          <w:color w:val="FF0000"/>
          <w:sz w:val="24"/>
          <w:szCs w:val="24"/>
          <w:u w:val="single"/>
          <w:lang w:eastAsia="zh-TW"/>
        </w:rPr>
        <w:t>Promotion Plan for the Implementation of the National Intellectual Property Strategy in 2013</w:t>
      </w:r>
      <w:r w:rsidR="000A5BCF">
        <w:rPr>
          <w:rStyle w:val="aa"/>
          <w:rFonts w:eastAsia="新細明體" w:cs="Times New Roman"/>
          <w:i/>
          <w:iCs/>
          <w:color w:val="FF0000"/>
          <w:sz w:val="24"/>
          <w:szCs w:val="24"/>
          <w:u w:val="single"/>
          <w:lang w:eastAsia="zh-TW"/>
        </w:rPr>
        <w:footnoteReference w:id="12"/>
      </w:r>
      <w:r w:rsidR="000A5BCF" w:rsidRPr="000A5BCF">
        <w:rPr>
          <w:rFonts w:eastAsia="新細明體" w:cs="Times New Roman"/>
          <w:color w:val="FF0000"/>
          <w:sz w:val="24"/>
          <w:szCs w:val="24"/>
          <w:u w:val="single"/>
          <w:lang w:eastAsia="zh-TW"/>
        </w:rPr>
        <w:t xml:space="preserve"> and </w:t>
      </w:r>
      <w:r w:rsidR="000A5BCF" w:rsidRPr="000A5BCF">
        <w:rPr>
          <w:rFonts w:eastAsia="新細明體" w:cs="Times New Roman"/>
          <w:i/>
          <w:iCs/>
          <w:color w:val="FF0000"/>
          <w:sz w:val="24"/>
          <w:szCs w:val="24"/>
          <w:u w:val="single"/>
          <w:lang w:eastAsia="zh-TW"/>
        </w:rPr>
        <w:t>Several Opinions of the State Intellectual Property Office on Further Improving the Quality of Patent Applications</w:t>
      </w:r>
      <w:r w:rsidR="000A5BCF">
        <w:rPr>
          <w:rStyle w:val="aa"/>
          <w:rFonts w:eastAsia="新細明體" w:cs="Times New Roman"/>
          <w:i/>
          <w:iCs/>
          <w:color w:val="FF0000"/>
          <w:sz w:val="24"/>
          <w:szCs w:val="24"/>
          <w:u w:val="single"/>
          <w:lang w:eastAsia="zh-TW"/>
        </w:rPr>
        <w:footnoteReference w:id="13"/>
      </w:r>
      <w:r w:rsidR="000A5BCF" w:rsidRPr="000A5BCF">
        <w:rPr>
          <w:rFonts w:eastAsia="新細明體" w:cs="Times New Roman"/>
          <w:color w:val="FF0000"/>
          <w:sz w:val="24"/>
          <w:szCs w:val="24"/>
          <w:u w:val="single"/>
          <w:lang w:eastAsia="zh-TW"/>
        </w:rPr>
        <w:t xml:space="preserve"> released by CNIPA outline several key initiatives aimed at refining patent quality. Both documents are dedicated to enhancing the quality of patent examination and highlighting the patent quality orientation of the funding policy. The </w:t>
      </w:r>
      <w:r w:rsidR="000A5BCF" w:rsidRPr="000A5BCF">
        <w:rPr>
          <w:rFonts w:eastAsia="新細明體" w:cs="Times New Roman" w:hint="eastAsia"/>
          <w:i/>
          <w:iCs/>
          <w:color w:val="FF0000"/>
          <w:sz w:val="24"/>
          <w:szCs w:val="24"/>
          <w:u w:val="single"/>
          <w:lang w:eastAsia="zh-TW"/>
        </w:rPr>
        <w:t>Several Opinions of the State Council on Accelerating the Building of an Intellectual Property Right Power under New Conditions</w:t>
      </w:r>
      <w:r w:rsidR="000A5BCF">
        <w:rPr>
          <w:rStyle w:val="aa"/>
          <w:rFonts w:eastAsia="新細明體" w:cs="Times New Roman"/>
          <w:i/>
          <w:iCs/>
          <w:color w:val="FF0000"/>
          <w:sz w:val="24"/>
          <w:szCs w:val="24"/>
          <w:u w:val="single"/>
          <w:lang w:eastAsia="zh-TW"/>
        </w:rPr>
        <w:footnoteReference w:id="14"/>
      </w:r>
      <w:r w:rsidR="000A5BCF" w:rsidRPr="000A5BCF">
        <w:rPr>
          <w:rFonts w:eastAsia="新細明體" w:cs="Times New Roman"/>
          <w:i/>
          <w:iCs/>
          <w:color w:val="FF0000"/>
          <w:sz w:val="24"/>
          <w:szCs w:val="24"/>
          <w:u w:val="single"/>
          <w:lang w:eastAsia="zh-TW"/>
        </w:rPr>
        <w:t xml:space="preserve"> </w:t>
      </w:r>
      <w:r w:rsidR="000A5BCF" w:rsidRPr="000A5BCF">
        <w:rPr>
          <w:rFonts w:eastAsia="新細明體" w:cs="Times New Roman"/>
          <w:color w:val="FF0000"/>
          <w:sz w:val="24"/>
          <w:szCs w:val="24"/>
          <w:u w:val="single"/>
          <w:lang w:eastAsia="zh-TW"/>
        </w:rPr>
        <w:t>in 2015 articulates that “T</w:t>
      </w:r>
      <w:r w:rsidR="000A5BCF" w:rsidRPr="000A5BCF">
        <w:rPr>
          <w:rFonts w:eastAsia="新細明體" w:cs="Times New Roman" w:hint="eastAsia"/>
          <w:color w:val="FF0000"/>
          <w:sz w:val="24"/>
          <w:szCs w:val="24"/>
          <w:u w:val="single"/>
          <w:lang w:eastAsia="zh-TW"/>
        </w:rPr>
        <w:t xml:space="preserve">here exist problems urgently needing researching and resolving such as mass but weak and low-quality intellectual property rights, lax protection, frequent and extensive infringement of rights, and affecting </w:t>
      </w:r>
      <w:r w:rsidR="000A5BCF" w:rsidRPr="000A5BCF">
        <w:rPr>
          <w:rFonts w:eastAsia="新細明體" w:cs="Times New Roman" w:hint="eastAsia"/>
          <w:color w:val="FF0000"/>
          <w:sz w:val="24"/>
          <w:szCs w:val="24"/>
          <w:u w:val="single"/>
          <w:lang w:eastAsia="zh-TW"/>
        </w:rPr>
        <w:lastRenderedPageBreak/>
        <w:t>enthusiasm for innovation and entrepreneurship</w:t>
      </w:r>
      <w:r w:rsidR="000A5BCF" w:rsidRPr="000A5BCF">
        <w:rPr>
          <w:rFonts w:eastAsia="新細明體" w:cs="Times New Roman"/>
          <w:color w:val="FF0000"/>
          <w:sz w:val="24"/>
          <w:szCs w:val="24"/>
          <w:u w:val="single"/>
          <w:lang w:eastAsia="zh-TW"/>
        </w:rPr>
        <w:t>”, thus proposing a Patent Quality Enhancement Plan to deal with the aforementioned problems</w:t>
      </w:r>
      <w:r w:rsidR="000A5BCF" w:rsidRPr="000A5BCF">
        <w:rPr>
          <w:rFonts w:eastAsia="新細明體" w:cs="Times New Roman" w:hint="eastAsia"/>
          <w:color w:val="FF0000"/>
          <w:sz w:val="24"/>
          <w:szCs w:val="24"/>
          <w:u w:val="single"/>
          <w:lang w:eastAsia="zh-TW"/>
        </w:rPr>
        <w:t>.</w:t>
      </w:r>
      <w:r w:rsidR="000A5BCF" w:rsidRPr="000A5BCF">
        <w:rPr>
          <w:rFonts w:eastAsia="新細明體" w:cs="Times New Roman"/>
          <w:color w:val="FF0000"/>
          <w:sz w:val="24"/>
          <w:szCs w:val="24"/>
          <w:u w:val="single"/>
          <w:lang w:eastAsia="zh-TW"/>
        </w:rPr>
        <w:t xml:space="preserve"> In 2021, </w:t>
      </w:r>
      <w:r w:rsidR="000A5BCF" w:rsidRPr="000A5BCF">
        <w:rPr>
          <w:rFonts w:eastAsia="新細明體" w:cs="Times New Roman" w:hint="eastAsia"/>
          <w:i/>
          <w:iCs/>
          <w:color w:val="FF0000"/>
          <w:sz w:val="24"/>
          <w:szCs w:val="24"/>
          <w:u w:val="single"/>
          <w:lang w:eastAsia="zh-TW"/>
        </w:rPr>
        <w:t>Notice by the China National Intellectual Property Administration of Further Strictly Regulating Patent Application Activities</w:t>
      </w:r>
      <w:r w:rsidR="000A5BCF">
        <w:rPr>
          <w:rStyle w:val="aa"/>
          <w:rFonts w:eastAsia="新細明體" w:cs="Times New Roman"/>
          <w:i/>
          <w:iCs/>
          <w:color w:val="FF0000"/>
          <w:sz w:val="24"/>
          <w:szCs w:val="24"/>
          <w:u w:val="single"/>
          <w:lang w:eastAsia="zh-TW"/>
        </w:rPr>
        <w:footnoteReference w:id="15"/>
      </w:r>
      <w:r w:rsidR="000A5BCF" w:rsidRPr="000A5BCF">
        <w:rPr>
          <w:rFonts w:eastAsia="新細明體" w:cs="Times New Roman"/>
          <w:color w:val="FF0000"/>
          <w:sz w:val="24"/>
          <w:szCs w:val="24"/>
          <w:u w:val="single"/>
          <w:lang w:eastAsia="zh-TW"/>
        </w:rPr>
        <w:t xml:space="preserve"> states that there are still some places that do not pay enough attention to the requirements of high-quality development of patents and blindly pursue the phenomenon of quantitative indicators. The notice mandates that governments at all levels should scientifically set work indicators, completely abolish subsidies for patent applications, and clean up and standardize the patent application process. Shortly thereafter, </w:t>
      </w:r>
      <w:proofErr w:type="gramStart"/>
      <w:r w:rsidR="000A5BCF" w:rsidRPr="000A5BCF">
        <w:rPr>
          <w:rFonts w:eastAsia="新細明體" w:cs="Times New Roman"/>
          <w:i/>
          <w:iCs/>
          <w:color w:val="FF0000"/>
          <w:sz w:val="24"/>
          <w:szCs w:val="24"/>
          <w:u w:val="single"/>
          <w:lang w:eastAsia="zh-TW"/>
        </w:rPr>
        <w:t>Notice</w:t>
      </w:r>
      <w:proofErr w:type="gramEnd"/>
      <w:r w:rsidR="000A5BCF" w:rsidRPr="000A5BCF">
        <w:rPr>
          <w:rFonts w:eastAsia="新細明體" w:cs="Times New Roman"/>
          <w:i/>
          <w:iCs/>
          <w:color w:val="FF0000"/>
          <w:sz w:val="24"/>
          <w:szCs w:val="24"/>
          <w:u w:val="single"/>
          <w:lang w:eastAsia="zh-TW"/>
        </w:rPr>
        <w:t xml:space="preserve"> by the China National Intellectual Property Administration of Thoroughly Implementing the “Blue Sky” Special Overhaul Action</w:t>
      </w:r>
      <w:r w:rsidR="00676749">
        <w:rPr>
          <w:rStyle w:val="aa"/>
          <w:rFonts w:eastAsia="新細明體" w:cs="Times New Roman"/>
          <w:i/>
          <w:iCs/>
          <w:color w:val="FF0000"/>
          <w:sz w:val="24"/>
          <w:szCs w:val="24"/>
          <w:u w:val="single"/>
          <w:lang w:eastAsia="zh-TW"/>
        </w:rPr>
        <w:footnoteReference w:id="16"/>
      </w:r>
      <w:r w:rsidR="000A5BCF" w:rsidRPr="000A5BCF">
        <w:rPr>
          <w:rFonts w:eastAsia="新細明體" w:cs="Times New Roman"/>
          <w:color w:val="FF0000"/>
          <w:sz w:val="24"/>
          <w:szCs w:val="24"/>
          <w:u w:val="single"/>
          <w:lang w:eastAsia="zh-TW"/>
        </w:rPr>
        <w:t xml:space="preserve"> specifies that government agencies should continue to closely monitor irregular patent application agency practices that do not aim to protect innovation, and each region is required to submit annual summary of special remedies by the end of the year.</w:t>
      </w:r>
    </w:p>
    <w:p w14:paraId="335500D0" w14:textId="6F57074B" w:rsidR="00E20BA5" w:rsidRDefault="00E20BA5" w:rsidP="00096C95">
      <w:pPr>
        <w:spacing w:line="288" w:lineRule="auto"/>
        <w:ind w:firstLine="480"/>
        <w:jc w:val="both"/>
        <w:rPr>
          <w:rFonts w:eastAsia="新細明體" w:cs="Times New Roman"/>
          <w:sz w:val="24"/>
          <w:szCs w:val="24"/>
          <w:lang w:eastAsia="zh-TW"/>
        </w:rPr>
      </w:pPr>
      <w:r>
        <w:rPr>
          <w:rFonts w:eastAsia="新細明體" w:cs="Times New Roman"/>
          <w:sz w:val="24"/>
          <w:szCs w:val="24"/>
          <w:lang w:eastAsia="zh-TW"/>
        </w:rPr>
        <w:t>But quantity of patent applications might continue to be a</w:t>
      </w:r>
      <w:r w:rsidR="0080605E">
        <w:rPr>
          <w:rFonts w:eastAsia="新細明體" w:cs="Times New Roman"/>
          <w:sz w:val="24"/>
          <w:szCs w:val="24"/>
          <w:lang w:eastAsia="zh-TW"/>
        </w:rPr>
        <w:t>n important</w:t>
      </w:r>
      <w:r>
        <w:rPr>
          <w:rFonts w:eastAsia="新細明體" w:cs="Times New Roman"/>
          <w:sz w:val="24"/>
          <w:szCs w:val="24"/>
          <w:lang w:eastAsia="zh-TW"/>
        </w:rPr>
        <w:t xml:space="preserve"> criterion in performance</w:t>
      </w:r>
      <w:r w:rsidR="006A5530">
        <w:rPr>
          <w:rFonts w:eastAsia="新細明體" w:cs="Times New Roman"/>
          <w:sz w:val="24"/>
          <w:szCs w:val="24"/>
          <w:lang w:eastAsia="zh-TW"/>
        </w:rPr>
        <w:t>, with</w:t>
      </w:r>
      <w:r>
        <w:rPr>
          <w:rFonts w:eastAsia="新細明體" w:cs="Times New Roman"/>
          <w:sz w:val="24"/>
          <w:szCs w:val="24"/>
          <w:lang w:eastAsia="zh-TW"/>
        </w:rPr>
        <w:t xml:space="preserve"> several </w:t>
      </w:r>
      <w:r w:rsidR="006A5530">
        <w:rPr>
          <w:rFonts w:eastAsia="新細明體" w:cs="Times New Roman"/>
          <w:sz w:val="24"/>
          <w:szCs w:val="24"/>
          <w:lang w:eastAsia="zh-TW"/>
        </w:rPr>
        <w:t xml:space="preserve">possible </w:t>
      </w:r>
      <w:r>
        <w:rPr>
          <w:rFonts w:eastAsia="新細明體" w:cs="Times New Roman"/>
          <w:sz w:val="24"/>
          <w:szCs w:val="24"/>
          <w:lang w:eastAsia="zh-TW"/>
        </w:rPr>
        <w:t xml:space="preserve">reasons. First, quality of a patent usually </w:t>
      </w:r>
      <w:r w:rsidR="006D7F81">
        <w:rPr>
          <w:rFonts w:eastAsia="新細明體" w:cs="Times New Roman"/>
          <w:sz w:val="24"/>
          <w:szCs w:val="24"/>
          <w:lang w:eastAsia="zh-TW"/>
        </w:rPr>
        <w:t>take</w:t>
      </w:r>
      <w:r>
        <w:rPr>
          <w:rFonts w:eastAsia="新細明體" w:cs="Times New Roman"/>
          <w:sz w:val="24"/>
          <w:szCs w:val="24"/>
          <w:lang w:eastAsia="zh-TW"/>
        </w:rPr>
        <w:t>s years to verify.</w:t>
      </w:r>
      <w:r>
        <w:rPr>
          <w:rStyle w:val="aa"/>
          <w:rFonts w:eastAsia="新細明體" w:cs="Times New Roman"/>
          <w:sz w:val="24"/>
          <w:szCs w:val="24"/>
          <w:lang w:eastAsia="zh-TW"/>
        </w:rPr>
        <w:footnoteReference w:id="17"/>
      </w:r>
      <w:r>
        <w:rPr>
          <w:rFonts w:eastAsia="新細明體" w:cs="Times New Roman"/>
          <w:sz w:val="24"/>
          <w:szCs w:val="24"/>
          <w:lang w:eastAsia="zh-TW"/>
        </w:rPr>
        <w:t xml:space="preserve"> Given that the turnover of government official is often</w:t>
      </w:r>
      <w:r w:rsidR="002B150A">
        <w:rPr>
          <w:rFonts w:eastAsia="新細明體" w:cs="Times New Roman"/>
          <w:sz w:val="24"/>
          <w:szCs w:val="24"/>
          <w:lang w:eastAsia="zh-TW"/>
        </w:rPr>
        <w:t xml:space="preserve"> </w:t>
      </w:r>
      <w:r>
        <w:rPr>
          <w:rFonts w:eastAsia="新細明體" w:cs="Times New Roman"/>
          <w:sz w:val="24"/>
          <w:szCs w:val="24"/>
          <w:lang w:eastAsia="zh-TW"/>
        </w:rPr>
        <w:t>before a patent’s quality is known, quality measure might provide weak incentives. Second,</w:t>
      </w:r>
      <w:r w:rsidR="008A225E">
        <w:rPr>
          <w:rFonts w:eastAsia="新細明體" w:cs="Times New Roman"/>
          <w:sz w:val="24"/>
          <w:szCs w:val="24"/>
          <w:lang w:eastAsia="zh-TW"/>
        </w:rPr>
        <w:t xml:space="preserve"> although</w:t>
      </w:r>
      <w:r>
        <w:rPr>
          <w:rFonts w:eastAsia="新細明體" w:cs="Times New Roman"/>
          <w:sz w:val="24"/>
          <w:szCs w:val="24"/>
          <w:lang w:eastAsia="zh-TW"/>
        </w:rPr>
        <w:t xml:space="preserve"> performance measure can be based on the number of patents awarded, rather than filed</w:t>
      </w:r>
      <w:r w:rsidR="008A225E">
        <w:rPr>
          <w:rFonts w:eastAsia="新細明體" w:cs="Times New Roman"/>
          <w:sz w:val="24"/>
          <w:szCs w:val="24"/>
          <w:lang w:eastAsia="zh-TW"/>
        </w:rPr>
        <w:t>,</w:t>
      </w:r>
      <w:r>
        <w:rPr>
          <w:rFonts w:eastAsia="新細明體" w:cs="Times New Roman"/>
          <w:sz w:val="24"/>
          <w:szCs w:val="24"/>
          <w:lang w:eastAsia="zh-TW"/>
        </w:rPr>
        <w:t xml:space="preserve"> similar to quality, </w:t>
      </w:r>
      <w:r w:rsidR="00532D5B">
        <w:rPr>
          <w:rFonts w:eastAsia="新細明體" w:cs="Times New Roman"/>
          <w:sz w:val="24"/>
          <w:szCs w:val="24"/>
          <w:lang w:eastAsia="zh-TW"/>
        </w:rPr>
        <w:t>it has</w:t>
      </w:r>
      <w:r>
        <w:rPr>
          <w:rFonts w:eastAsia="新細明體" w:cs="Times New Roman"/>
          <w:sz w:val="24"/>
          <w:szCs w:val="24"/>
          <w:lang w:eastAsia="zh-TW"/>
        </w:rPr>
        <w:t xml:space="preserve"> its own </w:t>
      </w:r>
      <w:r w:rsidR="00532D5B">
        <w:rPr>
          <w:rFonts w:eastAsia="新細明體" w:cs="Times New Roman"/>
          <w:sz w:val="24"/>
          <w:szCs w:val="24"/>
          <w:lang w:eastAsia="zh-TW"/>
        </w:rPr>
        <w:t>disadvantages</w:t>
      </w:r>
      <w:r>
        <w:rPr>
          <w:rFonts w:eastAsia="新細明體" w:cs="Times New Roman"/>
          <w:sz w:val="24"/>
          <w:szCs w:val="24"/>
          <w:lang w:eastAsia="zh-TW"/>
        </w:rPr>
        <w:t xml:space="preserve">. On the one hand, patents filed sometimes also take a </w:t>
      </w:r>
      <w:r w:rsidR="00192D79">
        <w:rPr>
          <w:rFonts w:eastAsia="新細明體" w:cs="Times New Roman"/>
          <w:sz w:val="24"/>
          <w:szCs w:val="24"/>
          <w:lang w:eastAsia="zh-TW"/>
        </w:rPr>
        <w:t xml:space="preserve">considerable </w:t>
      </w:r>
      <w:r>
        <w:rPr>
          <w:rFonts w:eastAsia="新細明體" w:cs="Times New Roman"/>
          <w:sz w:val="24"/>
          <w:szCs w:val="24"/>
          <w:lang w:eastAsia="zh-TW"/>
        </w:rPr>
        <w:t>time to be awarded. On the</w:t>
      </w:r>
      <w:r w:rsidR="00FF2816">
        <w:rPr>
          <w:rFonts w:eastAsia="新細明體" w:cs="Times New Roman"/>
          <w:sz w:val="24"/>
          <w:szCs w:val="24"/>
          <w:lang w:eastAsia="zh-TW"/>
        </w:rPr>
        <w:t xml:space="preserve"> other hand</w:t>
      </w:r>
      <w:r>
        <w:rPr>
          <w:rFonts w:eastAsia="新細明體" w:cs="Times New Roman"/>
          <w:sz w:val="24"/>
          <w:szCs w:val="24"/>
          <w:lang w:eastAsia="zh-TW"/>
        </w:rPr>
        <w:t xml:space="preserve">, using patent awards </w:t>
      </w:r>
      <w:r w:rsidR="00016E54">
        <w:rPr>
          <w:rFonts w:eastAsia="新細明體" w:cs="Times New Roman"/>
          <w:sz w:val="24"/>
          <w:szCs w:val="24"/>
          <w:lang w:eastAsia="zh-TW"/>
        </w:rPr>
        <w:t>can</w:t>
      </w:r>
      <w:r>
        <w:rPr>
          <w:rFonts w:eastAsia="新細明體" w:cs="Times New Roman"/>
          <w:sz w:val="24"/>
          <w:szCs w:val="24"/>
          <w:lang w:eastAsia="zh-TW"/>
        </w:rPr>
        <w:t xml:space="preserve"> result in other types of distortion.</w:t>
      </w:r>
      <w:r>
        <w:rPr>
          <w:rStyle w:val="aa"/>
          <w:rFonts w:eastAsia="新細明體" w:cs="Times New Roman"/>
          <w:sz w:val="24"/>
          <w:szCs w:val="24"/>
          <w:lang w:eastAsia="zh-TW"/>
        </w:rPr>
        <w:footnoteReference w:id="18"/>
      </w:r>
      <w:r>
        <w:rPr>
          <w:rFonts w:eastAsia="新細明體" w:cs="Times New Roman"/>
          <w:sz w:val="24"/>
          <w:szCs w:val="24"/>
          <w:lang w:eastAsia="zh-TW"/>
        </w:rPr>
        <w:t xml:space="preserve"> Therefore, quantity of patent applications, despite its obvious flaw, might continue to be important. </w:t>
      </w:r>
    </w:p>
    <w:p w14:paraId="293630BD" w14:textId="77777777" w:rsidR="0019288C" w:rsidRDefault="00E20BA5" w:rsidP="00096C95">
      <w:pPr>
        <w:spacing w:line="288" w:lineRule="auto"/>
        <w:ind w:firstLine="480"/>
        <w:jc w:val="both"/>
        <w:rPr>
          <w:rFonts w:eastAsia="新細明體" w:cs="Times New Roman"/>
          <w:sz w:val="24"/>
          <w:szCs w:val="24"/>
          <w:lang w:eastAsia="zh-TW"/>
        </w:rPr>
      </w:pPr>
      <w:r>
        <w:rPr>
          <w:rFonts w:eastAsia="新細明體" w:cs="Times New Roman"/>
          <w:sz w:val="24"/>
          <w:szCs w:val="24"/>
          <w:lang w:eastAsia="zh-TW"/>
        </w:rPr>
        <w:t xml:space="preserve">Perhaps the most important policy implication of the paper’s results is that explicit growth target is not the </w:t>
      </w:r>
      <w:r w:rsidR="00671962">
        <w:rPr>
          <w:rFonts w:eastAsia="新細明體" w:cs="Times New Roman"/>
          <w:sz w:val="24"/>
          <w:szCs w:val="24"/>
          <w:lang w:eastAsia="zh-TW"/>
        </w:rPr>
        <w:t xml:space="preserve">underlying </w:t>
      </w:r>
      <w:r>
        <w:rPr>
          <w:rFonts w:eastAsia="新細明體" w:cs="Times New Roman"/>
          <w:sz w:val="24"/>
          <w:szCs w:val="24"/>
          <w:lang w:eastAsia="zh-TW"/>
        </w:rPr>
        <w:t>cause of low-quality patent rush</w:t>
      </w:r>
      <w:r w:rsidR="00016E54">
        <w:rPr>
          <w:rFonts w:eastAsia="新細明體" w:cs="Times New Roman"/>
          <w:sz w:val="24"/>
          <w:szCs w:val="24"/>
          <w:lang w:eastAsia="zh-TW"/>
        </w:rPr>
        <w:t>.</w:t>
      </w:r>
      <w:r>
        <w:rPr>
          <w:rFonts w:eastAsia="新細明體" w:cs="Times New Roman"/>
          <w:sz w:val="24"/>
          <w:szCs w:val="24"/>
          <w:lang w:eastAsia="zh-TW"/>
        </w:rPr>
        <w:t xml:space="preserve"> Even if the government has not set a target, the local officials still pour out applications in the year end if they find themselves lagging behind peers.</w:t>
      </w:r>
      <w:r w:rsidR="00CD4227">
        <w:rPr>
          <w:rFonts w:eastAsia="新細明體" w:cs="Times New Roman"/>
          <w:sz w:val="24"/>
          <w:szCs w:val="24"/>
          <w:lang w:eastAsia="zh-TW"/>
        </w:rPr>
        <w:t xml:space="preserve"> </w:t>
      </w:r>
      <w:r w:rsidR="00E72821">
        <w:rPr>
          <w:rFonts w:eastAsia="新細明體" w:cs="Times New Roman"/>
          <w:sz w:val="24"/>
          <w:szCs w:val="24"/>
          <w:lang w:eastAsia="zh-TW"/>
        </w:rPr>
        <w:t xml:space="preserve">As long as there is a tournament which adopts certain </w:t>
      </w:r>
      <w:r w:rsidR="002B150A">
        <w:rPr>
          <w:rFonts w:eastAsia="新細明體" w:cs="Times New Roman"/>
          <w:sz w:val="24"/>
          <w:szCs w:val="24"/>
          <w:lang w:eastAsia="zh-TW"/>
        </w:rPr>
        <w:t xml:space="preserve">quantitative </w:t>
      </w:r>
      <w:r w:rsidR="00E72821">
        <w:rPr>
          <w:rFonts w:eastAsia="新細明體" w:cs="Times New Roman"/>
          <w:sz w:val="24"/>
          <w:szCs w:val="24"/>
          <w:lang w:eastAsia="zh-TW"/>
        </w:rPr>
        <w:t>performance measure</w:t>
      </w:r>
      <w:r w:rsidR="002B150A">
        <w:rPr>
          <w:rFonts w:eastAsia="新細明體" w:cs="Times New Roman"/>
          <w:sz w:val="24"/>
          <w:szCs w:val="24"/>
          <w:lang w:eastAsia="zh-TW"/>
        </w:rPr>
        <w:t xml:space="preserve"> for innovation</w:t>
      </w:r>
      <w:r w:rsidR="00E72821">
        <w:rPr>
          <w:rFonts w:eastAsia="新細明體" w:cs="Times New Roman"/>
          <w:sz w:val="24"/>
          <w:szCs w:val="24"/>
          <w:lang w:eastAsia="zh-TW"/>
        </w:rPr>
        <w:t>, then most likely we will observe the year-end rush: This is simply the rational reaction of ones who fall behind trying to catch up</w:t>
      </w:r>
      <w:r w:rsidR="00D35367">
        <w:rPr>
          <w:rFonts w:eastAsia="新細明體" w:cs="Times New Roman"/>
          <w:sz w:val="24"/>
          <w:szCs w:val="24"/>
          <w:lang w:eastAsia="zh-TW"/>
        </w:rPr>
        <w:t>.</w:t>
      </w:r>
      <w:r w:rsidR="00D92BF8">
        <w:rPr>
          <w:rFonts w:eastAsia="新細明體" w:cs="Times New Roman"/>
          <w:sz w:val="24"/>
          <w:szCs w:val="24"/>
          <w:lang w:eastAsia="zh-TW"/>
        </w:rPr>
        <w:t xml:space="preserve"> To address the problem, it is more effective to </w:t>
      </w:r>
      <w:proofErr w:type="spellStart"/>
      <w:r w:rsidR="00D92BF8">
        <w:rPr>
          <w:rFonts w:eastAsia="新細明體" w:cs="Times New Roman"/>
          <w:sz w:val="24"/>
          <w:szCs w:val="24"/>
          <w:lang w:eastAsia="zh-TW"/>
        </w:rPr>
        <w:t>geer</w:t>
      </w:r>
      <w:proofErr w:type="spellEnd"/>
      <w:r w:rsidR="00D92BF8">
        <w:rPr>
          <w:rFonts w:eastAsia="新細明體" w:cs="Times New Roman"/>
          <w:sz w:val="24"/>
          <w:szCs w:val="24"/>
          <w:lang w:eastAsia="zh-TW"/>
        </w:rPr>
        <w:t xml:space="preserve"> toward how to alleviate the drawbacks of tournament, rather than focusing on the details of the patent quantity itself.</w:t>
      </w:r>
    </w:p>
    <w:p w14:paraId="1CCC55E8" w14:textId="517DF912" w:rsidR="00393F46" w:rsidRDefault="00D35367" w:rsidP="00096C95">
      <w:pPr>
        <w:spacing w:line="288" w:lineRule="auto"/>
        <w:ind w:firstLine="480"/>
        <w:jc w:val="both"/>
        <w:rPr>
          <w:rFonts w:eastAsia="新細明體" w:cs="Times New Roman"/>
          <w:sz w:val="24"/>
          <w:szCs w:val="24"/>
          <w:lang w:eastAsia="zh-TW"/>
        </w:rPr>
      </w:pPr>
      <w:r>
        <w:rPr>
          <w:rFonts w:eastAsia="新細明體" w:cs="Times New Roman"/>
          <w:sz w:val="24"/>
          <w:szCs w:val="24"/>
          <w:lang w:eastAsia="zh-TW"/>
        </w:rPr>
        <w:lastRenderedPageBreak/>
        <w:t>O</w:t>
      </w:r>
      <w:r w:rsidR="00ED689A">
        <w:rPr>
          <w:rFonts w:eastAsia="新細明體" w:cs="Times New Roman"/>
          <w:sz w:val="24"/>
          <w:szCs w:val="24"/>
          <w:lang w:eastAsia="zh-TW"/>
        </w:rPr>
        <w:t xml:space="preserve">ur argument also </w:t>
      </w:r>
      <w:r w:rsidR="00342EAC">
        <w:rPr>
          <w:rFonts w:eastAsia="新細明體" w:cs="Times New Roman"/>
          <w:sz w:val="24"/>
          <w:szCs w:val="24"/>
          <w:lang w:eastAsia="zh-TW"/>
        </w:rPr>
        <w:t>provides a new perspective</w:t>
      </w:r>
      <w:r w:rsidR="00823D81">
        <w:rPr>
          <w:rFonts w:eastAsia="新細明體" w:cs="Times New Roman"/>
          <w:sz w:val="24"/>
          <w:szCs w:val="24"/>
          <w:lang w:eastAsia="zh-TW"/>
        </w:rPr>
        <w:t xml:space="preserve"> </w:t>
      </w:r>
      <w:r w:rsidR="00ED689A">
        <w:rPr>
          <w:rFonts w:eastAsia="新細明體" w:cs="Times New Roman"/>
          <w:sz w:val="24"/>
          <w:szCs w:val="24"/>
          <w:lang w:eastAsia="zh-TW"/>
        </w:rPr>
        <w:t>on</w:t>
      </w:r>
      <w:r w:rsidR="00E20BA5">
        <w:rPr>
          <w:rFonts w:eastAsia="新細明體" w:cs="Times New Roman"/>
          <w:sz w:val="24"/>
          <w:szCs w:val="24"/>
          <w:lang w:eastAsia="zh-TW"/>
        </w:rPr>
        <w:t xml:space="preserve"> </w:t>
      </w:r>
      <w:r w:rsidR="00823D81">
        <w:rPr>
          <w:rFonts w:eastAsia="新細明體" w:cs="Times New Roman"/>
          <w:sz w:val="24"/>
          <w:szCs w:val="24"/>
          <w:lang w:eastAsia="zh-TW"/>
        </w:rPr>
        <w:t>a much</w:t>
      </w:r>
      <w:r w:rsidR="00E20BA5">
        <w:rPr>
          <w:rFonts w:eastAsia="新細明體" w:cs="Times New Roman"/>
          <w:sz w:val="24"/>
          <w:szCs w:val="24"/>
          <w:lang w:eastAsia="zh-TW"/>
        </w:rPr>
        <w:t xml:space="preserve"> more</w:t>
      </w:r>
      <w:r w:rsidR="0083502D">
        <w:rPr>
          <w:rFonts w:eastAsia="新細明體" w:cs="Times New Roman"/>
          <w:sz w:val="24"/>
          <w:szCs w:val="24"/>
          <w:lang w:eastAsia="zh-TW"/>
        </w:rPr>
        <w:t xml:space="preserve"> general</w:t>
      </w:r>
      <w:r w:rsidR="00FA19AB">
        <w:rPr>
          <w:rFonts w:eastAsia="新細明體" w:cs="Times New Roman"/>
          <w:sz w:val="24"/>
          <w:szCs w:val="24"/>
          <w:lang w:eastAsia="zh-TW"/>
        </w:rPr>
        <w:t xml:space="preserve"> phenomenon </w:t>
      </w:r>
      <w:r w:rsidR="00242370">
        <w:rPr>
          <w:rFonts w:eastAsia="新細明體" w:cs="Times New Roman"/>
          <w:sz w:val="24"/>
          <w:szCs w:val="24"/>
          <w:lang w:eastAsia="zh-TW"/>
        </w:rPr>
        <w:t>usually</w:t>
      </w:r>
      <w:r w:rsidR="00FA19AB">
        <w:rPr>
          <w:rFonts w:eastAsia="新細明體" w:cs="Times New Roman"/>
          <w:sz w:val="24"/>
          <w:szCs w:val="24"/>
          <w:lang w:eastAsia="zh-TW"/>
        </w:rPr>
        <w:t xml:space="preserve"> referred to as the</w:t>
      </w:r>
      <w:r w:rsidR="00E20BA5">
        <w:rPr>
          <w:rFonts w:eastAsia="新細明體" w:cs="Times New Roman"/>
          <w:sz w:val="24"/>
          <w:szCs w:val="24"/>
          <w:lang w:eastAsia="zh-TW"/>
        </w:rPr>
        <w:t xml:space="preserve"> “fourth quarter effect”</w:t>
      </w:r>
      <w:r w:rsidR="0058100B">
        <w:rPr>
          <w:rFonts w:eastAsia="新細明體" w:cs="Times New Roman"/>
          <w:sz w:val="24"/>
          <w:szCs w:val="24"/>
          <w:lang w:eastAsia="zh-TW"/>
        </w:rPr>
        <w:t xml:space="preserve">, </w:t>
      </w:r>
      <w:r w:rsidR="00A3653A">
        <w:rPr>
          <w:rFonts w:eastAsia="新細明體" w:cs="Times New Roman"/>
          <w:sz w:val="24"/>
          <w:szCs w:val="24"/>
          <w:lang w:eastAsia="zh-TW"/>
        </w:rPr>
        <w:t>which record surge in expenditures or investments</w:t>
      </w:r>
      <w:r w:rsidR="0093075D">
        <w:rPr>
          <w:rFonts w:eastAsia="新細明體" w:cs="Times New Roman"/>
          <w:sz w:val="24"/>
          <w:szCs w:val="24"/>
          <w:lang w:eastAsia="zh-TW"/>
        </w:rPr>
        <w:t xml:space="preserve"> in either the public or private sectors near the end of a fiscal or accounting year (see the discussion of literature below).</w:t>
      </w:r>
      <w:r w:rsidR="00E20BA5">
        <w:rPr>
          <w:rFonts w:eastAsia="新細明體" w:cs="Times New Roman"/>
          <w:sz w:val="24"/>
          <w:szCs w:val="24"/>
          <w:lang w:eastAsia="zh-TW"/>
        </w:rPr>
        <w:t xml:space="preserve"> In this sense, our result</w:t>
      </w:r>
      <w:r w:rsidR="007821AF">
        <w:rPr>
          <w:rFonts w:eastAsia="新細明體" w:cs="Times New Roman"/>
          <w:sz w:val="24"/>
          <w:szCs w:val="24"/>
          <w:lang w:eastAsia="zh-TW"/>
        </w:rPr>
        <w:t>s</w:t>
      </w:r>
      <w:r w:rsidR="00E20BA5">
        <w:rPr>
          <w:rFonts w:eastAsia="新細明體" w:cs="Times New Roman"/>
          <w:sz w:val="24"/>
          <w:szCs w:val="24"/>
          <w:lang w:eastAsia="zh-TW"/>
        </w:rPr>
        <w:t xml:space="preserve"> not only rationaliz</w:t>
      </w:r>
      <w:r w:rsidR="00552612">
        <w:rPr>
          <w:rFonts w:eastAsia="新細明體" w:cs="Times New Roman"/>
          <w:sz w:val="24"/>
          <w:szCs w:val="24"/>
          <w:lang w:eastAsia="zh-TW"/>
        </w:rPr>
        <w:t>e</w:t>
      </w:r>
      <w:r w:rsidR="00E20BA5">
        <w:rPr>
          <w:rFonts w:eastAsia="新細明體" w:cs="Times New Roman"/>
          <w:sz w:val="24"/>
          <w:szCs w:val="24"/>
          <w:lang w:eastAsia="zh-TW"/>
        </w:rPr>
        <w:t xml:space="preserve"> </w:t>
      </w:r>
      <w:r w:rsidR="00552612">
        <w:rPr>
          <w:rFonts w:eastAsia="新細明體" w:cs="Times New Roman"/>
          <w:sz w:val="24"/>
          <w:szCs w:val="24"/>
          <w:lang w:eastAsia="zh-TW"/>
        </w:rPr>
        <w:t>year-end</w:t>
      </w:r>
      <w:r w:rsidR="00E20BA5">
        <w:rPr>
          <w:rFonts w:eastAsia="新細明體" w:cs="Times New Roman"/>
          <w:sz w:val="24"/>
          <w:szCs w:val="24"/>
          <w:lang w:eastAsia="zh-TW"/>
        </w:rPr>
        <w:t xml:space="preserve"> patent rush, but also </w:t>
      </w:r>
      <w:r w:rsidR="00552612">
        <w:rPr>
          <w:rFonts w:eastAsia="新細明體" w:cs="Times New Roman"/>
          <w:sz w:val="24"/>
          <w:szCs w:val="24"/>
          <w:lang w:eastAsia="zh-TW"/>
        </w:rPr>
        <w:t xml:space="preserve">shed light on </w:t>
      </w:r>
      <w:r w:rsidR="00E20BA5">
        <w:rPr>
          <w:rFonts w:eastAsia="新細明體" w:cs="Times New Roman"/>
          <w:sz w:val="24"/>
          <w:szCs w:val="24"/>
          <w:lang w:eastAsia="zh-TW"/>
        </w:rPr>
        <w:t xml:space="preserve">a much broader phenomenon in the private and public sectors alike. </w:t>
      </w:r>
      <w:r w:rsidR="00E20BA5" w:rsidRPr="00EE3389">
        <w:rPr>
          <w:rFonts w:eastAsia="新細明體" w:cs="Times New Roman"/>
          <w:sz w:val="24"/>
          <w:szCs w:val="24"/>
          <w:lang w:eastAsia="zh-TW"/>
        </w:rPr>
        <w:t xml:space="preserve">The </w:t>
      </w:r>
      <w:r w:rsidR="00E20BA5">
        <w:rPr>
          <w:rFonts w:eastAsia="新細明體" w:cs="Times New Roman"/>
          <w:sz w:val="24"/>
          <w:szCs w:val="24"/>
          <w:lang w:eastAsia="zh-TW"/>
        </w:rPr>
        <w:t xml:space="preserve">general lesson is that when there is a policy from above to promote certain purpose, those </w:t>
      </w:r>
      <w:r w:rsidR="00F52216">
        <w:rPr>
          <w:rFonts w:eastAsia="新細明體" w:cs="Times New Roman"/>
          <w:sz w:val="24"/>
          <w:szCs w:val="24"/>
          <w:lang w:eastAsia="zh-TW"/>
        </w:rPr>
        <w:t>affected by</w:t>
      </w:r>
      <w:r w:rsidR="00AA36D4">
        <w:rPr>
          <w:rFonts w:eastAsia="新細明體" w:cs="Times New Roman"/>
          <w:sz w:val="24"/>
          <w:szCs w:val="24"/>
          <w:lang w:eastAsia="zh-TW"/>
        </w:rPr>
        <w:t xml:space="preserve"> </w:t>
      </w:r>
      <w:r w:rsidR="00E20BA5">
        <w:rPr>
          <w:rFonts w:eastAsia="新細明體" w:cs="Times New Roman"/>
          <w:sz w:val="24"/>
          <w:szCs w:val="24"/>
          <w:lang w:eastAsia="zh-TW"/>
        </w:rPr>
        <w:t xml:space="preserve">the policy generally “game” against </w:t>
      </w:r>
      <w:r w:rsidR="000467DA">
        <w:rPr>
          <w:rFonts w:eastAsia="新細明體" w:cs="Times New Roman"/>
          <w:sz w:val="24"/>
          <w:szCs w:val="24"/>
          <w:lang w:eastAsia="zh-TW"/>
        </w:rPr>
        <w:t>it</w:t>
      </w:r>
      <w:r w:rsidR="00E20BA5">
        <w:rPr>
          <w:rFonts w:eastAsia="新細明體" w:cs="Times New Roman"/>
          <w:sz w:val="24"/>
          <w:szCs w:val="24"/>
          <w:lang w:eastAsia="zh-TW"/>
        </w:rPr>
        <w:t>, which usually results in unexpected</w:t>
      </w:r>
      <w:r w:rsidR="00DB7EF6">
        <w:rPr>
          <w:rFonts w:eastAsia="新細明體" w:cs="Times New Roman"/>
          <w:sz w:val="24"/>
          <w:szCs w:val="24"/>
          <w:lang w:eastAsia="zh-TW"/>
        </w:rPr>
        <w:t xml:space="preserve"> and </w:t>
      </w:r>
      <w:r w:rsidR="00E20BA5">
        <w:rPr>
          <w:rFonts w:eastAsia="新細明體" w:cs="Times New Roman"/>
          <w:sz w:val="24"/>
          <w:szCs w:val="24"/>
          <w:lang w:eastAsia="zh-TW"/>
        </w:rPr>
        <w:t xml:space="preserve">adverse consequences. To borrow a phrase from Wei et al. (2024), policies which aim to promote certain social </w:t>
      </w:r>
      <w:r w:rsidR="009B6CFD">
        <w:rPr>
          <w:rFonts w:eastAsia="新細明體" w:cs="Times New Roman"/>
          <w:sz w:val="24"/>
          <w:szCs w:val="24"/>
          <w:lang w:eastAsia="zh-TW"/>
        </w:rPr>
        <w:t>aim</w:t>
      </w:r>
      <w:r w:rsidR="00E20BA5">
        <w:rPr>
          <w:rFonts w:eastAsia="新細明體" w:cs="Times New Roman"/>
          <w:sz w:val="24"/>
          <w:szCs w:val="24"/>
          <w:lang w:eastAsia="zh-TW"/>
        </w:rPr>
        <w:t xml:space="preserve"> are usually subject to “mild government failures”.</w:t>
      </w:r>
      <w:r w:rsidR="00393F46">
        <w:rPr>
          <w:rFonts w:eastAsia="新細明體" w:cs="Times New Roman"/>
          <w:sz w:val="24"/>
          <w:szCs w:val="24"/>
          <w:lang w:eastAsia="zh-TW"/>
        </w:rPr>
        <w:t xml:space="preserve"> In fact, the explanation in this paper not only provides rationale for the year-end rush observed in </w:t>
      </w:r>
      <w:r w:rsidR="00393F46">
        <w:rPr>
          <w:rFonts w:eastAsia="新細明體" w:cs="Times New Roman" w:hint="eastAsia"/>
          <w:sz w:val="24"/>
          <w:szCs w:val="24"/>
          <w:lang w:eastAsia="zh-TW"/>
        </w:rPr>
        <w:t>C</w:t>
      </w:r>
      <w:r w:rsidR="00393F46">
        <w:rPr>
          <w:rFonts w:eastAsia="新細明體" w:cs="Times New Roman"/>
          <w:sz w:val="24"/>
          <w:szCs w:val="24"/>
          <w:lang w:eastAsia="zh-TW"/>
        </w:rPr>
        <w:t xml:space="preserve">hina, but also </w:t>
      </w:r>
      <w:r w:rsidR="00356008">
        <w:rPr>
          <w:rFonts w:eastAsia="新細明體" w:cs="Times New Roman"/>
          <w:sz w:val="24"/>
          <w:szCs w:val="24"/>
          <w:lang w:eastAsia="zh-TW"/>
        </w:rPr>
        <w:t>the same regularity observed</w:t>
      </w:r>
      <w:r w:rsidR="00393F46">
        <w:rPr>
          <w:rFonts w:eastAsia="新細明體" w:cs="Times New Roman"/>
          <w:sz w:val="24"/>
          <w:szCs w:val="24"/>
          <w:lang w:eastAsia="zh-TW"/>
        </w:rPr>
        <w:t xml:space="preserve"> in other countries (</w:t>
      </w:r>
      <w:r w:rsidR="009B6CFD">
        <w:rPr>
          <w:rFonts w:eastAsia="新細明體" w:cs="Times New Roman"/>
          <w:sz w:val="24"/>
          <w:szCs w:val="24"/>
          <w:lang w:eastAsia="zh-TW"/>
        </w:rPr>
        <w:t xml:space="preserve">e.g., </w:t>
      </w:r>
      <w:r w:rsidR="00393F46">
        <w:rPr>
          <w:rFonts w:eastAsia="新細明體" w:cs="Times New Roman"/>
          <w:sz w:val="24"/>
          <w:szCs w:val="24"/>
          <w:lang w:eastAsia="zh-TW"/>
        </w:rPr>
        <w:t>Park and Shin, 2023).</w:t>
      </w:r>
    </w:p>
    <w:p w14:paraId="0EA0D5DC" w14:textId="19730A06" w:rsidR="00E20BA5" w:rsidRDefault="00E20BA5" w:rsidP="00096C95">
      <w:pPr>
        <w:spacing w:line="288" w:lineRule="auto"/>
        <w:ind w:firstLine="480"/>
        <w:jc w:val="both"/>
        <w:rPr>
          <w:rFonts w:eastAsia="新細明體" w:cs="Times New Roman"/>
          <w:sz w:val="24"/>
          <w:szCs w:val="24"/>
          <w:lang w:eastAsia="zh-TW"/>
        </w:rPr>
      </w:pPr>
      <w:r>
        <w:rPr>
          <w:rFonts w:eastAsia="新細明體" w:cs="Times New Roman" w:hint="eastAsia"/>
          <w:sz w:val="24"/>
          <w:szCs w:val="24"/>
          <w:lang w:eastAsia="zh-TW"/>
        </w:rPr>
        <w:t>T</w:t>
      </w:r>
      <w:r>
        <w:rPr>
          <w:rFonts w:eastAsia="新細明體" w:cs="Times New Roman"/>
          <w:sz w:val="24"/>
          <w:szCs w:val="24"/>
          <w:lang w:eastAsia="zh-TW"/>
        </w:rPr>
        <w:t>his p</w:t>
      </w:r>
      <w:r>
        <w:rPr>
          <w:rFonts w:eastAsia="新細明體" w:cs="Times New Roman" w:hint="eastAsia"/>
          <w:sz w:val="24"/>
          <w:szCs w:val="24"/>
          <w:lang w:eastAsia="zh-TW"/>
        </w:rPr>
        <w:t>a</w:t>
      </w:r>
      <w:r>
        <w:rPr>
          <w:rFonts w:eastAsia="新細明體" w:cs="Times New Roman"/>
          <w:sz w:val="24"/>
          <w:szCs w:val="24"/>
          <w:lang w:eastAsia="zh-TW"/>
        </w:rPr>
        <w:t xml:space="preserve">per </w:t>
      </w:r>
      <w:r w:rsidR="00894083">
        <w:rPr>
          <w:rFonts w:eastAsia="新細明體" w:cs="Times New Roman"/>
          <w:sz w:val="24"/>
          <w:szCs w:val="24"/>
          <w:lang w:eastAsia="zh-TW"/>
        </w:rPr>
        <w:t>is related</w:t>
      </w:r>
      <w:r>
        <w:rPr>
          <w:rFonts w:eastAsia="新細明體" w:cs="Times New Roman"/>
          <w:sz w:val="24"/>
          <w:szCs w:val="24"/>
          <w:lang w:eastAsia="zh-TW"/>
        </w:rPr>
        <w:t xml:space="preserve"> to four strands of literature. First, it is related to the extensive literature that evaluates China’s innovation policies (</w:t>
      </w:r>
      <w:r w:rsidR="00AF19D7">
        <w:rPr>
          <w:rFonts w:eastAsia="新細明體" w:cs="Times New Roman"/>
          <w:sz w:val="24"/>
          <w:szCs w:val="24"/>
          <w:lang w:eastAsia="zh-TW"/>
        </w:rPr>
        <w:t xml:space="preserve">Hu and Jefferson, 2009; </w:t>
      </w:r>
      <w:proofErr w:type="spellStart"/>
      <w:r w:rsidR="00A66BEC">
        <w:rPr>
          <w:rFonts w:eastAsia="新細明體" w:cs="Times New Roman"/>
          <w:sz w:val="24"/>
          <w:szCs w:val="24"/>
          <w:lang w:eastAsia="zh-TW"/>
        </w:rPr>
        <w:t>Prud</w:t>
      </w:r>
      <w:r w:rsidR="00776512">
        <w:rPr>
          <w:rFonts w:eastAsia="新細明體" w:cs="Times New Roman"/>
          <w:sz w:val="24"/>
          <w:szCs w:val="24"/>
          <w:lang w:eastAsia="zh-TW"/>
        </w:rPr>
        <w:t>’</w:t>
      </w:r>
      <w:r w:rsidR="00A66BEC">
        <w:rPr>
          <w:rFonts w:eastAsia="新細明體" w:cs="Times New Roman"/>
          <w:sz w:val="24"/>
          <w:szCs w:val="24"/>
          <w:lang w:eastAsia="zh-TW"/>
        </w:rPr>
        <w:t>homme</w:t>
      </w:r>
      <w:proofErr w:type="spellEnd"/>
      <w:r w:rsidR="00A66BEC">
        <w:rPr>
          <w:rFonts w:eastAsia="新細明體" w:cs="Times New Roman"/>
          <w:sz w:val="24"/>
          <w:szCs w:val="24"/>
          <w:lang w:eastAsia="zh-TW"/>
        </w:rPr>
        <w:t xml:space="preserve">, 2012; </w:t>
      </w:r>
      <w:r w:rsidR="00AF19D7">
        <w:rPr>
          <w:rFonts w:eastAsia="新細明體" w:cs="Times New Roman"/>
          <w:sz w:val="24"/>
          <w:szCs w:val="24"/>
          <w:lang w:eastAsia="zh-TW"/>
        </w:rPr>
        <w:t xml:space="preserve">Li, 2012; </w:t>
      </w:r>
      <w:r w:rsidR="00D85638">
        <w:rPr>
          <w:rFonts w:eastAsia="新細明體" w:cs="Times New Roman"/>
          <w:sz w:val="24"/>
          <w:szCs w:val="24"/>
          <w:lang w:eastAsia="zh-TW"/>
        </w:rPr>
        <w:t xml:space="preserve">Long and Wang, 2018; </w:t>
      </w:r>
      <w:r w:rsidR="00AF19D7">
        <w:rPr>
          <w:rFonts w:eastAsia="新細明體" w:cs="Times New Roman"/>
          <w:sz w:val="24"/>
          <w:szCs w:val="24"/>
          <w:lang w:eastAsia="zh-TW"/>
        </w:rPr>
        <w:t xml:space="preserve">Hu et al., 2017; Lin, 2021; Wu et al., 2022; Dang and </w:t>
      </w:r>
      <w:proofErr w:type="spellStart"/>
      <w:r w:rsidR="00AF19D7">
        <w:rPr>
          <w:rFonts w:eastAsia="新細明體" w:cs="Times New Roman"/>
          <w:sz w:val="24"/>
          <w:szCs w:val="24"/>
          <w:lang w:eastAsia="zh-TW"/>
        </w:rPr>
        <w:t>Motohashi</w:t>
      </w:r>
      <w:proofErr w:type="spellEnd"/>
      <w:r w:rsidR="00AF19D7">
        <w:rPr>
          <w:rFonts w:eastAsia="新細明體" w:cs="Times New Roman"/>
          <w:sz w:val="24"/>
          <w:szCs w:val="24"/>
          <w:lang w:eastAsia="zh-TW"/>
        </w:rPr>
        <w:t>, 2015; Dai and Wang, 2024; Eberhardt et al.</w:t>
      </w:r>
      <w:r w:rsidR="00F6421A">
        <w:rPr>
          <w:rFonts w:eastAsia="新細明體" w:cs="Times New Roman"/>
          <w:sz w:val="24"/>
          <w:szCs w:val="24"/>
          <w:lang w:eastAsia="zh-TW"/>
        </w:rPr>
        <w:t>, 201</w:t>
      </w:r>
      <w:r w:rsidR="00A66BEC">
        <w:rPr>
          <w:rFonts w:eastAsia="新細明體" w:cs="Times New Roman"/>
          <w:sz w:val="24"/>
          <w:szCs w:val="24"/>
          <w:lang w:eastAsia="zh-TW"/>
        </w:rPr>
        <w:t>7</w:t>
      </w:r>
      <w:r>
        <w:rPr>
          <w:rFonts w:eastAsia="新細明體" w:cs="Times New Roman"/>
          <w:sz w:val="24"/>
          <w:szCs w:val="24"/>
          <w:lang w:eastAsia="zh-TW"/>
        </w:rPr>
        <w:t xml:space="preserve">). Second, this paper is related to the literature that investigates how career concern </w:t>
      </w:r>
      <w:r w:rsidRPr="00903235">
        <w:rPr>
          <w:rFonts w:eastAsia="新細明體" w:cs="Times New Roman"/>
          <w:sz w:val="24"/>
          <w:szCs w:val="24"/>
          <w:lang w:eastAsia="zh-TW"/>
        </w:rPr>
        <w:t>frames</w:t>
      </w:r>
      <w:r>
        <w:rPr>
          <w:rFonts w:eastAsia="新細明體" w:cs="Times New Roman"/>
          <w:sz w:val="24"/>
          <w:szCs w:val="24"/>
          <w:lang w:eastAsia="zh-TW"/>
        </w:rPr>
        <w:t xml:space="preserve"> the agent’s incentives (see, e.g., Gibbons and Waldman, 1999</w:t>
      </w:r>
      <w:r w:rsidR="00C108CA">
        <w:rPr>
          <w:rFonts w:eastAsia="新細明體" w:cs="Times New Roman"/>
          <w:sz w:val="24"/>
          <w:szCs w:val="24"/>
          <w:lang w:eastAsia="zh-TW"/>
        </w:rPr>
        <w:t xml:space="preserve"> and</w:t>
      </w:r>
      <w:r>
        <w:rPr>
          <w:rFonts w:eastAsia="新細明體" w:cs="Times New Roman"/>
          <w:sz w:val="24"/>
          <w:szCs w:val="24"/>
          <w:lang w:eastAsia="zh-TW"/>
        </w:rPr>
        <w:t xml:space="preserve"> Lazear and </w:t>
      </w:r>
      <w:proofErr w:type="spellStart"/>
      <w:r>
        <w:rPr>
          <w:rFonts w:eastAsia="新細明體" w:cs="Times New Roman"/>
          <w:sz w:val="24"/>
          <w:szCs w:val="24"/>
          <w:lang w:eastAsia="zh-TW"/>
        </w:rPr>
        <w:t>Oyer</w:t>
      </w:r>
      <w:proofErr w:type="spellEnd"/>
      <w:r>
        <w:rPr>
          <w:rFonts w:eastAsia="新細明體" w:cs="Times New Roman"/>
          <w:sz w:val="24"/>
          <w:szCs w:val="24"/>
          <w:lang w:eastAsia="zh-TW"/>
        </w:rPr>
        <w:t>, 2007 for both theory and empirics)</w:t>
      </w:r>
      <w:r w:rsidR="000F762B">
        <w:rPr>
          <w:rFonts w:eastAsia="新細明體" w:cs="Times New Roman"/>
          <w:sz w:val="24"/>
          <w:szCs w:val="24"/>
          <w:lang w:eastAsia="zh-TW"/>
        </w:rPr>
        <w:t>, and especially the tournament nature of Chinese bureaucrat</w:t>
      </w:r>
      <w:r w:rsidR="00E73138">
        <w:rPr>
          <w:rFonts w:eastAsia="新細明體" w:cs="Times New Roman"/>
          <w:sz w:val="24"/>
          <w:szCs w:val="24"/>
          <w:lang w:eastAsia="zh-TW"/>
        </w:rPr>
        <w:t xml:space="preserve"> </w:t>
      </w:r>
      <w:r w:rsidR="00B15A3E">
        <w:rPr>
          <w:rFonts w:eastAsia="新細明體" w:cs="Times New Roman"/>
          <w:sz w:val="24"/>
          <w:szCs w:val="24"/>
          <w:lang w:eastAsia="zh-TW"/>
        </w:rPr>
        <w:t>(see footnote 2 for related literature)</w:t>
      </w:r>
      <w:r>
        <w:rPr>
          <w:rFonts w:eastAsia="新細明體" w:cs="Times New Roman"/>
          <w:sz w:val="24"/>
          <w:szCs w:val="24"/>
          <w:lang w:eastAsia="zh-TW"/>
        </w:rPr>
        <w:t xml:space="preserve">. Third, this paper is related to the </w:t>
      </w:r>
      <w:r w:rsidR="00B07E7F">
        <w:rPr>
          <w:rFonts w:eastAsia="新細明體" w:cs="Times New Roman"/>
          <w:sz w:val="24"/>
          <w:szCs w:val="24"/>
          <w:lang w:eastAsia="zh-TW"/>
        </w:rPr>
        <w:t>more general</w:t>
      </w:r>
      <w:r w:rsidR="00E3794A">
        <w:rPr>
          <w:rFonts w:eastAsia="新細明體" w:cs="Times New Roman"/>
          <w:sz w:val="24"/>
          <w:szCs w:val="24"/>
          <w:lang w:eastAsia="zh-TW"/>
        </w:rPr>
        <w:t xml:space="preserve"> phenomenon referred to as </w:t>
      </w:r>
      <w:r>
        <w:rPr>
          <w:rFonts w:eastAsia="新細明體" w:cs="Times New Roman"/>
          <w:sz w:val="24"/>
          <w:szCs w:val="24"/>
          <w:lang w:eastAsia="zh-TW"/>
        </w:rPr>
        <w:t>“fourth quarter effect”</w:t>
      </w:r>
      <w:r w:rsidR="00B54CE1">
        <w:rPr>
          <w:rFonts w:eastAsia="新細明體" w:cs="Times New Roman"/>
          <w:sz w:val="24"/>
          <w:szCs w:val="24"/>
          <w:lang w:eastAsia="zh-TW"/>
        </w:rPr>
        <w:t xml:space="preserve"> in the literature</w:t>
      </w:r>
      <w:r w:rsidR="002602EE">
        <w:rPr>
          <w:rFonts w:eastAsia="新細明體" w:cs="Times New Roman"/>
          <w:sz w:val="24"/>
          <w:szCs w:val="24"/>
          <w:lang w:eastAsia="zh-TW"/>
        </w:rPr>
        <w:t>,</w:t>
      </w:r>
      <w:r>
        <w:rPr>
          <w:rFonts w:eastAsia="新細明體" w:cs="Times New Roman"/>
          <w:sz w:val="24"/>
          <w:szCs w:val="24"/>
          <w:lang w:eastAsia="zh-TW"/>
        </w:rPr>
        <w:t xml:space="preserve"> which </w:t>
      </w:r>
      <w:r w:rsidR="00B54CE1">
        <w:rPr>
          <w:rFonts w:eastAsia="新細明體" w:cs="Times New Roman"/>
          <w:sz w:val="24"/>
          <w:szCs w:val="24"/>
          <w:lang w:eastAsia="zh-TW"/>
        </w:rPr>
        <w:t xml:space="preserve">records prevalent </w:t>
      </w:r>
      <w:r>
        <w:rPr>
          <w:rFonts w:eastAsia="新細明體" w:cs="Times New Roman"/>
          <w:sz w:val="24"/>
          <w:szCs w:val="24"/>
          <w:lang w:eastAsia="zh-TW"/>
        </w:rPr>
        <w:t>year-end surge in investment</w:t>
      </w:r>
      <w:r w:rsidR="00FB312C">
        <w:rPr>
          <w:rFonts w:eastAsia="新細明體" w:cs="Times New Roman"/>
          <w:sz w:val="24"/>
          <w:szCs w:val="24"/>
          <w:lang w:eastAsia="zh-TW"/>
        </w:rPr>
        <w:t>s</w:t>
      </w:r>
      <w:r>
        <w:rPr>
          <w:rFonts w:eastAsia="新細明體" w:cs="Times New Roman"/>
          <w:sz w:val="24"/>
          <w:szCs w:val="24"/>
          <w:lang w:eastAsia="zh-TW"/>
        </w:rPr>
        <w:t xml:space="preserve"> or </w:t>
      </w:r>
      <w:r w:rsidR="00FB312C">
        <w:rPr>
          <w:rFonts w:eastAsia="新細明體" w:cs="Times New Roman"/>
          <w:sz w:val="24"/>
          <w:szCs w:val="24"/>
          <w:lang w:eastAsia="zh-TW"/>
        </w:rPr>
        <w:t xml:space="preserve">spendings </w:t>
      </w:r>
      <w:r>
        <w:rPr>
          <w:rFonts w:eastAsia="新細明體" w:cs="Times New Roman"/>
          <w:sz w:val="24"/>
          <w:szCs w:val="24"/>
          <w:lang w:eastAsia="zh-TW"/>
        </w:rPr>
        <w:t>in</w:t>
      </w:r>
      <w:r w:rsidR="00BB24FA">
        <w:rPr>
          <w:rFonts w:eastAsia="新細明體" w:cs="Times New Roman"/>
          <w:sz w:val="24"/>
          <w:szCs w:val="24"/>
          <w:lang w:eastAsia="zh-TW"/>
        </w:rPr>
        <w:t xml:space="preserve"> both</w:t>
      </w:r>
      <w:r>
        <w:rPr>
          <w:rFonts w:eastAsia="新細明體" w:cs="Times New Roman"/>
          <w:sz w:val="24"/>
          <w:szCs w:val="24"/>
          <w:lang w:eastAsia="zh-TW"/>
        </w:rPr>
        <w:t xml:space="preserve"> the private (e.g., Callen et al. 1996; Kinney and </w:t>
      </w:r>
      <w:proofErr w:type="spellStart"/>
      <w:r>
        <w:rPr>
          <w:rFonts w:eastAsia="新細明體" w:cs="Times New Roman"/>
          <w:sz w:val="24"/>
          <w:szCs w:val="24"/>
          <w:lang w:eastAsia="zh-TW"/>
        </w:rPr>
        <w:t>Trezevant</w:t>
      </w:r>
      <w:proofErr w:type="spellEnd"/>
      <w:r>
        <w:rPr>
          <w:rFonts w:eastAsia="新細明體" w:cs="Times New Roman"/>
          <w:sz w:val="24"/>
          <w:szCs w:val="24"/>
          <w:lang w:eastAsia="zh-TW"/>
        </w:rPr>
        <w:t xml:space="preserve">, 1993; Park and Shin, 2023; Dao et al. 2009; Kim and Shin, 2002) and public (e.g., Liebman and Mahoney, 2017; </w:t>
      </w:r>
      <w:proofErr w:type="spellStart"/>
      <w:r>
        <w:rPr>
          <w:rFonts w:eastAsia="新細明體" w:cs="Times New Roman"/>
          <w:sz w:val="24"/>
          <w:szCs w:val="24"/>
          <w:lang w:eastAsia="zh-TW"/>
        </w:rPr>
        <w:t>Eichenauer</w:t>
      </w:r>
      <w:proofErr w:type="spellEnd"/>
      <w:r>
        <w:rPr>
          <w:rFonts w:eastAsia="新細明體" w:cs="Times New Roman"/>
          <w:sz w:val="24"/>
          <w:szCs w:val="24"/>
          <w:lang w:eastAsia="zh-TW"/>
        </w:rPr>
        <w:t>, 2020)</w:t>
      </w:r>
      <w:r w:rsidRPr="0090403A">
        <w:rPr>
          <w:rFonts w:eastAsia="新細明體" w:cs="Times New Roman"/>
          <w:sz w:val="24"/>
          <w:szCs w:val="24"/>
          <w:lang w:eastAsia="zh-TW"/>
        </w:rPr>
        <w:t xml:space="preserve"> </w:t>
      </w:r>
      <w:r>
        <w:rPr>
          <w:rFonts w:eastAsia="新細明體" w:cs="Times New Roman"/>
          <w:sz w:val="24"/>
          <w:szCs w:val="24"/>
          <w:lang w:eastAsia="zh-TW"/>
        </w:rPr>
        <w:t>sectors.</w:t>
      </w:r>
      <w:r w:rsidR="009B4940">
        <w:rPr>
          <w:rFonts w:eastAsia="新細明體" w:cs="Times New Roman" w:hint="eastAsia"/>
          <w:sz w:val="24"/>
          <w:szCs w:val="24"/>
          <w:lang w:eastAsia="zh-TW"/>
        </w:rPr>
        <w:t xml:space="preserve"> </w:t>
      </w:r>
      <w:r>
        <w:rPr>
          <w:rFonts w:eastAsia="新細明體" w:cs="Times New Roman"/>
          <w:sz w:val="24"/>
          <w:szCs w:val="24"/>
          <w:lang w:eastAsia="zh-TW"/>
        </w:rPr>
        <w:t xml:space="preserve">Finally, this paper is related to the </w:t>
      </w:r>
      <w:r w:rsidR="006906E5">
        <w:rPr>
          <w:rFonts w:eastAsia="新細明體" w:cs="Times New Roman"/>
          <w:sz w:val="24"/>
          <w:szCs w:val="24"/>
          <w:lang w:eastAsia="zh-TW"/>
        </w:rPr>
        <w:t xml:space="preserve">extensive </w:t>
      </w:r>
      <w:r>
        <w:rPr>
          <w:rFonts w:eastAsia="新細明體" w:cs="Times New Roman"/>
          <w:sz w:val="24"/>
          <w:szCs w:val="24"/>
          <w:lang w:eastAsia="zh-TW"/>
        </w:rPr>
        <w:t>literature that provides caution against unintend</w:t>
      </w:r>
      <w:r w:rsidR="002F075B">
        <w:rPr>
          <w:rFonts w:eastAsia="新細明體" w:cs="Times New Roman"/>
          <w:sz w:val="24"/>
          <w:szCs w:val="24"/>
          <w:lang w:eastAsia="zh-TW"/>
        </w:rPr>
        <w:t>ed</w:t>
      </w:r>
      <w:r>
        <w:rPr>
          <w:rFonts w:eastAsia="新細明體" w:cs="Times New Roman"/>
          <w:sz w:val="24"/>
          <w:szCs w:val="24"/>
          <w:lang w:eastAsia="zh-TW"/>
        </w:rPr>
        <w:t xml:space="preserve"> effects of well-meaning polices in </w:t>
      </w:r>
      <w:r w:rsidR="00CA284F">
        <w:rPr>
          <w:rFonts w:eastAsia="新細明體" w:cs="Times New Roman"/>
          <w:sz w:val="24"/>
          <w:szCs w:val="24"/>
          <w:lang w:eastAsia="zh-TW"/>
        </w:rPr>
        <w:t xml:space="preserve">regulation </w:t>
      </w:r>
      <w:r>
        <w:rPr>
          <w:rFonts w:eastAsia="新細明體" w:cs="Times New Roman"/>
          <w:sz w:val="24"/>
          <w:szCs w:val="24"/>
          <w:lang w:eastAsia="zh-TW"/>
        </w:rPr>
        <w:t xml:space="preserve">(e.g., </w:t>
      </w:r>
      <w:r w:rsidR="002F0830">
        <w:rPr>
          <w:rFonts w:eastAsia="新細明體" w:cs="Times New Roman"/>
          <w:sz w:val="24"/>
          <w:szCs w:val="24"/>
          <w:lang w:eastAsia="zh-TW"/>
        </w:rPr>
        <w:t xml:space="preserve">Chen and </w:t>
      </w:r>
      <w:proofErr w:type="spellStart"/>
      <w:r w:rsidR="002F0830">
        <w:rPr>
          <w:rFonts w:eastAsia="新細明體" w:cs="Times New Roman"/>
          <w:sz w:val="24"/>
          <w:szCs w:val="24"/>
          <w:lang w:eastAsia="zh-TW"/>
        </w:rPr>
        <w:t>Tsay</w:t>
      </w:r>
      <w:proofErr w:type="spellEnd"/>
      <w:r w:rsidR="002F0830">
        <w:rPr>
          <w:rFonts w:eastAsia="新細明體" w:cs="Times New Roman"/>
          <w:sz w:val="24"/>
          <w:szCs w:val="24"/>
          <w:lang w:eastAsia="zh-TW"/>
        </w:rPr>
        <w:t xml:space="preserve">, 2024; </w:t>
      </w:r>
      <w:r>
        <w:rPr>
          <w:rFonts w:eastAsia="新細明體" w:cs="Times New Roman"/>
          <w:sz w:val="24"/>
          <w:szCs w:val="24"/>
          <w:lang w:eastAsia="zh-TW"/>
        </w:rPr>
        <w:t xml:space="preserve">Roots, 2004; Carpenter and Nguyen, 2021; </w:t>
      </w:r>
      <w:proofErr w:type="spellStart"/>
      <w:r>
        <w:rPr>
          <w:rFonts w:eastAsia="新細明體" w:cs="Times New Roman"/>
          <w:sz w:val="24"/>
          <w:szCs w:val="24"/>
          <w:lang w:eastAsia="zh-TW"/>
        </w:rPr>
        <w:t>Gius</w:t>
      </w:r>
      <w:proofErr w:type="spellEnd"/>
      <w:r>
        <w:rPr>
          <w:rFonts w:eastAsia="新細明體" w:cs="Times New Roman"/>
          <w:sz w:val="24"/>
          <w:szCs w:val="24"/>
          <w:lang w:eastAsia="zh-TW"/>
        </w:rPr>
        <w:t xml:space="preserve">, 2017; Iyengar, 2008 and Sabia et al. 2021), politics (e.g., Lewis, 2015; </w:t>
      </w:r>
      <w:proofErr w:type="spellStart"/>
      <w:r>
        <w:rPr>
          <w:rFonts w:eastAsia="新細明體" w:cs="Times New Roman"/>
          <w:sz w:val="24"/>
          <w:szCs w:val="24"/>
          <w:lang w:eastAsia="zh-TW"/>
        </w:rPr>
        <w:t>Cortell</w:t>
      </w:r>
      <w:proofErr w:type="spellEnd"/>
      <w:r>
        <w:rPr>
          <w:rFonts w:eastAsia="新細明體" w:cs="Times New Roman"/>
          <w:sz w:val="24"/>
          <w:szCs w:val="24"/>
          <w:lang w:eastAsia="zh-TW"/>
        </w:rPr>
        <w:t xml:space="preserve"> and Peterson, 2001</w:t>
      </w:r>
      <w:r w:rsidR="00244F54">
        <w:rPr>
          <w:rFonts w:eastAsia="新細明體" w:cs="Times New Roman"/>
          <w:sz w:val="24"/>
          <w:szCs w:val="24"/>
          <w:lang w:eastAsia="zh-TW"/>
        </w:rPr>
        <w:t xml:space="preserve"> and</w:t>
      </w:r>
      <w:r>
        <w:rPr>
          <w:rFonts w:eastAsia="新細明體" w:cs="Times New Roman"/>
          <w:sz w:val="24"/>
          <w:szCs w:val="24"/>
          <w:lang w:eastAsia="zh-TW"/>
        </w:rPr>
        <w:t xml:space="preserve"> Sunstein, 1994), economics (e.g., </w:t>
      </w:r>
      <w:r w:rsidR="00244F54">
        <w:rPr>
          <w:rFonts w:eastAsia="新細明體" w:cs="Times New Roman"/>
          <w:sz w:val="24"/>
          <w:szCs w:val="24"/>
          <w:lang w:eastAsia="zh-TW"/>
        </w:rPr>
        <w:t xml:space="preserve">Deaton, 2024; </w:t>
      </w:r>
      <w:proofErr w:type="spellStart"/>
      <w:r>
        <w:rPr>
          <w:rFonts w:eastAsia="新細明體" w:cs="Times New Roman"/>
          <w:sz w:val="24"/>
          <w:szCs w:val="24"/>
          <w:lang w:eastAsia="zh-TW"/>
        </w:rPr>
        <w:t>Bruggemann</w:t>
      </w:r>
      <w:proofErr w:type="spellEnd"/>
      <w:r>
        <w:rPr>
          <w:rFonts w:eastAsia="新細明體" w:cs="Times New Roman"/>
          <w:sz w:val="24"/>
          <w:szCs w:val="24"/>
          <w:lang w:eastAsia="zh-TW"/>
        </w:rPr>
        <w:t xml:space="preserve"> et al. 2012</w:t>
      </w:r>
      <w:r w:rsidR="00CA284F">
        <w:rPr>
          <w:rFonts w:eastAsia="新細明體" w:cs="Times New Roman"/>
          <w:sz w:val="24"/>
          <w:szCs w:val="24"/>
          <w:lang w:eastAsia="zh-TW"/>
        </w:rPr>
        <w:t xml:space="preserve">; Murray and Stern, 2014; Auerbach, 2003 </w:t>
      </w:r>
      <w:r w:rsidR="00EB1AB1">
        <w:rPr>
          <w:rFonts w:eastAsia="新細明體" w:cs="Times New Roman"/>
          <w:sz w:val="24"/>
          <w:szCs w:val="24"/>
          <w:lang w:eastAsia="zh-TW"/>
        </w:rPr>
        <w:t>and</w:t>
      </w:r>
      <w:r>
        <w:rPr>
          <w:rFonts w:eastAsia="新細明體" w:cs="Times New Roman"/>
          <w:sz w:val="24"/>
          <w:szCs w:val="24"/>
          <w:lang w:eastAsia="zh-TW"/>
        </w:rPr>
        <w:t xml:space="preserve"> Murphy et al. 2018), </w:t>
      </w:r>
      <w:r w:rsidR="00CF3C9B">
        <w:rPr>
          <w:rFonts w:eastAsia="新細明體" w:cs="Times New Roman"/>
          <w:sz w:val="24"/>
          <w:szCs w:val="24"/>
          <w:lang w:eastAsia="zh-TW"/>
        </w:rPr>
        <w:t>finance (</w:t>
      </w:r>
      <w:r w:rsidR="000F762B">
        <w:rPr>
          <w:rFonts w:eastAsia="新細明體" w:cs="Times New Roman"/>
          <w:sz w:val="24"/>
          <w:szCs w:val="24"/>
          <w:lang w:eastAsia="zh-TW"/>
        </w:rPr>
        <w:t>S</w:t>
      </w:r>
      <w:r w:rsidR="00CF3C9B">
        <w:rPr>
          <w:rFonts w:eastAsia="新細明體" w:cs="Times New Roman"/>
          <w:sz w:val="24"/>
          <w:szCs w:val="24"/>
          <w:lang w:eastAsia="zh-TW"/>
        </w:rPr>
        <w:t xml:space="preserve">hleifer and </w:t>
      </w:r>
      <w:proofErr w:type="spellStart"/>
      <w:r w:rsidR="000F762B">
        <w:rPr>
          <w:rFonts w:eastAsia="新細明體" w:cs="Times New Roman"/>
          <w:sz w:val="24"/>
          <w:szCs w:val="24"/>
          <w:lang w:eastAsia="zh-TW"/>
        </w:rPr>
        <w:t>V</w:t>
      </w:r>
      <w:r w:rsidR="00CF3C9B">
        <w:rPr>
          <w:rFonts w:eastAsia="新細明體" w:cs="Times New Roman"/>
          <w:sz w:val="24"/>
          <w:szCs w:val="24"/>
          <w:lang w:eastAsia="zh-TW"/>
        </w:rPr>
        <w:t>ishny</w:t>
      </w:r>
      <w:proofErr w:type="spellEnd"/>
      <w:r w:rsidR="00CF3C9B">
        <w:rPr>
          <w:rFonts w:eastAsia="新細明體" w:cs="Times New Roman"/>
          <w:sz w:val="24"/>
          <w:szCs w:val="24"/>
          <w:lang w:eastAsia="zh-TW"/>
        </w:rPr>
        <w:t xml:space="preserve">, 1988; Laveen and Valencia, 2013; and Flood and Garber XX) </w:t>
      </w:r>
      <w:r w:rsidR="00EB1AB1">
        <w:rPr>
          <w:rFonts w:eastAsia="新細明體" w:cs="Times New Roman"/>
          <w:sz w:val="24"/>
          <w:szCs w:val="24"/>
          <w:lang w:eastAsia="zh-TW"/>
        </w:rPr>
        <w:t>and</w:t>
      </w:r>
      <w:r>
        <w:rPr>
          <w:rFonts w:eastAsia="新細明體" w:cs="Times New Roman"/>
          <w:sz w:val="24"/>
          <w:szCs w:val="24"/>
          <w:lang w:eastAsia="zh-TW"/>
        </w:rPr>
        <w:t xml:space="preserve"> medical care (e.g., Sharkey, 2005 and </w:t>
      </w:r>
      <w:proofErr w:type="spellStart"/>
      <w:r>
        <w:rPr>
          <w:rFonts w:eastAsia="新細明體" w:cs="Times New Roman"/>
          <w:sz w:val="24"/>
          <w:szCs w:val="24"/>
          <w:lang w:eastAsia="zh-TW"/>
        </w:rPr>
        <w:t>Casalino</w:t>
      </w:r>
      <w:proofErr w:type="spellEnd"/>
      <w:r>
        <w:rPr>
          <w:rFonts w:eastAsia="新細明體" w:cs="Times New Roman"/>
          <w:sz w:val="24"/>
          <w:szCs w:val="24"/>
          <w:lang w:eastAsia="zh-TW"/>
        </w:rPr>
        <w:t>, 1999), among many other areas.</w:t>
      </w:r>
    </w:p>
    <w:p w14:paraId="1172F4B9" w14:textId="77777777" w:rsidR="006C5128" w:rsidRPr="006C5128" w:rsidRDefault="006C5128" w:rsidP="00C67895">
      <w:pPr>
        <w:spacing w:line="288" w:lineRule="auto"/>
        <w:ind w:firstLine="480"/>
        <w:jc w:val="both"/>
        <w:rPr>
          <w:rFonts w:cs="Times New Roman"/>
          <w:sz w:val="24"/>
          <w:szCs w:val="24"/>
        </w:rPr>
      </w:pPr>
    </w:p>
    <w:p w14:paraId="720E8C7E" w14:textId="0A08C7FB" w:rsidR="007C2008" w:rsidRPr="00DC7DB9" w:rsidRDefault="007C2008" w:rsidP="00DC7DB9">
      <w:pPr>
        <w:pStyle w:val="a7"/>
        <w:numPr>
          <w:ilvl w:val="0"/>
          <w:numId w:val="1"/>
        </w:numPr>
        <w:spacing w:line="288" w:lineRule="auto"/>
        <w:ind w:firstLineChars="0"/>
        <w:jc w:val="both"/>
        <w:rPr>
          <w:rFonts w:cs="Times New Roman"/>
          <w:b/>
          <w:iCs/>
          <w:sz w:val="24"/>
          <w:szCs w:val="24"/>
        </w:rPr>
      </w:pPr>
      <w:r w:rsidRPr="00DC7DB9">
        <w:rPr>
          <w:rFonts w:cs="Times New Roman"/>
          <w:b/>
          <w:iCs/>
          <w:sz w:val="24"/>
          <w:szCs w:val="24"/>
        </w:rPr>
        <w:t>Theoretical Model</w:t>
      </w:r>
    </w:p>
    <w:p w14:paraId="56AAAF4B" w14:textId="77777777" w:rsidR="00861F9E" w:rsidRPr="00772DA1" w:rsidRDefault="00861F9E" w:rsidP="00861F9E">
      <w:pPr>
        <w:spacing w:line="288" w:lineRule="auto"/>
        <w:ind w:firstLine="420"/>
        <w:jc w:val="both"/>
        <w:rPr>
          <w:rFonts w:eastAsia="新細明體" w:cs="Times New Roman"/>
          <w:sz w:val="24"/>
          <w:szCs w:val="24"/>
          <w:lang w:eastAsia="zh-TW"/>
        </w:rPr>
      </w:pPr>
      <w:r w:rsidRPr="00772DA1">
        <w:rPr>
          <w:rFonts w:eastAsia="新細明體" w:cs="Times New Roman" w:hint="eastAsia"/>
          <w:sz w:val="24"/>
          <w:szCs w:val="24"/>
          <w:lang w:eastAsia="zh-TW"/>
        </w:rPr>
        <w:t>T</w:t>
      </w:r>
      <w:r w:rsidRPr="00772DA1">
        <w:rPr>
          <w:rFonts w:eastAsia="新細明體" w:cs="Times New Roman"/>
          <w:sz w:val="24"/>
          <w:szCs w:val="24"/>
          <w:lang w:eastAsia="zh-TW"/>
        </w:rPr>
        <w:t xml:space="preserve">his section proposes a theoretical background for the empirical investigation later. The model is stylized, and our purpose is to adopt a model as simple possible that </w:t>
      </w:r>
      <w:r w:rsidRPr="00772DA1">
        <w:rPr>
          <w:rFonts w:eastAsia="新細明體" w:cs="Times New Roman"/>
          <w:sz w:val="24"/>
          <w:szCs w:val="24"/>
          <w:lang w:eastAsia="zh-TW"/>
        </w:rPr>
        <w:lastRenderedPageBreak/>
        <w:t>provides clear intuition that, in a two- stage tournament in which interim performance is publicly revealed, (</w:t>
      </w:r>
      <w:proofErr w:type="spellStart"/>
      <w:r w:rsidRPr="00772DA1">
        <w:rPr>
          <w:rFonts w:eastAsia="新細明體" w:cs="Times New Roman"/>
          <w:sz w:val="24"/>
          <w:szCs w:val="24"/>
          <w:lang w:eastAsia="zh-TW"/>
        </w:rPr>
        <w:t>i</w:t>
      </w:r>
      <w:proofErr w:type="spellEnd"/>
      <w:r w:rsidRPr="00772DA1">
        <w:rPr>
          <w:rFonts w:eastAsia="新細明體" w:cs="Times New Roman"/>
          <w:sz w:val="24"/>
          <w:szCs w:val="24"/>
          <w:lang w:eastAsia="zh-TW"/>
        </w:rPr>
        <w:t>) the contestant who has poorer interim performance will be more aggressive in the second period and, because of this, (ii) the contestant will try to alleviate the second stage’s more intense competition by withholding effort until the second stage.</w:t>
      </w:r>
      <w:r w:rsidRPr="00772DA1">
        <w:rPr>
          <w:rFonts w:eastAsia="新細明體" w:cs="Times New Roman" w:hint="eastAsia"/>
          <w:sz w:val="24"/>
          <w:szCs w:val="24"/>
          <w:lang w:eastAsia="zh-TW"/>
        </w:rPr>
        <w:t xml:space="preserve"> Th</w:t>
      </w:r>
      <w:r w:rsidRPr="00772DA1">
        <w:rPr>
          <w:rFonts w:eastAsia="新細明體" w:cs="Times New Roman"/>
          <w:sz w:val="24"/>
          <w:szCs w:val="24"/>
          <w:lang w:eastAsia="zh-TW"/>
        </w:rPr>
        <w:t>erefore, output in the first stage is generally lower than in the second. We interpreted this result as year-end rush.</w:t>
      </w:r>
    </w:p>
    <w:p w14:paraId="6D13BACB" w14:textId="77777777" w:rsidR="00861F9E" w:rsidRPr="00772DA1" w:rsidRDefault="00861F9E" w:rsidP="00861F9E">
      <w:pPr>
        <w:spacing w:line="288" w:lineRule="auto"/>
        <w:ind w:firstLine="420"/>
        <w:jc w:val="both"/>
        <w:rPr>
          <w:rFonts w:eastAsia="新細明體" w:cs="Times New Roman"/>
          <w:sz w:val="24"/>
          <w:szCs w:val="24"/>
          <w:lang w:eastAsia="zh-TW"/>
        </w:rPr>
      </w:pPr>
      <w:r w:rsidRPr="00772DA1">
        <w:rPr>
          <w:rFonts w:eastAsia="新細明體" w:cs="Times New Roman"/>
          <w:sz w:val="24"/>
          <w:szCs w:val="24"/>
          <w:lang w:eastAsia="zh-TW"/>
        </w:rPr>
        <w:t xml:space="preserve">The model closely follows the literature of contest. (See XX) A tournament between two contestants consists of two stages. In each period, every contest exerts an effort. The performance of each contestant </w:t>
      </w:r>
      <w:proofErr w:type="spellStart"/>
      <w:r w:rsidRPr="00772DA1">
        <w:rPr>
          <w:rFonts w:eastAsia="新細明體" w:cs="Times New Roman"/>
          <w:i/>
          <w:sz w:val="24"/>
          <w:szCs w:val="24"/>
          <w:lang w:eastAsia="zh-TW"/>
        </w:rPr>
        <w:t>i</w:t>
      </w:r>
      <w:proofErr w:type="spellEnd"/>
      <w:r w:rsidRPr="00772DA1">
        <w:rPr>
          <w:rFonts w:eastAsia="新細明體" w:cs="Times New Roman"/>
          <w:sz w:val="24"/>
          <w:szCs w:val="24"/>
          <w:lang w:eastAsia="zh-TW"/>
        </w:rPr>
        <w:t xml:space="preserve"> is increasing in his effort level, but is subject to a random shock. The effort level (or patent quantity in our context) of contestant </w:t>
      </w:r>
      <w:proofErr w:type="spellStart"/>
      <w:r w:rsidRPr="00772DA1">
        <w:rPr>
          <w:rFonts w:eastAsia="新細明體" w:cs="Times New Roman"/>
          <w:i/>
          <w:sz w:val="24"/>
          <w:szCs w:val="24"/>
          <w:lang w:eastAsia="zh-TW"/>
        </w:rPr>
        <w:t>i</w:t>
      </w:r>
      <w:proofErr w:type="spellEnd"/>
      <w:r w:rsidRPr="00772DA1">
        <w:rPr>
          <w:rFonts w:eastAsia="新細明體" w:cs="Times New Roman"/>
          <w:sz w:val="24"/>
          <w:szCs w:val="24"/>
          <w:lang w:eastAsia="zh-TW"/>
        </w:rPr>
        <w:t xml:space="preserve"> is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i</m:t>
            </m:r>
          </m:sub>
          <m:sup>
            <m:r>
              <w:rPr>
                <w:rFonts w:ascii="Cambria Math" w:eastAsia="新細明體" w:hAnsi="Cambria Math" w:cs="Times New Roman"/>
                <w:sz w:val="24"/>
                <w:szCs w:val="24"/>
                <w:lang w:eastAsia="zh-TW"/>
              </w:rPr>
              <m:t>t</m:t>
            </m:r>
          </m:sup>
        </m:sSubSup>
      </m:oMath>
      <w:r w:rsidRPr="00772DA1">
        <w:rPr>
          <w:rFonts w:eastAsia="新細明體" w:cs="Times New Roman"/>
          <w:sz w:val="24"/>
          <w:szCs w:val="24"/>
          <w:lang w:eastAsia="zh-TW"/>
        </w:rPr>
        <w:t>;</w:t>
      </w:r>
      <w:r w:rsidRPr="00772DA1">
        <w:rPr>
          <w:rStyle w:val="aa"/>
          <w:rFonts w:eastAsia="新細明體" w:cs="Times New Roman"/>
          <w:sz w:val="24"/>
          <w:szCs w:val="24"/>
          <w:lang w:eastAsia="zh-TW"/>
        </w:rPr>
        <w:footnoteReference w:id="19"/>
      </w:r>
      <w:r w:rsidRPr="00772DA1">
        <w:rPr>
          <w:rFonts w:eastAsia="新細明體" w:cs="Times New Roman"/>
          <w:sz w:val="24"/>
          <w:szCs w:val="24"/>
          <w:lang w:eastAsia="zh-TW"/>
        </w:rPr>
        <w:t xml:space="preserve"> where </w:t>
      </w:r>
      <w:r w:rsidRPr="00772DA1">
        <w:rPr>
          <w:rFonts w:eastAsia="新細明體" w:cs="Times New Roman"/>
          <w:i/>
          <w:sz w:val="24"/>
          <w:szCs w:val="24"/>
          <w:lang w:eastAsia="zh-TW"/>
        </w:rPr>
        <w:t>t</w:t>
      </w:r>
      <w:r w:rsidRPr="00772DA1">
        <w:rPr>
          <w:rFonts w:eastAsia="新細明體" w:cs="Times New Roman"/>
          <w:sz w:val="24"/>
          <w:szCs w:val="24"/>
          <w:lang w:eastAsia="zh-TW"/>
        </w:rPr>
        <w:t xml:space="preserve">=1, 2 denotes period, and </w:t>
      </w:r>
      <w:proofErr w:type="spellStart"/>
      <w:r w:rsidRPr="00772DA1">
        <w:rPr>
          <w:rFonts w:eastAsia="新細明體" w:cs="Times New Roman"/>
          <w:i/>
          <w:sz w:val="24"/>
          <w:szCs w:val="24"/>
          <w:lang w:eastAsia="zh-TW"/>
        </w:rPr>
        <w:t>i</w:t>
      </w:r>
      <w:proofErr w:type="spellEnd"/>
      <w:r w:rsidRPr="00772DA1">
        <w:rPr>
          <w:rFonts w:eastAsia="新細明體" w:cs="Times New Roman"/>
          <w:sz w:val="24"/>
          <w:szCs w:val="24"/>
          <w:lang w:eastAsia="zh-TW"/>
        </w:rPr>
        <w:t>=1,2 denote contestant.</w:t>
      </w:r>
      <w:r w:rsidRPr="00772DA1">
        <w:rPr>
          <w:rFonts w:eastAsia="新細明體" w:cs="Times New Roman" w:hint="eastAsia"/>
          <w:sz w:val="24"/>
          <w:szCs w:val="24"/>
          <w:lang w:eastAsia="zh-TW"/>
        </w:rPr>
        <w:t xml:space="preserve"> </w:t>
      </w:r>
      <w:r w:rsidRPr="00772DA1">
        <w:rPr>
          <w:rFonts w:eastAsia="新細明體" w:cs="Times New Roman"/>
          <w:sz w:val="24"/>
          <w:szCs w:val="24"/>
          <w:lang w:eastAsia="zh-TW"/>
        </w:rPr>
        <w:t xml:space="preserve">The cost of each unit of effort level is </w:t>
      </w:r>
      <w:r w:rsidRPr="00772DA1">
        <w:rPr>
          <w:rFonts w:eastAsia="新細明體" w:cs="Times New Roman"/>
          <w:i/>
          <w:sz w:val="24"/>
          <w:szCs w:val="24"/>
          <w:lang w:eastAsia="zh-TW"/>
        </w:rPr>
        <w:t>c</w:t>
      </w:r>
      <w:r w:rsidRPr="00772DA1">
        <w:rPr>
          <w:rFonts w:eastAsia="新細明體" w:cs="Times New Roman"/>
          <w:sz w:val="24"/>
          <w:szCs w:val="24"/>
          <w:vertAlign w:val="subscript"/>
          <w:lang w:eastAsia="zh-TW"/>
        </w:rPr>
        <w:t xml:space="preserve"> </w:t>
      </w:r>
      <w:r w:rsidRPr="00772DA1">
        <w:rPr>
          <w:rFonts w:eastAsia="新細明體" w:cs="Times New Roman" w:hint="eastAsia"/>
          <w:sz w:val="24"/>
          <w:szCs w:val="24"/>
          <w:lang w:eastAsia="zh-TW"/>
        </w:rPr>
        <w:t>&gt;</w:t>
      </w:r>
      <w:r w:rsidRPr="00772DA1">
        <w:rPr>
          <w:rFonts w:eastAsia="新細明體" w:cs="Times New Roman"/>
          <w:sz w:val="24"/>
          <w:szCs w:val="24"/>
          <w:lang w:eastAsia="zh-TW"/>
        </w:rPr>
        <w:t xml:space="preserve"> 0. The benefit of having a quantity </w:t>
      </w:r>
      <w:r w:rsidRPr="00772DA1">
        <w:rPr>
          <w:rFonts w:eastAsia="新細明體" w:cs="Times New Roman"/>
          <w:i/>
          <w:sz w:val="24"/>
          <w:szCs w:val="24"/>
          <w:lang w:eastAsia="zh-TW"/>
        </w:rPr>
        <w:t>Q</w:t>
      </w:r>
      <w:r w:rsidRPr="00772DA1">
        <w:rPr>
          <w:rFonts w:eastAsia="新細明體" w:cs="Times New Roman"/>
          <w:sz w:val="24"/>
          <w:szCs w:val="24"/>
          <w:lang w:eastAsia="zh-TW"/>
        </w:rPr>
        <w:t xml:space="preserve"> is </w:t>
      </w:r>
      <w:r w:rsidRPr="00772DA1">
        <w:rPr>
          <w:rFonts w:eastAsia="新細明體" w:cs="Times New Roman"/>
          <w:i/>
          <w:sz w:val="24"/>
          <w:szCs w:val="24"/>
          <w:lang w:eastAsia="zh-TW"/>
        </w:rPr>
        <w:t>V(Q)</w:t>
      </w:r>
      <w:r w:rsidRPr="00772DA1">
        <w:rPr>
          <w:rFonts w:eastAsia="新細明體" w:cs="Times New Roman"/>
          <w:sz w:val="24"/>
          <w:szCs w:val="24"/>
          <w:lang w:eastAsia="zh-TW"/>
        </w:rPr>
        <w:t xml:space="preserve">, where </w:t>
      </w:r>
      <w:r w:rsidRPr="00772DA1">
        <w:rPr>
          <w:rFonts w:eastAsia="新細明體" w:cs="Times New Roman"/>
          <w:i/>
          <w:sz w:val="24"/>
          <w:szCs w:val="24"/>
          <w:lang w:eastAsia="zh-TW"/>
        </w:rPr>
        <w:t>V&gt;0</w:t>
      </w:r>
      <w:r w:rsidRPr="00772DA1">
        <w:rPr>
          <w:rFonts w:eastAsia="新細明體" w:cs="Times New Roman"/>
          <w:sz w:val="24"/>
          <w:szCs w:val="24"/>
          <w:lang w:eastAsia="zh-TW"/>
        </w:rPr>
        <w:t xml:space="preserve"> and </w:t>
      </w:r>
      <w:proofErr w:type="gramStart"/>
      <w:r w:rsidRPr="00772DA1">
        <w:rPr>
          <w:rFonts w:eastAsia="新細明體" w:cs="Times New Roman"/>
          <w:i/>
          <w:sz w:val="24"/>
          <w:szCs w:val="24"/>
          <w:lang w:eastAsia="zh-TW"/>
        </w:rPr>
        <w:t>V”&lt;</w:t>
      </w:r>
      <w:proofErr w:type="gramEnd"/>
      <w:r w:rsidRPr="00772DA1">
        <w:rPr>
          <w:rFonts w:eastAsia="新細明體" w:cs="Times New Roman"/>
          <w:i/>
          <w:sz w:val="24"/>
          <w:szCs w:val="24"/>
          <w:lang w:eastAsia="zh-TW"/>
        </w:rPr>
        <w:t>0</w:t>
      </w:r>
      <w:r w:rsidRPr="00772DA1">
        <w:rPr>
          <w:rFonts w:eastAsia="新細明體" w:cs="Times New Roman"/>
          <w:sz w:val="24"/>
          <w:szCs w:val="24"/>
          <w:lang w:eastAsia="zh-TW"/>
        </w:rPr>
        <w:t xml:space="preserve">. The profit for </w:t>
      </w:r>
      <w:proofErr w:type="spellStart"/>
      <w:r w:rsidRPr="00772DA1">
        <w:rPr>
          <w:rFonts w:eastAsia="新細明體" w:cs="Times New Roman"/>
          <w:i/>
          <w:sz w:val="24"/>
          <w:szCs w:val="24"/>
          <w:lang w:eastAsia="zh-TW"/>
        </w:rPr>
        <w:t>i</w:t>
      </w:r>
      <w:proofErr w:type="spellEnd"/>
      <w:r w:rsidRPr="00772DA1">
        <w:rPr>
          <w:rFonts w:eastAsia="新細明體" w:cs="Times New Roman"/>
          <w:sz w:val="24"/>
          <w:szCs w:val="24"/>
          <w:lang w:eastAsia="zh-TW"/>
        </w:rPr>
        <w:t xml:space="preserve">, when quantity is </w:t>
      </w:r>
      <w:r w:rsidRPr="00772DA1">
        <w:rPr>
          <w:rFonts w:eastAsia="新細明體" w:cs="Times New Roman"/>
          <w:i/>
          <w:sz w:val="24"/>
          <w:szCs w:val="24"/>
          <w:lang w:eastAsia="zh-TW"/>
        </w:rPr>
        <w:t>Q</w:t>
      </w:r>
      <w:r w:rsidRPr="00772DA1">
        <w:rPr>
          <w:rFonts w:eastAsia="新細明體" w:cs="Times New Roman"/>
          <w:sz w:val="24"/>
          <w:szCs w:val="24"/>
          <w:lang w:eastAsia="zh-TW"/>
        </w:rPr>
        <w:t xml:space="preserve">, is then </w:t>
      </w:r>
      <w:r w:rsidRPr="00772DA1">
        <w:rPr>
          <w:rFonts w:eastAsia="新細明體" w:cs="Times New Roman"/>
          <w:i/>
          <w:sz w:val="24"/>
          <w:szCs w:val="24"/>
          <w:lang w:eastAsia="zh-TW"/>
        </w:rPr>
        <w:t>V(Q)-</w:t>
      </w:r>
      <w:proofErr w:type="spellStart"/>
      <w:r w:rsidRPr="00772DA1">
        <w:rPr>
          <w:rFonts w:eastAsia="新細明體" w:cs="Times New Roman"/>
          <w:i/>
          <w:sz w:val="24"/>
          <w:szCs w:val="24"/>
          <w:lang w:eastAsia="zh-TW"/>
        </w:rPr>
        <w:t>cQ</w:t>
      </w:r>
      <w:proofErr w:type="spellEnd"/>
      <w:r w:rsidRPr="00772DA1">
        <w:rPr>
          <w:rFonts w:eastAsia="新細明體" w:cs="Times New Roman"/>
          <w:sz w:val="24"/>
          <w:szCs w:val="24"/>
          <w:lang w:eastAsia="zh-TW"/>
        </w:rPr>
        <w:t xml:space="preserve">. Therefore, if </w:t>
      </w:r>
      <m:oMath>
        <m:sSubSup>
          <m:sSubSupPr>
            <m:ctrlPr>
              <w:rPr>
                <w:rFonts w:ascii="Cambria Math" w:hAnsi="Cambria Math" w:cs="Times New Roman"/>
                <w:i/>
                <w:sz w:val="24"/>
                <w:szCs w:val="24"/>
              </w:rPr>
            </m:ctrlPr>
          </m:sSubSupPr>
          <m:e>
            <m:r>
              <w:rPr>
                <w:rFonts w:ascii="Cambria Math" w:hAnsi="Cambria Math" w:cs="Times New Roman"/>
                <w:sz w:val="24"/>
                <w:szCs w:val="24"/>
              </w:rPr>
              <m:t>Q</m:t>
            </m:r>
          </m:e>
          <m:sub>
            <m:r>
              <w:rPr>
                <w:rFonts w:ascii="Cambria Math" w:hAnsi="Cambria Math" w:cs="Times New Roman"/>
                <w:sz w:val="24"/>
                <w:szCs w:val="24"/>
              </w:rPr>
              <m:t>i</m:t>
            </m:r>
          </m:sub>
          <m:sup>
            <m:r>
              <w:rPr>
                <w:rFonts w:ascii="Cambria Math" w:eastAsia="新細明體" w:hAnsi="Cambria Math" w:cs="Times New Roman"/>
                <w:sz w:val="24"/>
                <w:szCs w:val="24"/>
                <w:lang w:eastAsia="zh-TW"/>
              </w:rPr>
              <m:t>t</m:t>
            </m:r>
          </m:sup>
        </m:sSubSup>
      </m:oMath>
      <w:r w:rsidRPr="00772DA1">
        <w:rPr>
          <w:rFonts w:eastAsia="新細明體" w:cs="Times New Roman" w:hint="eastAsia"/>
          <w:sz w:val="24"/>
          <w:szCs w:val="24"/>
          <w:lang w:eastAsia="zh-TW"/>
        </w:rPr>
        <w:t xml:space="preserve"> </w:t>
      </w:r>
      <w:r w:rsidRPr="00772DA1">
        <w:rPr>
          <w:rFonts w:eastAsia="新細明體" w:cs="Times New Roman"/>
          <w:sz w:val="24"/>
          <w:szCs w:val="24"/>
          <w:lang w:eastAsia="zh-TW"/>
        </w:rPr>
        <w:t xml:space="preserve">be </w:t>
      </w:r>
      <w:r w:rsidRPr="00772DA1">
        <w:rPr>
          <w:rFonts w:eastAsia="新細明體" w:cs="Times New Roman"/>
          <w:i/>
          <w:sz w:val="24"/>
          <w:szCs w:val="24"/>
          <w:lang w:eastAsia="zh-TW"/>
        </w:rPr>
        <w:t>i</w:t>
      </w:r>
      <w:r w:rsidRPr="00772DA1">
        <w:rPr>
          <w:rFonts w:eastAsia="新細明體" w:cs="Times New Roman"/>
          <w:sz w:val="24"/>
          <w:szCs w:val="24"/>
          <w:lang w:eastAsia="zh-TW"/>
        </w:rPr>
        <w:t xml:space="preserve">'s profit in </w:t>
      </w:r>
      <w:r w:rsidRPr="00772DA1">
        <w:rPr>
          <w:rFonts w:eastAsia="新細明體" w:cs="Times New Roman"/>
          <w:i/>
          <w:sz w:val="24"/>
          <w:szCs w:val="24"/>
          <w:lang w:eastAsia="zh-TW"/>
        </w:rPr>
        <w:t>t</w:t>
      </w:r>
      <w:r w:rsidRPr="00772DA1">
        <w:rPr>
          <w:rFonts w:eastAsia="新細明體" w:cs="Times New Roman"/>
          <w:sz w:val="24"/>
          <w:szCs w:val="24"/>
          <w:lang w:eastAsia="zh-TW"/>
        </w:rPr>
        <w:t xml:space="preserve"> period will be </w:t>
      </w:r>
      <w:proofErr w:type="gramStart"/>
      <w:r w:rsidRPr="00772DA1">
        <w:rPr>
          <w:rFonts w:eastAsia="新細明體" w:cs="Times New Roman"/>
          <w:i/>
          <w:sz w:val="24"/>
          <w:szCs w:val="24"/>
          <w:lang w:eastAsia="zh-TW"/>
        </w:rPr>
        <w:t>V(</w:t>
      </w:r>
      <w:proofErr w:type="gramEnd"/>
      <m:oMath>
        <m:sSubSup>
          <m:sSubSupPr>
            <m:ctrlPr>
              <w:rPr>
                <w:rFonts w:ascii="Cambria Math" w:hAnsi="Cambria Math" w:cs="Times New Roman"/>
                <w:i/>
                <w:sz w:val="24"/>
                <w:szCs w:val="24"/>
              </w:rPr>
            </m:ctrlPr>
          </m:sSubSupPr>
          <m:e>
            <m:r>
              <w:rPr>
                <w:rFonts w:ascii="Cambria Math" w:hAnsi="Cambria Math" w:cs="Times New Roman"/>
                <w:sz w:val="24"/>
                <w:szCs w:val="24"/>
              </w:rPr>
              <m:t>Q</m:t>
            </m:r>
          </m:e>
          <m:sub>
            <m:r>
              <w:rPr>
                <w:rFonts w:ascii="Cambria Math" w:hAnsi="Cambria Math" w:cs="Times New Roman"/>
                <w:sz w:val="24"/>
                <w:szCs w:val="24"/>
              </w:rPr>
              <m:t>i</m:t>
            </m:r>
          </m:sub>
          <m:sup>
            <m:r>
              <w:rPr>
                <w:rFonts w:ascii="Cambria Math" w:eastAsia="新細明體" w:hAnsi="Cambria Math" w:cs="Times New Roman"/>
                <w:sz w:val="24"/>
                <w:szCs w:val="24"/>
                <w:lang w:eastAsia="zh-TW"/>
              </w:rPr>
              <m:t>t</m:t>
            </m:r>
          </m:sup>
        </m:sSubSup>
      </m:oMath>
      <w:r w:rsidRPr="00772DA1">
        <w:rPr>
          <w:rFonts w:eastAsia="新細明體" w:cs="Times New Roman" w:hint="eastAsia"/>
          <w:i/>
          <w:sz w:val="24"/>
          <w:szCs w:val="24"/>
          <w:lang w:eastAsia="zh-TW"/>
        </w:rPr>
        <w:t>)</w:t>
      </w:r>
      <w:r w:rsidRPr="00772DA1">
        <w:rPr>
          <w:rFonts w:eastAsia="新細明體" w:cs="Times New Roman"/>
          <w:sz w:val="24"/>
          <w:szCs w:val="24"/>
          <w:lang w:eastAsia="zh-TW"/>
        </w:rPr>
        <w:t>.</w:t>
      </w:r>
      <w:r w:rsidRPr="00772DA1">
        <w:rPr>
          <w:rFonts w:eastAsia="新細明體" w:cs="Times New Roman" w:hint="eastAsia"/>
          <w:sz w:val="24"/>
          <w:szCs w:val="24"/>
          <w:lang w:eastAsia="zh-TW"/>
        </w:rPr>
        <w:t xml:space="preserve"> </w:t>
      </w:r>
    </w:p>
    <w:p w14:paraId="28F1E2D3" w14:textId="77777777" w:rsidR="00861F9E" w:rsidRPr="00772DA1" w:rsidRDefault="00861F9E" w:rsidP="00861F9E">
      <w:pPr>
        <w:spacing w:line="288" w:lineRule="auto"/>
        <w:ind w:firstLine="420"/>
        <w:jc w:val="both"/>
        <w:rPr>
          <w:rFonts w:eastAsia="新細明體" w:cs="Times New Roman"/>
          <w:sz w:val="24"/>
          <w:szCs w:val="24"/>
          <w:lang w:eastAsia="zh-TW"/>
        </w:rPr>
      </w:pPr>
      <w:r w:rsidRPr="00772DA1">
        <w:rPr>
          <w:rFonts w:eastAsia="新細明體" w:cs="Times New Roman" w:hint="eastAsia"/>
          <w:sz w:val="24"/>
          <w:szCs w:val="24"/>
          <w:lang w:eastAsia="zh-TW"/>
        </w:rPr>
        <w:t>I</w:t>
      </w:r>
      <w:r w:rsidRPr="00772DA1">
        <w:rPr>
          <w:rFonts w:eastAsia="新細明體" w:cs="Times New Roman"/>
          <w:sz w:val="24"/>
          <w:szCs w:val="24"/>
          <w:lang w:eastAsia="zh-TW"/>
        </w:rPr>
        <w:t xml:space="preserve">n the first period, given the value of </w:t>
      </w:r>
      <m:oMath>
        <m:sSubSup>
          <m:sSubSupPr>
            <m:ctrlPr>
              <w:rPr>
                <w:rFonts w:ascii="Cambria Math" w:hAnsi="Cambria Math" w:cs="Times New Roman"/>
                <w:i/>
                <w:sz w:val="24"/>
                <w:szCs w:val="24"/>
              </w:rPr>
            </m:ctrlPr>
          </m:sSubSupPr>
          <m:e>
            <m:r>
              <w:rPr>
                <w:rFonts w:ascii="Cambria Math" w:hAnsi="Cambria Math" w:cs="Times New Roman"/>
                <w:sz w:val="24"/>
                <w:szCs w:val="24"/>
              </w:rPr>
              <m:t>Q</m:t>
            </m:r>
          </m:e>
          <m:sub>
            <m:r>
              <w:rPr>
                <w:rFonts w:ascii="Cambria Math" w:hAnsi="Cambria Math" w:cs="Times New Roman"/>
                <w:sz w:val="24"/>
                <w:szCs w:val="24"/>
              </w:rPr>
              <m:t>i</m:t>
            </m:r>
          </m:sub>
          <m:sup>
            <m:r>
              <w:rPr>
                <w:rFonts w:ascii="Cambria Math" w:eastAsia="新細明體" w:hAnsi="Cambria Math" w:cs="Times New Roman"/>
                <w:sz w:val="24"/>
                <w:szCs w:val="24"/>
                <w:lang w:eastAsia="zh-TW"/>
              </w:rPr>
              <m:t>1</m:t>
            </m:r>
          </m:sup>
        </m:sSubSup>
      </m:oMath>
      <w:r w:rsidRPr="00772DA1">
        <w:rPr>
          <w:rFonts w:eastAsia="新細明體" w:cs="Times New Roman"/>
          <w:sz w:val="24"/>
          <w:szCs w:val="24"/>
          <w:lang w:eastAsia="zh-TW"/>
        </w:rPr>
        <w:t xml:space="preserve">, the performance of </w:t>
      </w:r>
      <w:proofErr w:type="spellStart"/>
      <w:r w:rsidRPr="00772DA1">
        <w:rPr>
          <w:rFonts w:eastAsia="新細明體" w:cs="Times New Roman"/>
          <w:i/>
          <w:sz w:val="24"/>
          <w:szCs w:val="24"/>
          <w:lang w:eastAsia="zh-TW"/>
        </w:rPr>
        <w:t>i</w:t>
      </w:r>
      <w:proofErr w:type="spellEnd"/>
      <w:r w:rsidRPr="00772DA1">
        <w:rPr>
          <w:rFonts w:eastAsia="新細明體" w:cs="Times New Roman"/>
          <w:sz w:val="24"/>
          <w:szCs w:val="24"/>
          <w:lang w:eastAsia="zh-TW"/>
        </w:rPr>
        <w:t xml:space="preserve"> is subject to a random shock </w:t>
      </w:r>
      <m:oMath>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i</m:t>
            </m:r>
          </m:sub>
        </m:sSub>
      </m:oMath>
      <w:r w:rsidRPr="00772DA1">
        <w:rPr>
          <w:rFonts w:eastAsia="新細明體" w:cs="Times New Roman" w:hint="eastAsia"/>
          <w:sz w:val="24"/>
          <w:szCs w:val="24"/>
          <w:lang w:eastAsia="zh-TW"/>
        </w:rPr>
        <w:t xml:space="preserve">, </w:t>
      </w:r>
      <w:r w:rsidRPr="00772DA1">
        <w:rPr>
          <w:rFonts w:eastAsia="新細明體" w:cs="Times New Roman"/>
          <w:sz w:val="24"/>
          <w:szCs w:val="24"/>
          <w:lang w:eastAsia="zh-TW"/>
        </w:rPr>
        <w:t xml:space="preserve">so that the performance of </w:t>
      </w:r>
      <w:proofErr w:type="spellStart"/>
      <w:r w:rsidRPr="00772DA1">
        <w:rPr>
          <w:rFonts w:eastAsia="新細明體" w:cs="Times New Roman"/>
          <w:i/>
          <w:sz w:val="24"/>
          <w:szCs w:val="24"/>
          <w:lang w:eastAsia="zh-TW"/>
        </w:rPr>
        <w:t>i</w:t>
      </w:r>
      <w:proofErr w:type="spellEnd"/>
      <w:r w:rsidRPr="00772DA1">
        <w:rPr>
          <w:rFonts w:eastAsia="新細明體" w:cs="Times New Roman"/>
          <w:sz w:val="24"/>
          <w:szCs w:val="24"/>
          <w:lang w:eastAsia="zh-TW"/>
        </w:rPr>
        <w:t xml:space="preserve"> at the end of period 1 (i.e., </w:t>
      </w:r>
      <w:r w:rsidRPr="00772DA1">
        <w:rPr>
          <w:rFonts w:eastAsia="新細明體" w:cs="Times New Roman"/>
          <w:i/>
          <w:sz w:val="24"/>
          <w:szCs w:val="24"/>
          <w:lang w:eastAsia="zh-TW"/>
        </w:rPr>
        <w:t>i</w:t>
      </w:r>
      <w:r w:rsidRPr="00772DA1">
        <w:rPr>
          <w:rFonts w:eastAsia="新細明體" w:cs="Times New Roman"/>
          <w:sz w:val="24"/>
          <w:szCs w:val="24"/>
          <w:lang w:eastAsia="zh-TW"/>
        </w:rPr>
        <w:t xml:space="preserve">'s interim performance) is </w:t>
      </w:r>
      <m:oMath>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W</m:t>
                </m:r>
              </m:e>
            </m:acc>
          </m:e>
          <m:sub>
            <m:r>
              <w:rPr>
                <w:rFonts w:ascii="Cambria Math" w:eastAsia="新細明體" w:hAnsi="Cambria Math" w:cs="Times New Roman"/>
                <w:sz w:val="24"/>
                <w:szCs w:val="24"/>
                <w:lang w:eastAsia="zh-TW"/>
              </w:rPr>
              <m:t>i</m:t>
            </m:r>
          </m:sub>
        </m:sSub>
        <m:r>
          <m:rPr>
            <m:sty m:val="p"/>
          </m:rPr>
          <w:rPr>
            <w:rFonts w:ascii="Cambria Math" w:eastAsia="新細明體" w:hAnsi="Cambria Math" w:cs="Times New Roman"/>
            <w:sz w:val="24"/>
            <w:szCs w:val="24"/>
            <w:lang w:eastAsia="zh-TW"/>
          </w:rPr>
          <m:t>≡</m:t>
        </m:r>
        <m:r>
          <w:rPr>
            <w:rFonts w:ascii="Cambria Math" w:eastAsia="新細明體" w:hAnsi="Cambria Math" w:cs="Times New Roman"/>
            <w:sz w:val="24"/>
            <w:szCs w:val="24"/>
            <w:lang w:eastAsia="zh-TW"/>
          </w:rPr>
          <m:t>g</m:t>
        </m:r>
        <m:d>
          <m:dPr>
            <m:ctrlPr>
              <w:rPr>
                <w:rFonts w:ascii="Cambria Math" w:eastAsia="新細明體" w:hAnsi="Cambria Math" w:cs="Times New Roman"/>
                <w:sz w:val="24"/>
                <w:szCs w:val="24"/>
                <w:lang w:eastAsia="zh-TW"/>
              </w:rPr>
            </m:ctrlPr>
          </m:dPr>
          <m:e>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i</m:t>
                </m:r>
              </m:sub>
              <m:sup>
                <m:r>
                  <w:rPr>
                    <w:rFonts w:ascii="Cambria Math" w:eastAsia="新細明體" w:hAnsi="Cambria Math" w:cs="Times New Roman"/>
                    <w:sz w:val="24"/>
                    <w:szCs w:val="24"/>
                    <w:lang w:eastAsia="zh-TW"/>
                  </w:rPr>
                  <m:t>1</m:t>
                </m:r>
              </m:sup>
            </m:sSubSup>
            <m:ctrlPr>
              <w:rPr>
                <w:rFonts w:ascii="Cambria Math" w:eastAsia="新細明體" w:hAnsi="Cambria Math" w:cs="Times New Roman"/>
                <w:i/>
                <w:sz w:val="24"/>
                <w:szCs w:val="24"/>
                <w:lang w:eastAsia="zh-TW"/>
              </w:rPr>
            </m:ctrlPr>
          </m:e>
        </m:d>
        <m:r>
          <m:rPr>
            <m:sty m:val="p"/>
          </m:rP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i</m:t>
            </m:r>
          </m:sub>
        </m:sSub>
        <m:r>
          <w:rPr>
            <w:rFonts w:ascii="Cambria Math" w:eastAsia="新細明體" w:hAnsi="Cambria Math" w:cs="Times New Roman"/>
            <w:sz w:val="24"/>
            <w:szCs w:val="24"/>
            <w:lang w:eastAsia="zh-TW"/>
          </w:rPr>
          <m:t xml:space="preserve">, </m:t>
        </m:r>
        <m:r>
          <m:rPr>
            <m:sty m:val="p"/>
          </m:rPr>
          <w:rPr>
            <w:rFonts w:ascii="Cambria Math" w:eastAsia="新細明體" w:hAnsi="Cambria Math" w:cs="Times New Roman"/>
            <w:sz w:val="24"/>
            <w:szCs w:val="24"/>
            <w:lang w:eastAsia="zh-TW"/>
          </w:rPr>
          <m:t xml:space="preserve">where </m:t>
        </m:r>
        <m:sSup>
          <m:sSupPr>
            <m:ctrlPr>
              <w:rPr>
                <w:rFonts w:ascii="Cambria Math" w:eastAsia="新細明體" w:hAnsi="Cambria Math" w:cs="Times New Roman"/>
                <w:i/>
                <w:sz w:val="24"/>
                <w:szCs w:val="24"/>
                <w:lang w:eastAsia="zh-TW"/>
              </w:rPr>
            </m:ctrlPr>
          </m:sSupPr>
          <m:e>
            <m:r>
              <w:rPr>
                <w:rFonts w:ascii="Cambria Math" w:eastAsia="新細明體" w:hAnsi="Cambria Math" w:cs="Times New Roman"/>
                <w:sz w:val="24"/>
                <w:szCs w:val="24"/>
                <w:lang w:eastAsia="zh-TW"/>
              </w:rPr>
              <m:t>g</m:t>
            </m:r>
            <m:ctrlPr>
              <w:rPr>
                <w:rFonts w:ascii="Cambria Math" w:eastAsia="新細明體" w:hAnsi="Cambria Math" w:cs="Times New Roman"/>
                <w:iCs/>
                <w:sz w:val="24"/>
                <w:szCs w:val="24"/>
                <w:lang w:eastAsia="zh-TW"/>
              </w:rPr>
            </m:ctrlPr>
          </m:e>
          <m:sup>
            <m:r>
              <w:rPr>
                <w:rFonts w:ascii="Cambria Math" w:eastAsia="新細明體" w:hAnsi="Cambria Math" w:cs="Times New Roman"/>
                <w:sz w:val="24"/>
                <w:szCs w:val="24"/>
                <w:lang w:eastAsia="zh-TW"/>
              </w:rPr>
              <m:t>'</m:t>
            </m:r>
          </m:sup>
        </m:sSup>
        <m:r>
          <w:rPr>
            <w:rFonts w:ascii="Cambria Math" w:eastAsia="新細明體" w:hAnsi="Cambria Math" w:cs="Times New Roman"/>
            <w:sz w:val="24"/>
            <w:szCs w:val="24"/>
            <w:lang w:eastAsia="zh-TW"/>
          </w:rPr>
          <m:t>&gt;0</m:t>
        </m:r>
      </m:oMath>
      <w:r w:rsidRPr="00772DA1">
        <w:rPr>
          <w:rFonts w:eastAsia="新細明體" w:cs="Times New Roman" w:hint="eastAsia"/>
          <w:sz w:val="24"/>
          <w:szCs w:val="24"/>
          <w:lang w:eastAsia="zh-TW"/>
        </w:rPr>
        <w:t>.</w:t>
      </w:r>
      <w:r w:rsidRPr="00772DA1">
        <w:rPr>
          <w:rFonts w:eastAsia="新細明體" w:cs="Times New Roman"/>
          <w:sz w:val="24"/>
          <w:szCs w:val="24"/>
          <w:lang w:eastAsia="zh-TW"/>
        </w:rPr>
        <w:t xml:space="preserve"> The quantity </w:t>
      </w:r>
      <w:r w:rsidRPr="00772DA1">
        <w:rPr>
          <w:rFonts w:eastAsia="新細明體" w:cs="Times New Roman"/>
          <w:i/>
          <w:sz w:val="24"/>
          <w:szCs w:val="24"/>
          <w:lang w:eastAsia="zh-TW"/>
        </w:rPr>
        <w:t>Q</w:t>
      </w:r>
      <w:r w:rsidRPr="00772DA1">
        <w:rPr>
          <w:rFonts w:eastAsia="新細明體" w:cs="Times New Roman"/>
          <w:i/>
          <w:sz w:val="24"/>
          <w:szCs w:val="24"/>
          <w:vertAlign w:val="subscript"/>
          <w:lang w:eastAsia="zh-TW"/>
        </w:rPr>
        <w:t>i</w:t>
      </w:r>
      <w:r w:rsidRPr="00772DA1">
        <w:rPr>
          <w:rFonts w:eastAsia="新細明體" w:cs="Times New Roman"/>
          <w:sz w:val="24"/>
          <w:szCs w:val="24"/>
          <w:lang w:eastAsia="zh-TW"/>
        </w:rPr>
        <w:t xml:space="preserve"> can be interpreted as the effort level in the traditional tournament or contest theory, and </w:t>
      </w:r>
      <m:oMath>
        <m:r>
          <w:rPr>
            <w:rFonts w:ascii="Cambria Math" w:eastAsia="新細明體" w:hAnsi="Cambria Math" w:cs="Times New Roman"/>
            <w:sz w:val="24"/>
            <w:szCs w:val="24"/>
            <w:lang w:eastAsia="zh-TW"/>
          </w:rPr>
          <m:t>g</m:t>
        </m:r>
        <m:d>
          <m:dPr>
            <m:ctrlPr>
              <w:rPr>
                <w:rFonts w:ascii="Cambria Math" w:eastAsia="新細明體" w:hAnsi="Cambria Math" w:cs="Times New Roman"/>
                <w:sz w:val="24"/>
                <w:szCs w:val="24"/>
                <w:lang w:eastAsia="zh-TW"/>
              </w:rPr>
            </m:ctrlPr>
          </m:dPr>
          <m:e>
            <m:r>
              <w:rPr>
                <w:rFonts w:ascii="Cambria Math" w:eastAsia="新細明體" w:hAnsi="Cambria Math" w:cs="Times New Roman"/>
                <w:sz w:val="24"/>
                <w:szCs w:val="24"/>
                <w:lang w:eastAsia="zh-TW"/>
              </w:rPr>
              <m:t>.</m:t>
            </m:r>
            <m:ctrlPr>
              <w:rPr>
                <w:rFonts w:ascii="Cambria Math" w:eastAsia="新細明體" w:hAnsi="Cambria Math" w:cs="Times New Roman"/>
                <w:i/>
                <w:sz w:val="24"/>
                <w:szCs w:val="24"/>
                <w:lang w:eastAsia="zh-TW"/>
              </w:rPr>
            </m:ctrlPr>
          </m:e>
        </m:d>
      </m:oMath>
      <w:r w:rsidRPr="00772DA1">
        <w:rPr>
          <w:rFonts w:eastAsia="新細明體" w:cs="Times New Roman"/>
          <w:sz w:val="24"/>
          <w:szCs w:val="24"/>
          <w:lang w:eastAsia="zh-TW"/>
        </w:rPr>
        <w:t xml:space="preserve"> is the “production function” which transforms effort </w:t>
      </w:r>
      <m:oMath>
        <m:d>
          <m:dPr>
            <m:ctrlPr>
              <w:rPr>
                <w:rFonts w:ascii="Cambria Math" w:eastAsia="新細明體" w:hAnsi="Cambria Math" w:cs="Times New Roman"/>
                <w:sz w:val="24"/>
                <w:szCs w:val="24"/>
                <w:lang w:eastAsia="zh-TW"/>
              </w:rPr>
            </m:ctrlPr>
          </m:dPr>
          <m:e>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i</m:t>
                </m:r>
              </m:sub>
              <m:sup>
                <m:r>
                  <w:rPr>
                    <w:rFonts w:ascii="Cambria Math" w:eastAsia="新細明體" w:hAnsi="Cambria Math" w:cs="Times New Roman"/>
                    <w:sz w:val="24"/>
                    <w:szCs w:val="24"/>
                    <w:lang w:eastAsia="zh-TW"/>
                  </w:rPr>
                  <m:t>1</m:t>
                </m:r>
              </m:sup>
            </m:sSubSup>
            <m:ctrlPr>
              <w:rPr>
                <w:rFonts w:ascii="Cambria Math" w:eastAsia="新細明體" w:hAnsi="Cambria Math" w:cs="Times New Roman"/>
                <w:i/>
                <w:sz w:val="24"/>
                <w:szCs w:val="24"/>
                <w:lang w:eastAsia="zh-TW"/>
              </w:rPr>
            </m:ctrlPr>
          </m:e>
        </m:d>
      </m:oMath>
      <w:r w:rsidRPr="00772DA1">
        <w:rPr>
          <w:rFonts w:eastAsia="新細明體" w:cs="Times New Roman" w:hint="eastAsia"/>
          <w:sz w:val="24"/>
          <w:szCs w:val="24"/>
          <w:lang w:eastAsia="zh-TW"/>
        </w:rPr>
        <w:t xml:space="preserve"> </w:t>
      </w:r>
      <w:r w:rsidRPr="00772DA1">
        <w:rPr>
          <w:rFonts w:eastAsia="新細明體" w:cs="Times New Roman"/>
          <w:sz w:val="24"/>
          <w:szCs w:val="24"/>
          <w:lang w:eastAsia="zh-TW"/>
        </w:rPr>
        <w:t xml:space="preserve">into output </w:t>
      </w:r>
      <m:oMath>
        <m:r>
          <w:rPr>
            <w:rFonts w:ascii="Cambria Math" w:eastAsia="新細明體" w:hAnsi="Cambria Math" w:cs="Times New Roman"/>
            <w:sz w:val="24"/>
            <w:szCs w:val="24"/>
            <w:lang w:eastAsia="zh-TW"/>
          </w:rPr>
          <m:t>g</m:t>
        </m:r>
        <m:d>
          <m:dPr>
            <m:ctrlPr>
              <w:rPr>
                <w:rFonts w:ascii="Cambria Math" w:eastAsia="新細明體" w:hAnsi="Cambria Math" w:cs="Times New Roman"/>
                <w:sz w:val="24"/>
                <w:szCs w:val="24"/>
                <w:lang w:eastAsia="zh-TW"/>
              </w:rPr>
            </m:ctrlPr>
          </m:dPr>
          <m:e>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i</m:t>
                </m:r>
              </m:sub>
              <m:sup>
                <m:r>
                  <w:rPr>
                    <w:rFonts w:ascii="Cambria Math" w:eastAsia="新細明體" w:hAnsi="Cambria Math" w:cs="Times New Roman"/>
                    <w:sz w:val="24"/>
                    <w:szCs w:val="24"/>
                    <w:lang w:eastAsia="zh-TW"/>
                  </w:rPr>
                  <m:t>1</m:t>
                </m:r>
              </m:sup>
            </m:sSubSup>
            <m:ctrlPr>
              <w:rPr>
                <w:rFonts w:ascii="Cambria Math" w:eastAsia="新細明體" w:hAnsi="Cambria Math" w:cs="Times New Roman"/>
                <w:i/>
                <w:sz w:val="24"/>
                <w:szCs w:val="24"/>
                <w:lang w:eastAsia="zh-TW"/>
              </w:rPr>
            </m:ctrlPr>
          </m:e>
        </m:d>
      </m:oMath>
      <w:r w:rsidRPr="00772DA1">
        <w:rPr>
          <w:rFonts w:eastAsia="新細明體" w:cs="Times New Roman"/>
          <w:i/>
          <w:sz w:val="24"/>
          <w:szCs w:val="24"/>
          <w:lang w:eastAsia="zh-TW"/>
        </w:rPr>
        <w:t xml:space="preserve">. </w:t>
      </w:r>
      <w:r w:rsidRPr="00772DA1">
        <w:rPr>
          <w:rFonts w:eastAsia="新細明體" w:cs="Times New Roman"/>
          <w:iCs/>
          <w:sz w:val="24"/>
          <w:szCs w:val="24"/>
          <w:lang w:eastAsia="zh-TW"/>
        </w:rPr>
        <w:t xml:space="preserve">Since we are principally concerned with relative performance, we can without loss of generality assume that </w:t>
      </w:r>
      <m:oMath>
        <m:r>
          <w:rPr>
            <w:rFonts w:ascii="Cambria Math" w:eastAsia="新細明體" w:hAnsi="Cambria Math" w:cs="Times New Roman"/>
            <w:sz w:val="24"/>
            <w:szCs w:val="24"/>
            <w:lang w:eastAsia="zh-TW"/>
          </w:rPr>
          <m:t>g</m:t>
        </m:r>
        <m:d>
          <m:dPr>
            <m:ctrlPr>
              <w:rPr>
                <w:rFonts w:ascii="Cambria Math" w:eastAsia="新細明體" w:hAnsi="Cambria Math" w:cs="Times New Roman"/>
                <w:sz w:val="24"/>
                <w:szCs w:val="24"/>
                <w:lang w:eastAsia="zh-TW"/>
              </w:rPr>
            </m:ctrlPr>
          </m:dPr>
          <m:e>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i</m:t>
                </m:r>
              </m:sub>
              <m:sup>
                <m:r>
                  <w:rPr>
                    <w:rFonts w:ascii="Cambria Math" w:eastAsia="新細明體" w:hAnsi="Cambria Math" w:cs="Times New Roman"/>
                    <w:sz w:val="24"/>
                    <w:szCs w:val="24"/>
                    <w:lang w:eastAsia="zh-TW"/>
                  </w:rPr>
                  <m:t>1</m:t>
                </m:r>
              </m:sup>
            </m:sSubSup>
            <m:ctrlPr>
              <w:rPr>
                <w:rFonts w:ascii="Cambria Math" w:eastAsia="新細明體" w:hAnsi="Cambria Math" w:cs="Times New Roman"/>
                <w:i/>
                <w:sz w:val="24"/>
                <w:szCs w:val="24"/>
                <w:lang w:eastAsia="zh-TW"/>
              </w:rPr>
            </m:ctrlPr>
          </m:e>
        </m:d>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i</m:t>
            </m:r>
          </m:sub>
          <m:sup>
            <m:r>
              <w:rPr>
                <w:rFonts w:ascii="Cambria Math" w:eastAsia="新細明體" w:hAnsi="Cambria Math" w:cs="Times New Roman"/>
                <w:sz w:val="24"/>
                <w:szCs w:val="24"/>
                <w:lang w:eastAsia="zh-TW"/>
              </w:rPr>
              <m:t>1</m:t>
            </m:r>
          </m:sup>
        </m:sSubSup>
      </m:oMath>
      <w:r w:rsidRPr="00772DA1">
        <w:rPr>
          <w:rFonts w:eastAsia="新細明體" w:cs="Times New Roman"/>
          <w:i/>
          <w:sz w:val="24"/>
          <w:szCs w:val="24"/>
          <w:lang w:eastAsia="zh-TW"/>
        </w:rPr>
        <w:t xml:space="preserve">. </w:t>
      </w:r>
      <w:r w:rsidRPr="00772DA1">
        <w:rPr>
          <w:rFonts w:eastAsia="新細明體" w:cs="Times New Roman"/>
          <w:iCs/>
          <w:sz w:val="24"/>
          <w:szCs w:val="24"/>
          <w:lang w:eastAsia="zh-TW"/>
        </w:rPr>
        <w:t xml:space="preserve">The value of </w:t>
      </w:r>
      <w:r w:rsidRPr="00772DA1">
        <w:rPr>
          <w:rFonts w:eastAsia="新細明體" w:cs="Times New Roman"/>
          <w:i/>
          <w:sz w:val="24"/>
          <w:szCs w:val="24"/>
          <w:lang w:eastAsia="zh-TW"/>
        </w:rPr>
        <w:t>c</w:t>
      </w:r>
      <w:r w:rsidRPr="00772DA1">
        <w:rPr>
          <w:rFonts w:eastAsia="新細明體" w:cs="Times New Roman"/>
          <w:sz w:val="24"/>
          <w:szCs w:val="24"/>
          <w:lang w:eastAsia="zh-TW"/>
        </w:rPr>
        <w:t xml:space="preserve"> the unit cost of effort. </w:t>
      </w:r>
      <w:proofErr w:type="gramStart"/>
      <w:r w:rsidRPr="00772DA1">
        <w:rPr>
          <w:rFonts w:eastAsia="新細明體" w:cs="Times New Roman"/>
          <w:sz w:val="24"/>
          <w:szCs w:val="24"/>
          <w:lang w:eastAsia="zh-TW"/>
        </w:rPr>
        <w:t>Also</w:t>
      </w:r>
      <w:proofErr w:type="gramEnd"/>
      <w:r w:rsidRPr="00772DA1">
        <w:rPr>
          <w:rFonts w:eastAsia="新細明體" w:cs="Times New Roman"/>
          <w:sz w:val="24"/>
          <w:szCs w:val="24"/>
          <w:lang w:eastAsia="zh-TW"/>
        </w:rPr>
        <w:t xml:space="preserve"> in accordance with the observed performance of </w:t>
      </w:r>
      <w:proofErr w:type="spellStart"/>
      <w:r w:rsidRPr="00772DA1">
        <w:rPr>
          <w:rFonts w:eastAsia="新細明體" w:cs="Times New Roman"/>
          <w:i/>
          <w:iCs/>
          <w:sz w:val="24"/>
          <w:szCs w:val="24"/>
          <w:lang w:eastAsia="zh-TW"/>
        </w:rPr>
        <w:t>i</w:t>
      </w:r>
      <w:proofErr w:type="spellEnd"/>
      <w:r w:rsidRPr="00772DA1">
        <w:rPr>
          <w:rFonts w:eastAsia="新細明體" w:cs="Times New Roman"/>
          <w:i/>
          <w:iCs/>
          <w:sz w:val="24"/>
          <w:szCs w:val="24"/>
          <w:lang w:eastAsia="zh-TW"/>
        </w:rPr>
        <w:t xml:space="preserve"> </w:t>
      </w:r>
      <w:r w:rsidRPr="00772DA1">
        <w:rPr>
          <w:rFonts w:eastAsia="新細明體" w:cs="Times New Roman"/>
          <w:sz w:val="24"/>
          <w:szCs w:val="24"/>
          <w:lang w:eastAsia="zh-TW"/>
        </w:rPr>
        <w:t xml:space="preserve">is its output subject to a random noise, </w:t>
      </w:r>
      <m:oMath>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W</m:t>
                </m:r>
              </m:e>
            </m:acc>
          </m:e>
          <m:sub>
            <m:r>
              <w:rPr>
                <w:rFonts w:ascii="Cambria Math" w:eastAsia="新細明體" w:hAnsi="Cambria Math" w:cs="Times New Roman"/>
                <w:sz w:val="24"/>
                <w:szCs w:val="24"/>
                <w:lang w:eastAsia="zh-TW"/>
              </w:rPr>
              <m:t>i</m:t>
            </m:r>
          </m:sub>
        </m:sSub>
      </m:oMath>
      <w:r w:rsidRPr="00772DA1">
        <w:rPr>
          <w:rFonts w:eastAsia="新細明體" w:cs="Times New Roman"/>
          <w:sz w:val="24"/>
          <w:szCs w:val="24"/>
          <w:lang w:eastAsia="zh-TW"/>
        </w:rPr>
        <w:t xml:space="preserve">. The noise terms </w:t>
      </w:r>
      <m:oMath>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oMath>
      <w:r w:rsidRPr="00772DA1">
        <w:rPr>
          <w:rFonts w:eastAsia="新細明體" w:cs="Times New Roman"/>
          <w:sz w:val="24"/>
          <w:szCs w:val="24"/>
          <w:lang w:eastAsia="zh-TW"/>
        </w:rPr>
        <w:t xml:space="preserve"> and </w:t>
      </w:r>
      <m:oMath>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oMath>
      <w:r w:rsidRPr="00772DA1">
        <w:rPr>
          <w:rFonts w:eastAsia="新細明體" w:cs="Times New Roman" w:hint="eastAsia"/>
          <w:sz w:val="24"/>
          <w:szCs w:val="24"/>
          <w:lang w:eastAsia="zh-TW"/>
        </w:rPr>
        <w:t xml:space="preserve"> </w:t>
      </w:r>
      <w:r w:rsidRPr="00772DA1">
        <w:rPr>
          <w:rFonts w:eastAsia="新細明體" w:cs="Times New Roman"/>
          <w:sz w:val="24"/>
          <w:szCs w:val="24"/>
          <w:lang w:eastAsia="zh-TW"/>
        </w:rPr>
        <w:t xml:space="preserve">are assumed to be identically and independently distributed, with </w:t>
      </w:r>
      <m:oMath>
        <m:r>
          <w:rPr>
            <w:rFonts w:ascii="Cambria Math" w:eastAsia="新細明體" w:hAnsi="Cambria Math" w:cs="Times New Roman"/>
            <w:sz w:val="24"/>
            <w:szCs w:val="24"/>
            <w:lang w:eastAsia="zh-TW"/>
          </w:rPr>
          <m:t>f(∙)</m:t>
        </m:r>
      </m:oMath>
      <w:r w:rsidRPr="00772DA1">
        <w:rPr>
          <w:rFonts w:eastAsia="新細明體" w:cs="Times New Roman" w:hint="eastAsia"/>
          <w:sz w:val="24"/>
          <w:szCs w:val="24"/>
          <w:lang w:eastAsia="zh-TW"/>
        </w:rPr>
        <w:t xml:space="preserve"> </w:t>
      </w:r>
      <w:r w:rsidRPr="00772DA1">
        <w:rPr>
          <w:rFonts w:eastAsia="新細明體" w:cs="Times New Roman"/>
          <w:sz w:val="24"/>
          <w:szCs w:val="24"/>
          <w:lang w:eastAsia="zh-TW"/>
        </w:rPr>
        <w:t xml:space="preserve">its density function and </w:t>
      </w:r>
      <m:oMath>
        <m:r>
          <w:rPr>
            <w:rFonts w:ascii="Cambria Math" w:eastAsia="新細明體" w:hAnsi="Cambria Math" w:cs="Times New Roman"/>
            <w:sz w:val="24"/>
            <w:szCs w:val="24"/>
            <w:lang w:eastAsia="zh-TW"/>
          </w:rPr>
          <m:t>F(∙)</m:t>
        </m:r>
      </m:oMath>
      <w:r w:rsidRPr="00772DA1">
        <w:rPr>
          <w:rFonts w:eastAsia="新細明體" w:cs="Times New Roman" w:hint="eastAsia"/>
          <w:sz w:val="24"/>
          <w:szCs w:val="24"/>
          <w:lang w:eastAsia="zh-TW"/>
        </w:rPr>
        <w:t xml:space="preserve"> </w:t>
      </w:r>
      <w:r w:rsidRPr="00772DA1">
        <w:rPr>
          <w:rFonts w:eastAsia="新細明體" w:cs="Times New Roman"/>
          <w:sz w:val="24"/>
          <w:szCs w:val="24"/>
          <w:lang w:eastAsia="zh-TW"/>
        </w:rPr>
        <w:t xml:space="preserve">its distribution function. The expected value of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ε</m:t>
            </m:r>
          </m:e>
          <m:sub>
            <m:r>
              <w:rPr>
                <w:rFonts w:ascii="Cambria Math" w:eastAsia="新細明體" w:hAnsi="Cambria Math" w:cs="Times New Roman"/>
                <w:sz w:val="24"/>
                <w:szCs w:val="24"/>
                <w:lang w:eastAsia="zh-TW"/>
              </w:rPr>
              <m:t>i</m:t>
            </m:r>
          </m:sub>
        </m:sSub>
      </m:oMath>
      <w:r w:rsidRPr="00772DA1">
        <w:rPr>
          <w:rFonts w:eastAsia="新細明體" w:cs="Times New Roman" w:hint="eastAsia"/>
          <w:sz w:val="24"/>
          <w:szCs w:val="24"/>
          <w:lang w:eastAsia="zh-TW"/>
        </w:rPr>
        <w:t xml:space="preserve"> </w:t>
      </w:r>
      <w:r w:rsidRPr="00772DA1">
        <w:rPr>
          <w:rFonts w:eastAsia="新細明體" w:cs="Times New Roman"/>
          <w:sz w:val="24"/>
          <w:szCs w:val="24"/>
          <w:lang w:eastAsia="zh-TW"/>
        </w:rPr>
        <w:t xml:space="preserve">is 1. We denote as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ε</m:t>
            </m:r>
          </m:e>
          <m:sub>
            <m:r>
              <w:rPr>
                <w:rFonts w:ascii="Cambria Math" w:eastAsia="新細明體" w:hAnsi="Cambria Math" w:cs="Times New Roman"/>
                <w:sz w:val="24"/>
                <w:szCs w:val="24"/>
                <w:lang w:eastAsia="zh-TW"/>
              </w:rPr>
              <m:t>i</m:t>
            </m:r>
          </m:sub>
        </m:sSub>
      </m:oMath>
      <w:r w:rsidRPr="00772DA1">
        <w:rPr>
          <w:rFonts w:eastAsia="新細明體" w:cs="Times New Roman" w:hint="eastAsia"/>
          <w:sz w:val="24"/>
          <w:szCs w:val="24"/>
          <w:lang w:eastAsia="zh-TW"/>
        </w:rPr>
        <w:t xml:space="preserve"> </w:t>
      </w:r>
      <w:r w:rsidRPr="00772DA1">
        <w:rPr>
          <w:rFonts w:eastAsia="新細明體" w:cs="Times New Roman"/>
          <w:sz w:val="24"/>
          <w:szCs w:val="24"/>
          <w:lang w:eastAsia="zh-TW"/>
        </w:rPr>
        <w:t xml:space="preserve">the realized value of </w:t>
      </w:r>
      <m:oMath>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i</m:t>
            </m:r>
          </m:sub>
        </m:sSub>
      </m:oMath>
      <w:r w:rsidRPr="00772DA1">
        <w:rPr>
          <w:rFonts w:eastAsia="新細明體" w:cs="Times New Roman" w:hint="eastAsia"/>
          <w:sz w:val="24"/>
          <w:szCs w:val="24"/>
          <w:lang w:eastAsia="zh-TW"/>
        </w:rPr>
        <w:t>,</w:t>
      </w:r>
      <w:r w:rsidRPr="00772DA1">
        <w:rPr>
          <w:rFonts w:eastAsia="新細明體" w:cs="Times New Roman"/>
          <w:sz w:val="24"/>
          <w:szCs w:val="24"/>
          <w:lang w:eastAsia="zh-TW"/>
        </w:rPr>
        <w:t xml:space="preserve"> and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i</m:t>
            </m:r>
          </m:sub>
        </m:sSub>
        <m:r>
          <m:rPr>
            <m:sty m:val="p"/>
          </m:rPr>
          <w:rPr>
            <w:rFonts w:ascii="Cambria Math" w:eastAsia="新細明體" w:hAnsi="Cambria Math" w:cs="Times New Roman"/>
            <w:sz w:val="24"/>
            <w:szCs w:val="24"/>
            <w:lang w:eastAsia="zh-TW"/>
          </w:rPr>
          <m:t>≡</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i</m:t>
            </m:r>
          </m:sub>
          <m:sup>
            <m:r>
              <w:rPr>
                <w:rFonts w:ascii="Cambria Math" w:eastAsia="新細明體" w:hAnsi="Cambria Math" w:cs="Times New Roman"/>
                <w:sz w:val="24"/>
                <w:szCs w:val="24"/>
                <w:lang w:eastAsia="zh-TW"/>
              </w:rPr>
              <m:t>1</m:t>
            </m:r>
          </m:sup>
        </m:sSubSup>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+ε</m:t>
            </m:r>
          </m:e>
          <m:sub>
            <m:r>
              <w:rPr>
                <w:rFonts w:ascii="Cambria Math" w:eastAsia="新細明體" w:hAnsi="Cambria Math" w:cs="Times New Roman"/>
                <w:sz w:val="24"/>
                <w:szCs w:val="24"/>
                <w:lang w:eastAsia="zh-TW"/>
              </w:rPr>
              <m:t>i</m:t>
            </m:r>
          </m:sub>
        </m:sSub>
      </m:oMath>
      <w:r w:rsidRPr="00772DA1">
        <w:rPr>
          <w:rFonts w:eastAsia="新細明體" w:cs="Times New Roman" w:hint="eastAsia"/>
          <w:sz w:val="24"/>
          <w:szCs w:val="24"/>
          <w:lang w:eastAsia="zh-TW"/>
        </w:rPr>
        <w:t>.</w:t>
      </w:r>
      <w:r w:rsidRPr="00772DA1">
        <w:rPr>
          <w:rFonts w:eastAsia="新細明體" w:cs="Times New Roman"/>
          <w:sz w:val="24"/>
          <w:szCs w:val="24"/>
          <w:lang w:eastAsia="zh-TW"/>
        </w:rPr>
        <w:t xml:space="preserve"> The values of interim performance,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1</m:t>
            </m:r>
          </m:sub>
        </m:sSub>
      </m:oMath>
      <w:r w:rsidRPr="00772DA1">
        <w:rPr>
          <w:rFonts w:eastAsia="新細明體" w:cs="Times New Roman" w:hint="eastAsia"/>
          <w:sz w:val="24"/>
          <w:szCs w:val="24"/>
          <w:lang w:eastAsia="zh-TW"/>
        </w:rPr>
        <w:t xml:space="preserve"> </w:t>
      </w:r>
      <w:r w:rsidRPr="00772DA1">
        <w:rPr>
          <w:rFonts w:eastAsia="新細明體" w:cs="Times New Roman"/>
          <w:sz w:val="24"/>
          <w:szCs w:val="24"/>
          <w:lang w:eastAsia="zh-TW"/>
        </w:rPr>
        <w:t xml:space="preserve">and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2</m:t>
            </m:r>
          </m:sub>
        </m:sSub>
      </m:oMath>
      <w:r w:rsidRPr="00772DA1">
        <w:rPr>
          <w:rFonts w:eastAsia="新細明體" w:cs="Times New Roman" w:hint="eastAsia"/>
          <w:sz w:val="24"/>
          <w:szCs w:val="24"/>
          <w:lang w:eastAsia="zh-TW"/>
        </w:rPr>
        <w:t>,</w:t>
      </w:r>
      <w:r w:rsidRPr="00772DA1">
        <w:rPr>
          <w:rFonts w:eastAsia="新細明體" w:cs="Times New Roman"/>
          <w:sz w:val="24"/>
          <w:szCs w:val="24"/>
          <w:lang w:eastAsia="zh-TW"/>
        </w:rPr>
        <w:t xml:space="preserve"> are observed by both contestants at the end of the first period. Based on their values, each contestant </w:t>
      </w:r>
      <w:proofErr w:type="spellStart"/>
      <w:r w:rsidRPr="00772DA1">
        <w:rPr>
          <w:rFonts w:eastAsia="新細明體" w:cs="Times New Roman"/>
          <w:i/>
          <w:iCs/>
          <w:sz w:val="24"/>
          <w:szCs w:val="24"/>
          <w:lang w:eastAsia="zh-TW"/>
        </w:rPr>
        <w:t>i</w:t>
      </w:r>
      <w:proofErr w:type="spellEnd"/>
      <w:r w:rsidRPr="00772DA1">
        <w:rPr>
          <w:rFonts w:eastAsia="新細明體" w:cs="Times New Roman"/>
          <w:sz w:val="24"/>
          <w:szCs w:val="24"/>
          <w:lang w:eastAsia="zh-TW"/>
        </w:rPr>
        <w:t xml:space="preserve"> then decides his quantity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i</m:t>
            </m:r>
          </m:sub>
          <m:sup>
            <m:r>
              <w:rPr>
                <w:rFonts w:ascii="Cambria Math" w:eastAsia="新細明體" w:hAnsi="Cambria Math" w:cs="Times New Roman"/>
                <w:sz w:val="24"/>
                <w:szCs w:val="24"/>
                <w:lang w:eastAsia="zh-TW"/>
              </w:rPr>
              <m:t>2</m:t>
            </m:r>
          </m:sup>
        </m:sSubSup>
      </m:oMath>
      <w:r w:rsidRPr="00772DA1">
        <w:rPr>
          <w:rFonts w:eastAsia="新細明體" w:cs="Times New Roman"/>
          <w:sz w:val="24"/>
          <w:szCs w:val="24"/>
          <w:lang w:eastAsia="zh-TW"/>
        </w:rPr>
        <w:t xml:space="preserve"> in the beginning of the second period. Similar to period 1, we can also assume that second period’s performance of </w:t>
      </w:r>
      <w:proofErr w:type="spellStart"/>
      <w:r w:rsidRPr="00772DA1">
        <w:rPr>
          <w:rFonts w:eastAsia="新細明體" w:cs="Times New Roman"/>
          <w:i/>
          <w:sz w:val="24"/>
          <w:szCs w:val="24"/>
          <w:lang w:eastAsia="zh-TW"/>
        </w:rPr>
        <w:t>i</w:t>
      </w:r>
      <w:proofErr w:type="spellEnd"/>
      <w:r w:rsidRPr="00772DA1">
        <w:rPr>
          <w:rFonts w:eastAsia="新細明體" w:cs="Times New Roman"/>
          <w:sz w:val="24"/>
          <w:szCs w:val="24"/>
          <w:lang w:eastAsia="zh-TW"/>
        </w:rPr>
        <w:t xml:space="preserve"> is subject to a random shock. But since the contestants are risk neutral, and that the expected value of second period performance of </w:t>
      </w:r>
      <w:proofErr w:type="spellStart"/>
      <w:r w:rsidRPr="00772DA1">
        <w:rPr>
          <w:rFonts w:eastAsia="新細明體" w:cs="Times New Roman"/>
          <w:i/>
          <w:sz w:val="24"/>
          <w:szCs w:val="24"/>
          <w:lang w:eastAsia="zh-TW"/>
        </w:rPr>
        <w:t>i</w:t>
      </w:r>
      <w:proofErr w:type="spellEnd"/>
      <w:r w:rsidRPr="00772DA1">
        <w:rPr>
          <w:rFonts w:eastAsia="新細明體" w:cs="Times New Roman"/>
          <w:i/>
          <w:sz w:val="24"/>
          <w:szCs w:val="24"/>
          <w:lang w:eastAsia="zh-TW"/>
        </w:rPr>
        <w:t xml:space="preserve"> </w:t>
      </w:r>
      <w:r w:rsidRPr="00772DA1">
        <w:rPr>
          <w:rFonts w:eastAsia="新細明體" w:cs="Times New Roman"/>
          <w:sz w:val="24"/>
          <w:szCs w:val="24"/>
          <w:lang w:eastAsia="zh-TW"/>
        </w:rPr>
        <w:t xml:space="preserve">is exactly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i</m:t>
            </m:r>
          </m:sub>
          <m:sup>
            <m:r>
              <w:rPr>
                <w:rFonts w:ascii="Cambria Math" w:eastAsia="新細明體" w:hAnsi="Cambria Math" w:cs="Times New Roman"/>
                <w:sz w:val="24"/>
                <w:szCs w:val="24"/>
                <w:lang w:eastAsia="zh-TW"/>
              </w:rPr>
              <m:t>2</m:t>
            </m:r>
          </m:sup>
        </m:sSubSup>
      </m:oMath>
      <w:r w:rsidRPr="00772DA1">
        <w:rPr>
          <w:rFonts w:eastAsia="新細明體" w:cs="Times New Roman"/>
          <w:sz w:val="24"/>
          <w:szCs w:val="24"/>
          <w:lang w:eastAsia="zh-TW"/>
        </w:rPr>
        <w:t xml:space="preserve">, as the shock has a mean value of 1. To simplify the model, and without loss of generality, we can assume that </w:t>
      </w:r>
      <w:r w:rsidRPr="00772DA1">
        <w:rPr>
          <w:rFonts w:eastAsia="新細明體" w:cs="Times New Roman"/>
          <w:i/>
          <w:sz w:val="24"/>
          <w:szCs w:val="24"/>
          <w:lang w:eastAsia="zh-TW"/>
        </w:rPr>
        <w:t>i</w:t>
      </w:r>
      <w:r w:rsidRPr="00772DA1">
        <w:rPr>
          <w:rFonts w:eastAsia="新細明體" w:cs="Times New Roman"/>
          <w:sz w:val="24"/>
          <w:szCs w:val="24"/>
          <w:lang w:eastAsia="zh-TW"/>
        </w:rPr>
        <w:t xml:space="preserve">'s performance in period 2 is exactly his choice of quantity,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i</m:t>
            </m:r>
          </m:sub>
          <m:sup>
            <m:r>
              <w:rPr>
                <w:rFonts w:ascii="Cambria Math" w:eastAsia="新細明體" w:hAnsi="Cambria Math" w:cs="Times New Roman"/>
                <w:sz w:val="24"/>
                <w:szCs w:val="24"/>
                <w:lang w:eastAsia="zh-TW"/>
              </w:rPr>
              <m:t>2</m:t>
            </m:r>
          </m:sup>
        </m:sSubSup>
      </m:oMath>
      <w:r w:rsidRPr="00772DA1">
        <w:rPr>
          <w:rFonts w:eastAsia="新細明體" w:cs="Times New Roman" w:hint="eastAsia"/>
          <w:sz w:val="24"/>
          <w:szCs w:val="24"/>
          <w:lang w:eastAsia="zh-TW"/>
        </w:rPr>
        <w:t>.</w:t>
      </w:r>
    </w:p>
    <w:p w14:paraId="629793D7" w14:textId="77777777" w:rsidR="00861F9E" w:rsidRPr="00772DA1" w:rsidRDefault="00861F9E" w:rsidP="00861F9E">
      <w:pPr>
        <w:spacing w:line="288" w:lineRule="auto"/>
        <w:ind w:firstLine="420"/>
        <w:jc w:val="both"/>
        <w:rPr>
          <w:rFonts w:eastAsia="新細明體" w:cs="Times New Roman"/>
          <w:sz w:val="24"/>
          <w:szCs w:val="24"/>
          <w:lang w:eastAsia="zh-TW"/>
        </w:rPr>
      </w:pPr>
      <w:r w:rsidRPr="00772DA1">
        <w:rPr>
          <w:rFonts w:eastAsia="新細明體" w:cs="Times New Roman" w:hint="eastAsia"/>
          <w:sz w:val="24"/>
          <w:szCs w:val="24"/>
          <w:lang w:eastAsia="zh-TW"/>
        </w:rPr>
        <w:t>A</w:t>
      </w:r>
      <w:r w:rsidRPr="00772DA1">
        <w:rPr>
          <w:rFonts w:eastAsia="新細明體" w:cs="Times New Roman"/>
          <w:sz w:val="24"/>
          <w:szCs w:val="24"/>
          <w:lang w:eastAsia="zh-TW"/>
        </w:rPr>
        <w:t xml:space="preserve">t the end of period 2, the effort of each contestant </w:t>
      </w:r>
      <w:proofErr w:type="spellStart"/>
      <w:r w:rsidRPr="00772DA1">
        <w:rPr>
          <w:rFonts w:eastAsia="新細明體" w:cs="Times New Roman"/>
          <w:i/>
          <w:sz w:val="24"/>
          <w:szCs w:val="24"/>
          <w:lang w:eastAsia="zh-TW"/>
        </w:rPr>
        <w:t>i</w:t>
      </w:r>
      <w:proofErr w:type="spellEnd"/>
      <w:r w:rsidRPr="00772DA1">
        <w:rPr>
          <w:rFonts w:eastAsia="新細明體" w:cs="Times New Roman"/>
          <w:sz w:val="24"/>
          <w:szCs w:val="24"/>
          <w:lang w:eastAsia="zh-TW"/>
        </w:rPr>
        <w:t xml:space="preserve"> in the two stages,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i</m:t>
            </m:r>
          </m:sub>
          <m:sup>
            <m:r>
              <w:rPr>
                <w:rFonts w:ascii="Cambria Math" w:eastAsia="新細明體" w:hAnsi="Cambria Math" w:cs="Times New Roman"/>
                <w:sz w:val="24"/>
                <w:szCs w:val="24"/>
                <w:lang w:eastAsia="zh-TW"/>
              </w:rPr>
              <m:t>1</m:t>
            </m:r>
          </m:sup>
        </m:sSubSup>
        <m:r>
          <w:rPr>
            <w:rFonts w:ascii="Cambria Math" w:eastAsia="新細明體" w:hAnsi="Cambria Math" w:cs="Times New Roman"/>
            <w:sz w:val="24"/>
            <w:szCs w:val="24"/>
            <w:lang w:eastAsia="zh-TW"/>
          </w:rPr>
          <m:t xml:space="preserve">, </m:t>
        </m:r>
        <m:sSubSup>
          <m:sSubSupPr>
            <m:ctrlPr>
              <w:rPr>
                <w:rFonts w:ascii="Cambria Math" w:eastAsia="新細明體" w:hAnsi="Cambria Math" w:cs="Times New Roman"/>
                <w:i/>
                <w:sz w:val="24"/>
                <w:szCs w:val="24"/>
                <w:lang w:eastAsia="zh-TW"/>
              </w:rPr>
            </m:ctrlPr>
          </m:sSubSupPr>
          <m:e>
            <m:r>
              <m:rPr>
                <m:sty m:val="p"/>
              </m:rPr>
              <w:rPr>
                <w:rFonts w:ascii="Cambria Math" w:eastAsia="新細明體" w:hAnsi="Cambria Math" w:cs="Times New Roman"/>
                <w:sz w:val="24"/>
                <w:szCs w:val="24"/>
                <w:lang w:eastAsia="zh-TW"/>
              </w:rPr>
              <m:t>and</m:t>
            </m:r>
            <m:r>
              <w:rPr>
                <w:rFonts w:ascii="Cambria Math" w:eastAsia="新細明體" w:hAnsi="Cambria Math" w:cs="Times New Roman"/>
                <w:sz w:val="24"/>
                <w:szCs w:val="24"/>
                <w:lang w:eastAsia="zh-TW"/>
              </w:rPr>
              <m:t xml:space="preserve"> Q</m:t>
            </m:r>
          </m:e>
          <m:sub>
            <m:r>
              <w:rPr>
                <w:rFonts w:ascii="Cambria Math" w:eastAsia="新細明體" w:hAnsi="Cambria Math" w:cs="Times New Roman"/>
                <w:sz w:val="24"/>
                <w:szCs w:val="24"/>
                <w:lang w:eastAsia="zh-TW"/>
              </w:rPr>
              <m:t>i</m:t>
            </m:r>
          </m:sub>
          <m:sup>
            <m:r>
              <w:rPr>
                <w:rFonts w:ascii="Cambria Math" w:eastAsia="新細明體" w:hAnsi="Cambria Math" w:cs="Times New Roman"/>
                <w:sz w:val="24"/>
                <w:szCs w:val="24"/>
                <w:lang w:eastAsia="zh-TW"/>
              </w:rPr>
              <m:t>2</m:t>
            </m:r>
          </m:sup>
        </m:sSubSup>
      </m:oMath>
      <w:r w:rsidRPr="00772DA1">
        <w:rPr>
          <w:rFonts w:eastAsia="新細明體" w:cs="Times New Roman"/>
          <w:sz w:val="24"/>
          <w:szCs w:val="24"/>
          <w:lang w:eastAsia="zh-TW"/>
        </w:rPr>
        <w:t xml:space="preserve">, together with the value of the shock,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ε</m:t>
            </m:r>
          </m:e>
          <m:sub>
            <m:r>
              <w:rPr>
                <w:rFonts w:ascii="Cambria Math" w:eastAsia="新細明體" w:hAnsi="Cambria Math" w:cs="Times New Roman"/>
                <w:sz w:val="24"/>
                <w:szCs w:val="24"/>
                <w:lang w:eastAsia="zh-TW"/>
              </w:rPr>
              <m:t xml:space="preserve">i </m:t>
            </m:r>
          </m:sub>
        </m:sSub>
      </m:oMath>
      <w:r w:rsidRPr="00772DA1">
        <w:rPr>
          <w:rFonts w:eastAsia="新細明體" w:cs="Times New Roman"/>
          <w:sz w:val="24"/>
          <w:szCs w:val="24"/>
          <w:lang w:eastAsia="zh-TW"/>
        </w:rPr>
        <w:t xml:space="preserve">, determine </w:t>
      </w:r>
      <w:r w:rsidRPr="00772DA1">
        <w:rPr>
          <w:rFonts w:eastAsia="新細明體" w:cs="Times New Roman"/>
          <w:i/>
          <w:iCs/>
          <w:sz w:val="24"/>
          <w:szCs w:val="24"/>
          <w:lang w:eastAsia="zh-TW"/>
        </w:rPr>
        <w:t>i</w:t>
      </w:r>
      <w:r w:rsidRPr="00772DA1">
        <w:rPr>
          <w:rFonts w:eastAsia="新細明體" w:cs="Times New Roman"/>
          <w:sz w:val="24"/>
          <w:szCs w:val="24"/>
          <w:lang w:eastAsia="zh-TW"/>
        </w:rPr>
        <w:t xml:space="preserve">’s total performance,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Y</m:t>
            </m:r>
          </m:e>
          <m:sub>
            <m:r>
              <w:rPr>
                <w:rFonts w:ascii="Cambria Math" w:eastAsia="新細明體" w:hAnsi="Cambria Math" w:cs="Times New Roman"/>
                <w:sz w:val="24"/>
                <w:szCs w:val="24"/>
                <w:lang w:eastAsia="zh-TW"/>
              </w:rPr>
              <m:t>i</m:t>
            </m:r>
          </m:sub>
        </m:sSub>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i</m:t>
            </m:r>
          </m:sub>
        </m:sSub>
        <m:r>
          <w:rPr>
            <w:rFonts w:ascii="Cambria Math" w:eastAsia="新細明體" w:hAnsi="Cambria Math" w:cs="Times New Roman"/>
            <w:sz w:val="24"/>
            <w:szCs w:val="24"/>
            <w:lang w:eastAsia="zh-TW"/>
          </w:rPr>
          <m:t>+</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i</m:t>
            </m:r>
          </m:sub>
          <m:sup>
            <m:r>
              <w:rPr>
                <w:rFonts w:ascii="Cambria Math" w:eastAsia="新細明體" w:hAnsi="Cambria Math" w:cs="Times New Roman"/>
                <w:sz w:val="24"/>
                <w:szCs w:val="24"/>
                <w:lang w:eastAsia="zh-TW"/>
              </w:rPr>
              <m:t>2</m:t>
            </m:r>
          </m:sup>
        </m:sSubSup>
      </m:oMath>
      <w:r w:rsidRPr="00772DA1">
        <w:rPr>
          <w:rFonts w:eastAsia="新細明體" w:cs="Times New Roman"/>
          <w:sz w:val="24"/>
          <w:szCs w:val="24"/>
          <w:lang w:eastAsia="zh-TW"/>
        </w:rPr>
        <w:t>. The total performance of each contestant then determines the winning probability of each contestant in the tournament. We assume that the probability of contestant 1 follows the following contest success function:</w:t>
      </w:r>
    </w:p>
    <w:p w14:paraId="6C0F7B1D" w14:textId="77777777" w:rsidR="00861F9E" w:rsidRPr="00772DA1" w:rsidRDefault="00861F9E" w:rsidP="00861F9E">
      <w:pPr>
        <w:spacing w:before="240" w:line="288" w:lineRule="auto"/>
        <w:ind w:firstLineChars="200" w:firstLine="480"/>
        <w:jc w:val="both"/>
        <w:rPr>
          <w:rFonts w:eastAsia="新細明體" w:cs="Times New Roman"/>
          <w:sz w:val="24"/>
          <w:szCs w:val="24"/>
          <w:lang w:eastAsia="zh-TW"/>
        </w:rPr>
      </w:pPr>
      <m:oMathPara>
        <m:oMath>
          <m:r>
            <w:rPr>
              <w:rFonts w:ascii="Cambria Math" w:eastAsia="新細明體" w:hAnsi="Cambria Math" w:cs="Times New Roman"/>
              <w:sz w:val="24"/>
              <w:szCs w:val="24"/>
              <w:lang w:eastAsia="zh-TW"/>
            </w:rPr>
            <m:t>Prob</m:t>
          </m:r>
          <m:d>
            <m:dPr>
              <m:ctrlPr>
                <w:rPr>
                  <w:rFonts w:ascii="Cambria Math" w:eastAsia="新細明體" w:hAnsi="Cambria Math" w:cs="Times New Roman"/>
                  <w:sz w:val="24"/>
                  <w:szCs w:val="24"/>
                  <w:lang w:eastAsia="zh-TW"/>
                </w:rPr>
              </m:ctrlPr>
            </m:dPr>
            <m:e>
              <m:r>
                <w:rPr>
                  <w:rFonts w:ascii="Cambria Math" w:eastAsia="新細明體" w:hAnsi="Cambria Math" w:cs="Times New Roman"/>
                  <w:sz w:val="24"/>
                  <w:szCs w:val="24"/>
                  <w:lang w:eastAsia="zh-TW"/>
                </w:rPr>
                <m:t>1</m:t>
              </m:r>
              <m:r>
                <m:rPr>
                  <m:sty m:val="p"/>
                </m:rPr>
                <w:rPr>
                  <w:rFonts w:ascii="Cambria Math" w:eastAsia="新細明體" w:hAnsi="Cambria Math" w:cs="Times New Roman"/>
                  <w:sz w:val="24"/>
                  <w:szCs w:val="24"/>
                  <w:lang w:eastAsia="zh-TW"/>
                </w:rPr>
                <m:t xml:space="preserve"> </m:t>
              </m:r>
              <m:r>
                <w:rPr>
                  <w:rFonts w:ascii="Cambria Math" w:eastAsia="新細明體" w:hAnsi="Cambria Math" w:cs="Times New Roman"/>
                  <w:sz w:val="24"/>
                  <w:szCs w:val="24"/>
                  <w:lang w:eastAsia="zh-TW"/>
                </w:rPr>
                <m:t>wins</m:t>
              </m:r>
            </m:e>
          </m:d>
          <m:r>
            <m:rPr>
              <m:sty m:val="p"/>
            </m:rPr>
            <w:rPr>
              <w:rFonts w:ascii="Cambria Math" w:eastAsia="新細明體" w:hAnsi="Cambria Math" w:cs="Times New Roman"/>
              <w:sz w:val="24"/>
              <w:szCs w:val="24"/>
              <w:lang w:eastAsia="zh-TW"/>
            </w:rPr>
            <m:t>=</m:t>
          </m:r>
          <m:r>
            <w:rPr>
              <w:rFonts w:ascii="Cambria Math" w:eastAsia="新細明體" w:hAnsi="Cambria Math" w:cs="Times New Roman"/>
              <w:sz w:val="24"/>
              <w:szCs w:val="24"/>
              <w:lang w:eastAsia="zh-TW"/>
            </w:rPr>
            <m:t>P</m:t>
          </m:r>
          <m:d>
            <m:dPr>
              <m:ctrlPr>
                <w:rPr>
                  <w:rFonts w:ascii="Cambria Math" w:eastAsia="新細明體" w:hAnsi="Cambria Math" w:cs="Times New Roman"/>
                  <w:i/>
                  <w:sz w:val="24"/>
                  <w:szCs w:val="24"/>
                  <w:lang w:eastAsia="zh-TW"/>
                </w:rPr>
              </m:ctrlPr>
            </m:dPr>
            <m:e>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2</m:t>
                  </m:r>
                </m:sub>
              </m:sSub>
            </m:e>
          </m:d>
          <m:r>
            <w:rPr>
              <w:rFonts w:ascii="Cambria Math" w:eastAsia="新細明體" w:hAnsi="Cambria Math" w:cs="Times New Roman"/>
              <w:sz w:val="24"/>
              <w:szCs w:val="24"/>
              <w:lang w:eastAsia="zh-TW"/>
            </w:rPr>
            <m:t>.</m:t>
          </m:r>
        </m:oMath>
      </m:oMathPara>
    </w:p>
    <w:p w14:paraId="28F309D6" w14:textId="77777777" w:rsidR="00861F9E" w:rsidRDefault="00861F9E" w:rsidP="00861F9E">
      <w:pPr>
        <w:spacing w:before="240" w:line="288" w:lineRule="auto"/>
        <w:jc w:val="both"/>
        <w:rPr>
          <w:rFonts w:eastAsia="新細明體" w:cs="Times New Roman"/>
          <w:sz w:val="24"/>
          <w:szCs w:val="24"/>
          <w:lang w:eastAsia="zh-TW"/>
        </w:rPr>
      </w:pPr>
      <w:r>
        <w:rPr>
          <w:rFonts w:eastAsia="新細明體" w:cs="Times New Roman"/>
          <w:sz w:val="24"/>
          <w:szCs w:val="24"/>
          <w:lang w:eastAsia="zh-TW"/>
        </w:rPr>
        <w:t xml:space="preserve">The winning probability of 2 is then </w:t>
      </w:r>
      <m:oMath>
        <m:r>
          <w:rPr>
            <w:rFonts w:ascii="Cambria Math" w:eastAsia="新細明體" w:hAnsi="Cambria Math" w:cs="Times New Roman"/>
            <w:sz w:val="24"/>
            <w:szCs w:val="24"/>
            <w:lang w:eastAsia="zh-TW"/>
          </w:rPr>
          <m:t>1-p(</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Y</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Y</m:t>
            </m:r>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m:t>
        </m:r>
      </m:oMath>
      <w:r>
        <w:rPr>
          <w:rFonts w:eastAsia="新細明體" w:cs="Times New Roman" w:hint="eastAsia"/>
          <w:sz w:val="24"/>
          <w:szCs w:val="24"/>
          <w:lang w:eastAsia="zh-TW"/>
        </w:rPr>
        <w:t>.</w:t>
      </w:r>
      <w:r>
        <w:rPr>
          <w:rFonts w:eastAsia="新細明體" w:cs="Times New Roman"/>
          <w:sz w:val="24"/>
          <w:szCs w:val="24"/>
          <w:lang w:eastAsia="zh-TW"/>
        </w:rPr>
        <w:t xml:space="preserve"> </w:t>
      </w:r>
      <w:r w:rsidRPr="00A96D60">
        <w:rPr>
          <w:rFonts w:eastAsia="新細明體" w:cs="Times New Roman"/>
          <w:sz w:val="24"/>
          <w:szCs w:val="24"/>
          <w:lang w:eastAsia="zh-TW"/>
        </w:rPr>
        <w:t>We make</w:t>
      </w:r>
      <w:r>
        <w:rPr>
          <w:rFonts w:eastAsia="新細明體" w:cs="Times New Roman"/>
          <w:sz w:val="24"/>
          <w:szCs w:val="24"/>
          <w:lang w:eastAsia="zh-TW"/>
        </w:rPr>
        <w:t xml:space="preserve"> the following assumptions on the contest success function and utility function: </w:t>
      </w:r>
    </w:p>
    <w:p w14:paraId="0ECD2BCA" w14:textId="70B37CF3" w:rsidR="00861F9E" w:rsidRPr="00BE7B12" w:rsidRDefault="00861F9E" w:rsidP="00861F9E">
      <w:pPr>
        <w:spacing w:before="240" w:line="288" w:lineRule="auto"/>
        <w:jc w:val="both"/>
        <w:rPr>
          <w:rFonts w:eastAsia="新細明體" w:cs="Times New Roman"/>
          <w:sz w:val="24"/>
          <w:szCs w:val="24"/>
          <w:lang w:eastAsia="zh-TW"/>
        </w:rPr>
      </w:pPr>
      <w:r w:rsidRPr="00405BB0">
        <w:rPr>
          <w:rFonts w:eastAsia="新細明體" w:cs="Times New Roman"/>
          <w:b/>
          <w:bCs/>
          <w:i/>
          <w:iCs/>
          <w:sz w:val="24"/>
          <w:szCs w:val="24"/>
          <w:lang w:eastAsia="zh-TW"/>
        </w:rPr>
        <w:t>Assumption 1</w:t>
      </w:r>
      <w:r>
        <w:rPr>
          <w:rFonts w:eastAsia="新細明體" w:cs="Times New Roman"/>
          <w:sz w:val="24"/>
          <w:szCs w:val="24"/>
          <w:lang w:eastAsia="zh-TW"/>
        </w:rPr>
        <w:t>: (</w:t>
      </w:r>
      <w:proofErr w:type="spellStart"/>
      <w:r>
        <w:rPr>
          <w:rFonts w:eastAsia="新細明體" w:cs="Times New Roman"/>
          <w:sz w:val="24"/>
          <w:szCs w:val="24"/>
          <w:lang w:eastAsia="zh-TW"/>
        </w:rPr>
        <w:t>i</w:t>
      </w:r>
      <w:proofErr w:type="spellEnd"/>
      <w:r>
        <w:rPr>
          <w:rFonts w:eastAsia="新細明體" w:cs="Times New Roman"/>
          <w:sz w:val="24"/>
          <w:szCs w:val="24"/>
          <w:lang w:eastAsia="zh-TW"/>
        </w:rPr>
        <w:t>)</w:t>
      </w:r>
      <m:oMath>
        <m:r>
          <w:rPr>
            <w:rFonts w:ascii="Cambria Math" w:eastAsia="新細明體" w:hAnsi="Cambria Math" w:cs="Times New Roman"/>
            <w:sz w:val="24"/>
            <w:szCs w:val="24"/>
          </w:rPr>
          <m:t xml:space="preserve"> </m:t>
        </m:r>
        <m:sSub>
          <m:sSubPr>
            <m:ctrlPr>
              <w:rPr>
                <w:rFonts w:ascii="Cambria Math" w:eastAsia="新細明體" w:hAnsi="Cambria Math" w:cs="Times New Roman"/>
                <w:i/>
                <w:sz w:val="24"/>
                <w:szCs w:val="24"/>
              </w:rPr>
            </m:ctrlPr>
          </m:sSubPr>
          <m:e>
            <m:r>
              <w:rPr>
                <w:rFonts w:ascii="Cambria Math" w:eastAsia="新細明體" w:hAnsi="Cambria Math" w:cs="Times New Roman"/>
                <w:kern w:val="0"/>
                <w:sz w:val="24"/>
                <w:szCs w:val="24"/>
                <w:lang w:eastAsia="zh-TW"/>
              </w:rPr>
              <m:t>p</m:t>
            </m:r>
          </m:e>
          <m:sub>
            <m:r>
              <w:rPr>
                <w:rFonts w:ascii="Cambria Math" w:eastAsia="新細明體" w:hAnsi="Cambria Math" w:cs="Times New Roman"/>
                <w:kern w:val="0"/>
                <w:sz w:val="24"/>
                <w:szCs w:val="24"/>
                <w:lang w:eastAsia="zh-TW"/>
              </w:rPr>
              <m:t>1</m:t>
            </m:r>
          </m:sub>
        </m:sSub>
        <m:r>
          <m:rPr>
            <m:sty m:val="p"/>
          </m:rPr>
          <w:rPr>
            <w:rFonts w:ascii="Cambria Math" w:eastAsia="新細明體" w:hAnsi="Cambria Math" w:cs="Times New Roman"/>
            <w:kern w:val="0"/>
            <w:sz w:val="24"/>
            <w:szCs w:val="24"/>
            <w:lang w:eastAsia="zh-TW"/>
          </w:rPr>
          <m:t xml:space="preserve">&gt;0, </m:t>
        </m:r>
        <m:sSub>
          <m:sSubPr>
            <m:ctrlPr>
              <w:rPr>
                <w:rFonts w:ascii="Cambria Math" w:eastAsia="新細明體" w:hAnsi="Cambria Math" w:cs="Times New Roman"/>
                <w:i/>
                <w:sz w:val="24"/>
                <w:szCs w:val="24"/>
              </w:rPr>
            </m:ctrlPr>
          </m:sSubPr>
          <m:e>
            <m:r>
              <w:rPr>
                <w:rFonts w:ascii="Cambria Math" w:eastAsia="新細明體" w:hAnsi="Cambria Math" w:cs="Times New Roman"/>
                <w:kern w:val="0"/>
                <w:sz w:val="24"/>
                <w:szCs w:val="24"/>
                <w:lang w:eastAsia="zh-TW"/>
              </w:rPr>
              <m:t>p</m:t>
            </m:r>
          </m:e>
          <m:sub>
            <m:r>
              <w:rPr>
                <w:rFonts w:ascii="Cambria Math" w:eastAsia="新細明體" w:hAnsi="Cambria Math" w:cs="Times New Roman"/>
                <w:kern w:val="0"/>
                <w:sz w:val="24"/>
                <w:szCs w:val="24"/>
                <w:lang w:eastAsia="zh-TW"/>
              </w:rPr>
              <m:t>11</m:t>
            </m:r>
          </m:sub>
        </m:sSub>
        <m:r>
          <m:rPr>
            <m:sty m:val="p"/>
          </m:rPr>
          <w:rPr>
            <w:rFonts w:ascii="Cambria Math" w:eastAsia="新細明體" w:hAnsi="Cambria Math" w:cs="Times New Roman"/>
            <w:kern w:val="0"/>
            <w:sz w:val="24"/>
            <w:szCs w:val="24"/>
            <w:lang w:eastAsia="zh-TW"/>
          </w:rPr>
          <m:t xml:space="preserve">&lt;0, </m:t>
        </m:r>
        <m:sSub>
          <m:sSubPr>
            <m:ctrlPr>
              <w:rPr>
                <w:rFonts w:ascii="Cambria Math" w:eastAsia="新細明體" w:hAnsi="Cambria Math" w:cs="Times New Roman"/>
                <w:i/>
                <w:sz w:val="24"/>
                <w:szCs w:val="24"/>
              </w:rPr>
            </m:ctrlPr>
          </m:sSubPr>
          <m:e>
            <m:r>
              <w:rPr>
                <w:rFonts w:ascii="Cambria Math" w:eastAsia="新細明體" w:hAnsi="Cambria Math" w:cs="Times New Roman"/>
                <w:kern w:val="0"/>
                <w:sz w:val="24"/>
                <w:szCs w:val="24"/>
                <w:lang w:eastAsia="zh-TW"/>
              </w:rPr>
              <m:t>p</m:t>
            </m:r>
          </m:e>
          <m:sub>
            <m:r>
              <w:rPr>
                <w:rFonts w:ascii="Cambria Math" w:eastAsia="新細明體" w:hAnsi="Cambria Math" w:cs="Times New Roman"/>
                <w:kern w:val="0"/>
                <w:sz w:val="24"/>
                <w:szCs w:val="24"/>
                <w:lang w:eastAsia="zh-TW"/>
              </w:rPr>
              <m:t>2</m:t>
            </m:r>
          </m:sub>
        </m:sSub>
        <m:r>
          <m:rPr>
            <m:sty m:val="p"/>
          </m:rPr>
          <w:rPr>
            <w:rFonts w:ascii="Cambria Math" w:eastAsia="新細明體" w:hAnsi="Cambria Math" w:cs="Times New Roman"/>
            <w:kern w:val="0"/>
            <w:sz w:val="24"/>
            <w:szCs w:val="24"/>
            <w:lang w:eastAsia="zh-TW"/>
          </w:rPr>
          <m:t xml:space="preserve">&lt;0, </m:t>
        </m:r>
      </m:oMath>
      <w:r w:rsidR="00F17319">
        <w:rPr>
          <w:rFonts w:eastAsia="新細明體" w:cs="Times New Roman" w:hint="eastAsia"/>
          <w:kern w:val="0"/>
          <w:sz w:val="24"/>
          <w:szCs w:val="24"/>
          <w:lang w:eastAsia="zh-TW"/>
        </w:rPr>
        <w:t>a</w:t>
      </w:r>
      <w:proofErr w:type="spellStart"/>
      <w:r w:rsidR="00F17319">
        <w:rPr>
          <w:rFonts w:eastAsia="新細明體" w:cs="Times New Roman"/>
          <w:kern w:val="0"/>
          <w:sz w:val="24"/>
          <w:szCs w:val="24"/>
          <w:lang w:eastAsia="zh-TW"/>
        </w:rPr>
        <w:t>nd</w:t>
      </w:r>
      <w:proofErr w:type="spellEnd"/>
      <w:r w:rsidR="00F17319">
        <w:rPr>
          <w:rFonts w:eastAsia="新細明體" w:cs="Times New Roman"/>
          <w:kern w:val="0"/>
          <w:sz w:val="24"/>
          <w:szCs w:val="24"/>
          <w:lang w:eastAsia="zh-TW"/>
        </w:rPr>
        <w:t xml:space="preserve"> </w:t>
      </w:r>
      <m:oMath>
        <m:sSub>
          <m:sSubPr>
            <m:ctrlPr>
              <w:rPr>
                <w:rFonts w:ascii="Cambria Math" w:eastAsia="新細明體" w:hAnsi="Cambria Math" w:cs="Times New Roman"/>
                <w:i/>
                <w:sz w:val="24"/>
                <w:szCs w:val="24"/>
              </w:rPr>
            </m:ctrlPr>
          </m:sSubPr>
          <m:e>
            <m:r>
              <w:rPr>
                <w:rFonts w:ascii="Cambria Math" w:eastAsia="新細明體" w:hAnsi="Cambria Math" w:cs="Times New Roman"/>
                <w:kern w:val="0"/>
                <w:sz w:val="24"/>
                <w:szCs w:val="24"/>
                <w:lang w:eastAsia="zh-TW"/>
              </w:rPr>
              <m:t>p</m:t>
            </m:r>
          </m:e>
          <m:sub>
            <m:r>
              <w:rPr>
                <w:rFonts w:ascii="Cambria Math" w:eastAsia="新細明體" w:hAnsi="Cambria Math" w:cs="Times New Roman"/>
                <w:kern w:val="0"/>
                <w:sz w:val="24"/>
                <w:szCs w:val="24"/>
                <w:lang w:eastAsia="zh-TW"/>
              </w:rPr>
              <m:t>22</m:t>
            </m:r>
          </m:sub>
        </m:sSub>
        <m:r>
          <m:rPr>
            <m:sty m:val="p"/>
          </m:rPr>
          <w:rPr>
            <w:rFonts w:ascii="Cambria Math" w:eastAsia="新細明體" w:hAnsi="Cambria Math" w:cs="Times New Roman"/>
            <w:kern w:val="0"/>
            <w:sz w:val="24"/>
            <w:szCs w:val="24"/>
            <w:lang w:eastAsia="zh-TW"/>
          </w:rPr>
          <m:t>&gt;0</m:t>
        </m:r>
      </m:oMath>
      <w:r>
        <w:rPr>
          <w:rFonts w:eastAsia="新細明體" w:cs="Times New Roman"/>
          <w:sz w:val="24"/>
          <w:szCs w:val="24"/>
          <w:lang w:eastAsia="zh-TW"/>
        </w:rPr>
        <w:t xml:space="preserve">; (ii) </w:t>
      </w:r>
      <m:oMath>
        <m:r>
          <w:rPr>
            <w:rFonts w:ascii="Cambria Math" w:eastAsia="新細明體" w:hAnsi="Cambria Math" w:cs="Times New Roman"/>
            <w:sz w:val="24"/>
            <w:szCs w:val="24"/>
            <w:lang w:eastAsia="zh-TW"/>
          </w:rPr>
          <m:t>p(Y, Y')=1-p(Y',Y)</m:t>
        </m:r>
      </m:oMath>
      <w:r w:rsidRPr="001D0760">
        <w:rPr>
          <w:rFonts w:eastAsia="新細明體" w:cs="Times New Roman" w:hint="eastAsia"/>
          <w:i/>
          <w:sz w:val="24"/>
          <w:szCs w:val="24"/>
          <w:lang w:eastAsia="zh-TW"/>
        </w:rPr>
        <w:t>,</w:t>
      </w:r>
      <w:r>
        <w:rPr>
          <w:rFonts w:eastAsia="新細明體" w:cs="Times New Roman"/>
          <w:sz w:val="24"/>
          <w:szCs w:val="24"/>
          <w:lang w:eastAsia="zh-TW"/>
        </w:rPr>
        <w:t xml:space="preserve">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p</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(Y, Y')=-</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p</m:t>
            </m:r>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(Y',Y)</m:t>
        </m:r>
      </m:oMath>
      <w:r w:rsidRPr="00BE7B12">
        <w:rPr>
          <w:rFonts w:eastAsia="新細明體" w:cs="Times New Roman" w:hint="eastAsia"/>
          <w:sz w:val="24"/>
          <w:szCs w:val="24"/>
          <w:lang w:eastAsia="zh-TW"/>
        </w:rPr>
        <w:t>;</w:t>
      </w:r>
      <w:r w:rsidRPr="00BE7B12">
        <w:rPr>
          <w:rFonts w:eastAsia="新細明體" w:cs="Times New Roman"/>
          <w:sz w:val="24"/>
          <w:szCs w:val="24"/>
          <w:lang w:eastAsia="zh-TW"/>
        </w:rPr>
        <w:t xml:space="preserve"> (iii)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P</m:t>
            </m:r>
          </m:e>
          <m:sub>
            <m:r>
              <w:rPr>
                <w:rFonts w:ascii="Cambria Math" w:eastAsia="新細明體" w:hAnsi="Cambria Math" w:cs="Times New Roman"/>
                <w:sz w:val="24"/>
                <w:szCs w:val="24"/>
                <w:lang w:eastAsia="zh-TW"/>
              </w:rPr>
              <m:t>12</m:t>
            </m:r>
          </m:sub>
        </m:sSub>
        <m:r>
          <w:rPr>
            <w:rFonts w:ascii="Cambria Math" w:eastAsia="新細明體" w:hAnsi="Cambria Math" w:cs="Times New Roman" w:hint="eastAsia"/>
            <w:sz w:val="24"/>
            <w:szCs w:val="24"/>
            <w:lang w:eastAsia="zh-TW"/>
          </w:rPr>
          <m:t>&lt;0</m:t>
        </m:r>
      </m:oMath>
      <w:r w:rsidRPr="00BE7B12">
        <w:rPr>
          <w:rFonts w:eastAsia="新細明體" w:cs="Times New Roman"/>
          <w:sz w:val="24"/>
          <w:szCs w:val="24"/>
          <w:lang w:eastAsia="zh-TW"/>
        </w:rPr>
        <w:t xml:space="preserve"> </w:t>
      </w:r>
      <w:r w:rsidRPr="00BE7B12">
        <w:rPr>
          <w:rFonts w:eastAsia="新細明體" w:cs="Times New Roman"/>
          <w:i/>
          <w:iCs/>
          <w:sz w:val="24"/>
          <w:szCs w:val="24"/>
          <w:lang w:eastAsia="zh-TW"/>
        </w:rPr>
        <w:t>when</w:t>
      </w:r>
      <w:r w:rsidRPr="00BE7B12">
        <w:rPr>
          <w:rFonts w:eastAsia="新細明體" w:cs="Times New Roman"/>
          <w:sz w:val="24"/>
          <w:szCs w:val="24"/>
          <w:lang w:eastAsia="zh-TW"/>
        </w:rPr>
        <w:t xml:space="preserve">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Y</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&lt;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Y</m:t>
            </m:r>
          </m:e>
          <m:sub>
            <m:r>
              <w:rPr>
                <w:rFonts w:ascii="Cambria Math" w:eastAsia="新細明體" w:hAnsi="Cambria Math" w:cs="Times New Roman"/>
                <w:sz w:val="24"/>
                <w:szCs w:val="24"/>
                <w:lang w:eastAsia="zh-TW"/>
              </w:rPr>
              <m:t>2</m:t>
            </m:r>
          </m:sub>
        </m:sSub>
      </m:oMath>
      <w:r w:rsidRPr="00BE7B12">
        <w:rPr>
          <w:rFonts w:eastAsia="新細明體" w:cs="Times New Roman"/>
          <w:sz w:val="24"/>
          <w:szCs w:val="24"/>
          <w:lang w:eastAsia="zh-TW"/>
        </w:rPr>
        <w:t>, and</w:t>
      </w:r>
      <w:r w:rsidR="00A10E89">
        <w:rPr>
          <w:rFonts w:eastAsia="新細明體" w:cs="Times New Roman"/>
          <w:i/>
          <w:sz w:val="24"/>
          <w:szCs w:val="24"/>
          <w:lang w:eastAsia="zh-TW"/>
        </w:rPr>
        <w:t xml:space="preserve">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P</m:t>
            </m:r>
          </m:e>
          <m:sub>
            <m:r>
              <w:rPr>
                <w:rFonts w:ascii="Cambria Math" w:eastAsia="新細明體" w:hAnsi="Cambria Math" w:cs="Times New Roman"/>
                <w:sz w:val="24"/>
                <w:szCs w:val="24"/>
                <w:lang w:eastAsia="zh-TW"/>
              </w:rPr>
              <m:t>12</m:t>
            </m:r>
          </m:sub>
        </m:sSub>
        <m:r>
          <w:rPr>
            <w:rFonts w:ascii="Cambria Math" w:eastAsia="新細明體" w:hAnsi="Cambria Math" w:cs="Times New Roman" w:hint="eastAsia"/>
            <w:sz w:val="24"/>
            <w:szCs w:val="24"/>
            <w:lang w:eastAsia="zh-TW"/>
          </w:rPr>
          <m:t>&lt;0</m:t>
        </m:r>
      </m:oMath>
      <w:r w:rsidRPr="00BE7B12">
        <w:rPr>
          <w:rFonts w:eastAsia="新細明體" w:cs="Times New Roman"/>
          <w:sz w:val="24"/>
          <w:szCs w:val="24"/>
          <w:lang w:eastAsia="zh-TW"/>
        </w:rPr>
        <w:t xml:space="preserve"> when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Y</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&gt;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Y</m:t>
            </m:r>
          </m:e>
          <m:sub>
            <m:r>
              <w:rPr>
                <w:rFonts w:ascii="Cambria Math" w:eastAsia="新細明體" w:hAnsi="Cambria Math" w:cs="Times New Roman"/>
                <w:sz w:val="24"/>
                <w:szCs w:val="24"/>
                <w:lang w:eastAsia="zh-TW"/>
              </w:rPr>
              <m:t>2</m:t>
            </m:r>
          </m:sub>
        </m:sSub>
      </m:oMath>
      <w:r w:rsidRPr="00BE7B12">
        <w:rPr>
          <w:rFonts w:eastAsia="新細明體" w:cs="Times New Roman" w:hint="eastAsia"/>
          <w:sz w:val="24"/>
          <w:szCs w:val="24"/>
          <w:lang w:eastAsia="zh-TW"/>
        </w:rPr>
        <w:t>;</w:t>
      </w:r>
      <w:r w:rsidRPr="00BE7B12">
        <w:rPr>
          <w:rFonts w:eastAsia="新細明體" w:cs="Times New Roman"/>
          <w:sz w:val="24"/>
          <w:szCs w:val="24"/>
          <w:lang w:eastAsia="zh-TW"/>
        </w:rPr>
        <w:t xml:space="preserve"> (iv) </w:t>
      </w:r>
      <m:oMath>
        <m:r>
          <w:rPr>
            <w:rFonts w:ascii="Cambria Math" w:eastAsia="新細明體" w:hAnsi="Cambria Math" w:cs="Times New Roman"/>
            <w:sz w:val="24"/>
            <w:szCs w:val="24"/>
            <w:lang w:eastAsia="zh-TW"/>
          </w:rPr>
          <m:t>V'&gt;0</m:t>
        </m:r>
      </m:oMath>
      <w:r w:rsidRPr="00BE7B12">
        <w:rPr>
          <w:rFonts w:eastAsia="新細明體" w:cs="Times New Roman" w:hint="eastAsia"/>
          <w:sz w:val="24"/>
          <w:szCs w:val="24"/>
          <w:lang w:eastAsia="zh-TW"/>
        </w:rPr>
        <w:t>,</w:t>
      </w:r>
      <w:r w:rsidRPr="00BE7B12">
        <w:rPr>
          <w:rFonts w:eastAsia="新細明體" w:cs="Times New Roman"/>
          <w:sz w:val="24"/>
          <w:szCs w:val="24"/>
          <w:lang w:eastAsia="zh-TW"/>
        </w:rPr>
        <w:t xml:space="preserve"> </w:t>
      </w:r>
      <m:oMath>
        <m:r>
          <w:rPr>
            <w:rFonts w:ascii="Cambria Math" w:eastAsia="新細明體" w:hAnsi="Cambria Math" w:cs="Times New Roman"/>
            <w:sz w:val="24"/>
            <w:szCs w:val="24"/>
            <w:lang w:eastAsia="zh-TW"/>
          </w:rPr>
          <m:t>V''&lt;0</m:t>
        </m:r>
      </m:oMath>
      <w:r w:rsidRPr="00BE7B12">
        <w:rPr>
          <w:rFonts w:eastAsia="新細明體" w:cs="Times New Roman" w:hint="eastAsia"/>
          <w:sz w:val="24"/>
          <w:szCs w:val="24"/>
          <w:lang w:eastAsia="zh-TW"/>
        </w:rPr>
        <w:t>,</w:t>
      </w:r>
      <w:r w:rsidRPr="00BE7B12">
        <w:rPr>
          <w:rFonts w:eastAsia="新細明體" w:cs="Times New Roman"/>
          <w:sz w:val="24"/>
          <w:szCs w:val="24"/>
          <w:lang w:eastAsia="zh-TW"/>
        </w:rPr>
        <w:t xml:space="preserve"> and </w:t>
      </w:r>
      <m:oMath>
        <m:r>
          <w:rPr>
            <w:rFonts w:ascii="Cambria Math" w:eastAsia="新細明體" w:hAnsi="Cambria Math" w:cs="Times New Roman"/>
            <w:sz w:val="24"/>
            <w:szCs w:val="24"/>
            <w:lang w:eastAsia="zh-TW"/>
          </w:rPr>
          <m:t>V'''&gt;</m:t>
        </m:r>
        <m:r>
          <m:rPr>
            <m:sty m:val="p"/>
          </m:rPr>
          <w:rPr>
            <w:rFonts w:ascii="Cambria Math" w:eastAsia="新細明體" w:hAnsi="Cambria Math" w:cs="Times New Roman"/>
            <w:sz w:val="24"/>
            <w:szCs w:val="24"/>
            <w:lang w:eastAsia="zh-TW"/>
          </w:rPr>
          <m:t>0</m:t>
        </m:r>
      </m:oMath>
      <w:r w:rsidRPr="00BE7B12">
        <w:rPr>
          <w:rFonts w:eastAsia="新細明體" w:cs="Times New Roman" w:hint="eastAsia"/>
          <w:sz w:val="24"/>
          <w:szCs w:val="24"/>
          <w:lang w:eastAsia="zh-TW"/>
        </w:rPr>
        <w:t>.</w:t>
      </w:r>
      <w:r w:rsidRPr="00BE7B12">
        <w:rPr>
          <w:rFonts w:eastAsia="新細明體" w:cs="Times New Roman"/>
          <w:sz w:val="24"/>
          <w:szCs w:val="24"/>
          <w:lang w:eastAsia="zh-TW"/>
        </w:rPr>
        <w:t xml:space="preserve"> </w:t>
      </w:r>
      <w:r>
        <w:rPr>
          <w:rFonts w:eastAsia="新細明體" w:cs="Times New Roman"/>
          <w:sz w:val="24"/>
          <w:szCs w:val="24"/>
          <w:lang w:eastAsia="zh-TW"/>
        </w:rPr>
        <w:t xml:space="preserve">(v) </w:t>
      </w:r>
      <m:oMath>
        <m:func>
          <m:funcPr>
            <m:ctrlPr>
              <w:rPr>
                <w:rFonts w:ascii="Cambria Math" w:eastAsia="新細明體" w:hAnsi="Cambria Math" w:cs="Times New Roman"/>
                <w:i/>
                <w:sz w:val="24"/>
                <w:szCs w:val="24"/>
                <w:lang w:eastAsia="zh-TW"/>
              </w:rPr>
            </m:ctrlPr>
          </m:funcPr>
          <m:fName>
            <m:limLow>
              <m:limLowPr>
                <m:ctrlPr>
                  <w:rPr>
                    <w:rFonts w:ascii="Cambria Math" w:eastAsia="新細明體" w:hAnsi="Cambria Math" w:cs="Times New Roman"/>
                    <w:i/>
                    <w:sz w:val="24"/>
                    <w:szCs w:val="24"/>
                    <w:lang w:eastAsia="zh-TW"/>
                  </w:rPr>
                </m:ctrlPr>
              </m:limLowPr>
              <m:e>
                <m:r>
                  <w:rPr>
                    <w:rFonts w:ascii="Cambria Math" w:eastAsia="新細明體" w:hAnsi="Cambria Math" w:cs="Times New Roman"/>
                    <w:sz w:val="24"/>
                    <w:szCs w:val="24"/>
                    <w:lang w:eastAsia="zh-TW"/>
                  </w:rPr>
                  <m:t>lim</m:t>
                </m:r>
              </m:e>
              <m:lim>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Y</m:t>
                    </m:r>
                  </m:e>
                  <m:sub>
                    <m:r>
                      <w:rPr>
                        <w:rFonts w:ascii="Cambria Math" w:eastAsia="新細明體" w:hAnsi="Cambria Math" w:cs="Times New Roman"/>
                        <w:sz w:val="24"/>
                        <w:szCs w:val="24"/>
                        <w:lang w:eastAsia="zh-TW"/>
                      </w:rPr>
                      <m:t>i</m:t>
                    </m:r>
                  </m:sub>
                </m:sSub>
                <m:r>
                  <w:rPr>
                    <w:rFonts w:ascii="Cambria Math" w:eastAsia="新細明體" w:hAnsi="Cambria Math" w:cs="Times New Roman"/>
                    <w:szCs w:val="24"/>
                  </w:rPr>
                  <m:t>→∞</m:t>
                </m:r>
              </m:lim>
            </m:limLow>
          </m:fName>
          <m:e>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P</m:t>
                </m:r>
              </m:e>
              <m:sub>
                <m:r>
                  <w:rPr>
                    <w:rFonts w:ascii="Cambria Math" w:eastAsia="新細明體" w:hAnsi="Cambria Math" w:cs="Times New Roman"/>
                    <w:sz w:val="24"/>
                    <w:szCs w:val="24"/>
                    <w:lang w:eastAsia="zh-TW"/>
                  </w:rPr>
                  <m:t>i</m:t>
                </m:r>
              </m:sub>
            </m:sSub>
          </m:e>
        </m:func>
      </m:oMath>
      <w:r w:rsidRPr="00B7697A">
        <w:rPr>
          <w:rFonts w:eastAsia="新細明體" w:cs="Times New Roman" w:hint="eastAsia"/>
          <w:i/>
          <w:sz w:val="24"/>
          <w:szCs w:val="24"/>
          <w:lang w:eastAsia="zh-TW"/>
        </w:rPr>
        <w:t>(</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Y</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Y</m:t>
            </m:r>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)=0</m:t>
        </m:r>
      </m:oMath>
      <w:r>
        <w:rPr>
          <w:rFonts w:eastAsia="新細明體" w:cs="Times New Roman" w:hint="eastAsia"/>
          <w:sz w:val="24"/>
          <w:szCs w:val="24"/>
          <w:lang w:eastAsia="zh-TW"/>
        </w:rPr>
        <w:t xml:space="preserve"> </w:t>
      </w:r>
      <w:r>
        <w:rPr>
          <w:rFonts w:eastAsia="新細明體" w:cs="Times New Roman"/>
          <w:sz w:val="24"/>
          <w:szCs w:val="24"/>
          <w:lang w:eastAsia="zh-TW"/>
        </w:rPr>
        <w:t xml:space="preserve">and </w:t>
      </w:r>
      <m:oMath>
        <m:r>
          <w:rPr>
            <w:rFonts w:ascii="Cambria Math" w:eastAsia="新細明體" w:hAnsi="Cambria Math" w:cs="Times New Roman"/>
            <w:sz w:val="24"/>
            <w:szCs w:val="24"/>
            <w:lang w:eastAsia="zh-TW"/>
          </w:rPr>
          <m:t>c&gt;M</m:t>
        </m:r>
      </m:oMath>
      <w:r>
        <w:rPr>
          <w:rFonts w:eastAsia="新細明體" w:cs="Times New Roman"/>
          <w:sz w:val="24"/>
          <w:szCs w:val="24"/>
          <w:lang w:eastAsia="zh-TW"/>
        </w:rPr>
        <w:t>.</w:t>
      </w:r>
    </w:p>
    <w:p w14:paraId="70159E13" w14:textId="77777777" w:rsidR="00861F9E" w:rsidRPr="00BE7B12" w:rsidRDefault="00861F9E" w:rsidP="00861F9E">
      <w:pPr>
        <w:spacing w:before="240" w:line="288" w:lineRule="auto"/>
        <w:jc w:val="both"/>
        <w:rPr>
          <w:rFonts w:eastAsia="新細明體" w:cs="Times New Roman"/>
          <w:sz w:val="24"/>
          <w:szCs w:val="24"/>
          <w:lang w:eastAsia="zh-TW"/>
        </w:rPr>
      </w:pPr>
      <w:r w:rsidRPr="00BE7B12">
        <w:rPr>
          <w:rFonts w:eastAsia="新細明體" w:cs="Times New Roman"/>
          <w:sz w:val="24"/>
          <w:szCs w:val="24"/>
          <w:lang w:eastAsia="zh-TW"/>
        </w:rPr>
        <w:t xml:space="preserve">In </w:t>
      </w:r>
      <w:r>
        <w:rPr>
          <w:rFonts w:eastAsia="新細明體" w:cs="Times New Roman"/>
          <w:sz w:val="24"/>
          <w:szCs w:val="24"/>
          <w:lang w:eastAsia="zh-TW"/>
        </w:rPr>
        <w:t>A</w:t>
      </w:r>
      <w:r w:rsidRPr="00BE7B12">
        <w:rPr>
          <w:rFonts w:eastAsia="新細明體" w:cs="Times New Roman"/>
          <w:sz w:val="24"/>
          <w:szCs w:val="24"/>
          <w:lang w:eastAsia="zh-TW"/>
        </w:rPr>
        <w:t>ssumption 1, (</w:t>
      </w:r>
      <w:proofErr w:type="spellStart"/>
      <w:r w:rsidRPr="00BE7B12">
        <w:rPr>
          <w:rFonts w:eastAsia="新細明體" w:cs="Times New Roman"/>
          <w:sz w:val="24"/>
          <w:szCs w:val="24"/>
          <w:lang w:eastAsia="zh-TW"/>
        </w:rPr>
        <w:t>i</w:t>
      </w:r>
      <w:proofErr w:type="spellEnd"/>
      <w:r w:rsidRPr="00BE7B12">
        <w:rPr>
          <w:rFonts w:eastAsia="新細明體" w:cs="Times New Roman"/>
          <w:sz w:val="24"/>
          <w:szCs w:val="24"/>
          <w:lang w:eastAsia="zh-TW"/>
        </w:rPr>
        <w:t>) simply assume</w:t>
      </w:r>
      <w:r>
        <w:rPr>
          <w:rFonts w:eastAsia="新細明體" w:cs="Times New Roman"/>
          <w:sz w:val="24"/>
          <w:szCs w:val="24"/>
          <w:lang w:eastAsia="zh-TW"/>
        </w:rPr>
        <w:t>s</w:t>
      </w:r>
      <w:r w:rsidRPr="00BE7B12">
        <w:rPr>
          <w:rFonts w:eastAsia="新細明體" w:cs="Times New Roman"/>
          <w:sz w:val="24"/>
          <w:szCs w:val="24"/>
          <w:lang w:eastAsia="zh-TW"/>
        </w:rPr>
        <w:t xml:space="preserve"> that one’s winning probability is increasing in his effort, and </w:t>
      </w:r>
      <w:r>
        <w:rPr>
          <w:rFonts w:eastAsia="新細明體" w:cs="Times New Roman"/>
          <w:sz w:val="24"/>
          <w:szCs w:val="24"/>
          <w:lang w:eastAsia="zh-TW"/>
        </w:rPr>
        <w:t>its</w:t>
      </w:r>
      <w:r w:rsidRPr="00BE7B12">
        <w:rPr>
          <w:rFonts w:eastAsia="新細明體" w:cs="Times New Roman"/>
          <w:sz w:val="24"/>
          <w:szCs w:val="24"/>
          <w:lang w:eastAsia="zh-TW"/>
        </w:rPr>
        <w:t xml:space="preserve"> marginal effectiveness decreases in effort. The assumptions in (ii) is the symmetry assumption, which requires that the contestants, if facing symmetric environment, have identical winning and marginal winning probabilities. The first two assumptions in (i</w:t>
      </w:r>
      <w:r>
        <w:rPr>
          <w:rFonts w:eastAsia="新細明體" w:cs="Times New Roman"/>
          <w:sz w:val="24"/>
          <w:szCs w:val="24"/>
          <w:lang w:eastAsia="zh-TW"/>
        </w:rPr>
        <w:t>v</w:t>
      </w:r>
      <w:r w:rsidRPr="00BE7B12">
        <w:rPr>
          <w:rFonts w:eastAsia="新細明體" w:cs="Times New Roman"/>
          <w:sz w:val="24"/>
          <w:szCs w:val="24"/>
          <w:lang w:eastAsia="zh-TW"/>
        </w:rPr>
        <w:t xml:space="preserve">) are standard for the utility function. The assumption </w:t>
      </w:r>
      <m:oMath>
        <m:r>
          <w:rPr>
            <w:rFonts w:ascii="Cambria Math" w:eastAsia="新細明體" w:hAnsi="Cambria Math" w:cs="Times New Roman"/>
            <w:sz w:val="24"/>
            <w:szCs w:val="24"/>
            <w:lang w:eastAsia="zh-TW"/>
          </w:rPr>
          <m:t>V'''&gt;</m:t>
        </m:r>
        <m:r>
          <m:rPr>
            <m:sty m:val="p"/>
          </m:rPr>
          <w:rPr>
            <w:rFonts w:ascii="Cambria Math" w:eastAsia="新細明體" w:hAnsi="Cambria Math" w:cs="Times New Roman"/>
            <w:sz w:val="24"/>
            <w:szCs w:val="24"/>
            <w:lang w:eastAsia="zh-TW"/>
          </w:rPr>
          <m:t>0</m:t>
        </m:r>
      </m:oMath>
      <w:r w:rsidRPr="00BE7B12">
        <w:rPr>
          <w:rFonts w:eastAsia="新細明體" w:cs="Times New Roman" w:hint="eastAsia"/>
          <w:sz w:val="24"/>
          <w:szCs w:val="24"/>
          <w:lang w:eastAsia="zh-TW"/>
        </w:rPr>
        <w:t xml:space="preserve"> </w:t>
      </w:r>
      <w:r w:rsidRPr="00BE7B12">
        <w:rPr>
          <w:rFonts w:eastAsia="新細明體" w:cs="Times New Roman"/>
          <w:sz w:val="24"/>
          <w:szCs w:val="24"/>
          <w:lang w:eastAsia="zh-TW"/>
        </w:rPr>
        <w:t xml:space="preserve">means that the contestants are “prudent” (see XX). In particular, </w:t>
      </w:r>
      <m:oMath>
        <m:r>
          <w:rPr>
            <w:rFonts w:ascii="Cambria Math" w:eastAsia="新細明體" w:hAnsi="Cambria Math" w:cs="Times New Roman"/>
            <w:sz w:val="24"/>
            <w:szCs w:val="24"/>
            <w:lang w:eastAsia="zh-TW"/>
          </w:rPr>
          <m:t>V'''&gt;</m:t>
        </m:r>
        <m:r>
          <m:rPr>
            <m:sty m:val="p"/>
          </m:rPr>
          <w:rPr>
            <w:rFonts w:ascii="Cambria Math" w:eastAsia="新細明體" w:hAnsi="Cambria Math" w:cs="Times New Roman"/>
            <w:sz w:val="24"/>
            <w:szCs w:val="24"/>
            <w:lang w:eastAsia="zh-TW"/>
          </w:rPr>
          <m:t>0</m:t>
        </m:r>
      </m:oMath>
      <w:r w:rsidRPr="00BE7B12">
        <w:rPr>
          <w:rFonts w:eastAsia="新細明體" w:cs="Times New Roman" w:hint="eastAsia"/>
          <w:sz w:val="24"/>
          <w:szCs w:val="24"/>
          <w:lang w:eastAsia="zh-TW"/>
        </w:rPr>
        <w:t xml:space="preserve"> </w:t>
      </w:r>
      <w:r w:rsidRPr="00BE7B12">
        <w:rPr>
          <w:rFonts w:eastAsia="新細明體" w:cs="Times New Roman"/>
          <w:sz w:val="24"/>
          <w:szCs w:val="24"/>
          <w:lang w:eastAsia="zh-TW"/>
        </w:rPr>
        <w:t>if the utility function satisfies constant or increasing absolute or relative risk-aversion (see XX). Assumption 1 (iii) implies that when one lags behind, his marginal effort in reducing opponent’s marginal effort is greater wh</w:t>
      </w:r>
      <w:r>
        <w:rPr>
          <w:rFonts w:eastAsia="新細明體" w:cs="Times New Roman"/>
          <w:sz w:val="24"/>
          <w:szCs w:val="24"/>
          <w:lang w:eastAsia="zh-TW"/>
        </w:rPr>
        <w:t>ere</w:t>
      </w:r>
      <w:r w:rsidRPr="00BE7B12">
        <w:rPr>
          <w:rFonts w:eastAsia="新細明體" w:cs="Times New Roman"/>
          <w:sz w:val="24"/>
          <w:szCs w:val="24"/>
          <w:lang w:eastAsia="zh-TW"/>
        </w:rPr>
        <w:t xml:space="preserve"> his effort increases.</w:t>
      </w:r>
      <w:r>
        <w:rPr>
          <w:rFonts w:eastAsia="新細明體" w:cs="Times New Roman"/>
          <w:sz w:val="24"/>
          <w:szCs w:val="24"/>
          <w:lang w:eastAsia="zh-TW"/>
        </w:rPr>
        <w:t xml:space="preserve"> Assumption 1 (v) is to guarantee an interior solution for the optimal effort level.</w:t>
      </w:r>
    </w:p>
    <w:p w14:paraId="085E39DD" w14:textId="77777777" w:rsidR="00861F9E" w:rsidRPr="00BE7B12" w:rsidRDefault="00861F9E" w:rsidP="00861F9E">
      <w:pPr>
        <w:spacing w:line="288" w:lineRule="auto"/>
        <w:ind w:firstLine="420"/>
        <w:jc w:val="both"/>
        <w:rPr>
          <w:rFonts w:eastAsia="新細明體" w:cs="Times New Roman"/>
          <w:sz w:val="24"/>
          <w:szCs w:val="24"/>
          <w:lang w:eastAsia="zh-TW"/>
        </w:rPr>
      </w:pPr>
      <w:r w:rsidRPr="00BE7B12">
        <w:rPr>
          <w:rFonts w:eastAsia="新細明體" w:cs="Times New Roman"/>
          <w:sz w:val="24"/>
          <w:szCs w:val="24"/>
          <w:lang w:eastAsia="zh-TW"/>
        </w:rPr>
        <w:t xml:space="preserve">The winner receives a “reward” </w:t>
      </w:r>
      <w:r w:rsidRPr="00BE7B12">
        <w:rPr>
          <w:rFonts w:eastAsia="新細明體" w:cs="Times New Roman"/>
          <w:i/>
          <w:sz w:val="24"/>
          <w:szCs w:val="24"/>
          <w:lang w:eastAsia="zh-TW"/>
        </w:rPr>
        <w:t>M</w:t>
      </w:r>
      <w:r w:rsidRPr="00BE7B12">
        <w:rPr>
          <w:rFonts w:eastAsia="新細明體" w:cs="Times New Roman"/>
          <w:sz w:val="24"/>
          <w:szCs w:val="24"/>
          <w:lang w:eastAsia="zh-TW"/>
        </w:rPr>
        <w:t>. In our context, this might mean that the contestant who wins in the end of a year has a better annual performance, which translates into higher probability of promotion later. This term is the component of career concern in his utility function.</w:t>
      </w:r>
    </w:p>
    <w:p w14:paraId="21DE899C" w14:textId="77777777" w:rsidR="00861F9E" w:rsidRPr="00BE7B12" w:rsidRDefault="00861F9E" w:rsidP="00861F9E">
      <w:pPr>
        <w:spacing w:line="288" w:lineRule="auto"/>
        <w:ind w:firstLineChars="200" w:firstLine="480"/>
        <w:jc w:val="both"/>
        <w:rPr>
          <w:rFonts w:eastAsia="新細明體" w:cs="Times New Roman"/>
          <w:sz w:val="24"/>
          <w:szCs w:val="24"/>
          <w:lang w:eastAsia="zh-TW"/>
        </w:rPr>
      </w:pPr>
      <w:r w:rsidRPr="00BE7B12">
        <w:rPr>
          <w:rFonts w:eastAsia="新細明體" w:cs="Times New Roman" w:hint="eastAsia"/>
          <w:sz w:val="24"/>
          <w:szCs w:val="24"/>
          <w:lang w:eastAsia="zh-TW"/>
        </w:rPr>
        <w:t>W</w:t>
      </w:r>
      <w:r w:rsidRPr="00BE7B12">
        <w:rPr>
          <w:rFonts w:eastAsia="新細明體" w:cs="Times New Roman"/>
          <w:sz w:val="24"/>
          <w:szCs w:val="24"/>
          <w:lang w:eastAsia="zh-TW"/>
        </w:rPr>
        <w:t xml:space="preserve">e are now ready to write down the objective function of each </w:t>
      </w:r>
      <w:proofErr w:type="spellStart"/>
      <w:r w:rsidRPr="00BE7B12">
        <w:rPr>
          <w:rFonts w:eastAsia="新細明體" w:cs="Times New Roman"/>
          <w:i/>
          <w:sz w:val="24"/>
          <w:szCs w:val="24"/>
          <w:lang w:eastAsia="zh-TW"/>
        </w:rPr>
        <w:t>i</w:t>
      </w:r>
      <w:proofErr w:type="spellEnd"/>
      <w:r w:rsidRPr="00BE7B12">
        <w:rPr>
          <w:rFonts w:eastAsia="新細明體" w:cs="Times New Roman"/>
          <w:sz w:val="24"/>
          <w:szCs w:val="24"/>
          <w:lang w:eastAsia="zh-TW"/>
        </w:rPr>
        <w:t xml:space="preserve">. In period 1, </w:t>
      </w:r>
      <w:proofErr w:type="spellStart"/>
      <w:r w:rsidRPr="00BE7B12">
        <w:rPr>
          <w:rFonts w:eastAsia="新細明體" w:cs="Times New Roman"/>
          <w:i/>
          <w:sz w:val="24"/>
          <w:szCs w:val="24"/>
          <w:lang w:eastAsia="zh-TW"/>
        </w:rPr>
        <w:t>i</w:t>
      </w:r>
      <w:proofErr w:type="spellEnd"/>
      <w:r w:rsidRPr="00BE7B12">
        <w:rPr>
          <w:rFonts w:eastAsia="新細明體" w:cs="Times New Roman"/>
          <w:sz w:val="24"/>
          <w:szCs w:val="24"/>
          <w:lang w:eastAsia="zh-TW"/>
        </w:rPr>
        <w:t xml:space="preserve"> determines the value of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i</m:t>
            </m:r>
          </m:sub>
          <m:sup>
            <m:r>
              <w:rPr>
                <w:rFonts w:ascii="Cambria Math" w:eastAsia="新細明體" w:hAnsi="Cambria Math" w:cs="Times New Roman"/>
                <w:sz w:val="24"/>
                <w:szCs w:val="24"/>
                <w:lang w:eastAsia="zh-TW"/>
              </w:rPr>
              <m:t>1</m:t>
            </m:r>
          </m:sup>
        </m:sSubSup>
      </m:oMath>
      <w:r w:rsidRPr="00BE7B12">
        <w:rPr>
          <w:rFonts w:eastAsia="新細明體" w:cs="Times New Roman"/>
          <w:sz w:val="24"/>
          <w:szCs w:val="24"/>
          <w:lang w:eastAsia="zh-TW"/>
        </w:rPr>
        <w:t xml:space="preserve"> to maximize his total payoff</w:t>
      </w:r>
      <w:r>
        <w:rPr>
          <w:rFonts w:eastAsia="新細明體" w:cs="Times New Roman"/>
          <w:sz w:val="24"/>
          <w:szCs w:val="24"/>
          <w:lang w:eastAsia="zh-TW"/>
        </w:rPr>
        <w:t xml:space="preserve">. </w:t>
      </w:r>
      <w:r w:rsidRPr="00BE7B12">
        <w:rPr>
          <w:rFonts w:eastAsia="新細明體" w:cs="Times New Roman" w:hint="eastAsia"/>
          <w:sz w:val="24"/>
          <w:szCs w:val="24"/>
          <w:lang w:eastAsia="zh-TW"/>
        </w:rPr>
        <w:t>A</w:t>
      </w:r>
      <w:r w:rsidRPr="00BE7B12">
        <w:rPr>
          <w:rFonts w:eastAsia="新細明體" w:cs="Times New Roman"/>
          <w:sz w:val="24"/>
          <w:szCs w:val="24"/>
          <w:lang w:eastAsia="zh-TW"/>
        </w:rPr>
        <w:t xml:space="preserve">t the end of period 1, </w:t>
      </w:r>
      <m:oMath>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oMath>
      <w:r w:rsidRPr="00BE7B12">
        <w:rPr>
          <w:rFonts w:eastAsia="新細明體" w:cs="Times New Roman" w:hint="eastAsia"/>
          <w:sz w:val="24"/>
          <w:szCs w:val="24"/>
          <w:lang w:eastAsia="zh-TW"/>
        </w:rPr>
        <w:t xml:space="preserve"> </w:t>
      </w:r>
      <w:r w:rsidRPr="00BE7B12">
        <w:rPr>
          <w:rFonts w:eastAsia="新細明體" w:cs="Times New Roman"/>
          <w:sz w:val="24"/>
          <w:szCs w:val="24"/>
          <w:lang w:eastAsia="zh-TW"/>
        </w:rPr>
        <w:t xml:space="preserve">and </w:t>
      </w:r>
      <m:oMath>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oMath>
      <w:r w:rsidRPr="00BE7B12">
        <w:rPr>
          <w:rFonts w:eastAsia="新細明體" w:cs="Times New Roman" w:hint="eastAsia"/>
          <w:sz w:val="24"/>
          <w:szCs w:val="24"/>
          <w:lang w:eastAsia="zh-TW"/>
        </w:rPr>
        <w:t xml:space="preserve"> </w:t>
      </w:r>
      <w:r w:rsidRPr="00BE7B12">
        <w:rPr>
          <w:rFonts w:eastAsia="新細明體" w:cs="Times New Roman"/>
          <w:sz w:val="24"/>
          <w:szCs w:val="24"/>
          <w:lang w:eastAsia="zh-TW"/>
        </w:rPr>
        <w:t xml:space="preserve">(and </w:t>
      </w:r>
      <w:r w:rsidRPr="004E1E17">
        <w:rPr>
          <w:rFonts w:eastAsia="新細明體" w:cs="Times New Roman"/>
          <w:iCs/>
          <w:sz w:val="24"/>
          <w:szCs w:val="24"/>
          <w:lang w:eastAsia="zh-TW"/>
        </w:rPr>
        <w:t>therefore</w:t>
      </w:r>
      <w:r w:rsidRPr="00BE7B12">
        <w:rPr>
          <w:rFonts w:eastAsia="新細明體" w:cs="Times New Roman"/>
          <w:sz w:val="24"/>
          <w:szCs w:val="24"/>
          <w:lang w:eastAsia="zh-TW"/>
        </w:rPr>
        <w:t xml:space="preserve"> </w:t>
      </w:r>
      <m:oMath>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W</m:t>
                </m:r>
              </m:e>
            </m:acc>
          </m:e>
          <m:sub>
            <m:r>
              <w:rPr>
                <w:rFonts w:ascii="Cambria Math" w:eastAsia="新細明體" w:hAnsi="Cambria Math" w:cs="Times New Roman"/>
                <w:sz w:val="24"/>
                <w:szCs w:val="24"/>
                <w:lang w:eastAsia="zh-TW"/>
              </w:rPr>
              <m:t>1</m:t>
            </m:r>
          </m:sub>
        </m:sSub>
      </m:oMath>
      <w:r w:rsidRPr="00BE7B12">
        <w:rPr>
          <w:rFonts w:eastAsia="新細明體" w:cs="Times New Roman" w:hint="eastAsia"/>
          <w:sz w:val="24"/>
          <w:szCs w:val="24"/>
          <w:lang w:eastAsia="zh-TW"/>
        </w:rPr>
        <w:t xml:space="preserve"> </w:t>
      </w:r>
      <w:r w:rsidRPr="00BE7B12">
        <w:rPr>
          <w:rFonts w:eastAsia="新細明體" w:cs="Times New Roman"/>
          <w:sz w:val="24"/>
          <w:szCs w:val="24"/>
          <w:lang w:eastAsia="zh-TW"/>
        </w:rPr>
        <w:t xml:space="preserve">and </w:t>
      </w:r>
      <m:oMath>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W</m:t>
                </m:r>
              </m:e>
            </m:acc>
          </m:e>
          <m:sub>
            <m:r>
              <w:rPr>
                <w:rFonts w:ascii="Cambria Math" w:eastAsia="新細明體" w:hAnsi="Cambria Math" w:cs="Times New Roman"/>
                <w:sz w:val="24"/>
                <w:szCs w:val="24"/>
                <w:lang w:eastAsia="zh-TW"/>
              </w:rPr>
              <m:t>2</m:t>
            </m:r>
          </m:sub>
        </m:sSub>
      </m:oMath>
      <w:r w:rsidRPr="00BE7B12">
        <w:rPr>
          <w:rFonts w:eastAsia="新細明體" w:cs="Times New Roman" w:hint="eastAsia"/>
          <w:sz w:val="24"/>
          <w:szCs w:val="24"/>
          <w:lang w:eastAsia="zh-TW"/>
        </w:rPr>
        <w:t>)</w:t>
      </w:r>
      <w:r w:rsidRPr="00BE7B12">
        <w:rPr>
          <w:rFonts w:eastAsia="新細明體" w:cs="Times New Roman"/>
          <w:sz w:val="24"/>
          <w:szCs w:val="24"/>
          <w:lang w:eastAsia="zh-TW"/>
        </w:rPr>
        <w:t xml:space="preserve"> are realized. Based on the realized values of </w:t>
      </w:r>
      <m:oMath>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W</m:t>
                </m:r>
              </m:e>
            </m:acc>
          </m:e>
          <m:sub>
            <m:r>
              <w:rPr>
                <w:rFonts w:ascii="Cambria Math" w:eastAsia="新細明體" w:hAnsi="Cambria Math" w:cs="Times New Roman"/>
                <w:sz w:val="24"/>
                <w:szCs w:val="24"/>
                <w:lang w:eastAsia="zh-TW"/>
              </w:rPr>
              <m:t>1</m:t>
            </m:r>
          </m:sub>
        </m:sSub>
      </m:oMath>
      <w:r w:rsidRPr="00BE7B12">
        <w:rPr>
          <w:rFonts w:eastAsia="新細明體" w:cs="Times New Roman" w:hint="eastAsia"/>
          <w:sz w:val="24"/>
          <w:szCs w:val="24"/>
          <w:lang w:eastAsia="zh-TW"/>
        </w:rPr>
        <w:t xml:space="preserve"> </w:t>
      </w:r>
      <w:r w:rsidRPr="00BE7B12">
        <w:rPr>
          <w:rFonts w:eastAsia="新細明體" w:cs="Times New Roman"/>
          <w:sz w:val="24"/>
          <w:szCs w:val="24"/>
          <w:lang w:eastAsia="zh-TW"/>
        </w:rPr>
        <w:t xml:space="preserve">and </w:t>
      </w:r>
      <m:oMath>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W</m:t>
                </m:r>
              </m:e>
            </m:acc>
          </m:e>
          <m:sub>
            <m:r>
              <w:rPr>
                <w:rFonts w:ascii="Cambria Math" w:eastAsia="新細明體" w:hAnsi="Cambria Math" w:cs="Times New Roman"/>
                <w:sz w:val="24"/>
                <w:szCs w:val="24"/>
                <w:lang w:eastAsia="zh-TW"/>
              </w:rPr>
              <m:t>2</m:t>
            </m:r>
          </m:sub>
        </m:sSub>
      </m:oMath>
      <w:r w:rsidRPr="00BE7B12">
        <w:rPr>
          <w:rFonts w:eastAsia="新細明體" w:cs="Times New Roman"/>
          <w:sz w:val="24"/>
          <w:szCs w:val="24"/>
          <w:lang w:eastAsia="zh-TW"/>
        </w:rPr>
        <w:t xml:space="preserve">,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1</m:t>
            </m:r>
          </m:sub>
        </m:sSub>
      </m:oMath>
      <w:r w:rsidRPr="00BE7B12">
        <w:rPr>
          <w:rFonts w:eastAsia="新細明體" w:cs="Times New Roman" w:hint="eastAsia"/>
          <w:sz w:val="24"/>
          <w:szCs w:val="24"/>
          <w:lang w:eastAsia="zh-TW"/>
        </w:rPr>
        <w:t xml:space="preserve"> </w:t>
      </w:r>
      <w:r w:rsidRPr="00BE7B12">
        <w:rPr>
          <w:rFonts w:eastAsia="新細明體" w:cs="Times New Roman"/>
          <w:sz w:val="24"/>
          <w:szCs w:val="24"/>
          <w:lang w:eastAsia="zh-TW"/>
        </w:rPr>
        <w:t xml:space="preserve">and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2</m:t>
            </m:r>
          </m:sub>
        </m:sSub>
      </m:oMath>
      <w:r w:rsidRPr="00BE7B12">
        <w:rPr>
          <w:rFonts w:eastAsia="新細明體" w:cs="Times New Roman" w:hint="eastAsia"/>
          <w:sz w:val="24"/>
          <w:szCs w:val="24"/>
          <w:lang w:eastAsia="zh-TW"/>
        </w:rPr>
        <w:t>,</w:t>
      </w:r>
      <w:r w:rsidRPr="00BE7B12">
        <w:rPr>
          <w:rFonts w:eastAsia="新細明體" w:cs="Times New Roman"/>
          <w:sz w:val="24"/>
          <w:szCs w:val="24"/>
          <w:lang w:eastAsia="zh-TW"/>
        </w:rPr>
        <w:t xml:space="preserve"> each </w:t>
      </w:r>
      <w:proofErr w:type="spellStart"/>
      <w:r w:rsidRPr="00BE7B12">
        <w:rPr>
          <w:rFonts w:eastAsia="新細明體" w:cs="Times New Roman"/>
          <w:i/>
          <w:sz w:val="24"/>
          <w:szCs w:val="24"/>
          <w:lang w:eastAsia="zh-TW"/>
        </w:rPr>
        <w:t>i</w:t>
      </w:r>
      <w:proofErr w:type="spellEnd"/>
      <w:r w:rsidRPr="00BE7B12">
        <w:rPr>
          <w:rFonts w:eastAsia="新細明體" w:cs="Times New Roman"/>
          <w:sz w:val="24"/>
          <w:szCs w:val="24"/>
          <w:lang w:eastAsia="zh-TW"/>
        </w:rPr>
        <w:t xml:space="preserve"> then decides the value of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i</m:t>
            </m:r>
          </m:sub>
          <m:sup>
            <m:r>
              <w:rPr>
                <w:rFonts w:ascii="Cambria Math" w:eastAsia="新細明體" w:hAnsi="Cambria Math" w:cs="Times New Roman"/>
                <w:sz w:val="24"/>
                <w:szCs w:val="24"/>
                <w:lang w:eastAsia="zh-TW"/>
              </w:rPr>
              <m:t>2</m:t>
            </m:r>
          </m:sup>
        </m:sSubSup>
      </m:oMath>
      <w:r w:rsidRPr="00BE7B12">
        <w:rPr>
          <w:rFonts w:eastAsia="新細明體" w:cs="Times New Roman" w:hint="eastAsia"/>
          <w:sz w:val="24"/>
          <w:szCs w:val="24"/>
          <w:lang w:eastAsia="zh-TW"/>
        </w:rPr>
        <w:t>.</w:t>
      </w:r>
      <w:r w:rsidRPr="00BE7B12">
        <w:rPr>
          <w:rFonts w:eastAsia="新細明體" w:cs="Times New Roman"/>
          <w:sz w:val="24"/>
          <w:szCs w:val="24"/>
          <w:lang w:eastAsia="zh-TW"/>
        </w:rPr>
        <w:t xml:space="preserve"> The second period optimization problem for </w:t>
      </w:r>
      <w:proofErr w:type="spellStart"/>
      <w:r w:rsidRPr="00BE7B12">
        <w:rPr>
          <w:rFonts w:eastAsia="新細明體" w:cs="Times New Roman"/>
          <w:i/>
          <w:sz w:val="24"/>
          <w:szCs w:val="24"/>
          <w:lang w:eastAsia="zh-TW"/>
        </w:rPr>
        <w:t>i</w:t>
      </w:r>
      <w:proofErr w:type="spellEnd"/>
      <w:r w:rsidRPr="00BE7B12">
        <w:rPr>
          <w:rFonts w:eastAsia="新細明體" w:cs="Times New Roman"/>
          <w:sz w:val="24"/>
          <w:szCs w:val="24"/>
          <w:lang w:eastAsia="zh-TW"/>
        </w:rPr>
        <w:t xml:space="preserve"> is then</w:t>
      </w:r>
    </w:p>
    <w:p w14:paraId="7151F398" w14:textId="77777777" w:rsidR="00861F9E" w:rsidRPr="00BE7B12" w:rsidRDefault="00000000" w:rsidP="00861F9E">
      <w:pPr>
        <w:spacing w:before="240" w:line="288" w:lineRule="auto"/>
        <w:ind w:firstLineChars="200" w:firstLine="480"/>
        <w:jc w:val="both"/>
        <w:rPr>
          <w:rFonts w:eastAsia="新細明體" w:cs="Times New Roman"/>
          <w:i/>
          <w:sz w:val="24"/>
          <w:szCs w:val="24"/>
          <w:lang w:eastAsia="zh-TW"/>
        </w:rPr>
      </w:pPr>
      <m:oMathPara>
        <m:oMath>
          <m:limLow>
            <m:limLowPr>
              <m:ctrlPr>
                <w:rPr>
                  <w:rFonts w:ascii="Cambria Math" w:eastAsia="新細明體" w:hAnsi="Cambria Math" w:cs="Times New Roman"/>
                  <w:i/>
                  <w:sz w:val="24"/>
                  <w:szCs w:val="24"/>
                  <w:lang w:eastAsia="zh-TW"/>
                </w:rPr>
              </m:ctrlPr>
            </m:limLowPr>
            <m:e>
              <m:r>
                <w:rPr>
                  <w:rFonts w:ascii="Cambria Math" w:eastAsia="新細明體" w:hAnsi="Cambria Math" w:cs="Times New Roman"/>
                  <w:sz w:val="24"/>
                  <w:szCs w:val="24"/>
                  <w:lang w:eastAsia="zh-TW"/>
                </w:rPr>
                <m:t>max</m:t>
              </m:r>
            </m:e>
            <m:lim>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i</m:t>
                  </m:r>
                </m:sub>
                <m:sup>
                  <m:r>
                    <w:rPr>
                      <w:rFonts w:ascii="Cambria Math" w:eastAsia="新細明體" w:hAnsi="Cambria Math" w:cs="Times New Roman"/>
                      <w:sz w:val="24"/>
                      <w:szCs w:val="24"/>
                      <w:lang w:eastAsia="zh-TW"/>
                    </w:rPr>
                    <m:t>2</m:t>
                  </m:r>
                </m:sup>
              </m:sSubSup>
            </m:lim>
          </m:limLow>
          <m:r>
            <w:rPr>
              <w:rFonts w:ascii="Cambria Math" w:eastAsia="新細明體" w:hAnsi="Cambria Math" w:cs="Times New Roman"/>
              <w:sz w:val="24"/>
              <w:szCs w:val="24"/>
              <w:lang w:eastAsia="zh-TW"/>
            </w:rPr>
            <m:t>V(</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i</m:t>
              </m:r>
            </m:sub>
            <m:sup>
              <m:r>
                <w:rPr>
                  <w:rFonts w:ascii="Cambria Math" w:eastAsia="新細明體" w:hAnsi="Cambria Math" w:cs="Times New Roman"/>
                  <w:sz w:val="24"/>
                  <w:szCs w:val="24"/>
                  <w:lang w:eastAsia="zh-TW"/>
                </w:rPr>
                <m:t>2</m:t>
              </m:r>
            </m:sup>
          </m:sSubSup>
          <m:r>
            <w:rPr>
              <w:rFonts w:ascii="Cambria Math" w:eastAsia="新細明體" w:hAnsi="Cambria Math" w:cs="Times New Roman"/>
              <w:sz w:val="24"/>
              <w:szCs w:val="24"/>
              <w:lang w:eastAsia="zh-TW"/>
            </w:rPr>
            <m:t>)-c</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i</m:t>
              </m:r>
            </m:sub>
            <m:sup>
              <m:r>
                <w:rPr>
                  <w:rFonts w:ascii="Cambria Math" w:eastAsia="新細明體" w:hAnsi="Cambria Math" w:cs="Times New Roman"/>
                  <w:sz w:val="24"/>
                  <w:szCs w:val="24"/>
                  <w:lang w:eastAsia="zh-TW"/>
                </w:rPr>
                <m:t>2</m:t>
              </m:r>
            </m:sup>
          </m:sSubSup>
          <m:r>
            <w:rPr>
              <w:rFonts w:ascii="Cambria Math" w:eastAsia="新細明體" w:hAnsi="Cambria Math" w:cs="Times New Roman"/>
              <w:sz w:val="24"/>
              <w:szCs w:val="24"/>
              <w:lang w:eastAsia="zh-TW"/>
            </w:rPr>
            <m:t>+P(</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 xml:space="preserve">)M. </m:t>
          </m:r>
        </m:oMath>
      </m:oMathPara>
    </w:p>
    <w:p w14:paraId="6FFB0AD2" w14:textId="77777777" w:rsidR="00861F9E" w:rsidRPr="00BE7B12" w:rsidRDefault="00861F9E" w:rsidP="00861F9E">
      <w:pPr>
        <w:spacing w:before="240" w:line="288" w:lineRule="auto"/>
        <w:jc w:val="both"/>
        <w:rPr>
          <w:rFonts w:eastAsia="新細明體" w:cs="Times New Roman"/>
          <w:sz w:val="24"/>
          <w:szCs w:val="24"/>
          <w:lang w:eastAsia="zh-TW"/>
        </w:rPr>
      </w:pPr>
      <w:r w:rsidRPr="00BE7B12">
        <w:rPr>
          <w:rFonts w:eastAsia="新細明體" w:cs="Times New Roman"/>
          <w:sz w:val="24"/>
          <w:szCs w:val="24"/>
          <w:lang w:eastAsia="zh-TW"/>
        </w:rPr>
        <w:t xml:space="preserve">Note that the solutions depend on the values of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1</m:t>
            </m:r>
          </m:sub>
        </m:sSub>
      </m:oMath>
      <w:r w:rsidRPr="00BE7B12">
        <w:rPr>
          <w:rFonts w:eastAsia="新細明體" w:cs="Times New Roman" w:hint="eastAsia"/>
          <w:sz w:val="24"/>
          <w:szCs w:val="24"/>
          <w:lang w:eastAsia="zh-TW"/>
        </w:rPr>
        <w:t xml:space="preserve"> </w:t>
      </w:r>
      <w:r w:rsidRPr="00BE7B12">
        <w:rPr>
          <w:rFonts w:eastAsia="新細明體" w:cs="Times New Roman"/>
          <w:sz w:val="24"/>
          <w:szCs w:val="24"/>
          <w:lang w:eastAsia="zh-TW"/>
        </w:rPr>
        <w:t xml:space="preserve">and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2</m:t>
            </m:r>
          </m:sub>
        </m:sSub>
      </m:oMath>
      <w:r w:rsidRPr="00BE7B12">
        <w:rPr>
          <w:rFonts w:eastAsia="新細明體" w:cs="Times New Roman"/>
          <w:sz w:val="24"/>
          <w:szCs w:val="24"/>
          <w:lang w:eastAsia="zh-TW"/>
        </w:rPr>
        <w:t xml:space="preserve">. </w:t>
      </w:r>
      <w:r w:rsidRPr="00BE7B12">
        <w:rPr>
          <w:rFonts w:eastAsia="新細明體" w:cs="Times New Roman" w:hint="eastAsia"/>
          <w:sz w:val="24"/>
          <w:szCs w:val="24"/>
          <w:lang w:eastAsia="zh-TW"/>
        </w:rPr>
        <w:t>W</w:t>
      </w:r>
      <w:r w:rsidRPr="00BE7B12">
        <w:rPr>
          <w:rFonts w:eastAsia="新細明體" w:cs="Times New Roman"/>
          <w:sz w:val="24"/>
          <w:szCs w:val="24"/>
          <w:lang w:eastAsia="zh-TW"/>
        </w:rPr>
        <w:t xml:space="preserve">e solve for the equilibrium by backward induction. In the second period, the first-order condition of </w:t>
      </w:r>
      <w:proofErr w:type="spellStart"/>
      <w:r w:rsidRPr="00BE7B12">
        <w:rPr>
          <w:rFonts w:eastAsia="新細明體" w:cs="Times New Roman"/>
          <w:i/>
          <w:sz w:val="24"/>
          <w:szCs w:val="24"/>
          <w:lang w:eastAsia="zh-TW"/>
        </w:rPr>
        <w:t>i</w:t>
      </w:r>
      <w:proofErr w:type="spellEnd"/>
      <w:r w:rsidRPr="00BE7B12">
        <w:rPr>
          <w:rFonts w:eastAsia="新細明體" w:cs="Times New Roman"/>
          <w:sz w:val="24"/>
          <w:szCs w:val="24"/>
          <w:lang w:eastAsia="zh-TW"/>
        </w:rPr>
        <w:t xml:space="preserve"> for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i</m:t>
            </m:r>
          </m:sub>
          <m:sup>
            <m:r>
              <w:rPr>
                <w:rFonts w:ascii="Cambria Math" w:eastAsia="新細明體" w:hAnsi="Cambria Math" w:cs="Times New Roman"/>
                <w:sz w:val="24"/>
                <w:szCs w:val="24"/>
                <w:lang w:eastAsia="zh-TW"/>
              </w:rPr>
              <m:t>2</m:t>
            </m:r>
          </m:sup>
        </m:sSubSup>
      </m:oMath>
      <w:r w:rsidRPr="00BE7B12">
        <w:rPr>
          <w:rFonts w:eastAsia="新細明體" w:cs="Times New Roman" w:hint="eastAsia"/>
          <w:sz w:val="24"/>
          <w:szCs w:val="24"/>
          <w:lang w:eastAsia="zh-TW"/>
        </w:rPr>
        <w:t xml:space="preserve"> </w:t>
      </w:r>
      <w:r w:rsidRPr="00BE7B12">
        <w:rPr>
          <w:rFonts w:eastAsia="新細明體" w:cs="Times New Roman"/>
          <w:sz w:val="24"/>
          <w:szCs w:val="24"/>
          <w:lang w:eastAsia="zh-TW"/>
        </w:rPr>
        <w:t>is</w:t>
      </w:r>
    </w:p>
    <w:p w14:paraId="0CDB1D31" w14:textId="77777777" w:rsidR="00861F9E" w:rsidRPr="00BE7B12" w:rsidRDefault="00861F9E" w:rsidP="00861F9E">
      <w:pPr>
        <w:spacing w:before="240" w:line="288" w:lineRule="auto"/>
        <w:ind w:firstLineChars="200" w:firstLine="480"/>
        <w:jc w:val="center"/>
        <w:rPr>
          <w:rFonts w:eastAsia="新細明體" w:cs="Times New Roman"/>
          <w:sz w:val="24"/>
          <w:szCs w:val="24"/>
          <w:lang w:eastAsia="zh-TW"/>
        </w:rPr>
      </w:pPr>
      <m:oMathPara>
        <m:oMath>
          <m:r>
            <w:rPr>
              <w:rFonts w:ascii="Cambria Math" w:eastAsia="新細明體" w:hAnsi="Cambria Math" w:cs="Times New Roman"/>
              <w:sz w:val="24"/>
              <w:szCs w:val="24"/>
              <w:lang w:eastAsia="zh-TW"/>
            </w:rPr>
            <w:lastRenderedPageBreak/>
            <m:t>V'(</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1</m:t>
              </m:r>
            </m:sub>
            <m:sup>
              <m:r>
                <w:rPr>
                  <w:rFonts w:ascii="Cambria Math" w:eastAsia="新細明體" w:hAnsi="Cambria Math" w:cs="Times New Roman"/>
                  <w:sz w:val="24"/>
                  <w:szCs w:val="24"/>
                  <w:lang w:eastAsia="zh-TW"/>
                </w:rPr>
                <m:t>2</m:t>
              </m:r>
            </m:sup>
          </m:sSubSup>
          <m:r>
            <w:rPr>
              <w:rFonts w:ascii="Cambria Math" w:eastAsia="新細明體" w:hAnsi="Cambria Math" w:cs="Times New Roman"/>
              <w:sz w:val="24"/>
              <w:szCs w:val="24"/>
              <w:lang w:eastAsia="zh-TW"/>
            </w:rPr>
            <m:t>)-c+</m:t>
          </m:r>
          <m:f>
            <m:fPr>
              <m:ctrlPr>
                <w:rPr>
                  <w:rFonts w:ascii="Cambria Math" w:eastAsia="新細明體" w:hAnsi="Cambria Math" w:cs="Times New Roman"/>
                  <w:i/>
                  <w:sz w:val="24"/>
                  <w:szCs w:val="24"/>
                  <w:lang w:eastAsia="zh-TW"/>
                </w:rPr>
              </m:ctrlPr>
            </m:fPr>
            <m:num>
              <m:r>
                <w:rPr>
                  <w:rFonts w:ascii="Cambria Math" w:eastAsia="新細明體" w:hAnsi="Cambria Math" w:cs="Times New Roman"/>
                  <w:szCs w:val="24"/>
                </w:rPr>
                <m:t>∂</m:t>
              </m:r>
              <m:r>
                <w:rPr>
                  <w:rFonts w:ascii="Cambria Math" w:eastAsia="新細明體" w:hAnsi="Cambria Math" w:cs="Times New Roman"/>
                  <w:sz w:val="24"/>
                  <w:szCs w:val="24"/>
                  <w:lang w:eastAsia="zh-TW"/>
                </w:rPr>
                <m:t>P(</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m:t>
              </m:r>
            </m:num>
            <m:den>
              <m:r>
                <w:rPr>
                  <w:rFonts w:ascii="Cambria Math" w:eastAsia="新細明體" w:hAnsi="Cambria Math" w:cs="Times New Roman"/>
                  <w:szCs w:val="24"/>
                </w:rPr>
                <m:t>∂</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1</m:t>
                  </m:r>
                </m:sub>
                <m:sup>
                  <m:r>
                    <w:rPr>
                      <w:rFonts w:ascii="Cambria Math" w:eastAsia="新細明體" w:hAnsi="Cambria Math" w:cs="Times New Roman"/>
                      <w:sz w:val="24"/>
                      <w:szCs w:val="24"/>
                      <w:lang w:eastAsia="zh-TW"/>
                    </w:rPr>
                    <m:t>2</m:t>
                  </m:r>
                </m:sup>
              </m:sSubSup>
            </m:den>
          </m:f>
          <m:r>
            <w:rPr>
              <w:rFonts w:ascii="Cambria Math" w:eastAsia="新細明體" w:hAnsi="Cambria Math" w:cs="Times New Roman"/>
              <w:sz w:val="24"/>
              <w:szCs w:val="24"/>
              <w:lang w:eastAsia="zh-TW"/>
            </w:rPr>
            <m:t>M=0,</m:t>
          </m:r>
          <m:r>
            <m:rPr>
              <m:sty m:val="p"/>
            </m:rPr>
            <w:rPr>
              <w:rFonts w:ascii="Cambria Math" w:eastAsia="新細明體" w:hAnsi="Cambria Math" w:cs="Times New Roman"/>
              <w:sz w:val="24"/>
              <w:szCs w:val="24"/>
              <w:lang w:eastAsia="zh-TW"/>
            </w:rPr>
            <m:t xml:space="preserve"> and</m:t>
          </m:r>
        </m:oMath>
      </m:oMathPara>
    </w:p>
    <w:p w14:paraId="4CFBA0DD" w14:textId="77777777" w:rsidR="00861F9E" w:rsidRPr="00BE7B12" w:rsidRDefault="00861F9E" w:rsidP="00861F9E">
      <w:pPr>
        <w:spacing w:before="240" w:line="288" w:lineRule="auto"/>
        <w:ind w:firstLineChars="200" w:firstLine="480"/>
        <w:jc w:val="both"/>
        <w:rPr>
          <w:rFonts w:eastAsia="新細明體" w:cs="Times New Roman"/>
          <w:sz w:val="24"/>
          <w:szCs w:val="24"/>
          <w:lang w:eastAsia="zh-TW"/>
        </w:rPr>
      </w:pPr>
      <m:oMathPara>
        <m:oMath>
          <m:r>
            <w:rPr>
              <w:rFonts w:ascii="Cambria Math" w:eastAsia="新細明體" w:hAnsi="Cambria Math" w:cs="Times New Roman"/>
              <w:sz w:val="24"/>
              <w:szCs w:val="24"/>
              <w:lang w:eastAsia="zh-TW"/>
            </w:rPr>
            <m:t>V'(</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2</m:t>
              </m:r>
            </m:sub>
            <m:sup>
              <m:r>
                <w:rPr>
                  <w:rFonts w:ascii="Cambria Math" w:eastAsia="新細明體" w:hAnsi="Cambria Math" w:cs="Times New Roman"/>
                  <w:sz w:val="24"/>
                  <w:szCs w:val="24"/>
                  <w:lang w:eastAsia="zh-TW"/>
                </w:rPr>
                <m:t>2</m:t>
              </m:r>
            </m:sup>
          </m:sSubSup>
          <m:r>
            <w:rPr>
              <w:rFonts w:ascii="Cambria Math" w:eastAsia="新細明體" w:hAnsi="Cambria Math" w:cs="Times New Roman"/>
              <w:sz w:val="24"/>
              <w:szCs w:val="24"/>
              <w:lang w:eastAsia="zh-TW"/>
            </w:rPr>
            <m:t>)-c-</m:t>
          </m:r>
          <m:f>
            <m:fPr>
              <m:ctrlPr>
                <w:rPr>
                  <w:rFonts w:ascii="Cambria Math" w:eastAsia="新細明體" w:hAnsi="Cambria Math" w:cs="Times New Roman"/>
                  <w:i/>
                  <w:sz w:val="24"/>
                  <w:szCs w:val="24"/>
                  <w:lang w:eastAsia="zh-TW"/>
                </w:rPr>
              </m:ctrlPr>
            </m:fPr>
            <m:num>
              <m:r>
                <w:rPr>
                  <w:rFonts w:ascii="Cambria Math" w:eastAsia="新細明體" w:hAnsi="Cambria Math" w:cs="Times New Roman"/>
                  <w:szCs w:val="24"/>
                </w:rPr>
                <m:t>∂</m:t>
              </m:r>
              <m:r>
                <w:rPr>
                  <w:rFonts w:ascii="Cambria Math" w:eastAsia="新細明體" w:hAnsi="Cambria Math" w:cs="Times New Roman"/>
                  <w:sz w:val="24"/>
                  <w:szCs w:val="24"/>
                  <w:lang w:eastAsia="zh-TW"/>
                </w:rPr>
                <m:t>P(</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m:t>
              </m:r>
            </m:num>
            <m:den>
              <m:r>
                <w:rPr>
                  <w:rFonts w:ascii="Cambria Math" w:eastAsia="新細明體" w:hAnsi="Cambria Math" w:cs="Times New Roman"/>
                  <w:szCs w:val="24"/>
                </w:rPr>
                <m:t>∂</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2</m:t>
                  </m:r>
                </m:sub>
                <m:sup>
                  <m:r>
                    <w:rPr>
                      <w:rFonts w:ascii="Cambria Math" w:eastAsia="新細明體" w:hAnsi="Cambria Math" w:cs="Times New Roman"/>
                      <w:sz w:val="24"/>
                      <w:szCs w:val="24"/>
                      <w:lang w:eastAsia="zh-TW"/>
                    </w:rPr>
                    <m:t>2</m:t>
                  </m:r>
                </m:sup>
              </m:sSubSup>
            </m:den>
          </m:f>
          <m:r>
            <w:rPr>
              <w:rFonts w:ascii="Cambria Math" w:eastAsia="新細明體" w:hAnsi="Cambria Math" w:cs="Times New Roman"/>
              <w:sz w:val="24"/>
              <w:szCs w:val="24"/>
              <w:lang w:eastAsia="zh-TW"/>
            </w:rPr>
            <m:t>M=0</m:t>
          </m:r>
        </m:oMath>
      </m:oMathPara>
    </w:p>
    <w:p w14:paraId="6C5723BC" w14:textId="77777777" w:rsidR="00861F9E" w:rsidRDefault="00861F9E" w:rsidP="00861F9E">
      <w:pPr>
        <w:snapToGrid w:val="0"/>
        <w:spacing w:line="288" w:lineRule="auto"/>
        <w:jc w:val="both"/>
        <w:rPr>
          <w:rFonts w:eastAsia="新細明體" w:cs="Times New Roman"/>
          <w:sz w:val="24"/>
          <w:szCs w:val="24"/>
          <w:lang w:eastAsia="zh-TW"/>
        </w:rPr>
      </w:pPr>
      <w:r w:rsidRPr="00BE7B12">
        <w:rPr>
          <w:rFonts w:eastAsia="新細明體" w:cs="Times New Roman"/>
          <w:sz w:val="24"/>
          <w:szCs w:val="24"/>
          <w:lang w:eastAsia="zh-TW"/>
        </w:rPr>
        <w:t xml:space="preserve">It is important to note that, at the first stage, the contestants are symmetric, so that the optimal solutions for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1</m:t>
            </m:r>
          </m:sub>
          <m:sup>
            <m:r>
              <w:rPr>
                <w:rFonts w:ascii="Cambria Math" w:eastAsia="新細明體" w:hAnsi="Cambria Math" w:cs="Times New Roman"/>
                <w:sz w:val="24"/>
                <w:szCs w:val="24"/>
                <w:lang w:eastAsia="zh-TW"/>
              </w:rPr>
              <m:t>1</m:t>
            </m:r>
          </m:sup>
        </m:sSubSup>
      </m:oMath>
      <w:r w:rsidRPr="00BE7B12">
        <w:rPr>
          <w:rFonts w:eastAsia="新細明體" w:cs="Times New Roman" w:hint="eastAsia"/>
          <w:sz w:val="24"/>
          <w:szCs w:val="24"/>
          <w:lang w:eastAsia="zh-TW"/>
        </w:rPr>
        <w:t xml:space="preserve"> </w:t>
      </w:r>
      <w:r w:rsidRPr="00BE7B12">
        <w:rPr>
          <w:rFonts w:eastAsia="新細明體" w:cs="Times New Roman"/>
          <w:sz w:val="24"/>
          <w:szCs w:val="24"/>
          <w:lang w:eastAsia="zh-TW"/>
        </w:rPr>
        <w:t xml:space="preserve">and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2</m:t>
            </m:r>
          </m:sub>
          <m:sup>
            <m:r>
              <w:rPr>
                <w:rFonts w:ascii="Cambria Math" w:eastAsia="新細明體" w:hAnsi="Cambria Math" w:cs="Times New Roman"/>
                <w:sz w:val="24"/>
                <w:szCs w:val="24"/>
                <w:lang w:eastAsia="zh-TW"/>
              </w:rPr>
              <m:t>2</m:t>
            </m:r>
          </m:sup>
        </m:sSubSup>
      </m:oMath>
      <w:r w:rsidRPr="00BE7B12">
        <w:rPr>
          <w:rFonts w:eastAsia="新細明體" w:cs="Times New Roman"/>
          <w:sz w:val="24"/>
          <w:szCs w:val="24"/>
          <w:lang w:eastAsia="zh-TW"/>
        </w:rPr>
        <w:t xml:space="preserve"> are equal. However, in the second stage, since </w:t>
      </w:r>
      <m:oMath>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oMath>
      <w:r w:rsidRPr="00BE7B12">
        <w:rPr>
          <w:rFonts w:eastAsia="新細明體" w:cs="Times New Roman" w:hint="eastAsia"/>
          <w:sz w:val="24"/>
          <w:szCs w:val="24"/>
          <w:lang w:eastAsia="zh-TW"/>
        </w:rPr>
        <w:t xml:space="preserve"> a</w:t>
      </w:r>
      <w:r w:rsidRPr="00BE7B12">
        <w:rPr>
          <w:rFonts w:eastAsia="新細明體" w:cs="Times New Roman"/>
          <w:sz w:val="24"/>
          <w:szCs w:val="24"/>
          <w:lang w:eastAsia="zh-TW"/>
        </w:rPr>
        <w:t xml:space="preserve">nd </w:t>
      </w:r>
      <m:oMath>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oMath>
      <w:r w:rsidRPr="00BE7B12">
        <w:rPr>
          <w:rFonts w:eastAsia="新細明體" w:cs="Times New Roman" w:hint="eastAsia"/>
          <w:sz w:val="24"/>
          <w:szCs w:val="24"/>
          <w:lang w:eastAsia="zh-TW"/>
        </w:rPr>
        <w:t xml:space="preserve"> </w:t>
      </w:r>
      <w:r w:rsidRPr="00BE7B12">
        <w:rPr>
          <w:rFonts w:eastAsia="新細明體" w:cs="Times New Roman"/>
          <w:sz w:val="24"/>
          <w:szCs w:val="24"/>
          <w:lang w:eastAsia="zh-TW"/>
        </w:rPr>
        <w:t xml:space="preserve">have different realizations, and are in general different. Since the optimal solutions for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1</m:t>
            </m:r>
          </m:sub>
          <m:sup>
            <m:r>
              <w:rPr>
                <w:rFonts w:ascii="Cambria Math" w:eastAsia="新細明體" w:hAnsi="Cambria Math" w:cs="Times New Roman"/>
                <w:sz w:val="24"/>
                <w:szCs w:val="24"/>
                <w:lang w:eastAsia="zh-TW"/>
              </w:rPr>
              <m:t>2</m:t>
            </m:r>
          </m:sup>
        </m:sSubSup>
      </m:oMath>
      <w:r w:rsidRPr="00BE7B12">
        <w:rPr>
          <w:rFonts w:eastAsia="新細明體" w:cs="Times New Roman" w:hint="eastAsia"/>
          <w:sz w:val="24"/>
          <w:szCs w:val="24"/>
          <w:lang w:eastAsia="zh-TW"/>
        </w:rPr>
        <w:t xml:space="preserve"> </w:t>
      </w:r>
      <w:r w:rsidRPr="00BE7B12">
        <w:rPr>
          <w:rFonts w:eastAsia="新細明體" w:cs="Times New Roman"/>
          <w:sz w:val="24"/>
          <w:szCs w:val="24"/>
          <w:lang w:eastAsia="zh-TW"/>
        </w:rPr>
        <w:t xml:space="preserve">and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2</m:t>
            </m:r>
          </m:sub>
          <m:sup>
            <m:r>
              <w:rPr>
                <w:rFonts w:ascii="Cambria Math" w:eastAsia="新細明體" w:hAnsi="Cambria Math" w:cs="Times New Roman"/>
                <w:sz w:val="24"/>
                <w:szCs w:val="24"/>
                <w:lang w:eastAsia="zh-TW"/>
              </w:rPr>
              <m:t>2</m:t>
            </m:r>
          </m:sup>
        </m:sSubSup>
      </m:oMath>
      <w:r w:rsidRPr="00BE7B12">
        <w:rPr>
          <w:rFonts w:eastAsia="新細明體" w:cs="Times New Roman"/>
          <w:sz w:val="24"/>
          <w:szCs w:val="24"/>
          <w:lang w:eastAsia="zh-TW"/>
        </w:rPr>
        <w:t xml:space="preserve"> are functions of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1</m:t>
            </m:r>
          </m:sub>
        </m:sSub>
      </m:oMath>
      <w:r w:rsidRPr="00BE7B12">
        <w:rPr>
          <w:rFonts w:eastAsia="新細明體" w:cs="Times New Roman" w:hint="eastAsia"/>
          <w:sz w:val="24"/>
          <w:szCs w:val="24"/>
          <w:lang w:eastAsia="zh-TW"/>
        </w:rPr>
        <w:t xml:space="preserve"> </w:t>
      </w:r>
      <w:r w:rsidRPr="00BE7B12">
        <w:rPr>
          <w:rFonts w:eastAsia="新細明體" w:cs="Times New Roman"/>
          <w:sz w:val="24"/>
          <w:szCs w:val="24"/>
          <w:lang w:eastAsia="zh-TW"/>
        </w:rPr>
        <w:t xml:space="preserve">and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2</m:t>
            </m:r>
          </m:sub>
        </m:sSub>
      </m:oMath>
      <w:r w:rsidRPr="00BE7B12">
        <w:rPr>
          <w:rFonts w:eastAsia="新細明體" w:cs="Times New Roman"/>
          <w:sz w:val="24"/>
          <w:szCs w:val="24"/>
          <w:lang w:eastAsia="zh-TW"/>
        </w:rPr>
        <w:t xml:space="preserve">,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1</m:t>
            </m:r>
          </m:sub>
          <m:sup>
            <m:r>
              <w:rPr>
                <w:rFonts w:ascii="Cambria Math" w:eastAsia="新細明體" w:hAnsi="Cambria Math" w:cs="Times New Roman"/>
                <w:sz w:val="24"/>
                <w:szCs w:val="24"/>
                <w:lang w:eastAsia="zh-TW"/>
              </w:rPr>
              <m:t>2</m:t>
            </m:r>
          </m:sup>
        </m:sSubSup>
      </m:oMath>
      <w:r w:rsidRPr="00BE7B12">
        <w:rPr>
          <w:rFonts w:eastAsia="新細明體" w:cs="Times New Roman" w:hint="eastAsia"/>
          <w:sz w:val="24"/>
          <w:szCs w:val="24"/>
          <w:lang w:eastAsia="zh-TW"/>
        </w:rPr>
        <w:t xml:space="preserve"> </w:t>
      </w:r>
      <w:r w:rsidRPr="00BE7B12">
        <w:rPr>
          <w:rFonts w:eastAsia="新細明體" w:cs="Times New Roman"/>
          <w:sz w:val="24"/>
          <w:szCs w:val="24"/>
          <w:lang w:eastAsia="zh-TW"/>
        </w:rPr>
        <w:t xml:space="preserve">and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2</m:t>
            </m:r>
          </m:sub>
          <m:sup>
            <m:r>
              <w:rPr>
                <w:rFonts w:ascii="Cambria Math" w:eastAsia="新細明體" w:hAnsi="Cambria Math" w:cs="Times New Roman"/>
                <w:sz w:val="24"/>
                <w:szCs w:val="24"/>
                <w:lang w:eastAsia="zh-TW"/>
              </w:rPr>
              <m:t>2</m:t>
            </m:r>
          </m:sup>
        </m:sSubSup>
      </m:oMath>
      <w:r w:rsidRPr="00BE7B12">
        <w:rPr>
          <w:rFonts w:eastAsia="新細明體" w:cs="Times New Roman"/>
          <w:sz w:val="24"/>
          <w:szCs w:val="24"/>
          <w:lang w:eastAsia="zh-TW"/>
        </w:rPr>
        <w:t xml:space="preserve"> have different solutions. The first-order conditions do not necessarily imply positive value of interior condition for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i</m:t>
            </m:r>
          </m:sub>
          <m:sup>
            <m:r>
              <w:rPr>
                <w:rFonts w:ascii="Cambria Math" w:eastAsia="新細明體" w:hAnsi="Cambria Math" w:cs="Times New Roman"/>
                <w:sz w:val="24"/>
                <w:szCs w:val="24"/>
                <w:lang w:eastAsia="zh-TW"/>
              </w:rPr>
              <m:t>2</m:t>
            </m:r>
          </m:sup>
        </m:sSubSup>
      </m:oMath>
      <w:r w:rsidRPr="00BE7B12">
        <w:rPr>
          <w:rFonts w:eastAsia="新細明體" w:cs="Times New Roman" w:hint="eastAsia"/>
          <w:sz w:val="24"/>
          <w:szCs w:val="24"/>
          <w:lang w:eastAsia="zh-TW"/>
        </w:rPr>
        <w:t>.</w:t>
      </w:r>
      <w:r w:rsidRPr="00BE7B12">
        <w:rPr>
          <w:rFonts w:eastAsia="新細明體" w:cs="Times New Roman"/>
          <w:sz w:val="24"/>
          <w:szCs w:val="24"/>
          <w:lang w:eastAsia="zh-TW"/>
        </w:rPr>
        <w:t xml:space="preserve"> Since the theory part of the paper only serves as a motivation, we abstain from going into the theoretical details, and can simply assume that an interior solution exists. However, the sufficient condition for this is that (</w:t>
      </w:r>
      <w:proofErr w:type="spellStart"/>
      <w:r w:rsidRPr="00BE7B12">
        <w:rPr>
          <w:rFonts w:eastAsia="新細明體" w:cs="Times New Roman"/>
          <w:sz w:val="24"/>
          <w:szCs w:val="24"/>
          <w:lang w:eastAsia="zh-TW"/>
        </w:rPr>
        <w:t>i</w:t>
      </w:r>
      <w:proofErr w:type="spellEnd"/>
      <w:r w:rsidRPr="00BE7B12">
        <w:rPr>
          <w:rFonts w:eastAsia="新細明體" w:cs="Times New Roman"/>
          <w:sz w:val="24"/>
          <w:szCs w:val="24"/>
          <w:lang w:eastAsia="zh-TW"/>
        </w:rPr>
        <w:t>)</w:t>
      </w:r>
      <m:oMath>
        <m:func>
          <m:funcPr>
            <m:ctrlPr>
              <w:rPr>
                <w:rFonts w:ascii="Cambria Math" w:eastAsia="新細明體" w:hAnsi="Cambria Math" w:cs="Times New Roman"/>
                <w:i/>
                <w:sz w:val="24"/>
                <w:szCs w:val="24"/>
                <w:lang w:eastAsia="zh-TW"/>
              </w:rPr>
            </m:ctrlPr>
          </m:funcPr>
          <m:fName>
            <m:limLow>
              <m:limLowPr>
                <m:ctrlPr>
                  <w:rPr>
                    <w:rFonts w:ascii="Cambria Math" w:eastAsia="新細明體" w:hAnsi="Cambria Math" w:cs="Times New Roman"/>
                    <w:i/>
                    <w:sz w:val="24"/>
                    <w:szCs w:val="24"/>
                    <w:lang w:eastAsia="zh-TW"/>
                  </w:rPr>
                </m:ctrlPr>
              </m:limLowPr>
              <m:e>
                <m:r>
                  <w:rPr>
                    <w:rFonts w:ascii="Cambria Math" w:eastAsia="新細明體" w:hAnsi="Cambria Math" w:cs="Times New Roman"/>
                    <w:szCs w:val="24"/>
                  </w:rPr>
                  <m:t>lim</m:t>
                </m:r>
              </m:e>
              <m:lim>
                <m:r>
                  <w:rPr>
                    <w:rFonts w:ascii="Cambria Math" w:eastAsia="新細明體" w:hAnsi="Cambria Math" w:cs="Times New Roman"/>
                    <w:sz w:val="24"/>
                    <w:szCs w:val="24"/>
                    <w:lang w:eastAsia="zh-TW"/>
                  </w:rPr>
                  <m:t>Q→∞</m:t>
                </m:r>
              </m:lim>
            </m:limLow>
          </m:fName>
          <m:e>
            <m:r>
              <w:rPr>
                <w:rFonts w:ascii="Cambria Math" w:eastAsia="新細明體" w:hAnsi="Cambria Math" w:cs="Times New Roman"/>
                <w:sz w:val="24"/>
                <w:szCs w:val="24"/>
                <w:lang w:eastAsia="zh-TW"/>
              </w:rPr>
              <m:t>V'(Q)=0</m:t>
            </m:r>
          </m:e>
        </m:func>
      </m:oMath>
      <w:r w:rsidRPr="00BE7B12">
        <w:rPr>
          <w:rFonts w:eastAsia="新細明體" w:cs="Times New Roman" w:hint="eastAsia"/>
          <w:sz w:val="24"/>
          <w:szCs w:val="24"/>
          <w:lang w:eastAsia="zh-TW"/>
        </w:rPr>
        <w:t>,</w:t>
      </w:r>
      <w:r w:rsidRPr="00BE7B12">
        <w:rPr>
          <w:rFonts w:eastAsia="新細明體" w:cs="Times New Roman"/>
          <w:sz w:val="24"/>
          <w:szCs w:val="24"/>
          <w:lang w:eastAsia="zh-TW"/>
        </w:rPr>
        <w:t xml:space="preserve"> (ii)</w:t>
      </w:r>
      <m:oMath>
        <m:r>
          <w:rPr>
            <w:rFonts w:ascii="Cambria Math" w:eastAsia="新細明體" w:hAnsi="Cambria Math" w:cs="Times New Roman"/>
            <w:sz w:val="24"/>
            <w:szCs w:val="24"/>
            <w:lang w:eastAsia="zh-TW"/>
          </w:rPr>
          <m:t xml:space="preserve"> V'(0)</m:t>
        </m:r>
      </m:oMath>
      <w:r w:rsidRPr="00BE7B12">
        <w:rPr>
          <w:rFonts w:eastAsia="新細明體" w:cs="Times New Roman" w:hint="eastAsia"/>
          <w:sz w:val="24"/>
          <w:szCs w:val="24"/>
          <w:lang w:eastAsia="zh-TW"/>
        </w:rPr>
        <w:t xml:space="preserve"> </w:t>
      </w:r>
      <w:r w:rsidRPr="00BE7B12">
        <w:rPr>
          <w:rFonts w:eastAsia="新細明體" w:cs="Times New Roman"/>
          <w:sz w:val="24"/>
          <w:szCs w:val="24"/>
          <w:lang w:eastAsia="zh-TW"/>
        </w:rPr>
        <w:t>is large enough, and (iii)</w:t>
      </w:r>
      <w:r w:rsidRPr="00BE7B12">
        <w:rPr>
          <w:rFonts w:eastAsia="新細明體" w:cs="Times New Roman"/>
          <w:i/>
          <w:sz w:val="24"/>
          <w:szCs w:val="24"/>
          <w:lang w:eastAsia="zh-TW"/>
        </w:rPr>
        <w:t xml:space="preserve"> c&gt;M</w:t>
      </w:r>
      <w:r w:rsidRPr="00BE7B12">
        <w:rPr>
          <w:rFonts w:eastAsia="新細明體" w:cs="Times New Roman"/>
          <w:sz w:val="24"/>
          <w:szCs w:val="24"/>
          <w:lang w:eastAsia="zh-TW"/>
        </w:rPr>
        <w:t xml:space="preserve">. Since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i</m:t>
            </m:r>
          </m:sub>
          <m:sup>
            <m:r>
              <w:rPr>
                <w:rFonts w:ascii="Cambria Math" w:eastAsia="新細明體" w:hAnsi="Cambria Math" w:cs="Times New Roman"/>
                <w:sz w:val="24"/>
                <w:szCs w:val="24"/>
                <w:lang w:eastAsia="zh-TW"/>
              </w:rPr>
              <m:t>2</m:t>
            </m:r>
          </m:sup>
        </m:sSubSup>
      </m:oMath>
      <w:r w:rsidRPr="00BE7B12">
        <w:rPr>
          <w:rFonts w:eastAsia="新細明體" w:cs="Times New Roman"/>
          <w:sz w:val="24"/>
          <w:szCs w:val="24"/>
          <w:lang w:eastAsia="zh-TW"/>
        </w:rPr>
        <w:t xml:space="preserve"> is a function of the realized values of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1</m:t>
            </m:r>
          </m:sub>
        </m:sSub>
      </m:oMath>
      <w:r w:rsidRPr="00BE7B12">
        <w:rPr>
          <w:rFonts w:eastAsia="新細明體" w:cs="Times New Roman" w:hint="eastAsia"/>
          <w:sz w:val="24"/>
          <w:szCs w:val="24"/>
          <w:lang w:eastAsia="zh-TW"/>
        </w:rPr>
        <w:t xml:space="preserve"> </w:t>
      </w:r>
      <w:r w:rsidRPr="00BE7B12">
        <w:rPr>
          <w:rFonts w:eastAsia="新細明體" w:cs="Times New Roman"/>
          <w:sz w:val="24"/>
          <w:szCs w:val="24"/>
          <w:lang w:eastAsia="zh-TW"/>
        </w:rPr>
        <w:t xml:space="preserve">and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 xml:space="preserve">, we </m:t>
        </m:r>
      </m:oMath>
      <w:r w:rsidRPr="00BE7B12">
        <w:rPr>
          <w:rFonts w:eastAsia="新細明體" w:cs="Times New Roman"/>
          <w:sz w:val="24"/>
          <w:szCs w:val="24"/>
          <w:lang w:eastAsia="zh-TW"/>
        </w:rPr>
        <w:t>will write it as</w:t>
      </w:r>
      <m:oMath>
        <m:r>
          <m:rPr>
            <m:sty m:val="p"/>
          </m:rPr>
          <w:rPr>
            <w:rFonts w:ascii="Cambria Math" w:eastAsia="新細明體" w:hAnsi="Cambria Math" w:cs="Times New Roman"/>
            <w:sz w:val="24"/>
            <w:szCs w:val="24"/>
            <w:lang w:eastAsia="zh-TW"/>
          </w:rPr>
          <m:t xml:space="preserve"> </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i</m:t>
            </m:r>
          </m:sub>
          <m:sup>
            <m:r>
              <w:rPr>
                <w:rFonts w:ascii="Cambria Math" w:eastAsia="新細明體" w:hAnsi="Cambria Math" w:cs="Times New Roman"/>
                <w:sz w:val="24"/>
                <w:szCs w:val="24"/>
                <w:lang w:eastAsia="zh-TW"/>
              </w:rPr>
              <m:t>2</m:t>
            </m:r>
          </m:sup>
        </m:sSubSup>
      </m:oMath>
      <w:r w:rsidRPr="00BE7B12">
        <w:rPr>
          <w:rFonts w:eastAsia="新細明體" w:cs="Times New Roman" w:hint="eastAsia"/>
          <w:sz w:val="24"/>
          <w:szCs w:val="24"/>
          <w:lang w:eastAsia="zh-TW"/>
        </w:rPr>
        <w:t>(</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1</m:t>
            </m:r>
          </m:sub>
        </m:sSub>
      </m:oMath>
      <w:r w:rsidRPr="00BE7B12">
        <w:rPr>
          <w:rFonts w:eastAsia="新細明體" w:cs="Times New Roman"/>
          <w:sz w:val="24"/>
          <w:szCs w:val="24"/>
          <w:lang w:eastAsia="zh-TW"/>
        </w:rPr>
        <w:t xml:space="preserve">,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2</m:t>
            </m:r>
          </m:sub>
        </m:sSub>
      </m:oMath>
      <w:r w:rsidRPr="00BE7B12">
        <w:rPr>
          <w:rFonts w:eastAsia="新細明體" w:cs="Times New Roman" w:hint="eastAsia"/>
          <w:sz w:val="24"/>
          <w:szCs w:val="24"/>
          <w:lang w:eastAsia="zh-TW"/>
        </w:rPr>
        <w:t>)</w:t>
      </w:r>
      <w:r w:rsidRPr="00BE7B12">
        <w:rPr>
          <w:rFonts w:eastAsia="新細明體" w:cs="Times New Roman"/>
          <w:sz w:val="24"/>
          <w:szCs w:val="24"/>
          <w:lang w:eastAsia="zh-TW"/>
        </w:rPr>
        <w:t xml:space="preserve">. The </w:t>
      </w:r>
      <w:r>
        <w:rPr>
          <w:rFonts w:eastAsia="新細明體" w:cs="Times New Roman"/>
          <w:sz w:val="24"/>
          <w:szCs w:val="24"/>
          <w:lang w:eastAsia="zh-TW"/>
        </w:rPr>
        <w:t>first-order conditions</w:t>
      </w:r>
      <w:r w:rsidRPr="00BE7B12">
        <w:rPr>
          <w:rFonts w:eastAsia="新細明體" w:cs="Times New Roman"/>
          <w:sz w:val="24"/>
          <w:szCs w:val="24"/>
          <w:lang w:eastAsia="zh-TW"/>
        </w:rPr>
        <w:t xml:space="preserve"> for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1</m:t>
            </m:r>
          </m:sub>
          <m:sup>
            <m:r>
              <w:rPr>
                <w:rFonts w:ascii="Cambria Math" w:eastAsia="新細明體" w:hAnsi="Cambria Math" w:cs="Times New Roman"/>
                <w:sz w:val="24"/>
                <w:szCs w:val="24"/>
                <w:lang w:eastAsia="zh-TW"/>
              </w:rPr>
              <m:t>2</m:t>
            </m:r>
          </m:sup>
        </m:sSubSup>
      </m:oMath>
      <w:r w:rsidRPr="00BE7B12">
        <w:rPr>
          <w:rFonts w:eastAsia="新細明體" w:cs="Times New Roman" w:hint="eastAsia"/>
          <w:sz w:val="24"/>
          <w:szCs w:val="24"/>
          <w:lang w:eastAsia="zh-TW"/>
        </w:rPr>
        <w:t xml:space="preserve"> </w:t>
      </w:r>
      <w:r w:rsidRPr="00BE7B12">
        <w:rPr>
          <w:rFonts w:eastAsia="新細明體" w:cs="Times New Roman"/>
          <w:sz w:val="24"/>
          <w:szCs w:val="24"/>
          <w:lang w:eastAsia="zh-TW"/>
        </w:rPr>
        <w:t xml:space="preserve">and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2</m:t>
            </m:r>
          </m:sub>
          <m:sup>
            <m:r>
              <w:rPr>
                <w:rFonts w:ascii="Cambria Math" w:eastAsia="新細明體" w:hAnsi="Cambria Math" w:cs="Times New Roman"/>
                <w:sz w:val="24"/>
                <w:szCs w:val="24"/>
                <w:lang w:eastAsia="zh-TW"/>
              </w:rPr>
              <m:t>2</m:t>
            </m:r>
          </m:sup>
        </m:sSubSup>
      </m:oMath>
      <w:r w:rsidRPr="00BE7B12">
        <w:rPr>
          <w:rFonts w:eastAsia="新細明體" w:cs="Times New Roman" w:hint="eastAsia"/>
          <w:sz w:val="24"/>
          <w:szCs w:val="24"/>
          <w:lang w:eastAsia="zh-TW"/>
        </w:rPr>
        <w:t xml:space="preserve"> </w:t>
      </w:r>
      <w:r w:rsidRPr="00BE7B12">
        <w:rPr>
          <w:rFonts w:eastAsia="新細明體" w:cs="Times New Roman"/>
          <w:sz w:val="24"/>
          <w:szCs w:val="24"/>
          <w:lang w:eastAsia="zh-TW"/>
        </w:rPr>
        <w:t>imply that</w:t>
      </w:r>
    </w:p>
    <w:p w14:paraId="6602E140" w14:textId="77777777" w:rsidR="00861F9E" w:rsidRPr="00BE7B12" w:rsidRDefault="00861F9E" w:rsidP="00861F9E">
      <w:pPr>
        <w:snapToGrid w:val="0"/>
        <w:spacing w:line="288" w:lineRule="auto"/>
        <w:jc w:val="both"/>
        <w:rPr>
          <w:rFonts w:eastAsia="新細明體" w:cs="Times New Roman"/>
          <w:sz w:val="24"/>
          <w:szCs w:val="24"/>
          <w:lang w:eastAsia="zh-TW"/>
        </w:rPr>
      </w:pPr>
    </w:p>
    <w:p w14:paraId="17883B21" w14:textId="77777777" w:rsidR="00861F9E" w:rsidRPr="004E1E17" w:rsidRDefault="00861F9E" w:rsidP="00861F9E">
      <w:pPr>
        <w:snapToGrid w:val="0"/>
        <w:spacing w:line="288" w:lineRule="auto"/>
        <w:ind w:firstLineChars="200" w:firstLine="480"/>
        <w:jc w:val="both"/>
        <w:rPr>
          <w:rFonts w:eastAsia="新細明體" w:cs="Times New Roman"/>
          <w:i/>
          <w:sz w:val="24"/>
          <w:szCs w:val="24"/>
          <w:lang w:eastAsia="zh-TW"/>
        </w:rPr>
      </w:pPr>
      <m:oMathPara>
        <m:oMath>
          <m:r>
            <w:rPr>
              <w:rFonts w:ascii="Cambria Math" w:eastAsia="新細明體" w:hAnsi="Cambria Math" w:cs="Times New Roman"/>
              <w:sz w:val="24"/>
              <w:szCs w:val="24"/>
              <w:lang w:eastAsia="zh-TW"/>
            </w:rPr>
            <m:t>V'(</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1</m:t>
              </m:r>
            </m:sub>
            <m:sup>
              <m:r>
                <w:rPr>
                  <w:rFonts w:ascii="Cambria Math" w:eastAsia="新細明體" w:hAnsi="Cambria Math" w:cs="Times New Roman"/>
                  <w:sz w:val="24"/>
                  <w:szCs w:val="24"/>
                  <w:lang w:eastAsia="zh-TW"/>
                </w:rPr>
                <m:t>2</m:t>
              </m:r>
            </m:sup>
          </m:sSubSup>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P</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)M=V'(</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hint="eastAsia"/>
                  <w:sz w:val="24"/>
                  <w:szCs w:val="24"/>
                  <w:lang w:eastAsia="zh-TW"/>
                </w:rPr>
                <m:t>2</m:t>
              </m:r>
            </m:sub>
            <m:sup>
              <m:r>
                <w:rPr>
                  <w:rFonts w:ascii="Cambria Math" w:eastAsia="新細明體" w:hAnsi="Cambria Math" w:cs="Times New Roman"/>
                  <w:sz w:val="24"/>
                  <w:szCs w:val="24"/>
                  <w:lang w:eastAsia="zh-TW"/>
                </w:rPr>
                <m:t>2</m:t>
              </m:r>
            </m:sup>
          </m:sSubSup>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 -</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P</m:t>
              </m:r>
            </m:e>
            <m:sub>
              <m:r>
                <w:rPr>
                  <w:rFonts w:ascii="Cambria Math" w:eastAsia="新細明體" w:hAnsi="Cambria Math" w:cs="Times New Roman" w:hint="eastAsia"/>
                  <w:sz w:val="24"/>
                  <w:szCs w:val="24"/>
                  <w:lang w:eastAsia="zh-TW"/>
                </w:rPr>
                <m:t>2</m:t>
              </m:r>
            </m:sub>
          </m:sSub>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)M.</m:t>
          </m:r>
        </m:oMath>
      </m:oMathPara>
    </w:p>
    <w:p w14:paraId="60512386" w14:textId="77777777" w:rsidR="00861F9E" w:rsidRPr="00BE7B12" w:rsidRDefault="00861F9E" w:rsidP="00861F9E">
      <w:pPr>
        <w:snapToGrid w:val="0"/>
        <w:spacing w:line="288" w:lineRule="auto"/>
        <w:ind w:firstLineChars="200" w:firstLine="480"/>
        <w:jc w:val="both"/>
        <w:rPr>
          <w:rFonts w:eastAsia="新細明體" w:cs="Times New Roman"/>
          <w:i/>
          <w:sz w:val="24"/>
          <w:szCs w:val="24"/>
          <w:lang w:eastAsia="zh-TW"/>
        </w:rPr>
      </w:pPr>
    </w:p>
    <w:p w14:paraId="23CCB0E9" w14:textId="77777777" w:rsidR="00861F9E" w:rsidRDefault="00861F9E" w:rsidP="00861F9E">
      <w:pPr>
        <w:snapToGrid w:val="0"/>
        <w:spacing w:line="288" w:lineRule="auto"/>
        <w:jc w:val="both"/>
        <w:rPr>
          <w:rFonts w:eastAsia="新細明體" w:cs="Times New Roman"/>
          <w:sz w:val="24"/>
          <w:szCs w:val="24"/>
          <w:lang w:eastAsia="zh-TW"/>
        </w:rPr>
      </w:pPr>
      <w:r w:rsidRPr="00BE7B12">
        <w:rPr>
          <w:rFonts w:eastAsia="新細明體" w:cs="Times New Roman"/>
          <w:sz w:val="24"/>
          <w:szCs w:val="24"/>
          <w:lang w:eastAsia="zh-TW"/>
        </w:rPr>
        <w:t xml:space="preserve">Suppose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hint="eastAsia"/>
                <w:sz w:val="24"/>
                <w:szCs w:val="24"/>
                <w:lang w:eastAsia="zh-TW"/>
              </w:rPr>
              <m:t>1</m:t>
            </m:r>
          </m:sub>
        </m:sSub>
        <m:r>
          <w:rPr>
            <w:rFonts w:ascii="Cambria Math" w:eastAsia="新細明體" w:hAnsi="Cambria Math" w:cs="Times New Roman"/>
            <w:sz w:val="24"/>
            <w:szCs w:val="24"/>
            <w:lang w:eastAsia="zh-TW"/>
          </w:rPr>
          <m:t>&gt;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hint="eastAsia"/>
                <w:sz w:val="24"/>
                <w:szCs w:val="24"/>
                <w:lang w:eastAsia="zh-TW"/>
              </w:rPr>
              <m:t>2</m:t>
            </m:r>
          </m:sub>
        </m:sSub>
      </m:oMath>
      <w:r w:rsidRPr="00BE7B12">
        <w:rPr>
          <w:rFonts w:eastAsia="新細明體" w:cs="Times New Roman"/>
          <w:sz w:val="24"/>
          <w:szCs w:val="24"/>
          <w:lang w:eastAsia="zh-TW"/>
        </w:rPr>
        <w:t xml:space="preserve">, i.e., </w:t>
      </w:r>
      <w:r w:rsidRPr="00BE7B12">
        <w:rPr>
          <w:rFonts w:eastAsia="新細明體" w:cs="Times New Roman" w:hint="eastAsia"/>
          <w:sz w:val="24"/>
          <w:szCs w:val="24"/>
          <w:lang w:eastAsia="zh-TW"/>
        </w:rPr>
        <w:t>1</w:t>
      </w:r>
      <w:r w:rsidRPr="00BE7B12">
        <w:rPr>
          <w:rFonts w:eastAsia="新細明體" w:cs="Times New Roman"/>
          <w:sz w:val="24"/>
          <w:szCs w:val="24"/>
          <w:lang w:eastAsia="zh-TW"/>
        </w:rPr>
        <w:t xml:space="preserve"> has a </w:t>
      </w:r>
      <w:r w:rsidRPr="00BE7B12">
        <w:rPr>
          <w:rFonts w:eastAsia="新細明體" w:cs="Times New Roman" w:hint="eastAsia"/>
          <w:sz w:val="24"/>
          <w:szCs w:val="24"/>
          <w:lang w:eastAsia="zh-TW"/>
        </w:rPr>
        <w:t>h</w:t>
      </w:r>
      <w:r w:rsidRPr="00BE7B12">
        <w:rPr>
          <w:rFonts w:eastAsia="新細明體" w:cs="Times New Roman"/>
          <w:sz w:val="24"/>
          <w:szCs w:val="24"/>
          <w:lang w:eastAsia="zh-TW"/>
        </w:rPr>
        <w:t xml:space="preserve">igher interim performance. If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1</m:t>
            </m:r>
          </m:sub>
          <m:sup>
            <m:r>
              <w:rPr>
                <w:rFonts w:ascii="Cambria Math" w:eastAsia="新細明體" w:hAnsi="Cambria Math" w:cs="Times New Roman"/>
                <w:sz w:val="24"/>
                <w:szCs w:val="24"/>
                <w:lang w:eastAsia="zh-TW"/>
              </w:rPr>
              <m:t>2</m:t>
            </m:r>
          </m:sup>
        </m:sSubSup>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2</m:t>
            </m:r>
          </m:sub>
          <m:sup>
            <m:r>
              <w:rPr>
                <w:rFonts w:ascii="Cambria Math" w:eastAsia="新細明體" w:hAnsi="Cambria Math" w:cs="Times New Roman"/>
                <w:sz w:val="24"/>
                <w:szCs w:val="24"/>
                <w:lang w:eastAsia="zh-TW"/>
              </w:rPr>
              <m:t>2</m:t>
            </m:r>
          </m:sup>
        </m:sSubSup>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m:t>
        </m:r>
      </m:oMath>
      <w:r w:rsidRPr="00BE7B12">
        <w:rPr>
          <w:rFonts w:eastAsia="新細明體" w:cs="Times New Roman" w:hint="eastAsia"/>
          <w:sz w:val="24"/>
          <w:szCs w:val="24"/>
          <w:lang w:eastAsia="zh-TW"/>
        </w:rPr>
        <w:t>,</w:t>
      </w:r>
      <w:r w:rsidRPr="00BE7B12">
        <w:rPr>
          <w:rFonts w:eastAsia="新細明體" w:cs="Times New Roman"/>
          <w:sz w:val="24"/>
          <w:szCs w:val="24"/>
          <w:lang w:eastAsia="zh-TW"/>
        </w:rPr>
        <w:t xml:space="preserve"> then </w:t>
      </w:r>
      <m:oMath>
        <m:r>
          <w:rPr>
            <w:rFonts w:ascii="Cambria Math" w:eastAsia="新細明體" w:hAnsi="Cambria Math" w:cs="Times New Roman"/>
            <w:sz w:val="24"/>
            <w:szCs w:val="24"/>
            <w:lang w:eastAsia="zh-TW"/>
          </w:rPr>
          <m:t>V'(</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1</m:t>
            </m:r>
          </m:sub>
          <m:sup>
            <m:r>
              <w:rPr>
                <w:rFonts w:ascii="Cambria Math" w:eastAsia="新細明體" w:hAnsi="Cambria Math" w:cs="Times New Roman"/>
                <w:sz w:val="24"/>
                <w:szCs w:val="24"/>
                <w:lang w:eastAsia="zh-TW"/>
              </w:rPr>
              <m:t>2</m:t>
            </m:r>
          </m:sup>
        </m:sSubSup>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 V'(</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2</m:t>
            </m:r>
          </m:sub>
          <m:sup>
            <m:r>
              <w:rPr>
                <w:rFonts w:ascii="Cambria Math" w:eastAsia="新細明體" w:hAnsi="Cambria Math" w:cs="Times New Roman"/>
                <w:sz w:val="24"/>
                <w:szCs w:val="24"/>
                <w:lang w:eastAsia="zh-TW"/>
              </w:rPr>
              <m:t>2</m:t>
            </m:r>
          </m:sup>
        </m:sSubSup>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m:t>
        </m:r>
      </m:oMath>
      <w:r w:rsidRPr="00BE7B12">
        <w:rPr>
          <w:rFonts w:eastAsia="新細明體" w:cs="Times New Roman" w:hint="eastAsia"/>
          <w:sz w:val="24"/>
          <w:szCs w:val="24"/>
          <w:lang w:eastAsia="zh-TW"/>
        </w:rPr>
        <w:t xml:space="preserve"> </w:t>
      </w:r>
      <w:r w:rsidRPr="00BE7B12">
        <w:rPr>
          <w:rFonts w:eastAsia="新細明體" w:cs="Times New Roman"/>
          <w:sz w:val="24"/>
          <w:szCs w:val="24"/>
          <w:lang w:eastAsia="zh-TW"/>
        </w:rPr>
        <w:t xml:space="preserve">by the concavity of </w:t>
      </w:r>
      <w:r w:rsidRPr="00BE7B12">
        <w:rPr>
          <w:rFonts w:eastAsia="新細明體" w:cs="Times New Roman"/>
          <w:i/>
          <w:sz w:val="24"/>
          <w:szCs w:val="24"/>
          <w:lang w:eastAsia="zh-TW"/>
        </w:rPr>
        <w:t>V</w:t>
      </w:r>
      <m:oMath>
        <m:r>
          <w:rPr>
            <w:rFonts w:ascii="Cambria Math" w:eastAsia="新細明體" w:hAnsi="Cambria Math" w:cs="Times New Roman"/>
            <w:sz w:val="24"/>
            <w:szCs w:val="24"/>
            <w:lang w:eastAsia="zh-TW"/>
          </w:rPr>
          <m:t>(∙)</m:t>
        </m:r>
      </m:oMath>
      <w:r w:rsidRPr="00BE7B12">
        <w:rPr>
          <w:rFonts w:eastAsia="新細明體" w:cs="Times New Roman"/>
          <w:sz w:val="24"/>
          <w:szCs w:val="24"/>
          <w:lang w:eastAsia="zh-TW"/>
        </w:rPr>
        <w:t>. Also,</w:t>
      </w:r>
      <w:r>
        <w:rPr>
          <w:rFonts w:eastAsia="新細明體" w:cs="Times New Roman"/>
          <w:sz w:val="24"/>
          <w:szCs w:val="24"/>
          <w:lang w:eastAsia="zh-TW"/>
        </w:rPr>
        <w:t xml:space="preserve"> </w:t>
      </w:r>
      <w:r w:rsidRPr="00930529">
        <w:rPr>
          <w:rFonts w:eastAsia="新細明體" w:cs="Times New Roman"/>
          <w:sz w:val="24"/>
          <w:szCs w:val="24"/>
          <w:highlight w:val="yellow"/>
          <w:lang w:eastAsia="zh-TW"/>
        </w:rPr>
        <w:t>(X)</w:t>
      </w:r>
      <w:r>
        <w:rPr>
          <w:rFonts w:eastAsia="新細明體" w:cs="Times New Roman"/>
          <w:sz w:val="24"/>
          <w:szCs w:val="24"/>
          <w:lang w:eastAsia="zh-TW"/>
        </w:rPr>
        <w:t xml:space="preserve"> implies that </w:t>
      </w:r>
      <m:oMath>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P</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m:t>
        </m:r>
        <m:r>
          <m:rPr>
            <m:sty m:val="p"/>
          </m:rPr>
          <w:rPr>
            <w:rFonts w:ascii="Cambria Math" w:eastAsia="新細明體" w:hAnsi="Cambria Math" w:cs="Times New Roman"/>
            <w:sz w:val="24"/>
            <w:szCs w:val="24"/>
            <w:lang w:eastAsia="zh-TW"/>
          </w:rPr>
          <m:t>≥</m:t>
        </m:r>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P</m:t>
            </m:r>
          </m:e>
          <m:sub>
            <m:r>
              <w:rPr>
                <w:rFonts w:ascii="Cambria Math" w:eastAsia="新細明體" w:hAnsi="Cambria Math" w:cs="Times New Roman" w:hint="eastAsia"/>
                <w:sz w:val="24"/>
                <w:szCs w:val="24"/>
                <w:lang w:eastAsia="zh-TW"/>
              </w:rPr>
              <m:t>2</m:t>
            </m:r>
          </m:sub>
        </m:sSub>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m:t>
        </m:r>
      </m:oMath>
      <w:r w:rsidRPr="00BE7B12">
        <w:rPr>
          <w:rFonts w:eastAsia="新細明體" w:cs="Times New Roman" w:hint="eastAsia"/>
          <w:sz w:val="24"/>
          <w:szCs w:val="24"/>
          <w:lang w:eastAsia="zh-TW"/>
        </w:rPr>
        <w:t>.</w:t>
      </w:r>
      <w:r w:rsidRPr="00BE7B12">
        <w:rPr>
          <w:rFonts w:eastAsia="新細明體" w:cs="Times New Roman"/>
          <w:sz w:val="24"/>
          <w:szCs w:val="24"/>
          <w:lang w:eastAsia="zh-TW"/>
        </w:rPr>
        <w:t xml:space="preserve"> Since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i</m:t>
            </m:r>
          </m:sub>
        </m:sSub>
        <m:r>
          <w:rPr>
            <w:rFonts w:ascii="Cambria Math" w:eastAsia="新細明體" w:hAnsi="Cambria Math" w:cs="Times New Roman"/>
            <w:sz w:val="24"/>
            <w:szCs w:val="24"/>
            <w:lang w:eastAsia="zh-TW"/>
          </w:rPr>
          <m:t>=</m:t>
        </m:r>
      </m:oMath>
      <w:r w:rsidRPr="00BE7B12">
        <w:rPr>
          <w:rFonts w:eastAsia="新細明體" w:cs="Times New Roman"/>
          <w:sz w:val="24"/>
          <w:szCs w:val="24"/>
          <w:lang w:eastAsia="zh-TW"/>
        </w:rPr>
        <w:t xml:space="preserve">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i</m:t>
            </m:r>
          </m:sub>
        </m:sSub>
        <m:r>
          <w:rPr>
            <w:rFonts w:ascii="Cambria Math" w:eastAsia="新細明體" w:hAnsi="Cambria Math" w:cs="Times New Roman"/>
            <w:sz w:val="24"/>
            <w:szCs w:val="24"/>
            <w:lang w:eastAsia="zh-TW"/>
          </w:rPr>
          <m:t>+</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i</m:t>
            </m:r>
          </m:sub>
          <m:sup>
            <m:r>
              <w:rPr>
                <w:rFonts w:ascii="Cambria Math" w:eastAsia="新細明體" w:hAnsi="Cambria Math" w:cs="Times New Roman"/>
                <w:sz w:val="24"/>
                <w:szCs w:val="24"/>
                <w:lang w:eastAsia="zh-TW"/>
              </w:rPr>
              <m:t>2</m:t>
            </m:r>
          </m:sup>
        </m:sSubSup>
      </m:oMath>
      <w:r w:rsidRPr="00BE7B12">
        <w:rPr>
          <w:rFonts w:eastAsia="新細明體" w:cs="Times New Roman"/>
          <w:sz w:val="24"/>
          <w:szCs w:val="24"/>
          <w:lang w:eastAsia="zh-TW"/>
        </w:rPr>
        <w:t xml:space="preserve"> and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&gt;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2</m:t>
            </m:r>
          </m:sub>
        </m:sSub>
      </m:oMath>
      <w:r w:rsidRPr="00BE7B12">
        <w:rPr>
          <w:rFonts w:eastAsia="新細明體" w:cs="Times New Roman" w:hint="eastAsia"/>
          <w:sz w:val="24"/>
          <w:szCs w:val="24"/>
          <w:lang w:eastAsia="zh-TW"/>
        </w:rPr>
        <w:t>,</w:t>
      </w:r>
      <w:r w:rsidRPr="00BE7B12">
        <w:rPr>
          <w:rFonts w:eastAsia="新細明體" w:cs="Times New Roman"/>
          <w:sz w:val="24"/>
          <w:szCs w:val="24"/>
          <w:lang w:eastAsia="zh-TW"/>
        </w:rPr>
        <w:t xml:space="preserve"> it follows that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&gt; </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2</m:t>
            </m:r>
          </m:sub>
        </m:sSub>
      </m:oMath>
      <w:r w:rsidRPr="00BE7B12">
        <w:rPr>
          <w:rFonts w:eastAsia="新細明體" w:cs="Times New Roman" w:hint="eastAsia"/>
          <w:sz w:val="24"/>
          <w:szCs w:val="24"/>
          <w:lang w:eastAsia="zh-TW"/>
        </w:rPr>
        <w:t>,</w:t>
      </w:r>
      <w:r w:rsidRPr="00BE7B12">
        <w:rPr>
          <w:rFonts w:eastAsia="新細明體" w:cs="Times New Roman"/>
          <w:sz w:val="24"/>
          <w:szCs w:val="24"/>
          <w:lang w:eastAsia="zh-TW"/>
        </w:rPr>
        <w:t xml:space="preserve"> </w:t>
      </w:r>
      <w:r w:rsidRPr="00BE7B12">
        <w:rPr>
          <w:rFonts w:eastAsia="新細明體" w:cs="Times New Roman"/>
          <w:color w:val="FF0000"/>
          <w:sz w:val="24"/>
          <w:szCs w:val="24"/>
          <w:lang w:eastAsia="zh-TW"/>
        </w:rPr>
        <w:t xml:space="preserve">which in turn implies that </w:t>
      </w:r>
      <m:oMath>
        <m:sSub>
          <m:sSubPr>
            <m:ctrlPr>
              <w:rPr>
                <w:rFonts w:ascii="Cambria Math" w:eastAsia="新細明體" w:hAnsi="Cambria Math" w:cs="Times New Roman"/>
                <w:i/>
                <w:color w:val="FF0000"/>
                <w:sz w:val="24"/>
                <w:szCs w:val="24"/>
                <w:lang w:eastAsia="zh-TW"/>
              </w:rPr>
            </m:ctrlPr>
          </m:sSubPr>
          <m:e>
            <m:r>
              <w:rPr>
                <w:rFonts w:ascii="Cambria Math" w:eastAsia="新細明體" w:hAnsi="Cambria Math" w:cs="Times New Roman" w:hint="eastAsia"/>
                <w:color w:val="FF0000"/>
                <w:sz w:val="24"/>
                <w:szCs w:val="24"/>
                <w:lang w:eastAsia="zh-TW"/>
              </w:rPr>
              <m:t>P</m:t>
            </m:r>
          </m:e>
          <m:sub>
            <m:r>
              <w:rPr>
                <w:rFonts w:ascii="Cambria Math" w:eastAsia="新細明體" w:hAnsi="Cambria Math" w:cs="Times New Roman"/>
                <w:color w:val="FF0000"/>
                <w:sz w:val="24"/>
                <w:szCs w:val="24"/>
                <w:lang w:eastAsia="zh-TW"/>
              </w:rPr>
              <m:t>1</m:t>
            </m:r>
          </m:sub>
        </m:sSub>
        <m:r>
          <w:rPr>
            <w:rFonts w:ascii="Cambria Math" w:eastAsia="新細明體" w:hAnsi="Cambria Math" w:cs="Times New Roman"/>
            <w:color w:val="FF0000"/>
            <w:sz w:val="24"/>
            <w:szCs w:val="24"/>
            <w:lang w:eastAsia="zh-TW"/>
          </w:rPr>
          <m:t>(</m:t>
        </m:r>
        <m:sSub>
          <m:sSubPr>
            <m:ctrlPr>
              <w:rPr>
                <w:rFonts w:ascii="Cambria Math" w:eastAsia="新細明體" w:hAnsi="Cambria Math" w:cs="Times New Roman"/>
                <w:i/>
                <w:color w:val="FF0000"/>
                <w:sz w:val="24"/>
                <w:szCs w:val="24"/>
                <w:lang w:eastAsia="zh-TW"/>
              </w:rPr>
            </m:ctrlPr>
          </m:sSubPr>
          <m:e>
            <m:r>
              <w:rPr>
                <w:rFonts w:ascii="Cambria Math" w:eastAsia="新細明體" w:hAnsi="Cambria Math" w:cs="Times New Roman" w:hint="eastAsia"/>
                <w:color w:val="FF0000"/>
                <w:sz w:val="24"/>
                <w:szCs w:val="24"/>
                <w:lang w:eastAsia="zh-TW"/>
              </w:rPr>
              <m:t>Y</m:t>
            </m:r>
          </m:e>
          <m:sub>
            <m:r>
              <w:rPr>
                <w:rFonts w:ascii="Cambria Math" w:eastAsia="新細明體" w:hAnsi="Cambria Math" w:cs="Times New Roman"/>
                <w:color w:val="FF0000"/>
                <w:sz w:val="24"/>
                <w:szCs w:val="24"/>
                <w:lang w:eastAsia="zh-TW"/>
              </w:rPr>
              <m:t>1</m:t>
            </m:r>
          </m:sub>
        </m:sSub>
        <m:r>
          <w:rPr>
            <w:rFonts w:ascii="Cambria Math" w:eastAsia="新細明體" w:hAnsi="Cambria Math" w:cs="Times New Roman"/>
            <w:color w:val="FF0000"/>
            <w:sz w:val="24"/>
            <w:szCs w:val="24"/>
            <w:lang w:eastAsia="zh-TW"/>
          </w:rPr>
          <m:t>,</m:t>
        </m:r>
        <m:sSub>
          <m:sSubPr>
            <m:ctrlPr>
              <w:rPr>
                <w:rFonts w:ascii="Cambria Math" w:eastAsia="新細明體" w:hAnsi="Cambria Math" w:cs="Times New Roman"/>
                <w:i/>
                <w:color w:val="FF0000"/>
                <w:sz w:val="24"/>
                <w:szCs w:val="24"/>
                <w:lang w:eastAsia="zh-TW"/>
              </w:rPr>
            </m:ctrlPr>
          </m:sSubPr>
          <m:e>
            <m:r>
              <w:rPr>
                <w:rFonts w:ascii="Cambria Math" w:eastAsia="新細明體" w:hAnsi="Cambria Math" w:cs="Times New Roman" w:hint="eastAsia"/>
                <w:color w:val="FF0000"/>
                <w:sz w:val="24"/>
                <w:szCs w:val="24"/>
                <w:lang w:eastAsia="zh-TW"/>
              </w:rPr>
              <m:t>Y</m:t>
            </m:r>
          </m:e>
          <m:sub>
            <m:r>
              <w:rPr>
                <w:rFonts w:ascii="Cambria Math" w:eastAsia="新細明體" w:hAnsi="Cambria Math" w:cs="Times New Roman"/>
                <w:color w:val="FF0000"/>
                <w:sz w:val="24"/>
                <w:szCs w:val="24"/>
                <w:lang w:eastAsia="zh-TW"/>
              </w:rPr>
              <m:t>2</m:t>
            </m:r>
          </m:sub>
        </m:sSub>
        <m:r>
          <w:rPr>
            <w:rFonts w:ascii="Cambria Math" w:eastAsia="新細明體" w:hAnsi="Cambria Math" w:cs="Times New Roman"/>
            <w:color w:val="FF0000"/>
            <w:sz w:val="24"/>
            <w:szCs w:val="24"/>
            <w:lang w:eastAsia="zh-TW"/>
          </w:rPr>
          <m:t>)</m:t>
        </m:r>
        <m:r>
          <m:rPr>
            <m:sty m:val="p"/>
          </m:rPr>
          <w:rPr>
            <w:rFonts w:ascii="Cambria Math" w:eastAsia="新細明體" w:hAnsi="Cambria Math" w:cs="Times New Roman"/>
            <w:color w:val="FF0000"/>
            <w:sz w:val="24"/>
            <w:szCs w:val="24"/>
            <w:lang w:eastAsia="zh-TW"/>
          </w:rPr>
          <m:t>&lt;</m:t>
        </m:r>
        <m:r>
          <w:rPr>
            <w:rFonts w:ascii="Cambria Math" w:eastAsia="新細明體" w:hAnsi="Cambria Math" w:cs="Times New Roman"/>
            <w:color w:val="FF0000"/>
            <w:sz w:val="24"/>
            <w:szCs w:val="24"/>
            <w:lang w:eastAsia="zh-TW"/>
          </w:rPr>
          <m:t>-</m:t>
        </m:r>
        <m:sSub>
          <m:sSubPr>
            <m:ctrlPr>
              <w:rPr>
                <w:rFonts w:ascii="Cambria Math" w:eastAsia="新細明體" w:hAnsi="Cambria Math" w:cs="Times New Roman"/>
                <w:i/>
                <w:color w:val="FF0000"/>
                <w:sz w:val="24"/>
                <w:szCs w:val="24"/>
                <w:lang w:eastAsia="zh-TW"/>
              </w:rPr>
            </m:ctrlPr>
          </m:sSubPr>
          <m:e>
            <m:r>
              <w:rPr>
                <w:rFonts w:ascii="Cambria Math" w:eastAsia="新細明體" w:hAnsi="Cambria Math" w:cs="Times New Roman" w:hint="eastAsia"/>
                <w:color w:val="FF0000"/>
                <w:sz w:val="24"/>
                <w:szCs w:val="24"/>
                <w:lang w:eastAsia="zh-TW"/>
              </w:rPr>
              <m:t>P</m:t>
            </m:r>
          </m:e>
          <m:sub>
            <m:r>
              <w:rPr>
                <w:rFonts w:ascii="Cambria Math" w:eastAsia="新細明體" w:hAnsi="Cambria Math" w:cs="Times New Roman"/>
                <w:color w:val="FF0000"/>
                <w:sz w:val="24"/>
                <w:szCs w:val="24"/>
                <w:lang w:eastAsia="zh-TW"/>
              </w:rPr>
              <m:t>1</m:t>
            </m:r>
          </m:sub>
        </m:sSub>
        <m:r>
          <w:rPr>
            <w:rFonts w:ascii="Cambria Math" w:eastAsia="新細明體" w:hAnsi="Cambria Math" w:cs="Times New Roman"/>
            <w:color w:val="FF0000"/>
            <w:sz w:val="24"/>
            <w:szCs w:val="24"/>
            <w:lang w:eastAsia="zh-TW"/>
          </w:rPr>
          <m:t>(</m:t>
        </m:r>
        <m:sSub>
          <m:sSubPr>
            <m:ctrlPr>
              <w:rPr>
                <w:rFonts w:ascii="Cambria Math" w:eastAsia="新細明體" w:hAnsi="Cambria Math" w:cs="Times New Roman"/>
                <w:i/>
                <w:color w:val="FF0000"/>
                <w:sz w:val="24"/>
                <w:szCs w:val="24"/>
                <w:lang w:eastAsia="zh-TW"/>
              </w:rPr>
            </m:ctrlPr>
          </m:sSubPr>
          <m:e>
            <m:r>
              <w:rPr>
                <w:rFonts w:ascii="Cambria Math" w:eastAsia="新細明體" w:hAnsi="Cambria Math" w:cs="Times New Roman" w:hint="eastAsia"/>
                <w:color w:val="FF0000"/>
                <w:sz w:val="24"/>
                <w:szCs w:val="24"/>
                <w:lang w:eastAsia="zh-TW"/>
              </w:rPr>
              <m:t>Y</m:t>
            </m:r>
          </m:e>
          <m:sub>
            <m:r>
              <w:rPr>
                <w:rFonts w:ascii="Cambria Math" w:eastAsia="新細明體" w:hAnsi="Cambria Math" w:cs="Times New Roman"/>
                <w:color w:val="FF0000"/>
                <w:sz w:val="24"/>
                <w:szCs w:val="24"/>
                <w:lang w:eastAsia="zh-TW"/>
              </w:rPr>
              <m:t>2</m:t>
            </m:r>
          </m:sub>
        </m:sSub>
        <m:r>
          <w:rPr>
            <w:rFonts w:ascii="Cambria Math" w:eastAsia="新細明體" w:hAnsi="Cambria Math" w:cs="Times New Roman"/>
            <w:color w:val="FF0000"/>
            <w:sz w:val="24"/>
            <w:szCs w:val="24"/>
            <w:lang w:eastAsia="zh-TW"/>
          </w:rPr>
          <m:t>,</m:t>
        </m:r>
        <m:sSub>
          <m:sSubPr>
            <m:ctrlPr>
              <w:rPr>
                <w:rFonts w:ascii="Cambria Math" w:eastAsia="新細明體" w:hAnsi="Cambria Math" w:cs="Times New Roman"/>
                <w:i/>
                <w:color w:val="FF0000"/>
                <w:sz w:val="24"/>
                <w:szCs w:val="24"/>
                <w:lang w:eastAsia="zh-TW"/>
              </w:rPr>
            </m:ctrlPr>
          </m:sSubPr>
          <m:e>
            <m:r>
              <w:rPr>
                <w:rFonts w:ascii="Cambria Math" w:eastAsia="新細明體" w:hAnsi="Cambria Math" w:cs="Times New Roman" w:hint="eastAsia"/>
                <w:color w:val="FF0000"/>
                <w:sz w:val="24"/>
                <w:szCs w:val="24"/>
                <w:lang w:eastAsia="zh-TW"/>
              </w:rPr>
              <m:t>Y</m:t>
            </m:r>
          </m:e>
          <m:sub>
            <m:r>
              <w:rPr>
                <w:rFonts w:ascii="Cambria Math" w:eastAsia="新細明體" w:hAnsi="Cambria Math" w:cs="Times New Roman"/>
                <w:color w:val="FF0000"/>
                <w:sz w:val="24"/>
                <w:szCs w:val="24"/>
                <w:lang w:eastAsia="zh-TW"/>
              </w:rPr>
              <m:t>2</m:t>
            </m:r>
          </m:sub>
        </m:sSub>
        <m:r>
          <w:rPr>
            <w:rFonts w:ascii="Cambria Math" w:eastAsia="新細明體" w:hAnsi="Cambria Math" w:cs="Times New Roman"/>
            <w:color w:val="FF0000"/>
            <w:sz w:val="24"/>
            <w:szCs w:val="24"/>
            <w:lang w:eastAsia="zh-TW"/>
          </w:rPr>
          <m:t>)</m:t>
        </m:r>
        <m:r>
          <m:rPr>
            <m:sty m:val="p"/>
          </m:rPr>
          <w:rPr>
            <w:rFonts w:ascii="Cambria Math" w:eastAsia="新細明體" w:hAnsi="Cambria Math" w:cs="Times New Roman"/>
            <w:color w:val="FF0000"/>
            <w:sz w:val="24"/>
            <w:szCs w:val="24"/>
            <w:lang w:eastAsia="zh-TW"/>
          </w:rPr>
          <m:t>=</m:t>
        </m:r>
        <m:r>
          <w:rPr>
            <w:rFonts w:ascii="Cambria Math" w:eastAsia="新細明體" w:hAnsi="Cambria Math" w:cs="Times New Roman"/>
            <w:color w:val="FF0000"/>
            <w:sz w:val="24"/>
            <w:szCs w:val="24"/>
            <w:lang w:eastAsia="zh-TW"/>
          </w:rPr>
          <m:t>-</m:t>
        </m:r>
        <m:sSub>
          <m:sSubPr>
            <m:ctrlPr>
              <w:rPr>
                <w:rFonts w:ascii="Cambria Math" w:eastAsia="新細明體" w:hAnsi="Cambria Math" w:cs="Times New Roman"/>
                <w:i/>
                <w:color w:val="FF0000"/>
                <w:sz w:val="24"/>
                <w:szCs w:val="24"/>
                <w:lang w:eastAsia="zh-TW"/>
              </w:rPr>
            </m:ctrlPr>
          </m:sSubPr>
          <m:e>
            <m:r>
              <w:rPr>
                <w:rFonts w:ascii="Cambria Math" w:eastAsia="新細明體" w:hAnsi="Cambria Math" w:cs="Times New Roman" w:hint="eastAsia"/>
                <w:color w:val="FF0000"/>
                <w:sz w:val="24"/>
                <w:szCs w:val="24"/>
                <w:lang w:eastAsia="zh-TW"/>
              </w:rPr>
              <m:t>P</m:t>
            </m:r>
          </m:e>
          <m:sub>
            <m:r>
              <w:rPr>
                <w:rFonts w:ascii="Cambria Math" w:eastAsia="新細明體" w:hAnsi="Cambria Math" w:cs="Times New Roman" w:hint="eastAsia"/>
                <w:color w:val="FF0000"/>
                <w:sz w:val="24"/>
                <w:szCs w:val="24"/>
                <w:lang w:eastAsia="zh-TW"/>
              </w:rPr>
              <m:t>2</m:t>
            </m:r>
          </m:sub>
        </m:sSub>
        <m:r>
          <w:rPr>
            <w:rFonts w:ascii="Cambria Math" w:eastAsia="新細明體" w:hAnsi="Cambria Math" w:cs="Times New Roman"/>
            <w:color w:val="FF0000"/>
            <w:sz w:val="24"/>
            <w:szCs w:val="24"/>
            <w:lang w:eastAsia="zh-TW"/>
          </w:rPr>
          <m:t>(</m:t>
        </m:r>
        <m:sSub>
          <m:sSubPr>
            <m:ctrlPr>
              <w:rPr>
                <w:rFonts w:ascii="Cambria Math" w:eastAsia="新細明體" w:hAnsi="Cambria Math" w:cs="Times New Roman"/>
                <w:i/>
                <w:color w:val="FF0000"/>
                <w:sz w:val="24"/>
                <w:szCs w:val="24"/>
                <w:lang w:eastAsia="zh-TW"/>
              </w:rPr>
            </m:ctrlPr>
          </m:sSubPr>
          <m:e>
            <m:r>
              <w:rPr>
                <w:rFonts w:ascii="Cambria Math" w:eastAsia="新細明體" w:hAnsi="Cambria Math" w:cs="Times New Roman" w:hint="eastAsia"/>
                <w:color w:val="FF0000"/>
                <w:sz w:val="24"/>
                <w:szCs w:val="24"/>
                <w:lang w:eastAsia="zh-TW"/>
              </w:rPr>
              <m:t>Y</m:t>
            </m:r>
          </m:e>
          <m:sub>
            <m:r>
              <w:rPr>
                <w:rFonts w:ascii="Cambria Math" w:eastAsia="新細明體" w:hAnsi="Cambria Math" w:cs="Times New Roman"/>
                <w:color w:val="FF0000"/>
                <w:sz w:val="24"/>
                <w:szCs w:val="24"/>
                <w:lang w:eastAsia="zh-TW"/>
              </w:rPr>
              <m:t>2</m:t>
            </m:r>
          </m:sub>
        </m:sSub>
        <m:r>
          <w:rPr>
            <w:rFonts w:ascii="Cambria Math" w:eastAsia="新細明體" w:hAnsi="Cambria Math" w:cs="Times New Roman"/>
            <w:color w:val="FF0000"/>
            <w:sz w:val="24"/>
            <w:szCs w:val="24"/>
            <w:lang w:eastAsia="zh-TW"/>
          </w:rPr>
          <m:t>,</m:t>
        </m:r>
        <m:sSub>
          <m:sSubPr>
            <m:ctrlPr>
              <w:rPr>
                <w:rFonts w:ascii="Cambria Math" w:eastAsia="新細明體" w:hAnsi="Cambria Math" w:cs="Times New Roman"/>
                <w:i/>
                <w:color w:val="FF0000"/>
                <w:sz w:val="24"/>
                <w:szCs w:val="24"/>
                <w:lang w:eastAsia="zh-TW"/>
              </w:rPr>
            </m:ctrlPr>
          </m:sSubPr>
          <m:e>
            <m:r>
              <w:rPr>
                <w:rFonts w:ascii="Cambria Math" w:eastAsia="新細明體" w:hAnsi="Cambria Math" w:cs="Times New Roman" w:hint="eastAsia"/>
                <w:color w:val="FF0000"/>
                <w:sz w:val="24"/>
                <w:szCs w:val="24"/>
                <w:lang w:eastAsia="zh-TW"/>
              </w:rPr>
              <m:t>Y</m:t>
            </m:r>
          </m:e>
          <m:sub>
            <m:r>
              <w:rPr>
                <w:rFonts w:ascii="Cambria Math" w:eastAsia="新細明體" w:hAnsi="Cambria Math" w:cs="Times New Roman"/>
                <w:color w:val="FF0000"/>
                <w:sz w:val="24"/>
                <w:szCs w:val="24"/>
                <w:lang w:eastAsia="zh-TW"/>
              </w:rPr>
              <m:t>2</m:t>
            </m:r>
          </m:sub>
        </m:sSub>
        <m:r>
          <w:rPr>
            <w:rFonts w:ascii="Cambria Math" w:eastAsia="新細明體" w:hAnsi="Cambria Math" w:cs="Times New Roman"/>
            <w:color w:val="FF0000"/>
            <w:sz w:val="24"/>
            <w:szCs w:val="24"/>
            <w:lang w:eastAsia="zh-TW"/>
          </w:rPr>
          <m:t>)</m:t>
        </m:r>
        <m:r>
          <m:rPr>
            <m:sty m:val="p"/>
          </m:rPr>
          <w:rPr>
            <w:rFonts w:ascii="Cambria Math" w:eastAsia="新細明體" w:hAnsi="Cambria Math" w:cs="Times New Roman"/>
            <w:color w:val="FF0000"/>
            <w:sz w:val="24"/>
            <w:szCs w:val="24"/>
            <w:lang w:eastAsia="zh-TW"/>
          </w:rPr>
          <m:t>&lt;</m:t>
        </m:r>
        <m:r>
          <w:rPr>
            <w:rFonts w:ascii="Cambria Math" w:eastAsia="新細明體" w:hAnsi="Cambria Math" w:cs="Times New Roman"/>
            <w:color w:val="FF0000"/>
            <w:sz w:val="24"/>
            <w:szCs w:val="24"/>
            <w:lang w:eastAsia="zh-TW"/>
          </w:rPr>
          <m:t>-</m:t>
        </m:r>
        <m:sSub>
          <m:sSubPr>
            <m:ctrlPr>
              <w:rPr>
                <w:rFonts w:ascii="Cambria Math" w:eastAsia="新細明體" w:hAnsi="Cambria Math" w:cs="Times New Roman"/>
                <w:i/>
                <w:color w:val="FF0000"/>
                <w:sz w:val="24"/>
                <w:szCs w:val="24"/>
                <w:lang w:eastAsia="zh-TW"/>
              </w:rPr>
            </m:ctrlPr>
          </m:sSubPr>
          <m:e>
            <m:r>
              <w:rPr>
                <w:rFonts w:ascii="Cambria Math" w:eastAsia="新細明體" w:hAnsi="Cambria Math" w:cs="Times New Roman" w:hint="eastAsia"/>
                <w:color w:val="FF0000"/>
                <w:sz w:val="24"/>
                <w:szCs w:val="24"/>
                <w:lang w:eastAsia="zh-TW"/>
              </w:rPr>
              <m:t>P</m:t>
            </m:r>
          </m:e>
          <m:sub>
            <m:r>
              <w:rPr>
                <w:rFonts w:ascii="Cambria Math" w:eastAsia="新細明體" w:hAnsi="Cambria Math" w:cs="Times New Roman" w:hint="eastAsia"/>
                <w:color w:val="FF0000"/>
                <w:sz w:val="24"/>
                <w:szCs w:val="24"/>
                <w:lang w:eastAsia="zh-TW"/>
              </w:rPr>
              <m:t>2</m:t>
            </m:r>
          </m:sub>
        </m:sSub>
        <m:r>
          <w:rPr>
            <w:rFonts w:ascii="Cambria Math" w:eastAsia="新細明體" w:hAnsi="Cambria Math" w:cs="Times New Roman"/>
            <w:color w:val="FF0000"/>
            <w:sz w:val="24"/>
            <w:szCs w:val="24"/>
            <w:lang w:eastAsia="zh-TW"/>
          </w:rPr>
          <m:t>(</m:t>
        </m:r>
        <m:sSub>
          <m:sSubPr>
            <m:ctrlPr>
              <w:rPr>
                <w:rFonts w:ascii="Cambria Math" w:eastAsia="新細明體" w:hAnsi="Cambria Math" w:cs="Times New Roman"/>
                <w:i/>
                <w:color w:val="FF0000"/>
                <w:sz w:val="24"/>
                <w:szCs w:val="24"/>
                <w:lang w:eastAsia="zh-TW"/>
              </w:rPr>
            </m:ctrlPr>
          </m:sSubPr>
          <m:e>
            <m:r>
              <w:rPr>
                <w:rFonts w:ascii="Cambria Math" w:eastAsia="新細明體" w:hAnsi="Cambria Math" w:cs="Times New Roman" w:hint="eastAsia"/>
                <w:color w:val="FF0000"/>
                <w:sz w:val="24"/>
                <w:szCs w:val="24"/>
                <w:lang w:eastAsia="zh-TW"/>
              </w:rPr>
              <m:t>Y</m:t>
            </m:r>
          </m:e>
          <m:sub>
            <m:r>
              <w:rPr>
                <w:rFonts w:ascii="Cambria Math" w:eastAsia="新細明體" w:hAnsi="Cambria Math" w:cs="Times New Roman"/>
                <w:color w:val="FF0000"/>
                <w:sz w:val="24"/>
                <w:szCs w:val="24"/>
                <w:lang w:eastAsia="zh-TW"/>
              </w:rPr>
              <m:t>1</m:t>
            </m:r>
          </m:sub>
        </m:sSub>
        <m:r>
          <w:rPr>
            <w:rFonts w:ascii="Cambria Math" w:eastAsia="新細明體" w:hAnsi="Cambria Math" w:cs="Times New Roman"/>
            <w:color w:val="FF0000"/>
            <w:sz w:val="24"/>
            <w:szCs w:val="24"/>
            <w:lang w:eastAsia="zh-TW"/>
          </w:rPr>
          <m:t>,</m:t>
        </m:r>
        <m:sSub>
          <m:sSubPr>
            <m:ctrlPr>
              <w:rPr>
                <w:rFonts w:ascii="Cambria Math" w:eastAsia="新細明體" w:hAnsi="Cambria Math" w:cs="Times New Roman"/>
                <w:i/>
                <w:color w:val="FF0000"/>
                <w:sz w:val="24"/>
                <w:szCs w:val="24"/>
                <w:lang w:eastAsia="zh-TW"/>
              </w:rPr>
            </m:ctrlPr>
          </m:sSubPr>
          <m:e>
            <m:r>
              <w:rPr>
                <w:rFonts w:ascii="Cambria Math" w:eastAsia="新細明體" w:hAnsi="Cambria Math" w:cs="Times New Roman" w:hint="eastAsia"/>
                <w:color w:val="FF0000"/>
                <w:sz w:val="24"/>
                <w:szCs w:val="24"/>
                <w:lang w:eastAsia="zh-TW"/>
              </w:rPr>
              <m:t>Y</m:t>
            </m:r>
          </m:e>
          <m:sub>
            <m:r>
              <w:rPr>
                <w:rFonts w:ascii="Cambria Math" w:eastAsia="新細明體" w:hAnsi="Cambria Math" w:cs="Times New Roman"/>
                <w:color w:val="FF0000"/>
                <w:sz w:val="24"/>
                <w:szCs w:val="24"/>
                <w:lang w:eastAsia="zh-TW"/>
              </w:rPr>
              <m:t>2</m:t>
            </m:r>
          </m:sub>
        </m:sSub>
        <m:r>
          <w:rPr>
            <w:rFonts w:ascii="Cambria Math" w:eastAsia="新細明體" w:hAnsi="Cambria Math" w:cs="Times New Roman"/>
            <w:color w:val="FF0000"/>
            <w:sz w:val="24"/>
            <w:szCs w:val="24"/>
            <w:lang w:eastAsia="zh-TW"/>
          </w:rPr>
          <m:t>)</m:t>
        </m:r>
      </m:oMath>
      <w:r w:rsidRPr="00BE7B12">
        <w:rPr>
          <w:rFonts w:eastAsia="新細明體" w:cs="Times New Roman" w:hint="eastAsia"/>
          <w:color w:val="FF0000"/>
          <w:sz w:val="24"/>
          <w:szCs w:val="24"/>
          <w:lang w:eastAsia="zh-TW"/>
        </w:rPr>
        <w:t>;</w:t>
      </w:r>
      <w:r w:rsidRPr="00BE7B12">
        <w:rPr>
          <w:rFonts w:eastAsia="新細明體" w:cs="Times New Roman"/>
          <w:color w:val="FF0000"/>
          <w:sz w:val="24"/>
          <w:szCs w:val="24"/>
          <w:lang w:eastAsia="zh-TW"/>
        </w:rPr>
        <w:t xml:space="preserve"> where the first inequality is from </w:t>
      </w:r>
      <m:oMath>
        <m:sSub>
          <m:sSubPr>
            <m:ctrlPr>
              <w:rPr>
                <w:rFonts w:ascii="Cambria Math" w:eastAsia="新細明體" w:hAnsi="Cambria Math" w:cs="Times New Roman"/>
                <w:i/>
                <w:color w:val="FF0000"/>
                <w:sz w:val="24"/>
                <w:szCs w:val="24"/>
                <w:lang w:eastAsia="zh-TW"/>
              </w:rPr>
            </m:ctrlPr>
          </m:sSubPr>
          <m:e>
            <m:r>
              <w:rPr>
                <w:rFonts w:ascii="Cambria Math" w:eastAsia="新細明體" w:hAnsi="Cambria Math" w:cs="Times New Roman"/>
                <w:color w:val="FF0000"/>
                <w:sz w:val="24"/>
                <w:szCs w:val="24"/>
                <w:lang w:eastAsia="zh-TW"/>
              </w:rPr>
              <m:t>p</m:t>
            </m:r>
          </m:e>
          <m:sub>
            <m:r>
              <w:rPr>
                <w:rFonts w:ascii="Cambria Math" w:eastAsia="新細明體" w:hAnsi="Cambria Math" w:cs="Times New Roman"/>
                <w:color w:val="FF0000"/>
                <w:sz w:val="24"/>
                <w:szCs w:val="24"/>
                <w:lang w:eastAsia="zh-TW"/>
              </w:rPr>
              <m:t>11</m:t>
            </m:r>
          </m:sub>
        </m:sSub>
        <m:r>
          <w:rPr>
            <w:rFonts w:ascii="Cambria Math" w:eastAsia="新細明體" w:hAnsi="Cambria Math" w:cs="Times New Roman"/>
            <w:color w:val="FF0000"/>
            <w:sz w:val="24"/>
            <w:szCs w:val="24"/>
            <w:lang w:eastAsia="zh-TW"/>
          </w:rPr>
          <m:t>&lt;0</m:t>
        </m:r>
      </m:oMath>
      <w:r w:rsidRPr="00BE7B12">
        <w:rPr>
          <w:rFonts w:eastAsia="新細明體" w:cs="Times New Roman" w:hint="eastAsia"/>
          <w:color w:val="FF0000"/>
          <w:sz w:val="24"/>
          <w:szCs w:val="24"/>
          <w:lang w:eastAsia="zh-TW"/>
        </w:rPr>
        <w:t>,</w:t>
      </w:r>
      <w:r w:rsidRPr="00BE7B12">
        <w:rPr>
          <w:rFonts w:eastAsia="新細明體" w:cs="Times New Roman"/>
          <w:color w:val="FF0000"/>
          <w:sz w:val="24"/>
          <w:szCs w:val="24"/>
          <w:lang w:eastAsia="zh-TW"/>
        </w:rPr>
        <w:t xml:space="preserve"> the first equality from symmetry, and the second inequality from the assumption that </w:t>
      </w:r>
      <m:oMath>
        <m:sSub>
          <m:sSubPr>
            <m:ctrlPr>
              <w:rPr>
                <w:rFonts w:ascii="Cambria Math" w:eastAsia="新細明體" w:hAnsi="Cambria Math" w:cs="Times New Roman"/>
                <w:i/>
                <w:color w:val="FF0000"/>
                <w:sz w:val="24"/>
                <w:szCs w:val="24"/>
                <w:lang w:eastAsia="zh-TW"/>
              </w:rPr>
            </m:ctrlPr>
          </m:sSubPr>
          <m:e>
            <m:r>
              <w:rPr>
                <w:rFonts w:ascii="Cambria Math" w:eastAsia="新細明體" w:hAnsi="Cambria Math" w:cs="Times New Roman"/>
                <w:color w:val="FF0000"/>
                <w:sz w:val="24"/>
                <w:szCs w:val="24"/>
                <w:lang w:eastAsia="zh-TW"/>
              </w:rPr>
              <m:t>p</m:t>
            </m:r>
          </m:e>
          <m:sub>
            <m:r>
              <w:rPr>
                <w:rFonts w:ascii="Cambria Math" w:eastAsia="新細明體" w:hAnsi="Cambria Math" w:cs="Times New Roman"/>
                <w:color w:val="FF0000"/>
                <w:sz w:val="24"/>
                <w:szCs w:val="24"/>
                <w:lang w:eastAsia="zh-TW"/>
              </w:rPr>
              <m:t>21</m:t>
            </m:r>
          </m:sub>
        </m:sSub>
        <m:r>
          <w:rPr>
            <w:rFonts w:ascii="Cambria Math" w:eastAsia="新細明體" w:hAnsi="Cambria Math" w:cs="Times New Roman"/>
            <w:color w:val="FF0000"/>
            <w:sz w:val="24"/>
            <w:szCs w:val="24"/>
            <w:lang w:eastAsia="zh-TW"/>
          </w:rPr>
          <m:t>&lt;0</m:t>
        </m:r>
      </m:oMath>
      <w:r>
        <w:rPr>
          <w:rFonts w:eastAsia="新細明體" w:cs="Times New Roman"/>
          <w:color w:val="FF0000"/>
          <w:sz w:val="24"/>
          <w:szCs w:val="24"/>
          <w:lang w:eastAsia="zh-TW"/>
        </w:rPr>
        <w:t xml:space="preserve"> </w:t>
      </w:r>
      <w:r w:rsidRPr="00BE7B12">
        <w:rPr>
          <w:rFonts w:eastAsia="新細明體" w:cs="Times New Roman"/>
          <w:color w:val="FF0000"/>
          <w:sz w:val="24"/>
          <w:szCs w:val="24"/>
          <w:lang w:eastAsia="zh-TW"/>
        </w:rPr>
        <w:t xml:space="preserve">when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&gt; </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2</m:t>
            </m:r>
          </m:sub>
        </m:sSub>
      </m:oMath>
      <w:r w:rsidRPr="00BE7B12">
        <w:rPr>
          <w:rFonts w:eastAsia="新細明體" w:cs="Times New Roman" w:hint="eastAsia"/>
          <w:color w:val="FF0000"/>
          <w:sz w:val="24"/>
          <w:szCs w:val="24"/>
          <w:lang w:eastAsia="zh-TW"/>
        </w:rPr>
        <w:t>.</w:t>
      </w:r>
      <w:r>
        <w:rPr>
          <w:rFonts w:eastAsia="新細明體" w:cs="Times New Roman"/>
          <w:color w:val="FF0000"/>
          <w:sz w:val="24"/>
          <w:szCs w:val="24"/>
          <w:lang w:eastAsia="zh-TW"/>
        </w:rPr>
        <w:t xml:space="preserve"> This is a contradiction. </w:t>
      </w:r>
      <w:r w:rsidRPr="00BE7B12">
        <w:rPr>
          <w:rFonts w:eastAsia="新細明體" w:cs="Times New Roman"/>
          <w:color w:val="FF0000"/>
          <w:sz w:val="24"/>
          <w:szCs w:val="24"/>
          <w:lang w:eastAsia="zh-TW"/>
        </w:rPr>
        <w:t xml:space="preserve">Therefore, when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&gt; </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2</m:t>
            </m:r>
          </m:sub>
        </m:sSub>
      </m:oMath>
      <w:r w:rsidRPr="00BE7B12">
        <w:rPr>
          <w:rFonts w:eastAsia="新細明體" w:cs="Times New Roman"/>
          <w:color w:val="FF0000"/>
          <w:sz w:val="24"/>
          <w:szCs w:val="24"/>
          <w:lang w:eastAsia="zh-TW"/>
        </w:rPr>
        <w:t>,</w:t>
      </w:r>
      <w:r w:rsidRPr="00BE7B12">
        <w:rPr>
          <w:rFonts w:eastAsia="新細明體" w:cs="Times New Roman" w:hint="eastAsia"/>
          <w:color w:val="FF0000"/>
          <w:sz w:val="24"/>
          <w:szCs w:val="24"/>
          <w:lang w:eastAsia="zh-TW"/>
        </w:rPr>
        <w:t xml:space="preserve"> </w:t>
      </w:r>
      <w:r w:rsidRPr="00BE7B12">
        <w:rPr>
          <w:rFonts w:eastAsia="新細明體" w:cs="Times New Roman"/>
          <w:color w:val="FF0000"/>
          <w:sz w:val="24"/>
          <w:szCs w:val="24"/>
          <w:lang w:eastAsia="zh-TW"/>
        </w:rPr>
        <w:t xml:space="preserve">it can’t be the case that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1</m:t>
            </m:r>
          </m:sub>
          <m:sup>
            <m:r>
              <w:rPr>
                <w:rFonts w:ascii="Cambria Math" w:eastAsia="新細明體" w:hAnsi="Cambria Math" w:cs="Times New Roman"/>
                <w:sz w:val="24"/>
                <w:szCs w:val="24"/>
                <w:lang w:eastAsia="zh-TW"/>
              </w:rPr>
              <m:t>2</m:t>
            </m:r>
          </m:sup>
        </m:sSubSup>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 ≥</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2</m:t>
            </m:r>
          </m:sub>
          <m:sup>
            <m:r>
              <w:rPr>
                <w:rFonts w:ascii="Cambria Math" w:eastAsia="新細明體" w:hAnsi="Cambria Math" w:cs="Times New Roman"/>
                <w:sz w:val="24"/>
                <w:szCs w:val="24"/>
                <w:lang w:eastAsia="zh-TW"/>
              </w:rPr>
              <m:t>2</m:t>
            </m:r>
          </m:sup>
        </m:sSubSup>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m:t>
        </m:r>
      </m:oMath>
      <w:r w:rsidRPr="00BE7B12">
        <w:rPr>
          <w:rFonts w:eastAsia="新細明體" w:cs="Times New Roman" w:hint="eastAsia"/>
          <w:sz w:val="24"/>
          <w:szCs w:val="24"/>
          <w:lang w:eastAsia="zh-TW"/>
        </w:rPr>
        <w:t xml:space="preserve"> </w:t>
      </w:r>
      <w:r w:rsidRPr="00BE7B12">
        <w:rPr>
          <w:rFonts w:eastAsia="新細明體" w:cs="Times New Roman"/>
          <w:sz w:val="24"/>
          <w:szCs w:val="24"/>
          <w:lang w:eastAsia="zh-TW"/>
        </w:rPr>
        <w:t xml:space="preserve">and, therefore, it must be that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1</m:t>
            </m:r>
          </m:sub>
          <m:sup>
            <m:r>
              <w:rPr>
                <w:rFonts w:ascii="Cambria Math" w:eastAsia="新細明體" w:hAnsi="Cambria Math" w:cs="Times New Roman"/>
                <w:sz w:val="24"/>
                <w:szCs w:val="24"/>
                <w:lang w:eastAsia="zh-TW"/>
              </w:rPr>
              <m:t>2</m:t>
            </m:r>
          </m:sup>
        </m:sSubSup>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)&lt;</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2</m:t>
            </m:r>
          </m:sub>
          <m:sup>
            <m:r>
              <w:rPr>
                <w:rFonts w:ascii="Cambria Math" w:eastAsia="新細明體" w:hAnsi="Cambria Math" w:cs="Times New Roman"/>
                <w:sz w:val="24"/>
                <w:szCs w:val="24"/>
                <w:lang w:eastAsia="zh-TW"/>
              </w:rPr>
              <m:t>2</m:t>
            </m:r>
          </m:sup>
        </m:sSubSup>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m:t>
        </m:r>
      </m:oMath>
      <w:r w:rsidRPr="00BE7B12">
        <w:rPr>
          <w:rFonts w:eastAsia="新細明體" w:cs="Times New Roman" w:hint="eastAsia"/>
          <w:sz w:val="24"/>
          <w:szCs w:val="24"/>
          <w:lang w:eastAsia="zh-TW"/>
        </w:rPr>
        <w:t>.</w:t>
      </w:r>
      <w:r w:rsidRPr="00BE7B12">
        <w:rPr>
          <w:rFonts w:eastAsia="新細明體" w:cs="Times New Roman"/>
          <w:sz w:val="24"/>
          <w:szCs w:val="24"/>
          <w:lang w:eastAsia="zh-TW"/>
        </w:rPr>
        <w:t xml:space="preserve"> Similarly, we can show that if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 xml:space="preserve">&gt; </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1</m:t>
            </m:r>
          </m:sub>
        </m:sSub>
      </m:oMath>
      <w:r w:rsidRPr="00BE7B12">
        <w:rPr>
          <w:rFonts w:eastAsia="新細明體" w:cs="Times New Roman" w:hint="eastAsia"/>
          <w:sz w:val="24"/>
          <w:szCs w:val="24"/>
          <w:lang w:eastAsia="zh-TW"/>
        </w:rPr>
        <w:t>,</w:t>
      </w:r>
      <w:r w:rsidRPr="00BE7B12">
        <w:rPr>
          <w:rFonts w:eastAsia="新細明體" w:cs="Times New Roman"/>
          <w:sz w:val="24"/>
          <w:szCs w:val="24"/>
          <w:lang w:eastAsia="zh-TW"/>
        </w:rPr>
        <w:t xml:space="preserve"> then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2</m:t>
            </m:r>
          </m:sub>
          <m:sup>
            <m:r>
              <w:rPr>
                <w:rFonts w:ascii="Cambria Math" w:eastAsia="新細明體" w:hAnsi="Cambria Math" w:cs="Times New Roman"/>
                <w:sz w:val="24"/>
                <w:szCs w:val="24"/>
                <w:lang w:eastAsia="zh-TW"/>
              </w:rPr>
              <m:t>2</m:t>
            </m:r>
          </m:sup>
        </m:sSubSup>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 xml:space="preserve">)&lt; </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1</m:t>
            </m:r>
          </m:sub>
          <m:sup>
            <m:r>
              <w:rPr>
                <w:rFonts w:ascii="Cambria Math" w:eastAsia="新細明體" w:hAnsi="Cambria Math" w:cs="Times New Roman"/>
                <w:sz w:val="24"/>
                <w:szCs w:val="24"/>
                <w:lang w:eastAsia="zh-TW"/>
              </w:rPr>
              <m:t>2</m:t>
            </m:r>
          </m:sup>
        </m:sSubSup>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m:t>
        </m:r>
      </m:oMath>
      <w:r w:rsidRPr="00BE7B12">
        <w:rPr>
          <w:rFonts w:eastAsia="新細明體" w:cs="Times New Roman" w:hint="eastAsia"/>
          <w:sz w:val="24"/>
          <w:szCs w:val="24"/>
          <w:lang w:eastAsia="zh-TW"/>
        </w:rPr>
        <w:t>.</w:t>
      </w:r>
      <w:r w:rsidRPr="00BE7B12">
        <w:rPr>
          <w:rFonts w:eastAsia="新細明體" w:cs="Times New Roman"/>
          <w:sz w:val="24"/>
          <w:szCs w:val="24"/>
          <w:lang w:eastAsia="zh-TW"/>
        </w:rPr>
        <w:t xml:space="preserve"> In words, one who lags behind in interim performance will exert more effort in the second stage. We thus have the following proposition.</w:t>
      </w:r>
    </w:p>
    <w:p w14:paraId="7EAB9D54" w14:textId="77777777" w:rsidR="00861F9E" w:rsidRPr="00BE7B12" w:rsidRDefault="00861F9E" w:rsidP="00861F9E">
      <w:pPr>
        <w:snapToGrid w:val="0"/>
        <w:spacing w:line="288" w:lineRule="auto"/>
        <w:jc w:val="both"/>
        <w:rPr>
          <w:rFonts w:eastAsia="新細明體" w:cs="Times New Roman"/>
          <w:color w:val="FF0000"/>
          <w:sz w:val="24"/>
          <w:szCs w:val="24"/>
          <w:lang w:eastAsia="zh-TW"/>
        </w:rPr>
      </w:pPr>
    </w:p>
    <w:p w14:paraId="18BF92AF" w14:textId="77777777" w:rsidR="00861F9E" w:rsidRDefault="00861F9E" w:rsidP="00D560E8">
      <w:pPr>
        <w:adjustRightInd w:val="0"/>
        <w:spacing w:line="0" w:lineRule="atLeast"/>
        <w:jc w:val="both"/>
        <w:rPr>
          <w:rFonts w:eastAsia="新細明體" w:cs="Times New Roman"/>
          <w:sz w:val="24"/>
          <w:szCs w:val="24"/>
        </w:rPr>
      </w:pPr>
      <w:r w:rsidRPr="00BE7B12">
        <w:rPr>
          <w:rFonts w:eastAsia="新細明體" w:cs="Times New Roman" w:hint="eastAsia"/>
          <w:b/>
          <w:sz w:val="24"/>
          <w:szCs w:val="24"/>
          <w:lang w:eastAsia="zh-TW"/>
        </w:rPr>
        <w:t>P</w:t>
      </w:r>
      <w:r w:rsidRPr="00BE7B12">
        <w:rPr>
          <w:rFonts w:eastAsia="新細明體" w:cs="Times New Roman"/>
          <w:b/>
          <w:sz w:val="24"/>
          <w:szCs w:val="24"/>
          <w:lang w:eastAsia="zh-TW"/>
        </w:rPr>
        <w:t>roposition 1</w:t>
      </w:r>
      <w:r w:rsidRPr="00BE7B12">
        <w:rPr>
          <w:rFonts w:eastAsia="新細明體" w:cs="Times New Roman"/>
          <w:sz w:val="24"/>
          <w:szCs w:val="24"/>
          <w:lang w:eastAsia="zh-TW"/>
        </w:rPr>
        <w:t xml:space="preserve"> </w:t>
      </w:r>
      <w:r w:rsidRPr="00BE7B12">
        <w:rPr>
          <w:rFonts w:eastAsia="新細明體" w:cs="Times New Roman"/>
          <w:i/>
          <w:iCs/>
          <w:sz w:val="24"/>
          <w:szCs w:val="24"/>
          <w:lang w:eastAsia="zh-TW"/>
        </w:rPr>
        <w:t xml:space="preserve">If </w:t>
      </w:r>
      <w:proofErr w:type="spellStart"/>
      <w:r w:rsidRPr="00BE7B12">
        <w:rPr>
          <w:rFonts w:eastAsia="新細明體" w:cs="Times New Roman"/>
          <w:i/>
          <w:iCs/>
          <w:sz w:val="24"/>
          <w:szCs w:val="24"/>
          <w:lang w:eastAsia="zh-TW"/>
        </w:rPr>
        <w:t>i</w:t>
      </w:r>
      <w:proofErr w:type="spellEnd"/>
      <w:r w:rsidRPr="00BE7B12">
        <w:rPr>
          <w:rFonts w:eastAsia="新細明體" w:cs="Times New Roman"/>
          <w:i/>
          <w:iCs/>
          <w:sz w:val="24"/>
          <w:szCs w:val="24"/>
          <w:lang w:eastAsia="zh-TW"/>
        </w:rPr>
        <w:t xml:space="preserve"> has a higher interim performance, i.e., </w:t>
      </w:r>
      <m:oMath>
        <m:sSub>
          <m:sSubPr>
            <m:ctrlPr>
              <w:rPr>
                <w:rFonts w:ascii="Cambria Math" w:eastAsia="新細明體" w:hAnsi="Cambria Math" w:cs="Times New Roman"/>
                <w:i/>
                <w:iCs/>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i</m:t>
            </m:r>
          </m:sub>
        </m:sSub>
        <m:r>
          <w:rPr>
            <w:rFonts w:ascii="Cambria Math" w:eastAsia="新細明體" w:hAnsi="Cambria Math" w:cs="Times New Roman"/>
            <w:sz w:val="24"/>
            <w:szCs w:val="24"/>
            <w:lang w:eastAsia="zh-TW"/>
          </w:rPr>
          <m:t>&gt;</m:t>
        </m:r>
        <m:sSub>
          <m:sSubPr>
            <m:ctrlPr>
              <w:rPr>
                <w:rFonts w:ascii="Cambria Math" w:eastAsia="新細明體" w:hAnsi="Cambria Math" w:cs="Times New Roman"/>
                <w:i/>
                <w:iCs/>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j</m:t>
            </m:r>
          </m:sub>
        </m:sSub>
      </m:oMath>
      <w:r w:rsidRPr="00BE7B12">
        <w:rPr>
          <w:rFonts w:eastAsia="新細明體" w:cs="Times New Roman" w:hint="eastAsia"/>
          <w:i/>
          <w:iCs/>
          <w:sz w:val="24"/>
          <w:szCs w:val="24"/>
          <w:lang w:eastAsia="zh-TW"/>
        </w:rPr>
        <w:t>,</w:t>
      </w:r>
      <w:r w:rsidRPr="00BE7B12">
        <w:rPr>
          <w:rFonts w:eastAsia="新細明體" w:cs="Times New Roman"/>
          <w:i/>
          <w:iCs/>
          <w:sz w:val="24"/>
          <w:szCs w:val="24"/>
          <w:lang w:eastAsia="zh-TW"/>
        </w:rPr>
        <w:t xml:space="preserve"> then his second period quantity (effort) </w:t>
      </w:r>
      <w:r>
        <w:rPr>
          <w:rFonts w:eastAsia="新細明體" w:cs="Times New Roman"/>
          <w:i/>
          <w:iCs/>
          <w:sz w:val="24"/>
          <w:szCs w:val="24"/>
          <w:lang w:eastAsia="zh-TW"/>
        </w:rPr>
        <w:t xml:space="preserve">is </w:t>
      </w:r>
      <w:r w:rsidRPr="00BE7B12">
        <w:rPr>
          <w:rFonts w:eastAsia="新細明體" w:cs="Times New Roman"/>
          <w:i/>
          <w:iCs/>
          <w:sz w:val="24"/>
          <w:szCs w:val="24"/>
          <w:lang w:eastAsia="zh-TW"/>
        </w:rPr>
        <w:t>lower, i.e.,</w:t>
      </w:r>
      <w:r w:rsidRPr="00BE7B12">
        <w:rPr>
          <w:rFonts w:eastAsia="新細明體" w:cs="Times New Roman"/>
          <w:sz w:val="24"/>
          <w:szCs w:val="24"/>
          <w:lang w:eastAsia="zh-TW"/>
        </w:rPr>
        <w:t xml:space="preserve"> </w:t>
      </w:r>
      <m:oMath>
        <m:r>
          <w:rPr>
            <w:rFonts w:ascii="Cambria Math" w:eastAsia="新細明體" w:hAnsi="Cambria Math" w:cs="Times New Roman"/>
            <w:sz w:val="24"/>
            <w:szCs w:val="24"/>
            <w:lang w:eastAsia="zh-TW"/>
          </w:rPr>
          <m:t xml:space="preserve"> </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i</m:t>
            </m:r>
          </m:sub>
          <m:sup>
            <m:r>
              <w:rPr>
                <w:rFonts w:ascii="Cambria Math" w:eastAsia="新細明體" w:hAnsi="Cambria Math" w:cs="Times New Roman"/>
                <w:sz w:val="24"/>
                <w:szCs w:val="24"/>
                <w:lang w:eastAsia="zh-TW"/>
              </w:rPr>
              <m:t>2</m:t>
            </m:r>
          </m:sup>
        </m:sSubSup>
        <m:r>
          <m:rPr>
            <m:sty m:val="p"/>
          </m:rPr>
          <w:rPr>
            <w:rFonts w:ascii="Cambria Math" w:eastAsia="新細明體" w:hAnsi="Cambria Math" w:cs="Times New Roman"/>
            <w:sz w:val="24"/>
            <w:szCs w:val="24"/>
            <w:lang w:eastAsia="zh-TW"/>
          </w:rPr>
          <m:t>&lt;</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j</m:t>
            </m:r>
          </m:sub>
          <m:sup>
            <m:r>
              <w:rPr>
                <w:rFonts w:ascii="Cambria Math" w:eastAsia="新細明體" w:hAnsi="Cambria Math" w:cs="Times New Roman"/>
                <w:sz w:val="24"/>
                <w:szCs w:val="24"/>
                <w:lang w:eastAsia="zh-TW"/>
              </w:rPr>
              <m:t>2</m:t>
            </m:r>
          </m:sup>
        </m:sSubSup>
      </m:oMath>
      <w:r w:rsidRPr="00BE7B12">
        <w:rPr>
          <w:rFonts w:eastAsia="新細明體" w:cs="Times New Roman" w:hint="eastAsia"/>
          <w:sz w:val="24"/>
          <w:szCs w:val="24"/>
          <w:lang w:eastAsia="zh-TW"/>
        </w:rPr>
        <w:t>.</w:t>
      </w:r>
    </w:p>
    <w:p w14:paraId="086AFE19" w14:textId="77777777" w:rsidR="00861F9E" w:rsidRPr="00BE7B12" w:rsidRDefault="00861F9E" w:rsidP="00861F9E">
      <w:pPr>
        <w:spacing w:line="288" w:lineRule="auto"/>
        <w:jc w:val="both"/>
        <w:rPr>
          <w:rFonts w:eastAsia="新細明體" w:cs="Times New Roman"/>
          <w:sz w:val="24"/>
          <w:szCs w:val="24"/>
        </w:rPr>
      </w:pPr>
    </w:p>
    <w:p w14:paraId="0BA2B33E" w14:textId="77777777" w:rsidR="00861F9E" w:rsidRPr="00BE7B12" w:rsidRDefault="00861F9E" w:rsidP="00861F9E">
      <w:pPr>
        <w:snapToGrid w:val="0"/>
        <w:spacing w:line="288" w:lineRule="auto"/>
        <w:ind w:firstLineChars="200" w:firstLine="480"/>
        <w:jc w:val="both"/>
        <w:rPr>
          <w:rFonts w:eastAsia="新細明體" w:cs="Times New Roman"/>
          <w:sz w:val="24"/>
          <w:szCs w:val="24"/>
          <w:lang w:eastAsia="zh-TW"/>
        </w:rPr>
      </w:pPr>
      <w:r>
        <w:rPr>
          <w:rFonts w:eastAsia="新細明體" w:cs="Times New Roman"/>
          <w:sz w:val="24"/>
          <w:szCs w:val="24"/>
          <w:lang w:eastAsia="zh-TW"/>
        </w:rPr>
        <w:t>Note that although</w:t>
      </w:r>
      <w:r w:rsidRPr="00BE7B12">
        <w:rPr>
          <w:rFonts w:eastAsia="新細明體" w:cs="Times New Roman"/>
          <w:sz w:val="24"/>
          <w:szCs w:val="24"/>
          <w:lang w:eastAsia="zh-TW"/>
        </w:rPr>
        <w:t xml:space="preserve"> </w:t>
      </w:r>
      <m:oMath>
        <m:sSub>
          <m:sSubPr>
            <m:ctrlPr>
              <w:rPr>
                <w:rFonts w:ascii="Cambria Math" w:eastAsia="新細明體" w:hAnsi="Cambria Math" w:cs="Times New Roman"/>
                <w:i/>
                <w:iCs/>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i</m:t>
            </m:r>
          </m:sub>
        </m:sSub>
        <m:r>
          <w:rPr>
            <w:rFonts w:ascii="Cambria Math" w:eastAsia="新細明體" w:hAnsi="Cambria Math" w:cs="Times New Roman"/>
            <w:sz w:val="24"/>
            <w:szCs w:val="24"/>
            <w:lang w:eastAsia="zh-TW"/>
          </w:rPr>
          <m:t>&gt;</m:t>
        </m:r>
        <m:sSub>
          <m:sSubPr>
            <m:ctrlPr>
              <w:rPr>
                <w:rFonts w:ascii="Cambria Math" w:eastAsia="新細明體" w:hAnsi="Cambria Math" w:cs="Times New Roman"/>
                <w:i/>
                <w:iCs/>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j</m:t>
            </m:r>
          </m:sub>
        </m:sSub>
      </m:oMath>
      <w:r w:rsidRPr="00BE7B12">
        <w:rPr>
          <w:rFonts w:eastAsia="新細明體" w:cs="Times New Roman" w:hint="eastAsia"/>
          <w:iCs/>
          <w:sz w:val="24"/>
          <w:szCs w:val="24"/>
          <w:lang w:eastAsia="zh-TW"/>
        </w:rPr>
        <w:t xml:space="preserve"> </w:t>
      </w:r>
      <w:r w:rsidRPr="00BE7B12">
        <w:rPr>
          <w:rFonts w:eastAsia="新細明體" w:cs="Times New Roman"/>
          <w:iCs/>
          <w:sz w:val="24"/>
          <w:szCs w:val="24"/>
          <w:lang w:eastAsia="zh-TW"/>
        </w:rPr>
        <w:t xml:space="preserve">implies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j</m:t>
            </m:r>
          </m:sub>
          <m:sup>
            <m:r>
              <w:rPr>
                <w:rFonts w:ascii="Cambria Math" w:eastAsia="新細明體" w:hAnsi="Cambria Math" w:cs="Times New Roman"/>
                <w:sz w:val="24"/>
                <w:szCs w:val="24"/>
                <w:lang w:eastAsia="zh-TW"/>
              </w:rPr>
              <m:t>2</m:t>
            </m:r>
          </m:sup>
        </m:sSubSup>
      </m:oMath>
      <w:r w:rsidRPr="00BE7B12">
        <w:rPr>
          <w:rFonts w:eastAsia="新細明體" w:cs="Times New Roman"/>
          <w:sz w:val="24"/>
          <w:szCs w:val="24"/>
          <w:lang w:eastAsia="zh-TW"/>
        </w:rPr>
        <w:t>&gt;</w:t>
      </w:r>
      <m:oMath>
        <m:r>
          <w:rPr>
            <w:rFonts w:ascii="Cambria Math" w:eastAsia="新細明體" w:hAnsi="Cambria Math" w:cs="Times New Roman"/>
            <w:sz w:val="24"/>
            <w:szCs w:val="24"/>
            <w:lang w:eastAsia="zh-TW"/>
          </w:rPr>
          <m:t xml:space="preserve"> </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i</m:t>
            </m:r>
          </m:sub>
          <m:sup>
            <m:r>
              <w:rPr>
                <w:rFonts w:ascii="Cambria Math" w:eastAsia="新細明體" w:hAnsi="Cambria Math" w:cs="Times New Roman"/>
                <w:sz w:val="24"/>
                <w:szCs w:val="24"/>
                <w:lang w:eastAsia="zh-TW"/>
              </w:rPr>
              <m:t>2</m:t>
            </m:r>
          </m:sup>
        </m:sSubSup>
      </m:oMath>
      <w:r w:rsidRPr="00BE7B12">
        <w:rPr>
          <w:rFonts w:eastAsia="新細明體" w:cs="Times New Roman" w:hint="eastAsia"/>
          <w:sz w:val="24"/>
          <w:szCs w:val="24"/>
          <w:lang w:eastAsia="zh-TW"/>
        </w:rPr>
        <w:t>,</w:t>
      </w:r>
      <w:r>
        <w:rPr>
          <w:rFonts w:eastAsia="新細明體" w:cs="Times New Roman"/>
          <w:sz w:val="24"/>
          <w:szCs w:val="24"/>
          <w:lang w:eastAsia="zh-TW"/>
        </w:rPr>
        <w:t xml:space="preserve"> the value of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j</m:t>
            </m:r>
          </m:sub>
          <m:sup>
            <m:r>
              <w:rPr>
                <w:rFonts w:ascii="Cambria Math" w:eastAsia="新細明體" w:hAnsi="Cambria Math" w:cs="Times New Roman"/>
                <w:sz w:val="24"/>
                <w:szCs w:val="24"/>
                <w:lang w:eastAsia="zh-TW"/>
              </w:rPr>
              <m:t>2</m:t>
            </m:r>
          </m:sup>
        </m:sSubSup>
      </m:oMath>
      <w:r>
        <w:rPr>
          <w:rFonts w:eastAsia="新細明體" w:cs="Times New Roman" w:hint="eastAsia"/>
          <w:sz w:val="24"/>
          <w:szCs w:val="24"/>
          <w:lang w:eastAsia="zh-TW"/>
        </w:rPr>
        <w:t xml:space="preserve"> </w:t>
      </w:r>
      <w:r>
        <w:rPr>
          <w:rFonts w:eastAsia="新細明體" w:cs="Times New Roman"/>
          <w:sz w:val="24"/>
          <w:szCs w:val="24"/>
          <w:lang w:eastAsia="zh-TW"/>
        </w:rPr>
        <w:t xml:space="preserve">cannot be greater than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i</m:t>
            </m:r>
          </m:sub>
          <m:sup>
            <m:r>
              <w:rPr>
                <w:rFonts w:ascii="Cambria Math" w:eastAsia="新細明體" w:hAnsi="Cambria Math" w:cs="Times New Roman"/>
                <w:sz w:val="24"/>
                <w:szCs w:val="24"/>
                <w:lang w:eastAsia="zh-TW"/>
              </w:rPr>
              <m:t>2</m:t>
            </m:r>
          </m:sup>
        </m:sSubSup>
      </m:oMath>
      <w:r>
        <w:rPr>
          <w:rFonts w:eastAsia="新細明體" w:cs="Times New Roman" w:hint="eastAsia"/>
          <w:sz w:val="24"/>
          <w:szCs w:val="24"/>
          <w:lang w:eastAsia="zh-TW"/>
        </w:rPr>
        <w:t xml:space="preserve"> </w:t>
      </w:r>
      <w:r>
        <w:rPr>
          <w:rFonts w:eastAsia="新細明體" w:cs="Times New Roman"/>
          <w:sz w:val="24"/>
          <w:szCs w:val="24"/>
          <w:lang w:eastAsia="zh-TW"/>
        </w:rPr>
        <w:t xml:space="preserve">by so much so that the final performance is reversed, i.e.,  </w:t>
      </w:r>
      <m:oMath>
        <m:sSub>
          <m:sSubPr>
            <m:ctrlPr>
              <w:rPr>
                <w:rFonts w:ascii="Cambria Math" w:eastAsia="新細明體" w:hAnsi="Cambria Math" w:cs="Times New Roman"/>
                <w:i/>
                <w:iCs/>
                <w:sz w:val="24"/>
                <w:szCs w:val="24"/>
                <w:lang w:eastAsia="zh-TW"/>
              </w:rPr>
            </m:ctrlPr>
          </m:sSubPr>
          <m:e>
            <m:r>
              <w:rPr>
                <w:rFonts w:ascii="Cambria Math" w:eastAsia="新細明體" w:hAnsi="Cambria Math" w:cs="Times New Roman"/>
                <w:sz w:val="24"/>
                <w:szCs w:val="24"/>
                <w:lang w:eastAsia="zh-TW"/>
              </w:rPr>
              <m:t>Y</m:t>
            </m:r>
          </m:e>
          <m:sub>
            <m:r>
              <w:rPr>
                <w:rFonts w:ascii="Cambria Math" w:eastAsia="新細明體" w:hAnsi="Cambria Math" w:cs="Times New Roman"/>
                <w:sz w:val="24"/>
                <w:szCs w:val="24"/>
                <w:lang w:eastAsia="zh-TW"/>
              </w:rPr>
              <m:t>j</m:t>
            </m:r>
          </m:sub>
        </m:sSub>
        <m:r>
          <w:rPr>
            <w:rFonts w:ascii="Cambria Math" w:eastAsia="新細明體" w:hAnsi="Cambria Math" w:cs="Times New Roman"/>
            <w:sz w:val="24"/>
            <w:szCs w:val="24"/>
            <w:lang w:eastAsia="zh-TW"/>
          </w:rPr>
          <m:t>&gt;</m:t>
        </m:r>
        <m:sSub>
          <m:sSubPr>
            <m:ctrlPr>
              <w:rPr>
                <w:rFonts w:ascii="Cambria Math" w:eastAsia="新細明體" w:hAnsi="Cambria Math" w:cs="Times New Roman"/>
                <w:i/>
                <w:iCs/>
                <w:sz w:val="24"/>
                <w:szCs w:val="24"/>
                <w:lang w:eastAsia="zh-TW"/>
              </w:rPr>
            </m:ctrlPr>
          </m:sSubPr>
          <m:e>
            <m:r>
              <w:rPr>
                <w:rFonts w:ascii="Cambria Math" w:eastAsia="新細明體" w:hAnsi="Cambria Math" w:cs="Times New Roman"/>
                <w:sz w:val="24"/>
                <w:szCs w:val="24"/>
                <w:lang w:eastAsia="zh-TW"/>
              </w:rPr>
              <m:t>Y</m:t>
            </m:r>
          </m:e>
          <m:sub>
            <m:r>
              <w:rPr>
                <w:rFonts w:ascii="Cambria Math" w:eastAsia="新細明體" w:hAnsi="Cambria Math" w:cs="Times New Roman"/>
                <w:sz w:val="24"/>
                <w:szCs w:val="24"/>
                <w:lang w:eastAsia="zh-TW"/>
              </w:rPr>
              <m:t>i</m:t>
            </m:r>
          </m:sub>
        </m:sSub>
      </m:oMath>
      <w:r>
        <w:rPr>
          <w:rFonts w:eastAsia="新細明體" w:cs="Times New Roman"/>
          <w:iCs/>
          <w:sz w:val="24"/>
          <w:szCs w:val="24"/>
          <w:lang w:eastAsia="zh-TW"/>
        </w:rPr>
        <w:t xml:space="preserve">. For example, suppose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hint="eastAsia"/>
                <w:sz w:val="24"/>
                <w:szCs w:val="24"/>
                <w:lang w:eastAsia="zh-TW"/>
              </w:rPr>
              <m:t>1</m:t>
            </m:r>
          </m:sub>
        </m:sSub>
        <m:r>
          <w:rPr>
            <w:rFonts w:ascii="Cambria Math" w:eastAsia="新細明體" w:hAnsi="Cambria Math" w:cs="Times New Roman"/>
            <w:sz w:val="24"/>
            <w:szCs w:val="24"/>
            <w:lang w:eastAsia="zh-TW"/>
          </w:rPr>
          <m:t>&gt;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hint="eastAsia"/>
                <w:sz w:val="24"/>
                <w:szCs w:val="24"/>
                <w:lang w:eastAsia="zh-TW"/>
              </w:rPr>
              <m:t>2</m:t>
            </m:r>
          </m:sub>
        </m:sSub>
      </m:oMath>
      <w:r>
        <w:rPr>
          <w:rFonts w:eastAsia="新細明體" w:cs="Times New Roman" w:hint="eastAsia"/>
          <w:sz w:val="24"/>
          <w:szCs w:val="24"/>
          <w:lang w:eastAsia="zh-TW"/>
        </w:rPr>
        <w:t xml:space="preserve"> </w:t>
      </w:r>
      <w:r>
        <w:rPr>
          <w:rFonts w:eastAsia="新細明體" w:cs="Times New Roman"/>
          <w:sz w:val="24"/>
          <w:szCs w:val="24"/>
          <w:lang w:eastAsia="zh-TW"/>
        </w:rPr>
        <w:t xml:space="preserve">but </w:t>
      </w:r>
      <m:oMath>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&gt;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1</m:t>
            </m:r>
          </m:sub>
        </m:sSub>
      </m:oMath>
      <w:r>
        <w:rPr>
          <w:rFonts w:eastAsia="新細明體" w:cs="Times New Roman" w:hint="eastAsia"/>
          <w:sz w:val="24"/>
          <w:szCs w:val="24"/>
          <w:lang w:eastAsia="zh-TW"/>
        </w:rPr>
        <w:t>.</w:t>
      </w:r>
      <w:r>
        <w:rPr>
          <w:rFonts w:eastAsia="新細明體" w:cs="Times New Roman"/>
          <w:sz w:val="24"/>
          <w:szCs w:val="24"/>
          <w:lang w:eastAsia="zh-TW"/>
        </w:rPr>
        <w:t xml:space="preserve"> Proposition 1 implies that </w:t>
      </w:r>
      <m:oMath>
        <m:r>
          <w:rPr>
            <w:rFonts w:ascii="Cambria Math" w:eastAsia="新細明體" w:hAnsi="Cambria Math" w:cs="Times New Roman"/>
            <w:sz w:val="24"/>
            <w:szCs w:val="24"/>
            <w:lang w:eastAsia="zh-TW"/>
          </w:rPr>
          <m:t>V'(</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1</m:t>
            </m:r>
          </m:sub>
          <m:sup>
            <m:r>
              <w:rPr>
                <w:rFonts w:ascii="Cambria Math" w:eastAsia="新細明體" w:hAnsi="Cambria Math" w:cs="Times New Roman"/>
                <w:sz w:val="24"/>
                <w:szCs w:val="24"/>
                <w:lang w:eastAsia="zh-TW"/>
              </w:rPr>
              <m:t>2</m:t>
            </m:r>
          </m:sup>
        </m:sSubSup>
        <m:r>
          <w:rPr>
            <w:rFonts w:ascii="Cambria Math" w:eastAsia="新細明體" w:hAnsi="Cambria Math" w:cs="Times New Roman"/>
            <w:sz w:val="24"/>
            <w:szCs w:val="24"/>
            <w:lang w:eastAsia="zh-TW"/>
          </w:rPr>
          <m:t>)&lt;V'(</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1</m:t>
            </m:r>
          </m:sub>
          <m:sup>
            <m:r>
              <w:rPr>
                <w:rFonts w:ascii="Cambria Math" w:eastAsia="新細明體" w:hAnsi="Cambria Math" w:cs="Times New Roman"/>
                <w:sz w:val="24"/>
                <w:szCs w:val="24"/>
                <w:lang w:eastAsia="zh-TW"/>
              </w:rPr>
              <m:t>1</m:t>
            </m:r>
          </m:sup>
        </m:sSubSup>
        <m:r>
          <w:rPr>
            <w:rFonts w:ascii="Cambria Math" w:eastAsia="新細明體" w:hAnsi="Cambria Math" w:cs="Times New Roman"/>
            <w:sz w:val="24"/>
            <w:szCs w:val="24"/>
            <w:lang w:eastAsia="zh-TW"/>
          </w:rPr>
          <m:t>)</m:t>
        </m:r>
      </m:oMath>
      <w:r>
        <w:rPr>
          <w:rFonts w:eastAsia="新細明體" w:cs="Times New Roman"/>
          <w:iCs/>
          <w:sz w:val="24"/>
          <w:szCs w:val="24"/>
          <w:lang w:eastAsia="zh-TW"/>
        </w:rPr>
        <w:t xml:space="preserve">, which in turn implies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P</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)&lt;-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P</m:t>
            </m:r>
          </m:e>
          <m:sub>
            <m:r>
              <w:rPr>
                <w:rFonts w:ascii="Cambria Math" w:eastAsia="新細明體" w:hAnsi="Cambria Math" w:cs="Times New Roman" w:hint="eastAsia"/>
                <w:sz w:val="24"/>
                <w:szCs w:val="24"/>
                <w:lang w:eastAsia="zh-TW"/>
              </w:rPr>
              <m:t>2</m:t>
            </m:r>
          </m:sub>
        </m:sSub>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m:t>
        </m:r>
      </m:oMath>
      <w:r>
        <w:rPr>
          <w:rFonts w:eastAsia="新細明體" w:cs="Times New Roman" w:hint="eastAsia"/>
          <w:sz w:val="24"/>
          <w:szCs w:val="24"/>
          <w:lang w:eastAsia="zh-TW"/>
        </w:rPr>
        <w:t>.</w:t>
      </w:r>
      <w:r>
        <w:rPr>
          <w:rFonts w:eastAsia="新細明體" w:cs="Times New Roman"/>
          <w:sz w:val="24"/>
          <w:szCs w:val="24"/>
          <w:lang w:eastAsia="zh-TW"/>
        </w:rPr>
        <w:t xml:space="preserve"> However,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P</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m:t>
        </m:r>
        <m:r>
          <m:rPr>
            <m:sty m:val="p"/>
          </m:rPr>
          <w:rPr>
            <w:rFonts w:ascii="Cambria Math" w:eastAsia="新細明體" w:hAnsi="Cambria Math" w:cs="Times New Roman"/>
            <w:sz w:val="24"/>
            <w:szCs w:val="24"/>
            <w:lang w:eastAsia="zh-TW"/>
          </w:rPr>
          <m:t>&gt;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P</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P</m:t>
            </m:r>
          </m:e>
          <m:sub>
            <m:r>
              <w:rPr>
                <w:rFonts w:ascii="Cambria Math" w:eastAsia="新細明體" w:hAnsi="Cambria Math" w:cs="Times New Roman" w:hint="eastAsia"/>
                <w:sz w:val="24"/>
                <w:szCs w:val="24"/>
                <w:lang w:eastAsia="zh-TW"/>
              </w:rPr>
              <m:t>2</m:t>
            </m:r>
          </m:sub>
        </m:sSub>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)&gt;-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P</m:t>
            </m:r>
          </m:e>
          <m:sub>
            <m:r>
              <w:rPr>
                <w:rFonts w:ascii="Cambria Math" w:eastAsia="新細明體" w:hAnsi="Cambria Math" w:cs="Times New Roman" w:hint="eastAsia"/>
                <w:sz w:val="24"/>
                <w:szCs w:val="24"/>
                <w:lang w:eastAsia="zh-TW"/>
              </w:rPr>
              <m:t>2</m:t>
            </m:r>
          </m:sub>
        </m:sSub>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m:t>
        </m:r>
        <m:r>
          <m:rPr>
            <m:sty m:val="p"/>
          </m:rPr>
          <w:rPr>
            <w:rFonts w:ascii="Cambria Math" w:eastAsia="新細明體" w:hAnsi="Cambria Math" w:cs="Times New Roman"/>
            <w:sz w:val="24"/>
            <w:szCs w:val="24"/>
            <w:lang w:eastAsia="zh-TW"/>
          </w:rPr>
          <m:t>=</m:t>
        </m:r>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P</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hint="eastAsia"/>
                <w:sz w:val="24"/>
                <w:szCs w:val="24"/>
                <w:lang w:eastAsia="zh-TW"/>
              </w:rPr>
              <m:t>Y</m:t>
            </m:r>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m:t>
        </m:r>
      </m:oMath>
      <w:r>
        <w:rPr>
          <w:rFonts w:eastAsia="新細明體" w:cs="Times New Roman"/>
          <w:sz w:val="24"/>
          <w:szCs w:val="24"/>
          <w:lang w:eastAsia="zh-TW"/>
        </w:rPr>
        <w:t>, a contradiction.</w:t>
      </w:r>
      <w:r w:rsidRPr="00BE7B12">
        <w:rPr>
          <w:rFonts w:eastAsia="新細明體" w:cs="Times New Roman"/>
          <w:iCs/>
          <w:sz w:val="24"/>
          <w:szCs w:val="24"/>
          <w:lang w:eastAsia="zh-TW"/>
        </w:rPr>
        <w:t xml:space="preserve"> The reason </w:t>
      </w:r>
      <w:r>
        <w:rPr>
          <w:rFonts w:eastAsia="新細明體" w:cs="Times New Roman"/>
          <w:iCs/>
          <w:sz w:val="24"/>
          <w:szCs w:val="24"/>
          <w:lang w:eastAsia="zh-TW"/>
        </w:rPr>
        <w:t>behind</w:t>
      </w:r>
      <w:r w:rsidRPr="00BE7B12">
        <w:rPr>
          <w:rFonts w:eastAsia="新細明體" w:cs="Times New Roman"/>
          <w:iCs/>
          <w:sz w:val="24"/>
          <w:szCs w:val="24"/>
          <w:lang w:eastAsia="zh-TW"/>
        </w:rPr>
        <w:t xml:space="preserve"> this is actually very intuitive: If  </w:t>
      </w:r>
      <m:oMath>
        <m:sSub>
          <m:sSubPr>
            <m:ctrlPr>
              <w:rPr>
                <w:rFonts w:ascii="Cambria Math" w:eastAsia="新細明體" w:hAnsi="Cambria Math" w:cs="Times New Roman"/>
                <w:i/>
                <w:iCs/>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i</m:t>
            </m:r>
          </m:sub>
        </m:sSub>
        <m:r>
          <w:rPr>
            <w:rFonts w:ascii="Cambria Math" w:eastAsia="新細明體" w:hAnsi="Cambria Math" w:cs="Times New Roman"/>
            <w:sz w:val="24"/>
            <w:szCs w:val="24"/>
            <w:lang w:eastAsia="zh-TW"/>
          </w:rPr>
          <m:t>&gt;</m:t>
        </m:r>
        <m:sSub>
          <m:sSubPr>
            <m:ctrlPr>
              <w:rPr>
                <w:rFonts w:ascii="Cambria Math" w:eastAsia="新細明體" w:hAnsi="Cambria Math" w:cs="Times New Roman"/>
                <w:i/>
                <w:iCs/>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j</m:t>
            </m:r>
          </m:sub>
        </m:sSub>
      </m:oMath>
      <w:r w:rsidRPr="00BE7B12">
        <w:rPr>
          <w:rFonts w:eastAsia="新細明體" w:cs="Times New Roman" w:hint="eastAsia"/>
          <w:iCs/>
          <w:sz w:val="24"/>
          <w:szCs w:val="24"/>
          <w:lang w:eastAsia="zh-TW"/>
        </w:rPr>
        <w:t>,</w:t>
      </w:r>
      <w:r w:rsidRPr="00BE7B12">
        <w:rPr>
          <w:rFonts w:eastAsia="新細明體" w:cs="Times New Roman"/>
          <w:iCs/>
          <w:sz w:val="24"/>
          <w:szCs w:val="24"/>
          <w:lang w:eastAsia="zh-TW"/>
        </w:rPr>
        <w:t xml:space="preserve"> then </w:t>
      </w:r>
      <w:proofErr w:type="spellStart"/>
      <w:r w:rsidRPr="00BE7B12">
        <w:rPr>
          <w:rFonts w:eastAsia="新細明體" w:cs="Times New Roman"/>
          <w:i/>
          <w:iCs/>
          <w:sz w:val="24"/>
          <w:szCs w:val="24"/>
          <w:lang w:eastAsia="zh-TW"/>
        </w:rPr>
        <w:t>i</w:t>
      </w:r>
      <w:proofErr w:type="spellEnd"/>
      <w:r w:rsidRPr="00BE7B12">
        <w:rPr>
          <w:rFonts w:eastAsia="新細明體" w:cs="Times New Roman"/>
          <w:i/>
          <w:iCs/>
          <w:sz w:val="24"/>
          <w:szCs w:val="24"/>
          <w:lang w:eastAsia="zh-TW"/>
        </w:rPr>
        <w:t xml:space="preserve"> </w:t>
      </w:r>
      <w:r w:rsidRPr="00BE7B12">
        <w:rPr>
          <w:rFonts w:eastAsia="新細明體" w:cs="Times New Roman"/>
          <w:iCs/>
          <w:sz w:val="24"/>
          <w:szCs w:val="24"/>
          <w:lang w:eastAsia="zh-TW"/>
        </w:rPr>
        <w:t xml:space="preserve">can always guarantee a greater </w:t>
      </w:r>
      <w:r w:rsidRPr="00BE7B12">
        <w:rPr>
          <w:rFonts w:eastAsia="新細明體" w:cs="Times New Roman"/>
          <w:iCs/>
          <w:sz w:val="24"/>
          <w:szCs w:val="24"/>
          <w:lang w:eastAsia="zh-TW"/>
        </w:rPr>
        <w:lastRenderedPageBreak/>
        <w:t xml:space="preserve">chance to win by mimicking the value of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j</m:t>
            </m:r>
          </m:sub>
          <m:sup>
            <m:r>
              <w:rPr>
                <w:rFonts w:ascii="Cambria Math" w:eastAsia="新細明體" w:hAnsi="Cambria Math" w:cs="Times New Roman"/>
                <w:sz w:val="24"/>
                <w:szCs w:val="24"/>
                <w:lang w:eastAsia="zh-TW"/>
              </w:rPr>
              <m:t>2</m:t>
            </m:r>
          </m:sup>
        </m:sSubSup>
      </m:oMath>
      <w:r w:rsidRPr="00BE7B12">
        <w:rPr>
          <w:rFonts w:eastAsia="新細明體" w:cs="Times New Roman" w:hint="eastAsia"/>
          <w:sz w:val="24"/>
          <w:szCs w:val="24"/>
          <w:lang w:eastAsia="zh-TW"/>
        </w:rPr>
        <w:t xml:space="preserve"> </w:t>
      </w:r>
      <w:r w:rsidRPr="00BE7B12">
        <w:rPr>
          <w:rFonts w:eastAsia="新細明體" w:cs="Times New Roman"/>
          <w:sz w:val="24"/>
          <w:szCs w:val="24"/>
          <w:lang w:eastAsia="zh-TW"/>
        </w:rPr>
        <w:t xml:space="preserve">in the second stage. In other words, since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i</m:t>
            </m:r>
          </m:sub>
          <m:sup>
            <m:r>
              <w:rPr>
                <w:rFonts w:ascii="Cambria Math" w:eastAsia="新細明體" w:hAnsi="Cambria Math" w:cs="Times New Roman"/>
                <w:sz w:val="24"/>
                <w:szCs w:val="24"/>
                <w:lang w:eastAsia="zh-TW"/>
              </w:rPr>
              <m:t>1</m:t>
            </m:r>
          </m:sup>
        </m:sSubSup>
        <m:r>
          <m:rPr>
            <m:sty m:val="p"/>
          </m:rPr>
          <w:rPr>
            <w:rFonts w:ascii="Cambria Math" w:eastAsia="新細明體" w:hAnsi="Cambria Math" w:cs="Times New Roman"/>
            <w:sz w:val="24"/>
            <w:szCs w:val="24"/>
            <w:lang w:eastAsia="zh-TW"/>
          </w:rPr>
          <m:t>=</m:t>
        </m:r>
      </m:oMath>
      <w:r w:rsidRPr="00BE7B12">
        <w:rPr>
          <w:rFonts w:eastAsia="新細明體" w:cs="Times New Roman"/>
          <w:sz w:val="24"/>
          <w:szCs w:val="24"/>
          <w:lang w:eastAsia="zh-TW"/>
        </w:rPr>
        <w:t xml:space="preserve">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j</m:t>
            </m:r>
          </m:sub>
          <m:sup>
            <m:r>
              <w:rPr>
                <w:rFonts w:ascii="Cambria Math" w:eastAsia="新細明體" w:hAnsi="Cambria Math" w:cs="Times New Roman"/>
                <w:sz w:val="24"/>
                <w:szCs w:val="24"/>
                <w:lang w:eastAsia="zh-TW"/>
              </w:rPr>
              <m:t>1</m:t>
            </m:r>
          </m:sup>
        </m:sSubSup>
      </m:oMath>
      <w:r w:rsidRPr="00BE7B12">
        <w:rPr>
          <w:rFonts w:eastAsia="新細明體" w:cs="Times New Roman" w:hint="eastAsia"/>
          <w:sz w:val="24"/>
          <w:szCs w:val="24"/>
          <w:lang w:eastAsia="zh-TW"/>
        </w:rPr>
        <w:t xml:space="preserve"> </w:t>
      </w:r>
      <w:r w:rsidRPr="00BE7B12">
        <w:rPr>
          <w:rFonts w:eastAsia="新細明體" w:cs="Times New Roman"/>
          <w:sz w:val="24"/>
          <w:szCs w:val="24"/>
          <w:lang w:eastAsia="zh-TW"/>
        </w:rPr>
        <w:t xml:space="preserve">by symmetry, </w:t>
      </w:r>
      <m:oMath>
        <m:sSub>
          <m:sSubPr>
            <m:ctrlPr>
              <w:rPr>
                <w:rFonts w:ascii="Cambria Math" w:eastAsia="新細明體" w:hAnsi="Cambria Math" w:cs="Times New Roman"/>
                <w:i/>
                <w:iCs/>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i</m:t>
            </m:r>
          </m:sub>
        </m:sSub>
        <m:r>
          <w:rPr>
            <w:rFonts w:ascii="Cambria Math" w:eastAsia="新細明體" w:hAnsi="Cambria Math" w:cs="Times New Roman"/>
            <w:sz w:val="24"/>
            <w:szCs w:val="24"/>
            <w:lang w:eastAsia="zh-TW"/>
          </w:rPr>
          <m:t>&gt;</m:t>
        </m:r>
        <m:sSub>
          <m:sSubPr>
            <m:ctrlPr>
              <w:rPr>
                <w:rFonts w:ascii="Cambria Math" w:eastAsia="新細明體" w:hAnsi="Cambria Math" w:cs="Times New Roman"/>
                <w:i/>
                <w:iCs/>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sz w:val="24"/>
                <w:szCs w:val="24"/>
                <w:lang w:eastAsia="zh-TW"/>
              </w:rPr>
              <m:t>j</m:t>
            </m:r>
          </m:sub>
        </m:sSub>
      </m:oMath>
      <w:r w:rsidRPr="00BE7B12">
        <w:rPr>
          <w:rFonts w:eastAsia="新細明體" w:cs="Times New Roman"/>
          <w:iCs/>
          <w:sz w:val="24"/>
          <w:szCs w:val="24"/>
          <w:lang w:eastAsia="zh-TW"/>
        </w:rPr>
        <w:t xml:space="preserve"> if and only if</w:t>
      </w:r>
      <w:r w:rsidRPr="00BE7B12">
        <w:rPr>
          <w:rFonts w:eastAsia="新細明體" w:cs="Times New Roman"/>
          <w:i/>
          <w:iCs/>
          <w:sz w:val="24"/>
          <w:szCs w:val="24"/>
          <w:lang w:eastAsia="zh-TW"/>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ε</m:t>
            </m:r>
          </m:e>
          <m:sub>
            <m:r>
              <w:rPr>
                <w:rFonts w:ascii="Cambria Math" w:hAnsi="Cambria Math" w:cs="Times New Roman"/>
                <w:sz w:val="24"/>
                <w:szCs w:val="24"/>
              </w:rPr>
              <m:t>i</m:t>
            </m:r>
          </m:sub>
        </m:sSub>
        <m:r>
          <w:rPr>
            <w:rFonts w:ascii="Cambria Math" w:hAnsi="Cambria Math" w:cs="Times New Roman"/>
            <w:sz w:val="24"/>
            <w:szCs w:val="24"/>
          </w:rPr>
          <m:t>&gt;</m:t>
        </m:r>
        <m:sSub>
          <m:sSubPr>
            <m:ctrlPr>
              <w:rPr>
                <w:rFonts w:ascii="Cambria Math" w:hAnsi="Cambria Math" w:cs="Times New Roman"/>
                <w:i/>
                <w:iCs/>
                <w:sz w:val="24"/>
                <w:szCs w:val="24"/>
              </w:rPr>
            </m:ctrlPr>
          </m:sSubPr>
          <m:e>
            <m:r>
              <w:rPr>
                <w:rFonts w:ascii="Cambria Math" w:hAnsi="Cambria Math" w:cs="Times New Roman"/>
                <w:sz w:val="24"/>
                <w:szCs w:val="24"/>
              </w:rPr>
              <m:t>ε</m:t>
            </m:r>
          </m:e>
          <m:sub>
            <m:r>
              <w:rPr>
                <w:rFonts w:ascii="Cambria Math" w:hAnsi="Cambria Math" w:cs="Times New Roman"/>
                <w:sz w:val="24"/>
                <w:szCs w:val="24"/>
              </w:rPr>
              <m:t>j</m:t>
            </m:r>
          </m:sub>
        </m:sSub>
      </m:oMath>
      <w:r w:rsidRPr="00BE7B12">
        <w:rPr>
          <w:rFonts w:eastAsia="新細明體" w:cs="Times New Roman" w:hint="eastAsia"/>
          <w:iCs/>
          <w:sz w:val="24"/>
          <w:szCs w:val="24"/>
          <w:lang w:eastAsia="zh-TW"/>
        </w:rPr>
        <w:t>,</w:t>
      </w:r>
      <w:r w:rsidRPr="00BE7B12">
        <w:rPr>
          <w:rFonts w:eastAsia="新細明體" w:cs="Times New Roman"/>
          <w:iCs/>
          <w:sz w:val="24"/>
          <w:szCs w:val="24"/>
          <w:lang w:eastAsia="zh-TW"/>
        </w:rPr>
        <w:t xml:space="preserve"> which in turn guarantee that </w:t>
      </w:r>
      <m:oMath>
        <m:sSub>
          <m:sSubPr>
            <m:ctrlPr>
              <w:rPr>
                <w:rFonts w:ascii="Cambria Math" w:eastAsia="新細明體" w:hAnsi="Cambria Math" w:cs="Times New Roman"/>
                <w:i/>
                <w:iCs/>
                <w:sz w:val="24"/>
                <w:szCs w:val="24"/>
                <w:lang w:eastAsia="zh-TW"/>
              </w:rPr>
            </m:ctrlPr>
          </m:sSubPr>
          <m:e>
            <m:r>
              <w:rPr>
                <w:rFonts w:ascii="Cambria Math" w:eastAsia="新細明體" w:hAnsi="Cambria Math" w:cs="Times New Roman"/>
                <w:sz w:val="24"/>
                <w:szCs w:val="24"/>
                <w:lang w:eastAsia="zh-TW"/>
              </w:rPr>
              <m:t>Y</m:t>
            </m:r>
          </m:e>
          <m:sub>
            <m:r>
              <w:rPr>
                <w:rFonts w:ascii="Cambria Math" w:eastAsia="新細明體" w:hAnsi="Cambria Math" w:cs="Times New Roman"/>
                <w:sz w:val="24"/>
                <w:szCs w:val="24"/>
                <w:lang w:eastAsia="zh-TW"/>
              </w:rPr>
              <m:t>i</m:t>
            </m:r>
          </m:sub>
        </m:sSub>
        <m:r>
          <w:rPr>
            <w:rFonts w:ascii="Cambria Math" w:eastAsia="新細明體" w:hAnsi="Cambria Math" w:cs="Times New Roman"/>
            <w:sz w:val="24"/>
            <w:szCs w:val="24"/>
            <w:lang w:eastAsia="zh-TW"/>
          </w:rPr>
          <m:t>&gt;</m:t>
        </m:r>
        <m:sSub>
          <m:sSubPr>
            <m:ctrlPr>
              <w:rPr>
                <w:rFonts w:ascii="Cambria Math" w:eastAsia="新細明體" w:hAnsi="Cambria Math" w:cs="Times New Roman"/>
                <w:i/>
                <w:iCs/>
                <w:sz w:val="24"/>
                <w:szCs w:val="24"/>
                <w:lang w:eastAsia="zh-TW"/>
              </w:rPr>
            </m:ctrlPr>
          </m:sSubPr>
          <m:e>
            <m:r>
              <w:rPr>
                <w:rFonts w:ascii="Cambria Math" w:eastAsia="新細明體" w:hAnsi="Cambria Math" w:cs="Times New Roman"/>
                <w:sz w:val="24"/>
                <w:szCs w:val="24"/>
                <w:lang w:eastAsia="zh-TW"/>
              </w:rPr>
              <m:t>Y</m:t>
            </m:r>
          </m:e>
          <m:sub>
            <m:r>
              <w:rPr>
                <w:rFonts w:ascii="Cambria Math" w:eastAsia="新細明體" w:hAnsi="Cambria Math" w:cs="Times New Roman"/>
                <w:sz w:val="24"/>
                <w:szCs w:val="24"/>
                <w:lang w:eastAsia="zh-TW"/>
              </w:rPr>
              <m:t>j</m:t>
            </m:r>
          </m:sub>
        </m:sSub>
      </m:oMath>
      <w:r w:rsidRPr="00BE7B12">
        <w:rPr>
          <w:rFonts w:eastAsia="新細明體" w:cs="Times New Roman" w:hint="eastAsia"/>
          <w:iCs/>
          <w:sz w:val="24"/>
          <w:szCs w:val="24"/>
          <w:lang w:eastAsia="zh-TW"/>
        </w:rPr>
        <w:t xml:space="preserve"> </w:t>
      </w:r>
      <w:r w:rsidRPr="00BE7B12">
        <w:rPr>
          <w:rFonts w:eastAsia="新細明體" w:cs="Times New Roman"/>
          <w:iCs/>
          <w:sz w:val="24"/>
          <w:szCs w:val="24"/>
          <w:lang w:eastAsia="zh-TW"/>
        </w:rPr>
        <w:t>in equilibrium: one who is lucky in the first stage has greater chance to win, despite one who lags behind in interim performance will put in more effort in the second stage.</w:t>
      </w:r>
    </w:p>
    <w:p w14:paraId="7BC300CD" w14:textId="77777777" w:rsidR="00861F9E" w:rsidRPr="00BE7B12" w:rsidRDefault="00861F9E" w:rsidP="00861F9E">
      <w:pPr>
        <w:spacing w:line="288" w:lineRule="auto"/>
        <w:ind w:firstLine="420"/>
        <w:jc w:val="both"/>
        <w:rPr>
          <w:rFonts w:eastAsia="新細明體" w:cs="Times New Roman"/>
          <w:sz w:val="24"/>
          <w:szCs w:val="24"/>
          <w:lang w:eastAsia="zh-TW"/>
        </w:rPr>
      </w:pPr>
      <w:r w:rsidRPr="00BE7B12">
        <w:rPr>
          <w:rFonts w:eastAsia="新細明體" w:cs="Times New Roman"/>
          <w:sz w:val="24"/>
          <w:szCs w:val="24"/>
          <w:lang w:eastAsia="zh-TW"/>
        </w:rPr>
        <w:t>Proposition 1 shows that, in a tournament</w:t>
      </w:r>
      <w:r>
        <w:rPr>
          <w:rFonts w:eastAsia="新細明體" w:cs="Times New Roman"/>
          <w:sz w:val="24"/>
          <w:szCs w:val="24"/>
          <w:lang w:eastAsia="zh-TW"/>
        </w:rPr>
        <w:t xml:space="preserve"> with two stages and the interim performances are observable</w:t>
      </w:r>
      <w:r w:rsidRPr="00BE7B12">
        <w:rPr>
          <w:rFonts w:eastAsia="新細明體" w:cs="Times New Roman"/>
          <w:sz w:val="24"/>
          <w:szCs w:val="24"/>
          <w:lang w:eastAsia="zh-TW"/>
        </w:rPr>
        <w:t xml:space="preserve">, one who is lagging behind in interim performance will </w:t>
      </w:r>
      <w:r>
        <w:rPr>
          <w:rFonts w:eastAsia="新細明體" w:cs="Times New Roman"/>
          <w:sz w:val="24"/>
          <w:szCs w:val="24"/>
          <w:lang w:eastAsia="zh-TW"/>
        </w:rPr>
        <w:t>put in more effort</w:t>
      </w:r>
      <w:r w:rsidRPr="00BE7B12">
        <w:rPr>
          <w:rFonts w:eastAsia="新細明體" w:cs="Times New Roman"/>
          <w:sz w:val="24"/>
          <w:szCs w:val="24"/>
          <w:lang w:eastAsia="zh-TW"/>
        </w:rPr>
        <w:t xml:space="preserve"> in the end period. In the context of our empirical study, this implies that a city/province which lags behinds in its </w:t>
      </w:r>
      <w:r>
        <w:rPr>
          <w:rFonts w:eastAsia="新細明體" w:cs="Times New Roman"/>
          <w:sz w:val="24"/>
          <w:szCs w:val="24"/>
          <w:lang w:eastAsia="zh-TW"/>
        </w:rPr>
        <w:t>patent applications</w:t>
      </w:r>
      <w:r w:rsidRPr="00BE7B12">
        <w:rPr>
          <w:rFonts w:eastAsia="新細明體" w:cs="Times New Roman"/>
          <w:sz w:val="24"/>
          <w:szCs w:val="24"/>
          <w:lang w:eastAsia="zh-TW"/>
        </w:rPr>
        <w:t xml:space="preserve"> will file more applications in the year end.</w:t>
      </w:r>
    </w:p>
    <w:p w14:paraId="0302A9EB" w14:textId="77777777" w:rsidR="00861F9E" w:rsidRPr="00BE7B12" w:rsidRDefault="00861F9E" w:rsidP="00861F9E">
      <w:pPr>
        <w:spacing w:line="288" w:lineRule="auto"/>
        <w:ind w:firstLine="420"/>
        <w:jc w:val="both"/>
        <w:rPr>
          <w:rFonts w:eastAsia="新細明體" w:cs="Times New Roman"/>
          <w:sz w:val="24"/>
          <w:szCs w:val="24"/>
          <w:lang w:eastAsia="zh-TW"/>
        </w:rPr>
      </w:pPr>
      <w:r w:rsidRPr="00BE7B12">
        <w:rPr>
          <w:rFonts w:eastAsia="新細明體" w:cs="Times New Roman" w:hint="eastAsia"/>
          <w:sz w:val="24"/>
          <w:szCs w:val="24"/>
          <w:lang w:eastAsia="zh-TW"/>
        </w:rPr>
        <w:t>B</w:t>
      </w:r>
      <w:r w:rsidRPr="00BE7B12">
        <w:rPr>
          <w:rFonts w:eastAsia="新細明體" w:cs="Times New Roman"/>
          <w:sz w:val="24"/>
          <w:szCs w:val="24"/>
          <w:lang w:eastAsia="zh-TW"/>
        </w:rPr>
        <w:t xml:space="preserve">efore we go into the first stage’s solution, we need certain comparative statics results from the second stage. The second-order conditions for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1</m:t>
            </m:r>
          </m:sub>
          <m:sup>
            <m:r>
              <w:rPr>
                <w:rFonts w:ascii="Cambria Math" w:eastAsia="新細明體" w:hAnsi="Cambria Math" w:cs="Times New Roman"/>
                <w:sz w:val="24"/>
                <w:szCs w:val="24"/>
                <w:lang w:eastAsia="zh-TW"/>
              </w:rPr>
              <m:t>1</m:t>
            </m:r>
          </m:sup>
        </m:sSubSup>
      </m:oMath>
      <w:r w:rsidRPr="00BE7B12">
        <w:rPr>
          <w:rFonts w:eastAsia="新細明體" w:cs="Times New Roman" w:hint="eastAsia"/>
          <w:sz w:val="24"/>
          <w:szCs w:val="24"/>
          <w:lang w:eastAsia="zh-TW"/>
        </w:rPr>
        <w:t xml:space="preserve"> </w:t>
      </w:r>
      <w:r w:rsidRPr="00BE7B12">
        <w:rPr>
          <w:rFonts w:eastAsia="新細明體" w:cs="Times New Roman"/>
          <w:sz w:val="24"/>
          <w:szCs w:val="24"/>
          <w:lang w:eastAsia="zh-TW"/>
        </w:rPr>
        <w:t xml:space="preserve">and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2</m:t>
            </m:r>
          </m:sub>
          <m:sup>
            <m:r>
              <w:rPr>
                <w:rFonts w:ascii="Cambria Math" w:eastAsia="新細明體" w:hAnsi="Cambria Math" w:cs="Times New Roman"/>
                <w:sz w:val="24"/>
                <w:szCs w:val="24"/>
                <w:lang w:eastAsia="zh-TW"/>
              </w:rPr>
              <m:t>1</m:t>
            </m:r>
          </m:sup>
        </m:sSubSup>
      </m:oMath>
      <w:r w:rsidRPr="00BE7B12">
        <w:rPr>
          <w:rFonts w:eastAsia="新細明體" w:cs="Times New Roman" w:hint="eastAsia"/>
          <w:sz w:val="24"/>
          <w:szCs w:val="24"/>
          <w:lang w:eastAsia="zh-TW"/>
        </w:rPr>
        <w:t xml:space="preserve"> </w:t>
      </w:r>
      <w:r w:rsidRPr="00BE7B12">
        <w:rPr>
          <w:rFonts w:eastAsia="新細明體" w:cs="Times New Roman"/>
          <w:sz w:val="24"/>
          <w:szCs w:val="24"/>
          <w:lang w:eastAsia="zh-TW"/>
        </w:rPr>
        <w:t xml:space="preserve">are </w:t>
      </w:r>
    </w:p>
    <w:p w14:paraId="183D5026" w14:textId="77777777" w:rsidR="00861F9E" w:rsidRPr="00BE7B12" w:rsidRDefault="00861F9E" w:rsidP="00861F9E">
      <w:pPr>
        <w:spacing w:before="240" w:line="288" w:lineRule="auto"/>
        <w:jc w:val="center"/>
        <w:rPr>
          <w:rFonts w:eastAsia="新細明體" w:cs="Times New Roman"/>
          <w:i/>
          <w:sz w:val="24"/>
          <w:szCs w:val="24"/>
          <w:lang w:eastAsia="zh-TW"/>
        </w:rPr>
      </w:pPr>
      <m:oMath>
        <m:r>
          <w:rPr>
            <w:rFonts w:ascii="Cambria Math" w:hAnsi="Cambria Math" w:cs="Times New Roman"/>
            <w:sz w:val="24"/>
            <w:szCs w:val="24"/>
          </w:rPr>
          <m:t>V''</m:t>
        </m:r>
        <m:sSubSup>
          <m:sSubSupPr>
            <m:ctrlPr>
              <w:rPr>
                <w:rFonts w:ascii="Cambria Math" w:hAnsi="Cambria Math" w:cs="Times New Roman"/>
                <w:i/>
                <w:iCs/>
                <w:sz w:val="24"/>
                <w:szCs w:val="24"/>
              </w:rPr>
            </m:ctrlPr>
          </m:sSubSupPr>
          <m:e>
            <m:r>
              <w:rPr>
                <w:rFonts w:ascii="Cambria Math" w:hAnsi="Cambria Math" w:cs="Times New Roman"/>
                <w:sz w:val="24"/>
                <w:szCs w:val="24"/>
              </w:rPr>
              <m:t>Q</m:t>
            </m:r>
          </m:e>
          <m:sub>
            <m:r>
              <w:rPr>
                <w:rFonts w:ascii="Cambria Math" w:hAnsi="Cambria Math" w:cs="Times New Roman"/>
                <w:sz w:val="24"/>
                <w:szCs w:val="24"/>
              </w:rPr>
              <m:t>1</m:t>
            </m:r>
          </m:sub>
          <m:sup>
            <m:r>
              <w:rPr>
                <w:rFonts w:ascii="Cambria Math" w:hAnsi="Cambria Math" w:cs="Times New Roman"/>
                <w:sz w:val="24"/>
                <w:szCs w:val="24"/>
              </w:rPr>
              <m:t>2</m:t>
            </m:r>
          </m:sup>
        </m:sSubSup>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11</m:t>
            </m:r>
          </m:sub>
        </m:sSub>
        <m:r>
          <w:rPr>
            <w:rFonts w:ascii="Cambria Math" w:hAnsi="Cambria Math" w:cs="Times New Roman"/>
            <w:sz w:val="24"/>
            <w:szCs w:val="24"/>
          </w:rPr>
          <m:t>M≡</m:t>
        </m:r>
        <m:sSub>
          <m:sSubPr>
            <m:ctrlPr>
              <w:rPr>
                <w:rFonts w:ascii="Cambria Math" w:hAnsi="Cambria Math" w:cs="Times New Roman"/>
                <w:i/>
                <w:iCs/>
                <w:sz w:val="24"/>
                <w:szCs w:val="24"/>
              </w:rPr>
            </m:ctrlPr>
          </m:sSubPr>
          <m:e>
            <m:r>
              <w:rPr>
                <w:rFonts w:ascii="Cambria Math" w:hAnsi="Cambria Math" w:cs="Times New Roman"/>
                <w:sz w:val="24"/>
                <w:szCs w:val="24"/>
              </w:rPr>
              <m:t>∆</m:t>
            </m:r>
          </m:e>
          <m:sub>
            <m:r>
              <w:rPr>
                <w:rFonts w:ascii="Cambria Math" w:hAnsi="Cambria Math" w:cs="Times New Roman"/>
                <w:sz w:val="24"/>
                <w:szCs w:val="24"/>
              </w:rPr>
              <m:t>1</m:t>
            </m:r>
          </m:sub>
        </m:sSub>
        <m:r>
          <w:rPr>
            <w:rFonts w:ascii="Cambria Math" w:hAnsi="Cambria Math" w:cs="Times New Roman"/>
            <w:sz w:val="24"/>
            <w:szCs w:val="24"/>
          </w:rPr>
          <m:t>&lt;0</m:t>
        </m:r>
      </m:oMath>
      <w:r w:rsidRPr="00BE7B12">
        <w:rPr>
          <w:rFonts w:eastAsia="新細明體" w:cs="Times New Roman"/>
          <w:i/>
          <w:iCs/>
          <w:sz w:val="24"/>
          <w:szCs w:val="24"/>
          <w:lang w:eastAsia="zh-TW"/>
        </w:rPr>
        <w:t>,</w:t>
      </w:r>
    </w:p>
    <w:p w14:paraId="033888FE" w14:textId="77777777" w:rsidR="00861F9E" w:rsidRPr="00735CE8" w:rsidRDefault="00861F9E" w:rsidP="00861F9E">
      <w:pPr>
        <w:spacing w:before="240" w:line="288" w:lineRule="auto"/>
        <w:jc w:val="center"/>
        <w:rPr>
          <w:rFonts w:eastAsia="新細明體" w:cs="Times New Roman"/>
          <w:sz w:val="24"/>
          <w:szCs w:val="24"/>
          <w:lang w:eastAsia="zh-TW"/>
        </w:rPr>
      </w:pPr>
      <m:oMath>
        <m:r>
          <w:rPr>
            <w:rFonts w:ascii="Cambria Math" w:hAnsi="Cambria Math" w:cs="Times New Roman"/>
            <w:sz w:val="24"/>
            <w:szCs w:val="24"/>
          </w:rPr>
          <m:t>V''</m:t>
        </m:r>
        <m:sSubSup>
          <m:sSubSupPr>
            <m:ctrlPr>
              <w:rPr>
                <w:rFonts w:ascii="Cambria Math" w:hAnsi="Cambria Math" w:cs="Times New Roman"/>
                <w:i/>
                <w:iCs/>
                <w:sz w:val="24"/>
                <w:szCs w:val="24"/>
              </w:rPr>
            </m:ctrlPr>
          </m:sSubSupPr>
          <m:e>
            <m:r>
              <w:rPr>
                <w:rFonts w:ascii="Cambria Math" w:hAnsi="Cambria Math" w:cs="Times New Roman"/>
                <w:sz w:val="24"/>
                <w:szCs w:val="24"/>
              </w:rPr>
              <m:t>Q</m:t>
            </m:r>
          </m:e>
          <m:sub>
            <m:r>
              <w:rPr>
                <w:rFonts w:ascii="Cambria Math" w:hAnsi="Cambria Math" w:cs="Times New Roman"/>
                <w:sz w:val="24"/>
                <w:szCs w:val="24"/>
              </w:rPr>
              <m:t>2</m:t>
            </m:r>
          </m:sub>
          <m:sup>
            <m:r>
              <w:rPr>
                <w:rFonts w:ascii="Cambria Math" w:hAnsi="Cambria Math" w:cs="Times New Roman"/>
                <w:sz w:val="24"/>
                <w:szCs w:val="24"/>
              </w:rPr>
              <m:t>2</m:t>
            </m:r>
          </m:sup>
        </m:sSubSup>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22</m:t>
            </m:r>
          </m:sub>
        </m:sSub>
        <m:r>
          <w:rPr>
            <w:rFonts w:ascii="Cambria Math" w:hAnsi="Cambria Math" w:cs="Times New Roman"/>
            <w:sz w:val="24"/>
            <w:szCs w:val="24"/>
          </w:rPr>
          <m:t>M≡</m:t>
        </m:r>
        <m:sSub>
          <m:sSubPr>
            <m:ctrlPr>
              <w:rPr>
                <w:rFonts w:ascii="Cambria Math" w:hAnsi="Cambria Math" w:cs="Times New Roman"/>
                <w:i/>
                <w:iCs/>
                <w:sz w:val="24"/>
                <w:szCs w:val="24"/>
              </w:rPr>
            </m:ctrlPr>
          </m:sSubPr>
          <m:e>
            <m:r>
              <w:rPr>
                <w:rFonts w:ascii="Cambria Math" w:hAnsi="Cambria Math" w:cs="Times New Roman"/>
                <w:sz w:val="24"/>
                <w:szCs w:val="24"/>
              </w:rPr>
              <m:t>∆</m:t>
            </m:r>
          </m:e>
          <m:sub>
            <m:r>
              <w:rPr>
                <w:rFonts w:ascii="Cambria Math" w:hAnsi="Cambria Math" w:cs="Times New Roman"/>
                <w:sz w:val="24"/>
                <w:szCs w:val="24"/>
              </w:rPr>
              <m:t>2</m:t>
            </m:r>
          </m:sub>
        </m:sSub>
        <m:r>
          <w:rPr>
            <w:rFonts w:ascii="Cambria Math" w:hAnsi="Cambria Math" w:cs="Times New Roman"/>
            <w:sz w:val="24"/>
            <w:szCs w:val="24"/>
          </w:rPr>
          <m:t>&lt;0</m:t>
        </m:r>
      </m:oMath>
      <w:r w:rsidRPr="00BE7B12">
        <w:rPr>
          <w:rFonts w:eastAsia="新細明體" w:cs="Times New Roman" w:hint="eastAsia"/>
          <w:i/>
          <w:iCs/>
          <w:sz w:val="24"/>
          <w:szCs w:val="24"/>
          <w:lang w:eastAsia="zh-TW"/>
        </w:rPr>
        <w:t>,</w:t>
      </w:r>
      <w:r>
        <w:rPr>
          <w:rFonts w:eastAsia="新細明體" w:cs="Times New Roman"/>
          <w:iCs/>
          <w:sz w:val="24"/>
          <w:szCs w:val="24"/>
          <w:lang w:eastAsia="zh-TW"/>
        </w:rPr>
        <w:t xml:space="preserve"> and</w:t>
      </w:r>
    </w:p>
    <w:p w14:paraId="2AEC31D2" w14:textId="77777777" w:rsidR="00861F9E" w:rsidRPr="00BE7B12" w:rsidRDefault="00000000" w:rsidP="00861F9E">
      <w:pPr>
        <w:spacing w:before="240" w:line="288" w:lineRule="auto"/>
        <w:jc w:val="both"/>
        <w:rPr>
          <w:rFonts w:cs="Times New Roman"/>
          <w:i/>
          <w:sz w:val="24"/>
          <w:szCs w:val="24"/>
          <w:lang w:eastAsia="zh-TW"/>
        </w:rPr>
      </w:pPr>
      <m:oMathPara>
        <m:oMath>
          <m:sSub>
            <m:sSubPr>
              <m:ctrlPr>
                <w:rPr>
                  <w:rFonts w:ascii="Cambria Math" w:hAnsi="Cambria Math" w:cs="Times New Roman"/>
                  <w:i/>
                  <w:iCs/>
                  <w:sz w:val="24"/>
                  <w:szCs w:val="24"/>
                </w:rPr>
              </m:ctrlPr>
            </m:sSubPr>
            <m:e>
              <m:r>
                <w:rPr>
                  <w:rFonts w:ascii="Cambria Math" w:hAnsi="Cambria Math" w:cs="Times New Roman"/>
                  <w:sz w:val="24"/>
                  <w:szCs w:val="24"/>
                </w:rPr>
                <m:t>∆</m:t>
              </m:r>
            </m:e>
            <m:sub>
              <m:r>
                <w:rPr>
                  <w:rFonts w:ascii="Cambria Math" w:hAnsi="Cambria Math" w:cs="Times New Roman"/>
                  <w:sz w:val="24"/>
                  <w:szCs w:val="24"/>
                </w:rPr>
                <m:t>1</m:t>
              </m:r>
            </m:sub>
          </m:sSub>
          <m:sSub>
            <m:sSubPr>
              <m:ctrlPr>
                <w:rPr>
                  <w:rFonts w:ascii="Cambria Math" w:hAnsi="Cambria Math" w:cs="Times New Roman"/>
                  <w:i/>
                  <w:iCs/>
                  <w:sz w:val="24"/>
                  <w:szCs w:val="24"/>
                </w:rPr>
              </m:ctrlPr>
            </m:sSubPr>
            <m:e>
              <m:r>
                <w:rPr>
                  <w:rFonts w:ascii="Cambria Math" w:hAnsi="Cambria Math" w:cs="Times New Roman"/>
                  <w:sz w:val="24"/>
                  <w:szCs w:val="24"/>
                </w:rPr>
                <m:t>∆</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12</m:t>
              </m:r>
            </m:sub>
          </m:sSub>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21</m:t>
              </m:r>
            </m:sub>
          </m:sSub>
          <m:sSup>
            <m:sSupPr>
              <m:ctrlPr>
                <w:rPr>
                  <w:rFonts w:ascii="Cambria Math" w:hAnsi="Cambria Math" w:cs="Times New Roman"/>
                  <w:i/>
                  <w:iCs/>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≡∆&gt;0.</m:t>
          </m:r>
        </m:oMath>
      </m:oMathPara>
    </w:p>
    <w:p w14:paraId="42400BF3" w14:textId="77777777" w:rsidR="00861F9E" w:rsidRPr="00BE7B12" w:rsidRDefault="00861F9E" w:rsidP="00861F9E">
      <w:pPr>
        <w:spacing w:before="240" w:line="288" w:lineRule="auto"/>
        <w:jc w:val="both"/>
        <w:rPr>
          <w:rFonts w:eastAsia="新細明體" w:cs="Times New Roman"/>
          <w:sz w:val="24"/>
          <w:szCs w:val="24"/>
          <w:lang w:eastAsia="zh-TW"/>
        </w:rPr>
      </w:pPr>
      <w:r w:rsidRPr="00BE7B12">
        <w:rPr>
          <w:rFonts w:eastAsia="新細明體" w:cs="Times New Roman"/>
          <w:sz w:val="24"/>
          <w:szCs w:val="24"/>
          <w:lang w:eastAsia="zh-TW"/>
        </w:rPr>
        <w:t xml:space="preserve">Define </w:t>
      </w:r>
      <m:oMath>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ij</m:t>
            </m:r>
          </m:sub>
        </m:sSub>
        <m:r>
          <w:rPr>
            <w:rFonts w:ascii="Cambria Math" w:hAnsi="Cambria Math" w:cs="Times New Roman"/>
            <w:sz w:val="24"/>
            <w:szCs w:val="24"/>
          </w:rPr>
          <m:t>≡∂</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i</m:t>
            </m:r>
          </m:sub>
          <m:sup>
            <m:r>
              <w:rPr>
                <w:rFonts w:ascii="Cambria Math" w:eastAsia="新細明體" w:hAnsi="Cambria Math" w:cs="Times New Roman"/>
                <w:sz w:val="24"/>
                <w:szCs w:val="24"/>
                <w:lang w:eastAsia="zh-TW"/>
              </w:rPr>
              <m:t>2</m:t>
            </m:r>
          </m:sup>
        </m:sSubSup>
        <m:r>
          <w:rPr>
            <w:rFonts w:ascii="Cambria Math" w:eastAsia="新細明體" w:hAnsi="Cambria Math" w:cs="Times New Roman"/>
            <w:sz w:val="24"/>
            <w:szCs w:val="24"/>
            <w:lang w:eastAsia="zh-TW"/>
          </w:rPr>
          <m:t>/</m:t>
        </m:r>
        <m:r>
          <w:rPr>
            <w:rFonts w:ascii="Cambria Math" w:hAnsi="Cambria Math" w:cs="Times New Roman"/>
            <w:sz w:val="24"/>
            <w:szCs w:val="24"/>
          </w:rPr>
          <m:t>∂</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j</m:t>
            </m:r>
          </m:sub>
          <m:sup>
            <m:r>
              <w:rPr>
                <w:rFonts w:ascii="Cambria Math" w:eastAsia="新細明體" w:hAnsi="Cambria Math" w:cs="Times New Roman"/>
                <w:sz w:val="24"/>
                <w:szCs w:val="24"/>
                <w:lang w:eastAsia="zh-TW"/>
              </w:rPr>
              <m:t>1</m:t>
            </m:r>
          </m:sup>
        </m:sSubSup>
      </m:oMath>
      <w:r w:rsidRPr="00BE7B12">
        <w:rPr>
          <w:rFonts w:eastAsia="新細明體" w:cs="Times New Roman" w:hint="eastAsia"/>
          <w:sz w:val="24"/>
          <w:szCs w:val="24"/>
          <w:lang w:eastAsia="zh-TW"/>
        </w:rPr>
        <w:t>,</w:t>
      </w:r>
      <w:r w:rsidRPr="00BE7B12">
        <w:rPr>
          <w:rFonts w:eastAsia="新細明體" w:cs="Times New Roman"/>
          <w:sz w:val="24"/>
          <w:szCs w:val="24"/>
          <w:lang w:eastAsia="zh-TW"/>
        </w:rPr>
        <w:t xml:space="preserve"> then from the first-order condition, we can derive </w:t>
      </w:r>
    </w:p>
    <w:p w14:paraId="2E173EC6" w14:textId="77777777" w:rsidR="00861F9E" w:rsidRPr="00BE7B12" w:rsidRDefault="00000000" w:rsidP="00861F9E">
      <w:pPr>
        <w:spacing w:before="240" w:line="288" w:lineRule="auto"/>
        <w:jc w:val="both"/>
        <w:rPr>
          <w:rFonts w:eastAsia="新細明體" w:cs="Times New Roman"/>
          <w:sz w:val="24"/>
          <w:szCs w:val="24"/>
          <w:lang w:eastAsia="zh-TW"/>
        </w:rPr>
      </w:pPr>
      <m:oMathPara>
        <m:oMath>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11</m:t>
              </m:r>
            </m:sub>
          </m:sSub>
          <m:r>
            <w:rPr>
              <w:rFonts w:ascii="Cambria Math" w:hAnsi="Cambria Math" w:cs="Times New Roman"/>
              <w:sz w:val="24"/>
              <w:szCs w:val="24"/>
            </w:rPr>
            <m:t>=-</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21</m:t>
                  </m:r>
                </m:sub>
              </m:sSub>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12</m:t>
                  </m:r>
                </m:sub>
              </m:sSub>
              <m:sSup>
                <m:sSupPr>
                  <m:ctrlPr>
                    <w:rPr>
                      <w:rFonts w:ascii="Cambria Math" w:hAnsi="Cambria Math" w:cs="Times New Roman"/>
                      <w:i/>
                      <w:iCs/>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m:t>
                  </m:r>
                </m:e>
                <m:sub>
                  <m:r>
                    <w:rPr>
                      <w:rFonts w:ascii="Cambria Math" w:hAnsi="Cambria Math" w:cs="Times New Roman"/>
                      <w:sz w:val="24"/>
                      <w:szCs w:val="24"/>
                    </w:rPr>
                    <m:t>2</m:t>
                  </m:r>
                </m:sub>
              </m:sSub>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11</m:t>
                  </m:r>
                </m:sub>
              </m:sSub>
              <m:r>
                <w:rPr>
                  <w:rFonts w:ascii="Cambria Math" w:hAnsi="Cambria Math" w:cs="Times New Roman"/>
                  <w:sz w:val="24"/>
                  <w:szCs w:val="24"/>
                </w:rPr>
                <m:t>M</m:t>
              </m:r>
            </m:num>
            <m:den>
              <m:r>
                <w:rPr>
                  <w:rFonts w:ascii="Cambria Math" w:hAnsi="Cambria Math" w:cs="Times New Roman"/>
                  <w:sz w:val="24"/>
                  <w:szCs w:val="24"/>
                </w:rPr>
                <m:t>∆</m:t>
              </m:r>
            </m:den>
          </m:f>
          <m:r>
            <w:rPr>
              <w:rFonts w:ascii="Cambria Math" w:hAnsi="Cambria Math" w:cs="Times New Roman"/>
              <w:sz w:val="24"/>
              <w:szCs w:val="24"/>
            </w:rPr>
            <m:t>.</m:t>
          </m:r>
        </m:oMath>
      </m:oMathPara>
    </w:p>
    <w:p w14:paraId="4CCFEF12" w14:textId="77777777" w:rsidR="00861F9E" w:rsidRPr="00BE7B12" w:rsidRDefault="00861F9E" w:rsidP="00861F9E">
      <w:pPr>
        <w:spacing w:before="240" w:line="288" w:lineRule="auto"/>
        <w:jc w:val="both"/>
        <w:rPr>
          <w:rFonts w:eastAsia="新細明體" w:cs="Times New Roman"/>
          <w:iCs/>
          <w:sz w:val="24"/>
          <w:szCs w:val="24"/>
          <w:lang w:eastAsia="zh-TW"/>
        </w:rPr>
      </w:pPr>
      <w:r w:rsidRPr="00BE7B12">
        <w:rPr>
          <w:rFonts w:eastAsia="新細明體" w:cs="Times New Roman" w:hint="eastAsia"/>
          <w:sz w:val="24"/>
          <w:szCs w:val="24"/>
          <w:lang w:eastAsia="zh-TW"/>
        </w:rPr>
        <w:t>S</w:t>
      </w:r>
      <w:r w:rsidRPr="00BE7B12">
        <w:rPr>
          <w:rFonts w:eastAsia="新細明體" w:cs="Times New Roman"/>
          <w:sz w:val="24"/>
          <w:szCs w:val="24"/>
          <w:lang w:eastAsia="zh-TW"/>
        </w:rPr>
        <w:t xml:space="preserve">ince </w:t>
      </w:r>
      <m:oMath>
        <m:r>
          <w:rPr>
            <w:rFonts w:ascii="Cambria Math" w:hAnsi="Cambria Math" w:cs="Times New Roman"/>
            <w:sz w:val="24"/>
            <w:szCs w:val="24"/>
          </w:rPr>
          <m:t>∆&gt;0</m:t>
        </m:r>
      </m:oMath>
      <w:r w:rsidRPr="00BE7B12">
        <w:rPr>
          <w:rFonts w:eastAsia="新細明體" w:cs="Times New Roman" w:hint="eastAsia"/>
          <w:iCs/>
          <w:sz w:val="24"/>
          <w:szCs w:val="24"/>
          <w:lang w:eastAsia="zh-TW"/>
        </w:rPr>
        <w:t>,</w:t>
      </w:r>
      <w:r w:rsidRPr="00BE7B12">
        <w:rPr>
          <w:rFonts w:eastAsia="新細明體" w:cs="Times New Roman"/>
          <w:iCs/>
          <w:sz w:val="24"/>
          <w:szCs w:val="24"/>
          <w:lang w:eastAsia="zh-TW"/>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m:t>
            </m:r>
          </m:e>
          <m:sub>
            <m:r>
              <w:rPr>
                <w:rFonts w:ascii="Cambria Math" w:hAnsi="Cambria Math" w:cs="Times New Roman"/>
                <w:sz w:val="24"/>
                <w:szCs w:val="24"/>
              </w:rPr>
              <m:t>2</m:t>
            </m:r>
          </m:sub>
        </m:sSub>
        <m:r>
          <w:rPr>
            <w:rFonts w:ascii="Cambria Math" w:hAnsi="Cambria Math" w:cs="Times New Roman"/>
            <w:sz w:val="24"/>
            <w:szCs w:val="24"/>
          </w:rPr>
          <m:t>&lt;0</m:t>
        </m:r>
      </m:oMath>
      <w:r w:rsidRPr="00BE7B12">
        <w:rPr>
          <w:rFonts w:eastAsia="新細明體" w:cs="Times New Roman" w:hint="eastAsia"/>
          <w:iCs/>
          <w:sz w:val="24"/>
          <w:szCs w:val="24"/>
          <w:lang w:eastAsia="zh-TW"/>
        </w:rPr>
        <w:t>,</w:t>
      </w:r>
      <w:r w:rsidRPr="00BE7B12">
        <w:rPr>
          <w:rFonts w:eastAsia="新細明體" w:cs="Times New Roman"/>
          <w:iCs/>
          <w:sz w:val="24"/>
          <w:szCs w:val="24"/>
          <w:lang w:eastAsia="zh-TW"/>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12</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21</m:t>
            </m:r>
          </m:sub>
        </m:sSub>
      </m:oMath>
      <w:r w:rsidRPr="00BE7B12">
        <w:rPr>
          <w:rFonts w:eastAsia="新細明體" w:cs="Times New Roman" w:hint="eastAsia"/>
          <w:iCs/>
          <w:sz w:val="24"/>
          <w:szCs w:val="24"/>
          <w:lang w:eastAsia="zh-TW"/>
        </w:rPr>
        <w:t xml:space="preserve"> </w:t>
      </w:r>
      <w:r w:rsidRPr="00BE7B12">
        <w:rPr>
          <w:rFonts w:eastAsia="新細明體" w:cs="Times New Roman"/>
          <w:iCs/>
          <w:sz w:val="24"/>
          <w:szCs w:val="24"/>
          <w:lang w:eastAsia="zh-TW"/>
        </w:rPr>
        <w:t xml:space="preserve">and </w:t>
      </w:r>
      <m:oMath>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11</m:t>
            </m:r>
          </m:sub>
        </m:sSub>
        <m:r>
          <w:rPr>
            <w:rFonts w:ascii="Cambria Math" w:hAnsi="Cambria Math" w:cs="Times New Roman"/>
            <w:sz w:val="24"/>
            <w:szCs w:val="24"/>
          </w:rPr>
          <m:t>&lt;0</m:t>
        </m:r>
      </m:oMath>
      <w:r w:rsidRPr="00BE7B12">
        <w:rPr>
          <w:rFonts w:eastAsia="新細明體" w:cs="Times New Roman" w:hint="eastAsia"/>
          <w:iCs/>
          <w:sz w:val="24"/>
          <w:szCs w:val="24"/>
          <w:lang w:eastAsia="zh-TW"/>
        </w:rPr>
        <w:t>,</w:t>
      </w:r>
      <w:r w:rsidRPr="00BE7B12">
        <w:rPr>
          <w:rFonts w:eastAsia="新細明體" w:cs="Times New Roman"/>
          <w:iCs/>
          <w:sz w:val="24"/>
          <w:szCs w:val="24"/>
          <w:lang w:eastAsia="zh-TW"/>
        </w:rPr>
        <w:t xml:space="preserve"> we know that</w:t>
      </w:r>
      <w:r w:rsidRPr="00BE7B12">
        <w:rPr>
          <w:rFonts w:eastAsia="新細明體" w:cs="Times New Roman"/>
          <w:i/>
          <w:iCs/>
          <w:sz w:val="24"/>
          <w:szCs w:val="24"/>
          <w:lang w:eastAsia="zh-TW"/>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11</m:t>
            </m:r>
          </m:sub>
        </m:sSub>
        <m:r>
          <w:rPr>
            <w:rFonts w:ascii="Cambria Math" w:hAnsi="Cambria Math" w:cs="Times New Roman"/>
            <w:sz w:val="24"/>
            <w:szCs w:val="24"/>
          </w:rPr>
          <m:t>&lt;0</m:t>
        </m:r>
      </m:oMath>
      <w:r w:rsidRPr="00BE7B12">
        <w:rPr>
          <w:rFonts w:eastAsia="新細明體" w:cs="Times New Roman" w:hint="eastAsia"/>
          <w:iCs/>
          <w:sz w:val="24"/>
          <w:szCs w:val="24"/>
          <w:lang w:eastAsia="zh-TW"/>
        </w:rPr>
        <w:t>.</w:t>
      </w:r>
      <w:r w:rsidRPr="00BE7B12">
        <w:rPr>
          <w:rFonts w:eastAsia="新細明體" w:cs="Times New Roman"/>
          <w:iCs/>
          <w:sz w:val="24"/>
          <w:szCs w:val="24"/>
          <w:lang w:eastAsia="zh-TW"/>
        </w:rPr>
        <w:t xml:space="preserve"> </w:t>
      </w:r>
      <w:r w:rsidRPr="00BE7B12">
        <w:rPr>
          <w:rFonts w:eastAsia="新細明體" w:cs="Times New Roman" w:hint="eastAsia"/>
          <w:iCs/>
          <w:sz w:val="24"/>
          <w:szCs w:val="24"/>
          <w:lang w:eastAsia="zh-TW"/>
        </w:rPr>
        <w:t>S</w:t>
      </w:r>
      <w:r w:rsidRPr="00BE7B12">
        <w:rPr>
          <w:rFonts w:eastAsia="新細明體" w:cs="Times New Roman"/>
          <w:iCs/>
          <w:sz w:val="24"/>
          <w:szCs w:val="24"/>
          <w:lang w:eastAsia="zh-TW"/>
        </w:rPr>
        <w:t xml:space="preserve">imilarly, </w:t>
      </w:r>
      <m:oMath>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22</m:t>
            </m:r>
          </m:sub>
        </m:sSub>
        <m:r>
          <w:rPr>
            <w:rFonts w:ascii="Cambria Math" w:hAnsi="Cambria Math" w:cs="Times New Roman"/>
            <w:sz w:val="24"/>
            <w:szCs w:val="24"/>
          </w:rPr>
          <m:t>&lt;0</m:t>
        </m:r>
      </m:oMath>
      <w:r w:rsidRPr="00BE7B12">
        <w:rPr>
          <w:rFonts w:eastAsia="新細明體" w:cs="Times New Roman" w:hint="eastAsia"/>
          <w:iCs/>
          <w:sz w:val="24"/>
          <w:szCs w:val="24"/>
          <w:lang w:eastAsia="zh-TW"/>
        </w:rPr>
        <w:t>.</w:t>
      </w:r>
      <w:r w:rsidRPr="00BE7B12">
        <w:rPr>
          <w:rFonts w:eastAsia="新細明體" w:cs="Times New Roman"/>
          <w:iCs/>
          <w:sz w:val="24"/>
          <w:szCs w:val="24"/>
          <w:lang w:eastAsia="zh-TW"/>
        </w:rPr>
        <w:t xml:space="preserve"> This means that </w:t>
      </w:r>
      <w:r>
        <w:rPr>
          <w:rFonts w:eastAsia="新細明體" w:cs="Times New Roman"/>
          <w:iCs/>
          <w:sz w:val="24"/>
          <w:szCs w:val="24"/>
          <w:lang w:eastAsia="zh-TW"/>
        </w:rPr>
        <w:t>the</w:t>
      </w:r>
      <w:r w:rsidRPr="00BE7B12">
        <w:rPr>
          <w:rFonts w:eastAsia="新細明體" w:cs="Times New Roman"/>
          <w:iCs/>
          <w:sz w:val="24"/>
          <w:szCs w:val="24"/>
          <w:lang w:eastAsia="zh-TW"/>
        </w:rPr>
        <w:t xml:space="preserve"> greater the first-period effort of a contestant, the smaller his second stage effort. </w:t>
      </w:r>
    </w:p>
    <w:p w14:paraId="601367C5" w14:textId="77777777" w:rsidR="00861F9E" w:rsidRPr="00BE7B12" w:rsidRDefault="00861F9E" w:rsidP="00861F9E">
      <w:pPr>
        <w:spacing w:line="288" w:lineRule="auto"/>
        <w:jc w:val="both"/>
        <w:rPr>
          <w:rFonts w:eastAsia="新細明體" w:cs="Times New Roman"/>
          <w:sz w:val="24"/>
          <w:szCs w:val="24"/>
          <w:lang w:eastAsia="zh-TW"/>
        </w:rPr>
      </w:pPr>
      <w:r w:rsidRPr="00BE7B12">
        <w:rPr>
          <w:rFonts w:eastAsia="新細明體" w:cs="Times New Roman"/>
          <w:sz w:val="24"/>
          <w:szCs w:val="24"/>
          <w:lang w:eastAsia="zh-TW"/>
        </w:rPr>
        <w:tab/>
        <w:t xml:space="preserve">What is of greater importance for our purpose </w:t>
      </w:r>
      <w:r>
        <w:rPr>
          <w:rFonts w:eastAsia="新細明體" w:cs="Times New Roman"/>
          <w:sz w:val="24"/>
          <w:szCs w:val="24"/>
          <w:lang w:eastAsia="zh-TW"/>
        </w:rPr>
        <w:t xml:space="preserve">later </w:t>
      </w:r>
      <w:r w:rsidRPr="00BE7B12">
        <w:rPr>
          <w:rFonts w:eastAsia="新細明體" w:cs="Times New Roman"/>
          <w:sz w:val="24"/>
          <w:szCs w:val="24"/>
          <w:lang w:eastAsia="zh-TW"/>
        </w:rPr>
        <w:t>is that</w:t>
      </w:r>
    </w:p>
    <w:p w14:paraId="6380CF6C" w14:textId="77777777" w:rsidR="00861F9E" w:rsidRPr="00BE7B12" w:rsidRDefault="00000000" w:rsidP="00861F9E">
      <w:pPr>
        <w:spacing w:before="240" w:line="288" w:lineRule="auto"/>
        <w:jc w:val="both"/>
        <w:rPr>
          <w:rFonts w:eastAsia="新細明體" w:cs="Times New Roman"/>
          <w:iCs/>
          <w:sz w:val="24"/>
          <w:szCs w:val="24"/>
          <w:lang w:eastAsia="zh-TW"/>
        </w:rPr>
      </w:pPr>
      <m:oMathPara>
        <m:oMath>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12</m:t>
              </m:r>
            </m:sub>
          </m:sSub>
          <m:r>
            <w:rPr>
              <w:rFonts w:ascii="Cambria Math" w:hAnsi="Cambria Math" w:cs="Times New Roman"/>
              <w:sz w:val="24"/>
              <w:szCs w:val="24"/>
            </w:rPr>
            <m:t>=</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21</m:t>
                  </m:r>
                </m:sub>
              </m:sSub>
              <m:r>
                <w:rPr>
                  <w:rFonts w:ascii="Cambria Math" w:hAnsi="Cambria Math" w:cs="Times New Roman"/>
                  <w:sz w:val="24"/>
                  <w:szCs w:val="24"/>
                </w:rPr>
                <m:t>V''</m:t>
              </m:r>
              <m:sSubSup>
                <m:sSubSupPr>
                  <m:ctrlPr>
                    <w:rPr>
                      <w:rFonts w:ascii="Cambria Math" w:hAnsi="Cambria Math" w:cs="Times New Roman"/>
                      <w:i/>
                      <w:iCs/>
                      <w:sz w:val="24"/>
                      <w:szCs w:val="24"/>
                    </w:rPr>
                  </m:ctrlPr>
                </m:sSubSupPr>
                <m:e>
                  <m:r>
                    <w:rPr>
                      <w:rFonts w:ascii="Cambria Math" w:hAnsi="Cambria Math" w:cs="Times New Roman"/>
                      <w:sz w:val="24"/>
                      <w:szCs w:val="24"/>
                    </w:rPr>
                    <m:t>(Q</m:t>
                  </m:r>
                </m:e>
                <m:sub>
                  <m:r>
                    <w:rPr>
                      <w:rFonts w:ascii="Cambria Math" w:hAnsi="Cambria Math" w:cs="Times New Roman"/>
                      <w:sz w:val="24"/>
                      <w:szCs w:val="24"/>
                    </w:rPr>
                    <m:t>1</m:t>
                  </m:r>
                </m:sub>
                <m:sup>
                  <m:r>
                    <w:rPr>
                      <w:rFonts w:ascii="Cambria Math" w:hAnsi="Cambria Math" w:cs="Times New Roman"/>
                      <w:sz w:val="24"/>
                      <w:szCs w:val="24"/>
                    </w:rPr>
                    <m:t>2</m:t>
                  </m:r>
                </m:sup>
              </m:sSubSup>
              <m:r>
                <w:rPr>
                  <w:rFonts w:ascii="Cambria Math" w:hAnsi="Cambria Math" w:cs="Times New Roman"/>
                  <w:sz w:val="24"/>
                  <w:szCs w:val="24"/>
                </w:rPr>
                <m:t>)</m:t>
              </m:r>
              <m:r>
                <w:rPr>
                  <w:rFonts w:ascii="Cambria Math" w:eastAsia="新細明體" w:hAnsi="Cambria Math" w:cs="Times New Roman" w:hint="eastAsia"/>
                  <w:sz w:val="24"/>
                  <w:szCs w:val="24"/>
                  <w:lang w:eastAsia="zh-TW"/>
                </w:rPr>
                <m:t>M</m:t>
              </m:r>
            </m:num>
            <m:den>
              <m:r>
                <w:rPr>
                  <w:rFonts w:ascii="Cambria Math" w:hAnsi="Cambria Math" w:cs="Times New Roman"/>
                  <w:sz w:val="24"/>
                  <w:szCs w:val="24"/>
                </w:rPr>
                <m:t>∆</m:t>
              </m:r>
            </m:den>
          </m:f>
          <m:r>
            <w:rPr>
              <w:rFonts w:ascii="Cambria Math" w:hAnsi="Cambria Math" w:cs="Times New Roman"/>
              <w:sz w:val="24"/>
              <w:szCs w:val="24"/>
            </w:rPr>
            <m:t>, and</m:t>
          </m:r>
        </m:oMath>
      </m:oMathPara>
    </w:p>
    <w:p w14:paraId="5FA260C9" w14:textId="77777777" w:rsidR="00861F9E" w:rsidRPr="00BE7B12" w:rsidRDefault="00000000" w:rsidP="00861F9E">
      <w:pPr>
        <w:spacing w:before="240" w:line="288" w:lineRule="auto"/>
        <w:jc w:val="both"/>
        <w:rPr>
          <w:rFonts w:cs="Times New Roman"/>
          <w:iCs/>
          <w:sz w:val="24"/>
          <w:szCs w:val="24"/>
        </w:rPr>
      </w:pPr>
      <m:oMathPara>
        <m:oMath>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21</m:t>
              </m:r>
            </m:sub>
          </m:sSub>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12</m:t>
                  </m:r>
                </m:sub>
              </m:sSub>
              <m:r>
                <w:rPr>
                  <w:rFonts w:ascii="Cambria Math" w:hAnsi="Cambria Math" w:cs="Times New Roman"/>
                  <w:sz w:val="24"/>
                  <w:szCs w:val="24"/>
                </w:rPr>
                <m:t>V''</m:t>
              </m:r>
              <m:sSubSup>
                <m:sSubSupPr>
                  <m:ctrlPr>
                    <w:rPr>
                      <w:rFonts w:ascii="Cambria Math" w:hAnsi="Cambria Math" w:cs="Times New Roman"/>
                      <w:i/>
                      <w:iCs/>
                      <w:sz w:val="24"/>
                      <w:szCs w:val="24"/>
                    </w:rPr>
                  </m:ctrlPr>
                </m:sSubSupPr>
                <m:e>
                  <m:r>
                    <w:rPr>
                      <w:rFonts w:ascii="Cambria Math" w:hAnsi="Cambria Math" w:cs="Times New Roman"/>
                      <w:sz w:val="24"/>
                      <w:szCs w:val="24"/>
                    </w:rPr>
                    <m:t>(Q</m:t>
                  </m:r>
                </m:e>
                <m:sub>
                  <m:r>
                    <w:rPr>
                      <w:rFonts w:ascii="Cambria Math" w:hAnsi="Cambria Math" w:cs="Times New Roman"/>
                      <w:sz w:val="24"/>
                      <w:szCs w:val="24"/>
                    </w:rPr>
                    <m:t>2</m:t>
                  </m:r>
                </m:sub>
                <m:sup>
                  <m:r>
                    <w:rPr>
                      <w:rFonts w:ascii="Cambria Math" w:hAnsi="Cambria Math" w:cs="Times New Roman"/>
                      <w:sz w:val="24"/>
                      <w:szCs w:val="24"/>
                    </w:rPr>
                    <m:t>2</m:t>
                  </m:r>
                </m:sup>
              </m:sSubSup>
              <m:r>
                <w:rPr>
                  <w:rFonts w:ascii="Cambria Math" w:hAnsi="Cambria Math" w:cs="Times New Roman"/>
                  <w:sz w:val="24"/>
                  <w:szCs w:val="24"/>
                </w:rPr>
                <m:t>)</m:t>
              </m:r>
              <m:r>
                <w:rPr>
                  <w:rFonts w:ascii="Cambria Math" w:eastAsia="新細明體" w:hAnsi="Cambria Math" w:cs="Times New Roman" w:hint="eastAsia"/>
                  <w:sz w:val="24"/>
                  <w:szCs w:val="24"/>
                  <w:lang w:eastAsia="zh-TW"/>
                </w:rPr>
                <m:t>M</m:t>
              </m:r>
            </m:num>
            <m:den>
              <m:r>
                <w:rPr>
                  <w:rFonts w:ascii="Cambria Math" w:hAnsi="Cambria Math" w:cs="Times New Roman"/>
                  <w:sz w:val="24"/>
                  <w:szCs w:val="24"/>
                </w:rPr>
                <m:t>∆</m:t>
              </m:r>
            </m:den>
          </m:f>
          <m:r>
            <w:rPr>
              <w:rFonts w:ascii="Cambria Math" w:hAnsi="Cambria Math" w:cs="Times New Roman"/>
              <w:sz w:val="24"/>
              <w:szCs w:val="24"/>
            </w:rPr>
            <m:t>.</m:t>
          </m:r>
        </m:oMath>
      </m:oMathPara>
    </w:p>
    <w:p w14:paraId="7367F734" w14:textId="77777777" w:rsidR="00861F9E" w:rsidRPr="00BE7B12" w:rsidRDefault="00861F9E" w:rsidP="00861F9E">
      <w:pPr>
        <w:spacing w:before="240" w:line="288" w:lineRule="auto"/>
        <w:jc w:val="both"/>
        <w:rPr>
          <w:rFonts w:eastAsia="新細明體" w:cs="Times New Roman"/>
          <w:sz w:val="24"/>
          <w:szCs w:val="24"/>
          <w:lang w:eastAsia="zh-TW"/>
        </w:rPr>
      </w:pPr>
      <w:r>
        <w:rPr>
          <w:rFonts w:eastAsia="新細明體" w:cs="Times New Roman"/>
          <w:sz w:val="24"/>
          <w:szCs w:val="24"/>
          <w:lang w:eastAsia="zh-TW"/>
        </w:rPr>
        <w:t>Therefore,</w:t>
      </w:r>
      <w:r w:rsidRPr="00BE7B12">
        <w:rPr>
          <w:rFonts w:eastAsia="新細明體" w:cs="Times New Roman"/>
          <w:sz w:val="24"/>
          <w:szCs w:val="24"/>
          <w:lang w:eastAsia="zh-TW"/>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12</m:t>
            </m:r>
          </m:sub>
        </m:sSub>
        <m:r>
          <w:rPr>
            <w:rFonts w:ascii="Cambria Math" w:hAnsi="Cambria Math" w:cs="Times New Roman"/>
            <w:sz w:val="24"/>
            <w:szCs w:val="24"/>
          </w:rPr>
          <m:t>&gt;(&lt;)0</m:t>
        </m:r>
      </m:oMath>
      <w:r w:rsidRPr="00BE7B12">
        <w:rPr>
          <w:rFonts w:eastAsia="新細明體" w:cs="Times New Roman" w:hint="eastAsia"/>
          <w:iCs/>
          <w:sz w:val="24"/>
          <w:szCs w:val="24"/>
          <w:lang w:eastAsia="zh-TW"/>
        </w:rPr>
        <w:t xml:space="preserve"> </w:t>
      </w:r>
      <w:r w:rsidRPr="00BE7B12">
        <w:rPr>
          <w:rFonts w:eastAsia="新細明體" w:cs="Times New Roman"/>
          <w:iCs/>
          <w:sz w:val="24"/>
          <w:szCs w:val="24"/>
          <w:lang w:eastAsia="zh-TW"/>
        </w:rPr>
        <w:t xml:space="preserve">if </w:t>
      </w:r>
      <m:oMath>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12</m:t>
            </m:r>
          </m:sub>
        </m:sSub>
        <m:r>
          <w:rPr>
            <w:rFonts w:ascii="Cambria Math" w:hAnsi="Cambria Math" w:cs="Times New Roman"/>
            <w:sz w:val="24"/>
            <w:szCs w:val="24"/>
          </w:rPr>
          <m:t>&lt;(&gt;)0</m:t>
        </m:r>
      </m:oMath>
      <w:r w:rsidRPr="00BE7B12">
        <w:rPr>
          <w:rFonts w:eastAsia="新細明體" w:cs="Times New Roman" w:hint="eastAsia"/>
          <w:iCs/>
          <w:sz w:val="24"/>
          <w:szCs w:val="24"/>
          <w:lang w:eastAsia="zh-TW"/>
        </w:rPr>
        <w:t>.</w:t>
      </w:r>
      <w:r w:rsidRPr="00BE7B12">
        <w:rPr>
          <w:rFonts w:eastAsia="新細明體" w:cs="Times New Roman"/>
          <w:iCs/>
          <w:sz w:val="24"/>
          <w:szCs w:val="24"/>
          <w:lang w:eastAsia="zh-TW"/>
        </w:rPr>
        <w:t xml:space="preserve"> Assumption 1(iii) then implies that </w:t>
      </w:r>
      <m:oMath>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12</m:t>
            </m:r>
          </m:sub>
        </m:sSub>
        <m:r>
          <w:rPr>
            <w:rFonts w:ascii="Cambria Math" w:hAnsi="Cambria Math" w:cs="Times New Roman"/>
            <w:sz w:val="24"/>
            <w:szCs w:val="24"/>
          </w:rPr>
          <m:t>&gt;(&lt;)0</m:t>
        </m:r>
      </m:oMath>
      <w:r w:rsidRPr="00BE7B12">
        <w:rPr>
          <w:rFonts w:eastAsia="新細明體" w:cs="Times New Roman" w:hint="eastAsia"/>
          <w:iCs/>
          <w:sz w:val="24"/>
          <w:szCs w:val="24"/>
          <w:lang w:eastAsia="zh-TW"/>
        </w:rPr>
        <w:t xml:space="preserve"> </w:t>
      </w:r>
      <w:r w:rsidRPr="00BE7B12">
        <w:rPr>
          <w:rFonts w:eastAsia="新細明體" w:cs="Times New Roman"/>
          <w:iCs/>
          <w:sz w:val="24"/>
          <w:szCs w:val="24"/>
          <w:lang w:eastAsia="zh-TW"/>
        </w:rPr>
        <w:t xml:space="preserve">if </w:t>
      </w:r>
      <m:oMath>
        <m:sSub>
          <m:sSubPr>
            <m:ctrlPr>
              <w:rPr>
                <w:rFonts w:ascii="Cambria Math" w:hAnsi="Cambria Math" w:cs="Times New Roman"/>
                <w:i/>
                <w:iCs/>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&lt;(&gt;)</m:t>
        </m:r>
        <m:sSub>
          <m:sSubPr>
            <m:ctrlPr>
              <w:rPr>
                <w:rFonts w:ascii="Cambria Math" w:hAnsi="Cambria Math" w:cs="Times New Roman"/>
                <w:i/>
                <w:iCs/>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oMath>
      <w:r>
        <w:rPr>
          <w:rFonts w:eastAsia="新細明體" w:cs="Times New Roman" w:hint="eastAsia"/>
          <w:iCs/>
          <w:sz w:val="24"/>
          <w:szCs w:val="24"/>
          <w:lang w:eastAsia="zh-TW"/>
        </w:rPr>
        <w:t xml:space="preserve"> </w:t>
      </w:r>
      <w:r>
        <w:rPr>
          <w:rFonts w:eastAsia="新細明體" w:cs="Times New Roman"/>
          <w:iCs/>
          <w:sz w:val="24"/>
          <w:szCs w:val="24"/>
          <w:lang w:eastAsia="zh-TW"/>
        </w:rPr>
        <w:t xml:space="preserve">or, equivalently,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hint="eastAsia"/>
                <w:sz w:val="24"/>
                <w:szCs w:val="24"/>
                <w:lang w:eastAsia="zh-TW"/>
              </w:rPr>
              <m:t>1</m:t>
            </m:r>
          </m:sub>
        </m:sSub>
        <m:r>
          <w:rPr>
            <w:rFonts w:ascii="Cambria Math" w:eastAsia="新細明體" w:hAnsi="Cambria Math" w:cs="Times New Roman"/>
            <w:sz w:val="24"/>
            <w:szCs w:val="24"/>
            <w:lang w:eastAsia="zh-TW"/>
          </w:rPr>
          <m:t>&gt;(&lt;)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W</m:t>
            </m:r>
          </m:e>
          <m:sub>
            <m:r>
              <w:rPr>
                <w:rFonts w:ascii="Cambria Math" w:eastAsia="新細明體" w:hAnsi="Cambria Math" w:cs="Times New Roman" w:hint="eastAsia"/>
                <w:sz w:val="24"/>
                <w:szCs w:val="24"/>
                <w:lang w:eastAsia="zh-TW"/>
              </w:rPr>
              <m:t>2</m:t>
            </m:r>
          </m:sub>
        </m:sSub>
      </m:oMath>
      <w:r w:rsidRPr="00BE7B12">
        <w:rPr>
          <w:rFonts w:eastAsia="新細明體" w:cs="Times New Roman" w:hint="eastAsia"/>
          <w:iCs/>
          <w:sz w:val="24"/>
          <w:szCs w:val="24"/>
          <w:lang w:eastAsia="zh-TW"/>
        </w:rPr>
        <w:t>.</w:t>
      </w:r>
      <w:r>
        <w:rPr>
          <w:rFonts w:eastAsia="新細明體" w:cs="Times New Roman"/>
          <w:iCs/>
          <w:sz w:val="24"/>
          <w:szCs w:val="24"/>
          <w:lang w:eastAsia="zh-TW"/>
        </w:rPr>
        <w:t xml:space="preserve"> </w:t>
      </w:r>
      <w:proofErr w:type="gramStart"/>
      <w:r>
        <w:rPr>
          <w:rFonts w:eastAsia="新細明體" w:cs="Times New Roman"/>
          <w:iCs/>
          <w:sz w:val="24"/>
          <w:szCs w:val="24"/>
          <w:lang w:eastAsia="zh-TW"/>
        </w:rPr>
        <w:t>Similarly</w:t>
      </w:r>
      <w:proofErr w:type="gramEnd"/>
      <w:r>
        <w:rPr>
          <w:rFonts w:eastAsia="新細明體" w:cs="Times New Roman"/>
          <w:iCs/>
          <w:sz w:val="24"/>
          <w:szCs w:val="24"/>
          <w:lang w:eastAsia="zh-TW"/>
        </w:rPr>
        <w:t xml:space="preserve"> for </w:t>
      </w:r>
      <m:oMath>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21</m:t>
            </m:r>
          </m:sub>
        </m:sSub>
      </m:oMath>
      <w:r>
        <w:rPr>
          <w:rFonts w:eastAsia="新細明體" w:cs="Times New Roman"/>
          <w:iCs/>
          <w:sz w:val="24"/>
          <w:szCs w:val="24"/>
          <w:lang w:eastAsia="zh-TW"/>
        </w:rPr>
        <w:t>.</w:t>
      </w:r>
      <w:r w:rsidRPr="00BE7B12">
        <w:rPr>
          <w:rFonts w:eastAsia="新細明體" w:cs="Times New Roman"/>
          <w:iCs/>
          <w:sz w:val="24"/>
          <w:szCs w:val="24"/>
          <w:lang w:eastAsia="zh-TW"/>
        </w:rPr>
        <w:t xml:space="preserve"> </w:t>
      </w:r>
      <w:r w:rsidRPr="00BE7B12">
        <w:rPr>
          <w:rFonts w:eastAsia="新細明體" w:cs="Times New Roman" w:hint="eastAsia"/>
          <w:iCs/>
          <w:sz w:val="24"/>
          <w:szCs w:val="24"/>
          <w:lang w:eastAsia="zh-TW"/>
        </w:rPr>
        <w:t>W</w:t>
      </w:r>
      <w:r w:rsidRPr="00BE7B12">
        <w:rPr>
          <w:rFonts w:eastAsia="新細明體" w:cs="Times New Roman"/>
          <w:iCs/>
          <w:sz w:val="24"/>
          <w:szCs w:val="24"/>
          <w:lang w:eastAsia="zh-TW"/>
        </w:rPr>
        <w:t xml:space="preserve">hether a contestant’s second-stage effort increases which opponent’s first stage effort depends on whether he leads or lags behind in the </w:t>
      </w:r>
      <w:r>
        <w:rPr>
          <w:rFonts w:eastAsia="新細明體" w:cs="Times New Roman"/>
          <w:iCs/>
          <w:sz w:val="24"/>
          <w:szCs w:val="24"/>
          <w:lang w:eastAsia="zh-TW"/>
        </w:rPr>
        <w:t>interim performance</w:t>
      </w:r>
      <w:r w:rsidRPr="00BE7B12">
        <w:rPr>
          <w:rFonts w:eastAsia="新細明體" w:cs="Times New Roman"/>
          <w:iCs/>
          <w:sz w:val="24"/>
          <w:szCs w:val="24"/>
          <w:lang w:eastAsia="zh-TW"/>
        </w:rPr>
        <w:t>.</w:t>
      </w:r>
    </w:p>
    <w:p w14:paraId="76836D37" w14:textId="77777777" w:rsidR="00861F9E" w:rsidRDefault="00861F9E" w:rsidP="00861F9E">
      <w:pPr>
        <w:snapToGrid w:val="0"/>
        <w:spacing w:line="288" w:lineRule="auto"/>
        <w:ind w:firstLine="420"/>
        <w:jc w:val="both"/>
        <w:rPr>
          <w:rFonts w:eastAsia="新細明體" w:cs="Times New Roman"/>
          <w:sz w:val="24"/>
          <w:szCs w:val="24"/>
          <w:lang w:eastAsia="zh-TW"/>
        </w:rPr>
      </w:pPr>
      <w:r>
        <w:rPr>
          <w:rFonts w:eastAsia="新細明體" w:cs="Times New Roman"/>
          <w:sz w:val="24"/>
          <w:szCs w:val="24"/>
          <w:lang w:eastAsia="zh-TW"/>
        </w:rPr>
        <w:t xml:space="preserve">We are now ready to derive the first-period equilibrium. An increase in a contestant’s first period effort has two opposing effects. First, it increases his interim </w:t>
      </w:r>
      <w:r>
        <w:rPr>
          <w:rFonts w:eastAsia="新細明體" w:cs="Times New Roman"/>
          <w:sz w:val="24"/>
          <w:szCs w:val="24"/>
          <w:lang w:eastAsia="zh-TW"/>
        </w:rPr>
        <w:lastRenderedPageBreak/>
        <w:t xml:space="preserve">performance and, since it is a component of the total performance, it also increases his winning probability. However, an increase of the effort level in the first period also increases the probability that the contestant leads in the interim performance, and prompts his opponent to react more aggressively in the second period. Note that the second period effort has no such concern with the latter effect, as it is already the end period. Since the marginal return of effort is lower for the first than the second period, we would expect the effort level of the contestant to be lower in the first period than the second. </w:t>
      </w:r>
    </w:p>
    <w:p w14:paraId="2B01C367" w14:textId="77777777" w:rsidR="00861F9E" w:rsidRDefault="00861F9E" w:rsidP="00861F9E">
      <w:pPr>
        <w:snapToGrid w:val="0"/>
        <w:spacing w:line="288" w:lineRule="auto"/>
        <w:ind w:firstLine="420"/>
        <w:jc w:val="both"/>
        <w:rPr>
          <w:rFonts w:eastAsia="新細明體" w:cs="Times New Roman"/>
          <w:sz w:val="24"/>
          <w:szCs w:val="24"/>
          <w:lang w:eastAsia="zh-TW"/>
        </w:rPr>
      </w:pPr>
      <w:r>
        <w:rPr>
          <w:rFonts w:eastAsia="新細明體" w:cs="Times New Roman"/>
          <w:sz w:val="24"/>
          <w:szCs w:val="24"/>
          <w:lang w:eastAsia="zh-TW"/>
        </w:rPr>
        <w:t xml:space="preserve">This reasoning, however, is subject to one qualification: The contestants start with a symmetric position in the first period, while in the second they start with different interim performances. For example, if contestant </w:t>
      </w:r>
      <w:proofErr w:type="spellStart"/>
      <w:r w:rsidRPr="006606A2">
        <w:rPr>
          <w:rFonts w:eastAsia="新細明體" w:cs="Times New Roman"/>
          <w:i/>
          <w:sz w:val="24"/>
          <w:szCs w:val="24"/>
          <w:lang w:eastAsia="zh-TW"/>
        </w:rPr>
        <w:t>i</w:t>
      </w:r>
      <w:proofErr w:type="spellEnd"/>
      <w:r>
        <w:rPr>
          <w:rFonts w:eastAsia="新細明體" w:cs="Times New Roman"/>
          <w:sz w:val="24"/>
          <w:szCs w:val="24"/>
          <w:lang w:eastAsia="zh-TW"/>
        </w:rPr>
        <w:t xml:space="preserve"> is very lucky in the first period, in that</w:t>
      </w:r>
      <w:r w:rsidRPr="00BE7B12">
        <w:rPr>
          <w:rFonts w:eastAsia="新細明體" w:cs="Times New Roman"/>
          <w:i/>
          <w:iCs/>
          <w:sz w:val="24"/>
          <w:szCs w:val="24"/>
          <w:lang w:eastAsia="zh-TW"/>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ε</m:t>
            </m:r>
          </m:e>
          <m:sub>
            <m:r>
              <w:rPr>
                <w:rFonts w:ascii="Cambria Math" w:hAnsi="Cambria Math" w:cs="Times New Roman"/>
                <w:sz w:val="24"/>
                <w:szCs w:val="24"/>
              </w:rPr>
              <m:t>i</m:t>
            </m:r>
          </m:sub>
        </m:sSub>
      </m:oMath>
      <w:r>
        <w:rPr>
          <w:rFonts w:eastAsia="新細明體" w:cs="Times New Roman"/>
          <w:sz w:val="24"/>
          <w:szCs w:val="24"/>
          <w:lang w:eastAsia="zh-TW"/>
        </w:rPr>
        <w:t xml:space="preserve"> is very large, then it is impossible for his second period effort to be greater than that of the first, as </w:t>
      </w:r>
      <m:oMath>
        <m:func>
          <m:funcPr>
            <m:ctrlPr>
              <w:rPr>
                <w:rFonts w:ascii="Cambria Math" w:eastAsia="新細明體" w:hAnsi="Cambria Math" w:cs="Times New Roman"/>
                <w:i/>
                <w:sz w:val="24"/>
                <w:szCs w:val="24"/>
                <w:lang w:eastAsia="zh-TW"/>
              </w:rPr>
            </m:ctrlPr>
          </m:funcPr>
          <m:fName>
            <m:limLow>
              <m:limLowPr>
                <m:ctrlPr>
                  <w:rPr>
                    <w:rFonts w:ascii="Cambria Math" w:eastAsia="新細明體" w:hAnsi="Cambria Math" w:cs="Times New Roman"/>
                    <w:i/>
                    <w:sz w:val="24"/>
                    <w:szCs w:val="24"/>
                    <w:lang w:eastAsia="zh-TW"/>
                  </w:rPr>
                </m:ctrlPr>
              </m:limLowPr>
              <m:e>
                <m:r>
                  <w:rPr>
                    <w:rFonts w:ascii="Cambria Math" w:eastAsia="新細明體" w:hAnsi="Cambria Math" w:cs="Times New Roman"/>
                    <w:sz w:val="24"/>
                    <w:szCs w:val="24"/>
                    <w:lang w:eastAsia="zh-TW"/>
                  </w:rPr>
                  <m:t>lim</m:t>
                </m:r>
              </m:e>
              <m:lim>
                <m:r>
                  <w:rPr>
                    <w:rFonts w:ascii="Cambria Math" w:eastAsia="新細明體" w:hAnsi="Cambria Math" w:cs="Times New Roman"/>
                    <w:sz w:val="24"/>
                    <w:szCs w:val="24"/>
                    <w:lang w:eastAsia="zh-TW"/>
                  </w:rPr>
                  <m:t xml:space="preserve"> </m:t>
                </m:r>
                <m:sSub>
                  <m:sSubPr>
                    <m:ctrlPr>
                      <w:rPr>
                        <w:rFonts w:ascii="Cambria Math" w:hAnsi="Cambria Math" w:cs="Times New Roman"/>
                        <w:i/>
                        <w:iCs/>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eastAsia="新細明體" w:hAnsi="Cambria Math" w:cs="Times New Roman"/>
                    <w:szCs w:val="24"/>
                  </w:rPr>
                  <m:t>→∞</m:t>
                </m:r>
              </m:lim>
            </m:limLow>
          </m:fName>
          <m:e>
            <m:r>
              <w:rPr>
                <w:rFonts w:ascii="Cambria Math" w:eastAsia="新細明體" w:hAnsi="Cambria Math" w:cs="Times New Roman"/>
                <w:sz w:val="24"/>
                <w:szCs w:val="24"/>
                <w:lang w:eastAsia="zh-TW"/>
              </w:rPr>
              <m:t>P(</m:t>
            </m:r>
            <m:sSub>
              <m:sSubPr>
                <m:ctrlPr>
                  <w:rPr>
                    <w:rFonts w:ascii="Cambria Math" w:hAnsi="Cambria Math" w:cs="Times New Roman"/>
                    <w:i/>
                    <w:iCs/>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eastAsia="新細明體" w:hAnsi="Cambria Math" w:cs="Times New Roman"/>
                <w:sz w:val="24"/>
                <w:szCs w:val="24"/>
                <w:lang w:eastAsia="zh-TW"/>
              </w:rPr>
              <m:t>,</m:t>
            </m:r>
            <m:sSub>
              <m:sSubPr>
                <m:ctrlPr>
                  <w:rPr>
                    <w:rFonts w:ascii="Cambria Math" w:hAnsi="Cambria Math" w:cs="Times New Roman"/>
                    <w:i/>
                    <w:iCs/>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eastAsia="新細明體" w:hAnsi="Cambria Math" w:cs="Times New Roman"/>
                <w:sz w:val="24"/>
                <w:szCs w:val="24"/>
                <w:lang w:eastAsia="zh-TW"/>
              </w:rPr>
              <m:t>)=0</m:t>
            </m:r>
          </m:e>
        </m:func>
        <m:r>
          <w:rPr>
            <w:rFonts w:ascii="Cambria Math" w:eastAsia="新細明體" w:hAnsi="Cambria Math" w:cs="Times New Roman"/>
            <w:sz w:val="24"/>
            <w:szCs w:val="24"/>
            <w:lang w:eastAsia="zh-TW"/>
          </w:rPr>
          <m:t>.</m:t>
        </m:r>
      </m:oMath>
      <w:r>
        <w:rPr>
          <w:rFonts w:eastAsia="新細明體" w:cs="Times New Roman"/>
          <w:sz w:val="24"/>
          <w:szCs w:val="24"/>
          <w:lang w:eastAsia="zh-TW"/>
        </w:rPr>
        <w:t xml:space="preserve"> Therefore, what we can show is that, in the equilibrium,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i</m:t>
            </m:r>
          </m:sub>
          <m:sup>
            <m:r>
              <w:rPr>
                <w:rFonts w:ascii="Cambria Math" w:eastAsia="新細明體" w:hAnsi="Cambria Math" w:cs="Times New Roman"/>
                <w:sz w:val="24"/>
                <w:szCs w:val="24"/>
                <w:lang w:eastAsia="zh-TW"/>
              </w:rPr>
              <m:t>1</m:t>
            </m:r>
          </m:sup>
        </m:sSubSup>
        <m:r>
          <w:rPr>
            <w:rFonts w:ascii="Cambria Math" w:eastAsia="新細明體" w:hAnsi="Cambria Math" w:cs="Times New Roman"/>
            <w:sz w:val="24"/>
            <w:szCs w:val="24"/>
            <w:lang w:eastAsia="zh-TW"/>
          </w:rPr>
          <m:t>&lt;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Ε</m:t>
            </m:r>
          </m:e>
          <m:sub>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r>
              <m:rPr>
                <m:sty m:val="p"/>
              </m:rP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sub>
        </m:sSub>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i</m:t>
            </m:r>
          </m:sub>
          <m:sup>
            <m:r>
              <w:rPr>
                <w:rFonts w:ascii="Cambria Math" w:eastAsia="新細明體" w:hAnsi="Cambria Math" w:cs="Times New Roman"/>
                <w:sz w:val="24"/>
                <w:szCs w:val="24"/>
                <w:lang w:eastAsia="zh-TW"/>
              </w:rPr>
              <m:t>2</m:t>
            </m:r>
          </m:sup>
        </m:sSubSup>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r>
          <m:rPr>
            <m:sty m:val="p"/>
          </m:rP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m:t>
        </m:r>
      </m:oMath>
      <w:r>
        <w:rPr>
          <w:rFonts w:eastAsia="新細明體" w:cs="Times New Roman" w:hint="eastAsia"/>
          <w:sz w:val="24"/>
          <w:szCs w:val="24"/>
          <w:lang w:eastAsia="zh-TW"/>
        </w:rPr>
        <w:t>.</w:t>
      </w:r>
      <w:r>
        <w:rPr>
          <w:rFonts w:eastAsia="新細明體" w:cs="Times New Roman"/>
          <w:sz w:val="24"/>
          <w:szCs w:val="24"/>
          <w:lang w:eastAsia="zh-TW"/>
        </w:rPr>
        <w:t xml:space="preserve"> That is, the average second period effort is greater than the first period effort level. This is exactly the year-end rush regularity we are looking for.</w:t>
      </w:r>
    </w:p>
    <w:p w14:paraId="7DB219F6" w14:textId="77777777" w:rsidR="00861F9E" w:rsidRPr="00BE7B12" w:rsidRDefault="00861F9E" w:rsidP="00861F9E">
      <w:pPr>
        <w:snapToGrid w:val="0"/>
        <w:spacing w:line="288" w:lineRule="auto"/>
        <w:ind w:firstLine="420"/>
        <w:jc w:val="both"/>
        <w:rPr>
          <w:rFonts w:eastAsia="新細明體" w:cs="Times New Roman"/>
          <w:sz w:val="24"/>
          <w:szCs w:val="24"/>
          <w:lang w:eastAsia="zh-TW"/>
        </w:rPr>
      </w:pPr>
      <w:r w:rsidRPr="00BE7B12">
        <w:rPr>
          <w:rFonts w:eastAsia="新細明體" w:cs="Times New Roman"/>
          <w:sz w:val="24"/>
          <w:szCs w:val="24"/>
          <w:lang w:eastAsia="zh-TW"/>
        </w:rPr>
        <w:t xml:space="preserve">It is obvious from the symmetry between contestant 1 and 2 that the equilibrium quantity must be that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1</m:t>
            </m:r>
          </m:sub>
          <m:sup>
            <m:r>
              <w:rPr>
                <w:rFonts w:ascii="Cambria Math" w:eastAsia="新細明體" w:hAnsi="Cambria Math" w:cs="Times New Roman"/>
                <w:sz w:val="24"/>
                <w:szCs w:val="24"/>
                <w:lang w:eastAsia="zh-TW"/>
              </w:rPr>
              <m:t>1</m:t>
            </m:r>
          </m:sup>
        </m:sSubSup>
        <m:r>
          <m:rPr>
            <m:sty m:val="p"/>
          </m:rPr>
          <w:rPr>
            <w:rFonts w:ascii="Cambria Math" w:eastAsia="新細明體" w:hAnsi="Cambria Math" w:cs="Times New Roman"/>
            <w:sz w:val="24"/>
            <w:szCs w:val="24"/>
            <w:lang w:eastAsia="zh-TW"/>
          </w:rPr>
          <m:t>=</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2</m:t>
            </m:r>
          </m:sub>
          <m:sup>
            <m:r>
              <w:rPr>
                <w:rFonts w:ascii="Cambria Math" w:eastAsia="新細明體" w:hAnsi="Cambria Math" w:cs="Times New Roman"/>
                <w:sz w:val="24"/>
                <w:szCs w:val="24"/>
                <w:lang w:eastAsia="zh-TW"/>
              </w:rPr>
              <m:t>2</m:t>
            </m:r>
          </m:sup>
        </m:sSubSup>
      </m:oMath>
      <w:r w:rsidRPr="00BE7B12">
        <w:rPr>
          <w:rFonts w:eastAsia="新細明體" w:cs="Times New Roman" w:hint="eastAsia"/>
          <w:sz w:val="24"/>
          <w:szCs w:val="24"/>
          <w:lang w:eastAsia="zh-TW"/>
        </w:rPr>
        <w:t>.</w:t>
      </w:r>
      <w:r w:rsidRPr="00BE7B12">
        <w:rPr>
          <w:rFonts w:eastAsia="新細明體" w:cs="Times New Roman"/>
          <w:sz w:val="24"/>
          <w:szCs w:val="24"/>
          <w:lang w:eastAsia="zh-TW"/>
        </w:rPr>
        <w:t xml:space="preserve"> The first-order condition satisfies:</w:t>
      </w:r>
    </w:p>
    <w:p w14:paraId="349AE083" w14:textId="77777777" w:rsidR="00861F9E" w:rsidRPr="00BE7B12" w:rsidRDefault="00000000" w:rsidP="00861F9E">
      <w:pPr>
        <w:spacing w:before="240" w:line="288" w:lineRule="auto"/>
        <w:ind w:leftChars="210" w:left="420" w:firstLineChars="200" w:firstLine="480"/>
        <w:jc w:val="both"/>
        <w:rPr>
          <w:rFonts w:eastAsia="新細明體" w:cs="Times New Roman"/>
          <w:sz w:val="24"/>
          <w:szCs w:val="24"/>
          <w:lang w:eastAsia="zh-TW"/>
        </w:rPr>
      </w:pPr>
      <m:oMathPara>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U</m:t>
              </m:r>
            </m:e>
            <m:sub>
              <m:r>
                <w:rPr>
                  <w:rFonts w:ascii="Cambria Math" w:eastAsia="新細明體" w:hAnsi="Cambria Math" w:cs="Times New Roman"/>
                  <w:sz w:val="24"/>
                  <w:szCs w:val="24"/>
                  <w:lang w:eastAsia="zh-TW"/>
                </w:rPr>
                <m:t>i</m:t>
              </m:r>
            </m:sub>
          </m:sSub>
          <m:r>
            <w:rPr>
              <w:rFonts w:ascii="Cambria Math" w:eastAsia="新細明體" w:hAnsi="Cambria Math" w:cs="Times New Roman"/>
              <w:sz w:val="24"/>
              <w:szCs w:val="24"/>
              <w:lang w:eastAsia="zh-TW"/>
            </w:rPr>
            <m:t>=V(</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i</m:t>
              </m:r>
            </m:sub>
            <m:sup>
              <m:r>
                <w:rPr>
                  <w:rFonts w:ascii="Cambria Math" w:eastAsia="新細明體" w:hAnsi="Cambria Math" w:cs="Times New Roman"/>
                  <w:sz w:val="24"/>
                  <w:szCs w:val="24"/>
                  <w:lang w:eastAsia="zh-TW"/>
                </w:rPr>
                <m:t>1</m:t>
              </m:r>
            </m:sup>
          </m:sSubSup>
          <m:r>
            <w:rPr>
              <w:rFonts w:ascii="Cambria Math" w:eastAsia="新細明體" w:hAnsi="Cambria Math" w:cs="Times New Roman"/>
              <w:sz w:val="24"/>
              <w:szCs w:val="24"/>
              <w:lang w:eastAsia="zh-TW"/>
            </w:rPr>
            <m:t>)-</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i</m:t>
              </m:r>
            </m:sub>
            <m:sup>
              <m:r>
                <w:rPr>
                  <w:rFonts w:ascii="Cambria Math" w:eastAsia="新細明體" w:hAnsi="Cambria Math" w:cs="Times New Roman"/>
                  <w:sz w:val="24"/>
                  <w:szCs w:val="24"/>
                  <w:lang w:eastAsia="zh-TW"/>
                </w:rPr>
                <m:t>1</m:t>
              </m:r>
            </m:sup>
          </m:sSubSup>
          <m:r>
            <w:rPr>
              <w:rFonts w:ascii="Cambria Math" w:eastAsia="新細明體" w:hAnsi="Cambria Math" w:cs="Times New Roman"/>
              <w:sz w:val="24"/>
              <w:szCs w:val="24"/>
              <w:lang w:eastAsia="zh-TW"/>
            </w:rPr>
            <m:t>c+</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Ε</m:t>
              </m:r>
            </m:e>
            <m:sub>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r>
                <m:rPr>
                  <m:sty m:val="p"/>
                </m:rP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sub>
          </m:sSub>
          <m:d>
            <m:dPr>
              <m:begChr m:val="["/>
              <m:endChr m:val="]"/>
              <m:ctrlPr>
                <w:rPr>
                  <w:rFonts w:ascii="Cambria Math" w:eastAsia="新細明體" w:hAnsi="Cambria Math" w:cs="Times New Roman"/>
                  <w:i/>
                  <w:sz w:val="24"/>
                  <w:szCs w:val="24"/>
                  <w:lang w:eastAsia="zh-TW"/>
                </w:rPr>
              </m:ctrlPr>
            </m:dPr>
            <m:e>
              <m:r>
                <w:rPr>
                  <w:rFonts w:ascii="Cambria Math" w:eastAsia="新細明體" w:hAnsi="Cambria Math" w:cs="Times New Roman"/>
                  <w:sz w:val="24"/>
                  <w:szCs w:val="24"/>
                  <w:lang w:eastAsia="zh-TW"/>
                </w:rPr>
                <m:t>V(</m:t>
              </m:r>
              <m:sSubSup>
                <m:sSubSupPr>
                  <m:ctrlPr>
                    <w:rPr>
                      <w:rFonts w:ascii="Cambria Math" w:eastAsia="新細明體" w:hAnsi="Cambria Math" w:cs="Times New Roman"/>
                      <w:i/>
                      <w:sz w:val="24"/>
                      <w:szCs w:val="24"/>
                      <w:lang w:eastAsia="zh-TW"/>
                    </w:rPr>
                  </m:ctrlPr>
                </m:sSubSup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Q</m:t>
                      </m:r>
                    </m:e>
                  </m:acc>
                </m:e>
                <m:sub>
                  <m:r>
                    <w:rPr>
                      <w:rFonts w:ascii="Cambria Math" w:eastAsia="新細明體" w:hAnsi="Cambria Math" w:cs="Times New Roman"/>
                      <w:sz w:val="24"/>
                      <w:szCs w:val="24"/>
                      <w:lang w:eastAsia="zh-TW"/>
                    </w:rPr>
                    <m:t>i</m:t>
                  </m:r>
                </m:sub>
                <m:sup>
                  <m:r>
                    <w:rPr>
                      <w:rFonts w:ascii="Cambria Math" w:eastAsia="新細明體" w:hAnsi="Cambria Math" w:cs="Times New Roman"/>
                      <w:sz w:val="24"/>
                      <w:szCs w:val="24"/>
                      <w:lang w:eastAsia="zh-TW"/>
                    </w:rPr>
                    <m:t>2</m:t>
                  </m:r>
                </m:sup>
              </m:sSubSup>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r>
                <m:rPr>
                  <m:sty m:val="p"/>
                </m:rP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m:t>
              </m:r>
              <m:sSubSup>
                <m:sSubSupPr>
                  <m:ctrlPr>
                    <w:rPr>
                      <w:rFonts w:ascii="Cambria Math" w:eastAsia="新細明體" w:hAnsi="Cambria Math" w:cs="Times New Roman"/>
                      <w:i/>
                      <w:sz w:val="24"/>
                      <w:szCs w:val="24"/>
                      <w:lang w:eastAsia="zh-TW"/>
                    </w:rPr>
                  </m:ctrlPr>
                </m:sSubSup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Q</m:t>
                      </m:r>
                    </m:e>
                  </m:acc>
                </m:e>
                <m:sub>
                  <m:r>
                    <w:rPr>
                      <w:rFonts w:ascii="Cambria Math" w:eastAsia="新細明體" w:hAnsi="Cambria Math" w:cs="Times New Roman"/>
                      <w:sz w:val="24"/>
                      <w:szCs w:val="24"/>
                      <w:lang w:eastAsia="zh-TW"/>
                    </w:rPr>
                    <m:t>i</m:t>
                  </m:r>
                </m:sub>
                <m:sup>
                  <m:r>
                    <w:rPr>
                      <w:rFonts w:ascii="Cambria Math" w:eastAsia="新細明體" w:hAnsi="Cambria Math" w:cs="Times New Roman" w:hint="eastAsia"/>
                      <w:sz w:val="24"/>
                      <w:szCs w:val="24"/>
                      <w:lang w:eastAsia="zh-TW"/>
                    </w:rPr>
                    <m:t>2</m:t>
                  </m:r>
                </m:sup>
              </m:sSubSup>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r>
                <m:rPr>
                  <m:sty m:val="p"/>
                </m:rP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)c+P(</m:t>
              </m:r>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hint="eastAsia"/>
                          <w:sz w:val="24"/>
                          <w:szCs w:val="24"/>
                          <w:lang w:eastAsia="zh-TW"/>
                        </w:rPr>
                        <m:t>Y</m:t>
                      </m:r>
                    </m:e>
                  </m:acc>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hint="eastAsia"/>
                          <w:sz w:val="24"/>
                          <w:szCs w:val="24"/>
                          <w:lang w:eastAsia="zh-TW"/>
                        </w:rPr>
                        <m:t>Y</m:t>
                      </m:r>
                    </m:e>
                  </m:acc>
                </m:e>
                <m:sub>
                  <m:r>
                    <w:rPr>
                      <w:rFonts w:ascii="Cambria Math" w:eastAsia="新細明體" w:hAnsi="Cambria Math" w:cs="Times New Roman"/>
                      <w:sz w:val="24"/>
                      <w:szCs w:val="24"/>
                      <w:lang w:eastAsia="zh-TW"/>
                    </w:rPr>
                    <m:t>2</m:t>
                  </m:r>
                </m:sub>
              </m:sSub>
              <m:r>
                <w:rPr>
                  <w:rFonts w:ascii="Cambria Math" w:eastAsia="新細明體" w:hAnsi="Cambria Math" w:cs="Times New Roman"/>
                  <w:sz w:val="24"/>
                  <w:szCs w:val="24"/>
                  <w:lang w:eastAsia="zh-TW"/>
                </w:rPr>
                <m:t>)M</m:t>
              </m:r>
            </m:e>
          </m:d>
          <m:r>
            <w:rPr>
              <w:rFonts w:ascii="Cambria Math" w:eastAsia="新細明體" w:hAnsi="Cambria Math" w:cs="Times New Roman"/>
              <w:sz w:val="24"/>
              <w:szCs w:val="24"/>
              <w:lang w:eastAsia="zh-TW"/>
            </w:rPr>
            <m:t>.</m:t>
          </m:r>
        </m:oMath>
      </m:oMathPara>
    </w:p>
    <w:p w14:paraId="34A3DC08" w14:textId="77777777" w:rsidR="00861F9E" w:rsidRPr="00BE7B12" w:rsidRDefault="00861F9E" w:rsidP="00861F9E">
      <w:pPr>
        <w:spacing w:before="240" w:line="288" w:lineRule="auto"/>
        <w:jc w:val="both"/>
        <w:rPr>
          <w:rFonts w:eastAsia="新細明體" w:cs="Times New Roman"/>
          <w:sz w:val="24"/>
          <w:szCs w:val="24"/>
          <w:lang w:eastAsia="zh-TW"/>
        </w:rPr>
      </w:pPr>
      <w:r w:rsidRPr="00BE7B12">
        <w:rPr>
          <w:rFonts w:eastAsia="新細明體" w:cs="Times New Roman" w:hint="eastAsia"/>
          <w:sz w:val="24"/>
          <w:szCs w:val="24"/>
          <w:lang w:eastAsia="zh-TW"/>
        </w:rPr>
        <w:t>T</w:t>
      </w:r>
      <w:r w:rsidRPr="00BE7B12">
        <w:rPr>
          <w:rFonts w:eastAsia="新細明體" w:cs="Times New Roman"/>
          <w:sz w:val="24"/>
          <w:szCs w:val="24"/>
          <w:lang w:eastAsia="zh-TW"/>
        </w:rPr>
        <w:t xml:space="preserve">he first-order conditions for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1</m:t>
            </m:r>
          </m:sub>
          <m:sup>
            <m:r>
              <w:rPr>
                <w:rFonts w:ascii="Cambria Math" w:eastAsia="新細明體" w:hAnsi="Cambria Math" w:cs="Times New Roman"/>
                <w:sz w:val="24"/>
                <w:szCs w:val="24"/>
                <w:lang w:eastAsia="zh-TW"/>
              </w:rPr>
              <m:t>2</m:t>
            </m:r>
          </m:sup>
        </m:sSubSup>
      </m:oMath>
      <w:r w:rsidRPr="00BE7B12">
        <w:rPr>
          <w:rFonts w:eastAsia="新細明體" w:cs="Times New Roman" w:hint="eastAsia"/>
          <w:sz w:val="24"/>
          <w:szCs w:val="24"/>
          <w:lang w:eastAsia="zh-TW"/>
        </w:rPr>
        <w:t xml:space="preserve"> </w:t>
      </w:r>
      <w:r w:rsidRPr="00BE7B12">
        <w:rPr>
          <w:rFonts w:eastAsia="新細明體" w:cs="Times New Roman"/>
          <w:sz w:val="24"/>
          <w:szCs w:val="24"/>
          <w:lang w:eastAsia="zh-TW"/>
        </w:rPr>
        <w:t xml:space="preserve">and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2</m:t>
            </m:r>
          </m:sub>
          <m:sup>
            <m:r>
              <w:rPr>
                <w:rFonts w:ascii="Cambria Math" w:eastAsia="新細明體" w:hAnsi="Cambria Math" w:cs="Times New Roman"/>
                <w:sz w:val="24"/>
                <w:szCs w:val="24"/>
                <w:lang w:eastAsia="zh-TW"/>
              </w:rPr>
              <m:t>2</m:t>
            </m:r>
          </m:sup>
        </m:sSubSup>
      </m:oMath>
      <w:r w:rsidRPr="00BE7B12">
        <w:rPr>
          <w:rFonts w:eastAsia="新細明體" w:cs="Times New Roman" w:hint="eastAsia"/>
          <w:sz w:val="24"/>
          <w:szCs w:val="24"/>
          <w:lang w:eastAsia="zh-TW"/>
        </w:rPr>
        <w:t xml:space="preserve"> </w:t>
      </w:r>
      <w:r w:rsidRPr="00BE7B12">
        <w:rPr>
          <w:rFonts w:eastAsia="新細明體" w:cs="Times New Roman"/>
          <w:sz w:val="24"/>
          <w:szCs w:val="24"/>
          <w:lang w:eastAsia="zh-TW"/>
        </w:rPr>
        <w:t>are:</w:t>
      </w:r>
    </w:p>
    <w:p w14:paraId="0D3CDB9A" w14:textId="77777777" w:rsidR="00861F9E" w:rsidRPr="00BE7B12" w:rsidRDefault="00861F9E" w:rsidP="00861F9E">
      <w:pPr>
        <w:spacing w:before="240" w:line="288" w:lineRule="auto"/>
        <w:jc w:val="both"/>
        <w:rPr>
          <w:rFonts w:eastAsia="新細明體" w:cs="Times New Roman"/>
          <w:sz w:val="24"/>
          <w:szCs w:val="24"/>
          <w:lang w:eastAsia="zh-TW"/>
        </w:rPr>
      </w:pPr>
      <m:oMathPara>
        <m:oMath>
          <m:r>
            <w:rPr>
              <w:rFonts w:ascii="Cambria Math" w:eastAsia="新細明體" w:hAnsi="Cambria Math" w:cs="Times New Roman"/>
              <w:sz w:val="24"/>
              <w:szCs w:val="24"/>
              <w:lang w:eastAsia="zh-TW"/>
            </w:rPr>
            <m:t>V'(</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1</m:t>
              </m:r>
            </m:sub>
            <m:sup>
              <m:r>
                <w:rPr>
                  <w:rFonts w:ascii="Cambria Math" w:eastAsia="新細明體" w:hAnsi="Cambria Math" w:cs="Times New Roman"/>
                  <w:sz w:val="24"/>
                  <w:szCs w:val="24"/>
                  <w:lang w:eastAsia="zh-TW"/>
                </w:rPr>
                <m:t>1</m:t>
              </m:r>
            </m:sup>
          </m:sSubSup>
          <m:r>
            <w:rPr>
              <w:rFonts w:ascii="Cambria Math" w:eastAsia="新細明體" w:hAnsi="Cambria Math" w:cs="Times New Roman"/>
              <w:sz w:val="24"/>
              <w:szCs w:val="24"/>
              <w:lang w:eastAsia="zh-TW"/>
            </w:rPr>
            <m:t>)-c+</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Ε</m:t>
              </m:r>
            </m:e>
            <m:sub>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sub>
          </m:sSub>
          <m:r>
            <w:rPr>
              <w:rFonts w:ascii="Cambria Math" w:eastAsia="新細明體" w:hAnsi="Cambria Math" w:cs="Times New Roman"/>
              <w:sz w:val="24"/>
              <w:szCs w:val="24"/>
              <w:lang w:eastAsia="zh-TW"/>
            </w:rPr>
            <m:t>[(V'</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1</m:t>
              </m:r>
            </m:sub>
            <m:sup>
              <m:r>
                <w:rPr>
                  <w:rFonts w:ascii="Cambria Math" w:eastAsia="新細明體" w:hAnsi="Cambria Math" w:cs="Times New Roman"/>
                  <w:sz w:val="24"/>
                  <w:szCs w:val="24"/>
                  <w:lang w:eastAsia="zh-TW"/>
                </w:rPr>
                <m:t>2</m:t>
              </m:r>
            </m:sup>
          </m:sSubSup>
          <m:r>
            <w:rPr>
              <w:rFonts w:ascii="Cambria Math" w:eastAsia="新細明體" w:hAnsi="Cambria Math" w:cs="Times New Roman"/>
              <w:sz w:val="24"/>
              <w:szCs w:val="24"/>
              <w:lang w:eastAsia="zh-TW"/>
            </w:rPr>
            <m:t>-c)</m:t>
          </m:r>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11</m:t>
              </m:r>
            </m:sub>
          </m:sSub>
          <m:r>
            <w:rPr>
              <w:rFonts w:ascii="Cambria Math" w:eastAsia="新細明體" w:hAnsi="Cambria Math" w:cs="Times New Roman"/>
              <w:sz w:val="24"/>
              <w:szCs w:val="24"/>
              <w:lang w:eastAsia="zh-TW"/>
            </w:rPr>
            <m:t>+(1+</m:t>
          </m:r>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11</m:t>
              </m:r>
            </m:sub>
          </m:sSub>
          <m:r>
            <w:rPr>
              <w:rFonts w:ascii="Cambria Math" w:eastAsia="新細明體" w:hAnsi="Cambria Math" w:cs="Times New Roman"/>
              <w:sz w:val="24"/>
              <w:szCs w:val="24"/>
              <w:lang w:eastAsia="zh-TW"/>
            </w:rPr>
            <m:t>)+</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21</m:t>
              </m:r>
            </m:sub>
          </m:sSub>
          <m:r>
            <w:rPr>
              <w:rFonts w:ascii="Cambria Math" w:eastAsia="新細明體" w:hAnsi="Cambria Math" w:cs="Times New Roman"/>
              <w:sz w:val="24"/>
              <w:szCs w:val="24"/>
              <w:lang w:eastAsia="zh-TW"/>
            </w:rPr>
            <m:t xml:space="preserve">M]=0, </m:t>
          </m:r>
          <m:r>
            <m:rPr>
              <m:sty m:val="p"/>
            </m:rPr>
            <w:rPr>
              <w:rFonts w:ascii="Cambria Math" w:eastAsia="新細明體" w:hAnsi="Cambria Math" w:cs="Times New Roman"/>
              <w:sz w:val="24"/>
              <w:szCs w:val="24"/>
              <w:lang w:eastAsia="zh-TW"/>
            </w:rPr>
            <m:t>and</m:t>
          </m:r>
        </m:oMath>
      </m:oMathPara>
    </w:p>
    <w:p w14:paraId="72C15B5D" w14:textId="77777777" w:rsidR="00861F9E" w:rsidRPr="00BE7B12" w:rsidRDefault="00861F9E" w:rsidP="00861F9E">
      <w:pPr>
        <w:spacing w:before="240" w:line="288" w:lineRule="auto"/>
        <w:jc w:val="both"/>
        <w:rPr>
          <w:rFonts w:eastAsia="新細明體" w:cs="Times New Roman"/>
          <w:i/>
          <w:sz w:val="24"/>
          <w:szCs w:val="24"/>
          <w:lang w:eastAsia="zh-TW"/>
        </w:rPr>
      </w:pPr>
      <m:oMathPara>
        <m:oMath>
          <m:r>
            <w:rPr>
              <w:rFonts w:ascii="Cambria Math" w:eastAsia="新細明體" w:hAnsi="Cambria Math" w:cs="Times New Roman"/>
              <w:sz w:val="24"/>
              <w:szCs w:val="24"/>
              <w:lang w:eastAsia="zh-TW"/>
            </w:rPr>
            <m:t>V'(</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2</m:t>
              </m:r>
            </m:sub>
            <m:sup>
              <m:r>
                <w:rPr>
                  <w:rFonts w:ascii="Cambria Math" w:eastAsia="新細明體" w:hAnsi="Cambria Math" w:cs="Times New Roman"/>
                  <w:sz w:val="24"/>
                  <w:szCs w:val="24"/>
                  <w:lang w:eastAsia="zh-TW"/>
                </w:rPr>
                <m:t>1</m:t>
              </m:r>
            </m:sup>
          </m:sSubSup>
          <m:r>
            <w:rPr>
              <w:rFonts w:ascii="Cambria Math" w:eastAsia="新細明體" w:hAnsi="Cambria Math" w:cs="Times New Roman"/>
              <w:sz w:val="24"/>
              <w:szCs w:val="24"/>
              <w:lang w:eastAsia="zh-TW"/>
            </w:rPr>
            <m:t>)-c+</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Ε</m:t>
              </m:r>
            </m:e>
            <m:sub>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sub>
          </m:sSub>
          <m:r>
            <w:rPr>
              <w:rFonts w:ascii="Cambria Math" w:eastAsia="新細明體" w:hAnsi="Cambria Math" w:cs="Times New Roman"/>
              <w:sz w:val="24"/>
              <w:szCs w:val="24"/>
              <w:lang w:eastAsia="zh-TW"/>
            </w:rPr>
            <m:t>[(V'</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2</m:t>
              </m:r>
            </m:sub>
            <m:sup>
              <m:r>
                <w:rPr>
                  <w:rFonts w:ascii="Cambria Math" w:eastAsia="新細明體" w:hAnsi="Cambria Math" w:cs="Times New Roman"/>
                  <w:sz w:val="24"/>
                  <w:szCs w:val="24"/>
                  <w:lang w:eastAsia="zh-TW"/>
                </w:rPr>
                <m:t>2</m:t>
              </m:r>
            </m:sup>
          </m:sSubSup>
          <m:r>
            <w:rPr>
              <w:rFonts w:ascii="Cambria Math" w:eastAsia="新細明體" w:hAnsi="Cambria Math" w:cs="Times New Roman"/>
              <w:sz w:val="24"/>
              <w:szCs w:val="24"/>
              <w:lang w:eastAsia="zh-TW"/>
            </w:rPr>
            <m:t>-c)</m:t>
          </m:r>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22</m:t>
              </m:r>
            </m:sub>
          </m:sSub>
          <m:r>
            <w:rPr>
              <w:rFonts w:ascii="Cambria Math" w:eastAsia="新細明體" w:hAnsi="Cambria Math" w:cs="Times New Roman"/>
              <w:sz w:val="24"/>
              <w:szCs w:val="24"/>
              <w:lang w:eastAsia="zh-TW"/>
            </w:rPr>
            <m:t>-</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12</m:t>
              </m:r>
            </m:sub>
          </m:sSub>
          <m:r>
            <w:rPr>
              <w:rFonts w:ascii="Cambria Math" w:eastAsia="新細明體" w:hAnsi="Cambria Math" w:cs="Times New Roman"/>
              <w:sz w:val="24"/>
              <w:szCs w:val="24"/>
              <w:lang w:eastAsia="zh-TW"/>
            </w:rPr>
            <m:t>+</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r>
            <w:rPr>
              <w:rFonts w:ascii="Cambria Math" w:eastAsia="新細明體" w:hAnsi="Cambria Math" w:cs="Times New Roman"/>
              <w:sz w:val="24"/>
              <w:szCs w:val="24"/>
              <w:lang w:eastAsia="zh-TW"/>
            </w:rPr>
            <m:t>(1+</m:t>
          </m:r>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22</m:t>
              </m:r>
            </m:sub>
          </m:sSub>
          <m:r>
            <w:rPr>
              <w:rFonts w:ascii="Cambria Math" w:eastAsia="新細明體" w:hAnsi="Cambria Math" w:cs="Times New Roman"/>
              <w:sz w:val="24"/>
              <w:szCs w:val="24"/>
              <w:lang w:eastAsia="zh-TW"/>
            </w:rPr>
            <m:t>)M]=0.</m:t>
          </m:r>
        </m:oMath>
      </m:oMathPara>
    </w:p>
    <w:p w14:paraId="7EDAF65E" w14:textId="77777777" w:rsidR="00861F9E" w:rsidRPr="00BE7B12" w:rsidRDefault="00861F9E" w:rsidP="00861F9E">
      <w:pPr>
        <w:spacing w:before="240" w:line="288" w:lineRule="auto"/>
        <w:jc w:val="both"/>
        <w:rPr>
          <w:rFonts w:eastAsia="新細明體" w:cs="Times New Roman"/>
          <w:sz w:val="24"/>
          <w:szCs w:val="24"/>
          <w:lang w:eastAsia="zh-TW"/>
        </w:rPr>
      </w:pPr>
      <w:r w:rsidRPr="00BE7B12">
        <w:rPr>
          <w:rFonts w:eastAsia="新細明體" w:cs="Times New Roman" w:hint="eastAsia"/>
          <w:sz w:val="24"/>
          <w:szCs w:val="24"/>
          <w:lang w:eastAsia="zh-TW"/>
        </w:rPr>
        <w:t>W</w:t>
      </w:r>
      <w:r w:rsidRPr="00BE7B12">
        <w:rPr>
          <w:rFonts w:eastAsia="新細明體" w:cs="Times New Roman"/>
          <w:sz w:val="24"/>
          <w:szCs w:val="24"/>
          <w:lang w:eastAsia="zh-TW"/>
        </w:rPr>
        <w:t xml:space="preserve">e know from the first-order </w:t>
      </w:r>
      <w:r>
        <w:rPr>
          <w:rFonts w:eastAsia="新細明體" w:cs="Times New Roman"/>
          <w:sz w:val="24"/>
          <w:szCs w:val="24"/>
          <w:lang w:eastAsia="zh-TW"/>
        </w:rPr>
        <w:t xml:space="preserve">conditions for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1</m:t>
            </m:r>
          </m:sub>
          <m:sup>
            <m:r>
              <w:rPr>
                <w:rFonts w:ascii="Cambria Math" w:eastAsia="新細明體" w:hAnsi="Cambria Math" w:cs="Times New Roman"/>
                <w:sz w:val="24"/>
                <w:szCs w:val="24"/>
                <w:lang w:eastAsia="zh-TW"/>
              </w:rPr>
              <m:t>2</m:t>
            </m:r>
          </m:sup>
        </m:sSubSup>
      </m:oMath>
      <w:r w:rsidRPr="00BE7B12">
        <w:rPr>
          <w:rFonts w:eastAsia="新細明體" w:cs="Times New Roman" w:hint="eastAsia"/>
          <w:sz w:val="24"/>
          <w:szCs w:val="24"/>
          <w:lang w:eastAsia="zh-TW"/>
        </w:rPr>
        <w:t xml:space="preserve"> </w:t>
      </w:r>
      <w:r w:rsidRPr="00BE7B12">
        <w:rPr>
          <w:rFonts w:eastAsia="新細明體" w:cs="Times New Roman"/>
          <w:sz w:val="24"/>
          <w:szCs w:val="24"/>
          <w:lang w:eastAsia="zh-TW"/>
        </w:rPr>
        <w:t xml:space="preserve">and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2</m:t>
            </m:r>
          </m:sub>
          <m:sup>
            <m:r>
              <w:rPr>
                <w:rFonts w:ascii="Cambria Math" w:eastAsia="新細明體" w:hAnsi="Cambria Math" w:cs="Times New Roman"/>
                <w:sz w:val="24"/>
                <w:szCs w:val="24"/>
                <w:lang w:eastAsia="zh-TW"/>
              </w:rPr>
              <m:t>2</m:t>
            </m:r>
          </m:sup>
        </m:sSubSup>
      </m:oMath>
      <w:r w:rsidRPr="00BE7B12">
        <w:rPr>
          <w:rFonts w:eastAsia="新細明體" w:cs="Times New Roman"/>
          <w:sz w:val="24"/>
          <w:szCs w:val="24"/>
          <w:lang w:eastAsia="zh-TW"/>
        </w:rPr>
        <w:t xml:space="preserve"> that </w:t>
      </w:r>
    </w:p>
    <w:p w14:paraId="312A7075" w14:textId="77777777" w:rsidR="00861F9E" w:rsidRPr="00BE7B12" w:rsidRDefault="00861F9E" w:rsidP="00861F9E">
      <w:pPr>
        <w:spacing w:before="240" w:line="288" w:lineRule="auto"/>
        <w:jc w:val="both"/>
        <w:rPr>
          <w:rFonts w:eastAsia="新細明體" w:cs="Times New Roman"/>
          <w:sz w:val="24"/>
          <w:szCs w:val="24"/>
          <w:lang w:eastAsia="zh-TW"/>
        </w:rPr>
      </w:pPr>
      <m:oMathPara>
        <m:oMath>
          <m:r>
            <w:rPr>
              <w:rFonts w:ascii="Cambria Math" w:eastAsia="新細明體" w:hAnsi="Cambria Math" w:cs="Times New Roman"/>
              <w:sz w:val="24"/>
              <w:szCs w:val="24"/>
              <w:lang w:eastAsia="zh-TW"/>
            </w:rPr>
            <m:t>V'(</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1</m:t>
              </m:r>
            </m:sub>
            <m:sup>
              <m:r>
                <w:rPr>
                  <w:rFonts w:ascii="Cambria Math" w:eastAsia="新細明體" w:hAnsi="Cambria Math" w:cs="Times New Roman"/>
                  <w:sz w:val="24"/>
                  <w:szCs w:val="24"/>
                  <w:lang w:eastAsia="zh-TW"/>
                </w:rPr>
                <m:t>2</m:t>
              </m:r>
            </m:sup>
          </m:sSubSup>
          <m:r>
            <w:rPr>
              <w:rFonts w:ascii="Cambria Math" w:eastAsia="新細明體" w:hAnsi="Cambria Math" w:cs="Times New Roman"/>
              <w:sz w:val="24"/>
              <w:szCs w:val="24"/>
              <w:lang w:eastAsia="zh-TW"/>
            </w:rPr>
            <m:t>)-c+</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r>
            <w:rPr>
              <w:rFonts w:ascii="Cambria Math" w:hAnsi="Cambria Math" w:cs="Times New Roman"/>
              <w:sz w:val="24"/>
              <w:szCs w:val="24"/>
            </w:rPr>
            <m:t xml:space="preserve">M=0 </m:t>
          </m:r>
          <m:r>
            <m:rPr>
              <m:sty m:val="p"/>
            </m:rPr>
            <w:rPr>
              <w:rFonts w:ascii="Cambria Math" w:hAnsi="Cambria Math" w:cs="Times New Roman"/>
              <w:sz w:val="24"/>
              <w:szCs w:val="24"/>
            </w:rPr>
            <m:t>and</m:t>
          </m:r>
        </m:oMath>
      </m:oMathPara>
    </w:p>
    <w:p w14:paraId="4428F92B" w14:textId="77777777" w:rsidR="00861F9E" w:rsidRPr="00BE7B12" w:rsidRDefault="00861F9E" w:rsidP="00861F9E">
      <w:pPr>
        <w:spacing w:before="240" w:line="288" w:lineRule="auto"/>
        <w:jc w:val="both"/>
        <w:rPr>
          <w:rFonts w:eastAsia="新細明體" w:cs="Times New Roman"/>
          <w:sz w:val="24"/>
          <w:szCs w:val="24"/>
          <w:lang w:eastAsia="zh-TW"/>
        </w:rPr>
      </w:pPr>
      <m:oMathPara>
        <m:oMath>
          <m:r>
            <w:rPr>
              <w:rFonts w:ascii="Cambria Math" w:eastAsia="新細明體" w:hAnsi="Cambria Math" w:cs="Times New Roman"/>
              <w:sz w:val="24"/>
              <w:szCs w:val="24"/>
              <w:lang w:eastAsia="zh-TW"/>
            </w:rPr>
            <m:t>V'(</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2</m:t>
              </m:r>
            </m:sub>
            <m:sup>
              <m:r>
                <w:rPr>
                  <w:rFonts w:ascii="Cambria Math" w:eastAsia="新細明體" w:hAnsi="Cambria Math" w:cs="Times New Roman"/>
                  <w:sz w:val="24"/>
                  <w:szCs w:val="24"/>
                  <w:lang w:eastAsia="zh-TW"/>
                </w:rPr>
                <m:t>2</m:t>
              </m:r>
            </m:sup>
          </m:sSubSup>
          <m:r>
            <w:rPr>
              <w:rFonts w:ascii="Cambria Math" w:eastAsia="新細明體" w:hAnsi="Cambria Math" w:cs="Times New Roman"/>
              <w:sz w:val="24"/>
              <w:szCs w:val="24"/>
              <w:lang w:eastAsia="zh-TW"/>
            </w:rPr>
            <m:t>)-c+</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r>
            <w:rPr>
              <w:rFonts w:ascii="Cambria Math" w:hAnsi="Cambria Math" w:cs="Times New Roman"/>
              <w:sz w:val="24"/>
              <w:szCs w:val="24"/>
            </w:rPr>
            <m:t>M=0.</m:t>
          </m:r>
        </m:oMath>
      </m:oMathPara>
    </w:p>
    <w:p w14:paraId="72EBB717" w14:textId="77777777" w:rsidR="00861F9E" w:rsidRPr="00BE7B12" w:rsidRDefault="00861F9E" w:rsidP="00861F9E">
      <w:pPr>
        <w:spacing w:before="240" w:line="288" w:lineRule="auto"/>
        <w:jc w:val="both"/>
        <w:rPr>
          <w:rFonts w:eastAsia="新細明體" w:cs="Times New Roman"/>
          <w:sz w:val="24"/>
          <w:szCs w:val="24"/>
          <w:lang w:eastAsia="zh-TW"/>
        </w:rPr>
      </w:pPr>
      <w:r w:rsidRPr="00BE7B12">
        <w:rPr>
          <w:rFonts w:eastAsia="新細明體" w:cs="Times New Roman" w:hint="eastAsia"/>
          <w:sz w:val="24"/>
          <w:szCs w:val="24"/>
          <w:lang w:eastAsia="zh-TW"/>
        </w:rPr>
        <w:t>T</w:t>
      </w:r>
      <w:r w:rsidRPr="00BE7B12">
        <w:rPr>
          <w:rFonts w:eastAsia="新細明體" w:cs="Times New Roman"/>
          <w:sz w:val="24"/>
          <w:szCs w:val="24"/>
          <w:lang w:eastAsia="zh-TW"/>
        </w:rPr>
        <w:t xml:space="preserve">herefore, </w:t>
      </w:r>
      <w:r w:rsidRPr="00930529">
        <w:rPr>
          <w:rFonts w:eastAsia="新細明體" w:cs="Times New Roman"/>
          <w:sz w:val="24"/>
          <w:szCs w:val="24"/>
          <w:highlight w:val="yellow"/>
          <w:lang w:eastAsia="zh-TW"/>
        </w:rPr>
        <w:t>(X)</w:t>
      </w:r>
      <w:r w:rsidRPr="00BE7B12">
        <w:rPr>
          <w:rFonts w:eastAsia="新細明體" w:cs="Times New Roman"/>
          <w:sz w:val="24"/>
          <w:szCs w:val="24"/>
          <w:lang w:eastAsia="zh-TW"/>
        </w:rPr>
        <w:t xml:space="preserve"> reduces to </w:t>
      </w:r>
    </w:p>
    <w:p w14:paraId="57DBF0B4" w14:textId="77777777" w:rsidR="00861F9E" w:rsidRPr="00BE7B12" w:rsidRDefault="00861F9E" w:rsidP="00861F9E">
      <w:pPr>
        <w:spacing w:before="240" w:line="288" w:lineRule="auto"/>
        <w:jc w:val="both"/>
        <w:rPr>
          <w:rFonts w:cs="Times New Roman"/>
          <w:sz w:val="24"/>
          <w:szCs w:val="24"/>
          <w:lang w:eastAsia="zh-TW"/>
        </w:rPr>
      </w:pPr>
      <m:oMathPara>
        <m:oMath>
          <m:r>
            <w:rPr>
              <w:rFonts w:ascii="Cambria Math" w:eastAsia="新細明體" w:hAnsi="Cambria Math" w:cs="Times New Roman"/>
              <w:sz w:val="24"/>
              <w:szCs w:val="24"/>
              <w:lang w:eastAsia="zh-TW"/>
            </w:rPr>
            <m:t>V'(</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1</m:t>
              </m:r>
            </m:sub>
            <m:sup>
              <m:r>
                <w:rPr>
                  <w:rFonts w:ascii="Cambria Math" w:eastAsia="新細明體" w:hAnsi="Cambria Math" w:cs="Times New Roman"/>
                  <w:sz w:val="24"/>
                  <w:szCs w:val="24"/>
                  <w:lang w:eastAsia="zh-TW"/>
                </w:rPr>
                <m:t>1</m:t>
              </m:r>
            </m:sup>
          </m:sSubSup>
          <m:r>
            <w:rPr>
              <w:rFonts w:ascii="Cambria Math" w:eastAsia="新細明體" w:hAnsi="Cambria Math" w:cs="Times New Roman"/>
              <w:sz w:val="24"/>
              <w:szCs w:val="24"/>
              <w:lang w:eastAsia="zh-TW"/>
            </w:rPr>
            <m:t>)-c+</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Ε</m:t>
              </m:r>
            </m:e>
            <m:sub>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sub>
          </m:sSub>
          <m:r>
            <w:rPr>
              <w:rFonts w:ascii="Cambria Math" w:eastAsia="新細明體" w:hAnsi="Cambria Math" w:cs="Times New Roman"/>
              <w:sz w:val="24"/>
              <w:szCs w:val="24"/>
              <w:lang w:eastAsia="zh-TW"/>
            </w:rPr>
            <m:t>[</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21</m:t>
              </m:r>
            </m:sub>
          </m:sSub>
          <m:r>
            <w:rPr>
              <w:rFonts w:ascii="Cambria Math" w:hAnsi="Cambria Math" w:cs="Times New Roman"/>
              <w:sz w:val="24"/>
              <w:szCs w:val="24"/>
            </w:rPr>
            <m:t>]M=0,</m:t>
          </m:r>
          <m:r>
            <m:rPr>
              <m:sty m:val="p"/>
            </m:rPr>
            <w:rPr>
              <w:rFonts w:ascii="Cambria Math" w:hAnsi="Cambria Math" w:cs="Times New Roman"/>
              <w:sz w:val="24"/>
              <w:szCs w:val="24"/>
            </w:rPr>
            <m:t xml:space="preserve"> and</m:t>
          </m:r>
        </m:oMath>
      </m:oMathPara>
    </w:p>
    <w:p w14:paraId="2BAE1344" w14:textId="77777777" w:rsidR="00861F9E" w:rsidRPr="0043567A" w:rsidRDefault="00861F9E" w:rsidP="00861F9E">
      <w:pPr>
        <w:spacing w:before="240" w:line="288" w:lineRule="auto"/>
        <w:jc w:val="both"/>
        <w:rPr>
          <w:rFonts w:eastAsia="新細明體" w:cs="Times New Roman"/>
          <w:sz w:val="24"/>
          <w:szCs w:val="24"/>
          <w:lang w:eastAsia="zh-TW"/>
        </w:rPr>
      </w:pPr>
      <m:oMathPara>
        <m:oMath>
          <m:r>
            <w:rPr>
              <w:rFonts w:ascii="Cambria Math" w:eastAsia="新細明體" w:hAnsi="Cambria Math" w:cs="Times New Roman"/>
              <w:sz w:val="24"/>
              <w:szCs w:val="24"/>
              <w:lang w:eastAsia="zh-TW"/>
            </w:rPr>
            <m:t>V'(</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2</m:t>
              </m:r>
            </m:sub>
            <m:sup>
              <m:r>
                <w:rPr>
                  <w:rFonts w:ascii="Cambria Math" w:eastAsia="新細明體" w:hAnsi="Cambria Math" w:cs="Times New Roman"/>
                  <w:sz w:val="24"/>
                  <w:szCs w:val="24"/>
                  <w:lang w:eastAsia="zh-TW"/>
                </w:rPr>
                <m:t>1</m:t>
              </m:r>
            </m:sup>
          </m:sSubSup>
          <m:r>
            <w:rPr>
              <w:rFonts w:ascii="Cambria Math" w:eastAsia="新細明體" w:hAnsi="Cambria Math" w:cs="Times New Roman"/>
              <w:sz w:val="24"/>
              <w:szCs w:val="24"/>
              <w:lang w:eastAsia="zh-TW"/>
            </w:rPr>
            <m:t>)-c-</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Ε</m:t>
              </m:r>
            </m:e>
            <m:sub>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sub>
          </m:sSub>
          <m:r>
            <w:rPr>
              <w:rFonts w:ascii="Cambria Math" w:eastAsia="新細明體" w:hAnsi="Cambria Math" w:cs="Times New Roman"/>
              <w:sz w:val="24"/>
              <w:szCs w:val="24"/>
              <w:lang w:eastAsia="zh-TW"/>
            </w:rPr>
            <m:t>[</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12</m:t>
              </m:r>
            </m:sub>
          </m:sSub>
          <m:r>
            <w:rPr>
              <w:rFonts w:ascii="Cambria Math" w:hAnsi="Cambria Math" w:cs="Times New Roman"/>
              <w:sz w:val="24"/>
              <w:szCs w:val="24"/>
            </w:rPr>
            <m:t>]M=0.</m:t>
          </m:r>
        </m:oMath>
      </m:oMathPara>
    </w:p>
    <w:p w14:paraId="5025E46E" w14:textId="77777777" w:rsidR="00861F9E" w:rsidRDefault="00861F9E" w:rsidP="00861F9E">
      <w:pPr>
        <w:spacing w:before="240" w:line="288" w:lineRule="auto"/>
        <w:jc w:val="both"/>
        <w:rPr>
          <w:rFonts w:eastAsia="新細明體" w:cs="Times New Roman"/>
          <w:sz w:val="24"/>
          <w:szCs w:val="24"/>
          <w:lang w:eastAsia="zh-TW"/>
        </w:rPr>
      </w:pPr>
      <w:r>
        <w:rPr>
          <w:rFonts w:eastAsia="新細明體" w:cs="Times New Roman" w:hint="eastAsia"/>
          <w:sz w:val="24"/>
          <w:szCs w:val="24"/>
          <w:lang w:eastAsia="zh-TW"/>
        </w:rPr>
        <w:lastRenderedPageBreak/>
        <w:t>T</w:t>
      </w:r>
      <w:r>
        <w:rPr>
          <w:rFonts w:eastAsia="新細明體" w:cs="Times New Roman"/>
          <w:sz w:val="24"/>
          <w:szCs w:val="24"/>
          <w:lang w:eastAsia="zh-TW"/>
        </w:rPr>
        <w:t>hey in turn imply that</w:t>
      </w:r>
    </w:p>
    <w:p w14:paraId="58B929CC" w14:textId="77777777" w:rsidR="00861F9E" w:rsidRPr="000C1CE5" w:rsidRDefault="00000000" w:rsidP="00861F9E">
      <w:pPr>
        <w:spacing w:before="240" w:line="288" w:lineRule="auto"/>
        <w:jc w:val="both"/>
        <w:rPr>
          <w:rFonts w:cs="Times New Roman"/>
          <w:sz w:val="24"/>
          <w:szCs w:val="24"/>
        </w:rPr>
      </w:pPr>
      <m:oMathPara>
        <m:oMath>
          <m:sSubSup>
            <m:sSubSupPr>
              <m:ctrlPr>
                <w:rPr>
                  <w:rFonts w:ascii="Cambria Math" w:hAnsi="Cambria Math" w:cs="Times New Roman"/>
                  <w:i/>
                  <w:iCs/>
                  <w:sz w:val="24"/>
                  <w:szCs w:val="24"/>
                </w:rPr>
              </m:ctrlPr>
            </m:sSubSupPr>
            <m:e>
              <m:r>
                <w:rPr>
                  <w:rFonts w:ascii="Cambria Math" w:hAnsi="Cambria Math" w:cs="Times New Roman"/>
                  <w:sz w:val="24"/>
                  <w:szCs w:val="24"/>
                </w:rPr>
                <m:t>Q</m:t>
              </m:r>
            </m:e>
            <m:sub>
              <m:r>
                <w:rPr>
                  <w:rFonts w:ascii="Cambria Math" w:hAnsi="Cambria Math" w:cs="Times New Roman"/>
                  <w:sz w:val="24"/>
                  <w:szCs w:val="24"/>
                </w:rPr>
                <m:t>1</m:t>
              </m:r>
            </m:sub>
            <m:sup>
              <m:r>
                <w:rPr>
                  <w:rFonts w:ascii="Cambria Math" w:hAnsi="Cambria Math" w:cs="Times New Roman"/>
                  <w:sz w:val="24"/>
                  <w:szCs w:val="24"/>
                </w:rPr>
                <m:t>2</m:t>
              </m:r>
            </m:sup>
          </m:sSubSup>
          <m:r>
            <w:rPr>
              <w:rFonts w:ascii="Cambria Math" w:hAnsi="Cambria Math" w:cs="Times New Roman"/>
              <w:sz w:val="24"/>
              <w:szCs w:val="24"/>
            </w:rPr>
            <m:t>=v(c-</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r>
            <w:rPr>
              <w:rFonts w:ascii="Cambria Math" w:hAnsi="Cambria Math" w:cs="Times New Roman"/>
              <w:sz w:val="24"/>
              <w:szCs w:val="24"/>
            </w:rPr>
            <m:t>M),</m:t>
          </m:r>
          <m:r>
            <m:rPr>
              <m:sty m:val="p"/>
            </m:rPr>
            <w:rPr>
              <w:rFonts w:ascii="Cambria Math" w:hAnsi="Cambria Math" w:cs="Times New Roman"/>
              <w:sz w:val="24"/>
              <w:szCs w:val="24"/>
            </w:rPr>
            <m:t xml:space="preserve"> and</m:t>
          </m:r>
        </m:oMath>
      </m:oMathPara>
    </w:p>
    <w:p w14:paraId="52856F25" w14:textId="77777777" w:rsidR="00861F9E" w:rsidRPr="00CD3516" w:rsidRDefault="00000000" w:rsidP="00861F9E">
      <w:pPr>
        <w:spacing w:before="240" w:line="288" w:lineRule="auto"/>
        <w:jc w:val="center"/>
        <w:rPr>
          <w:rFonts w:eastAsia="新細明體" w:cs="Times New Roman"/>
          <w:sz w:val="24"/>
          <w:szCs w:val="24"/>
          <w:lang w:eastAsia="zh-TW"/>
        </w:rPr>
      </w:pPr>
      <m:oMath>
        <m:sSubSup>
          <m:sSubSupPr>
            <m:ctrlPr>
              <w:rPr>
                <w:rFonts w:ascii="Cambria Math" w:hAnsi="Cambria Math" w:cs="Times New Roman"/>
                <w:i/>
                <w:iCs/>
                <w:sz w:val="24"/>
                <w:szCs w:val="24"/>
              </w:rPr>
            </m:ctrlPr>
          </m:sSubSupPr>
          <m:e>
            <m:r>
              <w:rPr>
                <w:rFonts w:ascii="Cambria Math" w:hAnsi="Cambria Math" w:cs="Times New Roman"/>
                <w:sz w:val="24"/>
                <w:szCs w:val="24"/>
              </w:rPr>
              <m:t>Q</m:t>
            </m:r>
          </m:e>
          <m:sub>
            <m:r>
              <w:rPr>
                <w:rFonts w:ascii="Cambria Math" w:hAnsi="Cambria Math" w:cs="Times New Roman"/>
                <w:sz w:val="24"/>
                <w:szCs w:val="24"/>
              </w:rPr>
              <m:t>1</m:t>
            </m:r>
          </m:sub>
          <m:sup>
            <m:r>
              <w:rPr>
                <w:rFonts w:ascii="Cambria Math" w:hAnsi="Cambria Math" w:cs="Times New Roman"/>
                <w:sz w:val="24"/>
                <w:szCs w:val="24"/>
              </w:rPr>
              <m:t>1</m:t>
            </m:r>
          </m:sup>
        </m:sSubSup>
        <m:r>
          <w:rPr>
            <w:rFonts w:ascii="Cambria Math" w:eastAsia="新細明體" w:hAnsi="Cambria Math" w:cs="Times New Roman"/>
            <w:sz w:val="24"/>
            <w:szCs w:val="24"/>
            <w:lang w:eastAsia="zh-TW"/>
          </w:rPr>
          <m:t>=v[</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Ε</m:t>
            </m:r>
          </m:e>
          <m:sub>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sub>
        </m:sSub>
        <m:r>
          <w:rPr>
            <w:rFonts w:ascii="Cambria Math" w:eastAsia="新細明體" w:hAnsi="Cambria Math" w:cs="Times New Roman"/>
            <w:sz w:val="24"/>
            <w:szCs w:val="24"/>
            <w:lang w:eastAsia="zh-TW"/>
          </w:rPr>
          <m:t>(c-</m:t>
        </m:r>
        <m:d>
          <m:dPr>
            <m:ctrlPr>
              <w:rPr>
                <w:rFonts w:ascii="Cambria Math" w:eastAsia="新細明體" w:hAnsi="Cambria Math" w:cs="Times New Roman"/>
                <w:i/>
                <w:sz w:val="24"/>
                <w:szCs w:val="24"/>
                <w:lang w:eastAsia="zh-TW"/>
              </w:rPr>
            </m:ctrlPr>
          </m:dPr>
          <m:e>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21</m:t>
                </m:r>
              </m:sub>
            </m:sSub>
          </m:e>
        </m:d>
        <m:r>
          <w:rPr>
            <w:rFonts w:ascii="Cambria Math" w:eastAsia="新細明體" w:hAnsi="Cambria Math" w:cs="Times New Roman"/>
            <w:sz w:val="24"/>
            <w:szCs w:val="24"/>
            <w:lang w:eastAsia="zh-TW"/>
          </w:rPr>
          <m:t>M)]</m:t>
        </m:r>
      </m:oMath>
      <w:r w:rsidR="00861F9E">
        <w:rPr>
          <w:rFonts w:eastAsia="新細明體" w:cs="Times New Roman" w:hint="eastAsia"/>
          <w:sz w:val="24"/>
          <w:szCs w:val="24"/>
          <w:lang w:eastAsia="zh-TW"/>
        </w:rPr>
        <w:t>,</w:t>
      </w:r>
    </w:p>
    <w:p w14:paraId="02463A93" w14:textId="77777777" w:rsidR="007713B5" w:rsidRDefault="00861F9E" w:rsidP="00861F9E">
      <w:pPr>
        <w:spacing w:before="240" w:line="288" w:lineRule="auto"/>
        <w:jc w:val="both"/>
        <w:rPr>
          <w:rFonts w:eastAsia="新細明體" w:cs="Times New Roman"/>
          <w:sz w:val="24"/>
          <w:szCs w:val="24"/>
          <w:lang w:eastAsia="zh-TW"/>
        </w:rPr>
      </w:pPr>
      <w:r>
        <w:rPr>
          <w:rFonts w:eastAsia="新細明體" w:cs="Times New Roman"/>
          <w:sz w:val="24"/>
          <w:szCs w:val="24"/>
          <w:lang w:eastAsia="zh-TW"/>
        </w:rPr>
        <w:t xml:space="preserve">where </w:t>
      </w:r>
      <m:oMath>
        <m:r>
          <w:rPr>
            <w:rFonts w:ascii="Cambria Math" w:hAnsi="Cambria Math" w:cs="Times New Roman"/>
            <w:sz w:val="24"/>
            <w:szCs w:val="24"/>
          </w:rPr>
          <m:t>v≡</m:t>
        </m:r>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-1</m:t>
            </m:r>
          </m:sup>
        </m:sSup>
      </m:oMath>
      <w:r>
        <w:rPr>
          <w:rFonts w:eastAsia="新細明體" w:cs="Times New Roman" w:hint="eastAsia"/>
          <w:sz w:val="24"/>
          <w:szCs w:val="24"/>
          <w:lang w:eastAsia="zh-TW"/>
        </w:rPr>
        <w:t>,</w:t>
      </w:r>
      <w:r>
        <w:rPr>
          <w:rFonts w:eastAsia="新細明體" w:cs="Times New Roman"/>
          <w:sz w:val="24"/>
          <w:szCs w:val="24"/>
          <w:lang w:eastAsia="zh-TW"/>
        </w:rPr>
        <w:t xml:space="preserve"> which implies that </w:t>
      </w:r>
      <m:oMath>
        <m:r>
          <w:rPr>
            <w:rFonts w:ascii="Cambria Math" w:eastAsia="新細明體" w:hAnsi="Cambria Math" w:cs="Times New Roman"/>
            <w:sz w:val="24"/>
            <w:szCs w:val="24"/>
            <w:lang w:eastAsia="zh-TW"/>
          </w:rPr>
          <m:t>v'&lt;0</m:t>
        </m:r>
      </m:oMath>
      <w:r>
        <w:rPr>
          <w:rFonts w:eastAsia="新細明體" w:cs="Times New Roman" w:hint="eastAsia"/>
          <w:sz w:val="24"/>
          <w:szCs w:val="24"/>
          <w:lang w:eastAsia="zh-TW"/>
        </w:rPr>
        <w:t>.</w:t>
      </w:r>
      <w:r>
        <w:rPr>
          <w:rFonts w:eastAsia="新細明體" w:cs="Times New Roman"/>
          <w:sz w:val="24"/>
          <w:szCs w:val="24"/>
          <w:lang w:eastAsia="zh-TW"/>
        </w:rPr>
        <w:t xml:space="preserve"> Also, the assumption that </w:t>
      </w:r>
      <m:oMath>
        <m:r>
          <w:rPr>
            <w:rFonts w:ascii="Cambria Math" w:hAnsi="Cambria Math" w:cs="Times New Roman"/>
            <w:sz w:val="24"/>
            <w:szCs w:val="24"/>
          </w:rPr>
          <m:t>V'''&gt;0</m:t>
        </m:r>
      </m:oMath>
      <w:r>
        <w:rPr>
          <w:rFonts w:eastAsia="新細明體" w:cs="Times New Roman" w:hint="eastAsia"/>
          <w:sz w:val="24"/>
          <w:szCs w:val="24"/>
          <w:lang w:eastAsia="zh-TW"/>
        </w:rPr>
        <w:t xml:space="preserve"> </w:t>
      </w:r>
      <w:r>
        <w:rPr>
          <w:rFonts w:eastAsia="新細明體" w:cs="Times New Roman"/>
          <w:sz w:val="24"/>
          <w:szCs w:val="24"/>
          <w:lang w:eastAsia="zh-TW"/>
        </w:rPr>
        <w:t xml:space="preserve">implies </w:t>
      </w:r>
      <m:oMath>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m:t>
            </m:r>
          </m:sup>
        </m:sSup>
        <m:r>
          <w:rPr>
            <w:rFonts w:ascii="Cambria Math" w:hAnsi="Cambria Math" w:cs="Times New Roman"/>
            <w:sz w:val="24"/>
            <w:szCs w:val="24"/>
          </w:rPr>
          <m:t>&gt;0</m:t>
        </m:r>
      </m:oMath>
      <w:r>
        <w:rPr>
          <w:rFonts w:eastAsia="新細明體" w:cs="Times New Roman"/>
          <w:sz w:val="24"/>
          <w:szCs w:val="24"/>
        </w:rPr>
        <w:t>.</w:t>
      </w:r>
      <w:r>
        <w:rPr>
          <w:rFonts w:eastAsia="新細明體" w:cs="Times New Roman" w:hint="eastAsia"/>
          <w:sz w:val="24"/>
          <w:szCs w:val="24"/>
          <w:lang w:eastAsia="zh-TW"/>
        </w:rPr>
        <w:t>I</w:t>
      </w:r>
      <w:r>
        <w:rPr>
          <w:rFonts w:eastAsia="新細明體" w:cs="Times New Roman"/>
          <w:sz w:val="24"/>
          <w:szCs w:val="24"/>
          <w:lang w:eastAsia="zh-TW"/>
        </w:rPr>
        <w:t xml:space="preserve">f we can show that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Ε</m:t>
            </m:r>
          </m:e>
          <m:sub>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sub>
        </m:sSub>
        <m:r>
          <w:rPr>
            <w:rFonts w:ascii="Cambria Math" w:eastAsia="新細明體" w:hAnsi="Cambria Math" w:cs="Times New Roman"/>
            <w:sz w:val="24"/>
            <w:szCs w:val="24"/>
            <w:lang w:eastAsia="zh-TW"/>
          </w:rPr>
          <m:t>(</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21</m:t>
            </m:r>
          </m:sub>
        </m:sSub>
        <m:r>
          <w:rPr>
            <w:rFonts w:ascii="Cambria Math" w:eastAsia="新細明體" w:hAnsi="Cambria Math" w:cs="Times New Roman"/>
            <w:sz w:val="24"/>
            <w:szCs w:val="24"/>
            <w:lang w:eastAsia="zh-TW"/>
          </w:rPr>
          <m:t>)&lt;0</m:t>
        </m:r>
      </m:oMath>
      <w:r>
        <w:rPr>
          <w:rFonts w:eastAsia="新細明體" w:cs="Times New Roman" w:hint="eastAsia"/>
          <w:sz w:val="24"/>
          <w:szCs w:val="24"/>
          <w:lang w:eastAsia="zh-TW"/>
        </w:rPr>
        <w:t>,</w:t>
      </w:r>
      <w:r>
        <w:rPr>
          <w:rFonts w:eastAsia="新細明體" w:cs="Times New Roman"/>
          <w:sz w:val="24"/>
          <w:szCs w:val="24"/>
          <w:lang w:eastAsia="zh-TW"/>
        </w:rPr>
        <w:t xml:space="preserve"> then</w:t>
      </w:r>
    </w:p>
    <w:p w14:paraId="40786AE2" w14:textId="1FC9D9AC" w:rsidR="00745F8B" w:rsidRPr="00745F8B" w:rsidRDefault="00000000" w:rsidP="00745F8B">
      <w:pPr>
        <w:spacing w:before="240" w:line="288" w:lineRule="auto"/>
        <w:jc w:val="both"/>
        <w:rPr>
          <w:rFonts w:eastAsia="新細明體" w:cs="Times New Roman"/>
          <w:sz w:val="24"/>
          <w:szCs w:val="24"/>
          <w:lang w:eastAsia="zh-TW"/>
        </w:rPr>
      </w:pPr>
      <m:oMathPara>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Ε</m:t>
              </m:r>
            </m:e>
            <m:sub>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sub>
          </m:sSub>
          <m:d>
            <m:dPr>
              <m:ctrlPr>
                <w:rPr>
                  <w:rFonts w:ascii="Cambria Math" w:eastAsia="新細明體" w:hAnsi="Cambria Math" w:cs="Times New Roman"/>
                  <w:i/>
                  <w:sz w:val="24"/>
                  <w:szCs w:val="24"/>
                  <w:lang w:eastAsia="zh-TW"/>
                </w:rPr>
              </m:ctrlPr>
            </m:dPr>
            <m:e>
              <m:sSubSup>
                <m:sSubSupPr>
                  <m:ctrlPr>
                    <w:rPr>
                      <w:rFonts w:ascii="Cambria Math" w:hAnsi="Cambria Math" w:cs="Times New Roman"/>
                      <w:i/>
                      <w:iCs/>
                      <w:sz w:val="24"/>
                      <w:szCs w:val="24"/>
                    </w:rPr>
                  </m:ctrlPr>
                </m:sSubSupPr>
                <m:e>
                  <m:r>
                    <w:rPr>
                      <w:rFonts w:ascii="Cambria Math" w:hAnsi="Cambria Math" w:cs="Times New Roman"/>
                      <w:sz w:val="24"/>
                      <w:szCs w:val="24"/>
                    </w:rPr>
                    <m:t>Q</m:t>
                  </m:r>
                </m:e>
                <m:sub>
                  <m:r>
                    <w:rPr>
                      <w:rFonts w:ascii="Cambria Math" w:hAnsi="Cambria Math" w:cs="Times New Roman"/>
                      <w:sz w:val="24"/>
                      <w:szCs w:val="24"/>
                    </w:rPr>
                    <m:t>1</m:t>
                  </m:r>
                </m:sub>
                <m:sup>
                  <m:r>
                    <w:rPr>
                      <w:rFonts w:ascii="Cambria Math" w:hAnsi="Cambria Math" w:cs="Times New Roman"/>
                      <w:sz w:val="24"/>
                      <w:szCs w:val="24"/>
                    </w:rPr>
                    <m:t>2</m:t>
                  </m:r>
                </m:sup>
              </m:sSubSup>
            </m:e>
          </m:d>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Ε</m:t>
              </m:r>
            </m:e>
            <m:sub>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sub>
          </m:sSub>
          <m:d>
            <m:dPr>
              <m:begChr m:val="["/>
              <m:endChr m:val="]"/>
              <m:ctrlPr>
                <w:rPr>
                  <w:rFonts w:ascii="Cambria Math" w:eastAsia="新細明體" w:hAnsi="Cambria Math" w:cs="Times New Roman"/>
                  <w:i/>
                  <w:sz w:val="24"/>
                  <w:szCs w:val="24"/>
                  <w:lang w:eastAsia="zh-TW"/>
                </w:rPr>
              </m:ctrlPr>
            </m:dPr>
            <m:e>
              <m:r>
                <w:rPr>
                  <w:rFonts w:ascii="Cambria Math" w:eastAsia="新細明體" w:hAnsi="Cambria Math" w:cs="Times New Roman"/>
                  <w:sz w:val="24"/>
                  <w:szCs w:val="24"/>
                  <w:lang w:eastAsia="zh-TW"/>
                </w:rPr>
                <m:t>v</m:t>
              </m:r>
              <m:d>
                <m:dPr>
                  <m:ctrlPr>
                    <w:rPr>
                      <w:rFonts w:ascii="Cambria Math" w:eastAsia="新細明體" w:hAnsi="Cambria Math" w:cs="Times New Roman"/>
                      <w:i/>
                      <w:sz w:val="24"/>
                      <w:szCs w:val="24"/>
                      <w:lang w:eastAsia="zh-TW"/>
                    </w:rPr>
                  </m:ctrlPr>
                </m:dPr>
                <m:e>
                  <m:r>
                    <w:rPr>
                      <w:rFonts w:ascii="Cambria Math" w:eastAsia="新細明體" w:hAnsi="Cambria Math" w:cs="Times New Roman"/>
                      <w:sz w:val="24"/>
                      <w:szCs w:val="24"/>
                      <w:lang w:eastAsia="zh-TW"/>
                    </w:rPr>
                    <m:t>c-</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r>
                    <w:rPr>
                      <w:rFonts w:ascii="Cambria Math" w:hAnsi="Cambria Math" w:cs="Times New Roman"/>
                      <w:sz w:val="24"/>
                      <w:szCs w:val="24"/>
                    </w:rPr>
                    <m:t xml:space="preserve"> M</m:t>
                  </m:r>
                  <m:ctrlPr>
                    <w:rPr>
                      <w:rFonts w:ascii="Cambria Math" w:hAnsi="Cambria Math" w:cs="Times New Roman"/>
                      <w:i/>
                      <w:sz w:val="24"/>
                      <w:szCs w:val="24"/>
                    </w:rPr>
                  </m:ctrlPr>
                </m:e>
              </m:d>
            </m:e>
          </m:d>
          <m:r>
            <w:rPr>
              <w:rFonts w:ascii="Cambria Math" w:eastAsia="新細明體" w:hAnsi="Cambria Math" w:cs="Times New Roman"/>
              <w:sz w:val="24"/>
              <w:szCs w:val="24"/>
              <w:lang w:eastAsia="zh-TW"/>
            </w:rPr>
            <m:t>&gt;v</m:t>
          </m:r>
          <m:d>
            <m:dPr>
              <m:ctrlPr>
                <w:rPr>
                  <w:rFonts w:ascii="Cambria Math" w:eastAsia="新細明體" w:hAnsi="Cambria Math" w:cs="Times New Roman"/>
                  <w:i/>
                  <w:sz w:val="24"/>
                  <w:szCs w:val="24"/>
                  <w:lang w:eastAsia="zh-TW"/>
                </w:rPr>
              </m:ctrlPr>
            </m:dPr>
            <m:e>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Ε</m:t>
                  </m:r>
                </m:e>
                <m:sub>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sub>
              </m:sSub>
              <m:d>
                <m:dPr>
                  <m:ctrlPr>
                    <w:rPr>
                      <w:rFonts w:ascii="Cambria Math" w:eastAsia="新細明體" w:hAnsi="Cambria Math" w:cs="Times New Roman"/>
                      <w:i/>
                      <w:sz w:val="24"/>
                      <w:szCs w:val="24"/>
                      <w:lang w:eastAsia="zh-TW"/>
                    </w:rPr>
                  </m:ctrlPr>
                </m:dPr>
                <m:e>
                  <m:r>
                    <w:rPr>
                      <w:rFonts w:ascii="Cambria Math" w:eastAsia="新細明體" w:hAnsi="Cambria Math" w:cs="Times New Roman"/>
                      <w:sz w:val="24"/>
                      <w:szCs w:val="24"/>
                      <w:lang w:eastAsia="zh-TW"/>
                    </w:rPr>
                    <m:t>c-</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r>
                    <w:rPr>
                      <w:rFonts w:ascii="Cambria Math" w:hAnsi="Cambria Math" w:cs="Times New Roman"/>
                      <w:sz w:val="24"/>
                      <w:szCs w:val="24"/>
                    </w:rPr>
                    <m:t xml:space="preserve"> M</m:t>
                  </m:r>
                  <m:ctrlPr>
                    <w:rPr>
                      <w:rFonts w:ascii="Cambria Math" w:hAnsi="Cambria Math" w:cs="Times New Roman"/>
                      <w:i/>
                      <w:sz w:val="24"/>
                      <w:szCs w:val="24"/>
                    </w:rPr>
                  </m:ctrlPr>
                </m:e>
              </m:d>
            </m:e>
          </m:d>
        </m:oMath>
      </m:oMathPara>
    </w:p>
    <w:p w14:paraId="2E4B8E6D" w14:textId="1DB05AA7" w:rsidR="007713B5" w:rsidRPr="00745F8B" w:rsidRDefault="00861F9E" w:rsidP="00745F8B">
      <w:pPr>
        <w:spacing w:before="240" w:line="288" w:lineRule="auto"/>
        <w:jc w:val="center"/>
        <w:rPr>
          <w:rFonts w:eastAsia="新細明體" w:cs="Times New Roman"/>
          <w:sz w:val="24"/>
          <w:szCs w:val="24"/>
          <w:lang w:eastAsia="zh-TW"/>
        </w:rPr>
      </w:pPr>
      <m:oMath>
        <m:r>
          <w:rPr>
            <w:rFonts w:ascii="Cambria Math" w:eastAsia="新細明體" w:hAnsi="Cambria Math" w:cs="Times New Roman" w:hint="eastAsia"/>
            <w:sz w:val="24"/>
            <w:szCs w:val="24"/>
            <w:lang w:eastAsia="zh-TW"/>
          </w:rPr>
          <m:t>&gt;</m:t>
        </m:r>
        <m:r>
          <w:rPr>
            <w:rFonts w:ascii="Cambria Math" w:eastAsia="新細明體" w:hAnsi="Cambria Math" w:cs="Times New Roman"/>
            <w:sz w:val="24"/>
            <w:szCs w:val="24"/>
            <w:lang w:eastAsia="zh-TW"/>
          </w:rPr>
          <m:t>v</m:t>
        </m:r>
        <m:r>
          <w:rPr>
            <w:rFonts w:ascii="Cambria Math" w:eastAsia="新細明體" w:hAnsi="Cambria Math" w:cs="Times New Roman" w:hint="eastAsia"/>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Ε</m:t>
            </m:r>
          </m:e>
          <m:sub>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sub>
        </m:sSub>
        <m:r>
          <w:rPr>
            <w:rFonts w:ascii="Cambria Math" w:eastAsia="新細明體" w:hAnsi="Cambria Math" w:cs="Times New Roman"/>
            <w:sz w:val="24"/>
            <w:szCs w:val="24"/>
            <w:lang w:eastAsia="zh-TW"/>
          </w:rPr>
          <m:t>(c-(</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21</m:t>
            </m:r>
          </m:sub>
        </m:sSub>
        <m:r>
          <w:rPr>
            <w:rFonts w:ascii="Cambria Math" w:eastAsia="新細明體" w:hAnsi="Cambria Math" w:cs="Times New Roman"/>
            <w:sz w:val="24"/>
            <w:szCs w:val="24"/>
            <w:lang w:eastAsia="zh-TW"/>
          </w:rPr>
          <m:t>)M]</m:t>
        </m:r>
      </m:oMath>
      <w:r w:rsidRPr="00BC308D">
        <w:rPr>
          <w:rFonts w:eastAsia="新細明體" w:cs="Times New Roman" w:hint="eastAsia"/>
          <w:i/>
          <w:sz w:val="24"/>
          <w:szCs w:val="24"/>
          <w:lang w:eastAsia="zh-TW"/>
        </w:rPr>
        <w:t>=</w:t>
      </w:r>
      <m:oMath>
        <m:r>
          <w:rPr>
            <w:rFonts w:ascii="Cambria Math" w:hAnsi="Cambria Math" w:cs="Times New Roman"/>
            <w:sz w:val="24"/>
            <w:szCs w:val="24"/>
          </w:rPr>
          <m:t xml:space="preserve"> </m:t>
        </m:r>
        <m:sSubSup>
          <m:sSubSupPr>
            <m:ctrlPr>
              <w:rPr>
                <w:rFonts w:ascii="Cambria Math" w:hAnsi="Cambria Math" w:cs="Times New Roman"/>
                <w:i/>
                <w:iCs/>
                <w:sz w:val="24"/>
                <w:szCs w:val="24"/>
              </w:rPr>
            </m:ctrlPr>
          </m:sSubSupPr>
          <m:e>
            <m:r>
              <w:rPr>
                <w:rFonts w:ascii="Cambria Math" w:hAnsi="Cambria Math" w:cs="Times New Roman"/>
                <w:sz w:val="24"/>
                <w:szCs w:val="24"/>
              </w:rPr>
              <m:t>Q</m:t>
            </m:r>
          </m:e>
          <m:sub>
            <m:r>
              <w:rPr>
                <w:rFonts w:ascii="Cambria Math" w:hAnsi="Cambria Math" w:cs="Times New Roman"/>
                <w:sz w:val="24"/>
                <w:szCs w:val="24"/>
              </w:rPr>
              <m:t>1</m:t>
            </m:r>
          </m:sub>
          <m:sup>
            <m:r>
              <w:rPr>
                <w:rFonts w:ascii="Cambria Math" w:hAnsi="Cambria Math" w:cs="Times New Roman"/>
                <w:sz w:val="24"/>
                <w:szCs w:val="24"/>
              </w:rPr>
              <m:t>1</m:t>
            </m:r>
          </m:sup>
        </m:sSubSup>
      </m:oMath>
      <w:r>
        <w:rPr>
          <w:rFonts w:eastAsia="新細明體" w:cs="Times New Roman"/>
          <w:iCs/>
          <w:sz w:val="24"/>
          <w:szCs w:val="24"/>
          <w:lang w:eastAsia="zh-TW"/>
        </w:rPr>
        <w:t>.</w:t>
      </w:r>
    </w:p>
    <w:p w14:paraId="6405B7D4" w14:textId="05A88D90" w:rsidR="00861F9E" w:rsidRDefault="00861F9E" w:rsidP="00991C59">
      <w:pPr>
        <w:adjustRightInd w:val="0"/>
        <w:spacing w:line="288" w:lineRule="auto"/>
        <w:jc w:val="both"/>
        <w:rPr>
          <w:rFonts w:eastAsia="新細明體" w:cs="Times New Roman"/>
          <w:sz w:val="24"/>
          <w:szCs w:val="24"/>
        </w:rPr>
      </w:pPr>
      <w:r>
        <w:rPr>
          <w:rFonts w:eastAsia="新細明體" w:cs="Times New Roman" w:hint="eastAsia"/>
          <w:iCs/>
          <w:sz w:val="24"/>
          <w:szCs w:val="24"/>
          <w:lang w:eastAsia="zh-TW"/>
        </w:rPr>
        <w:t>Si</w:t>
      </w:r>
      <w:r>
        <w:rPr>
          <w:rFonts w:eastAsia="新細明體" w:cs="Times New Roman"/>
          <w:iCs/>
          <w:sz w:val="24"/>
          <w:szCs w:val="24"/>
          <w:lang w:eastAsia="zh-TW"/>
        </w:rPr>
        <w:t xml:space="preserve">milarly, we can prove that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Ε</m:t>
            </m:r>
          </m:e>
          <m:sub>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sub>
        </m:sSub>
        <m:r>
          <w:rPr>
            <w:rFonts w:ascii="Cambria Math" w:eastAsia="新細明體" w:hAnsi="Cambria Math" w:cs="Times New Roman"/>
            <w:sz w:val="24"/>
            <w:szCs w:val="24"/>
            <w:lang w:eastAsia="zh-TW"/>
          </w:rPr>
          <m:t>(</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12</m:t>
            </m:r>
          </m:sub>
        </m:sSub>
        <m:r>
          <w:rPr>
            <w:rFonts w:ascii="Cambria Math" w:eastAsia="新細明體" w:hAnsi="Cambria Math" w:cs="Times New Roman"/>
            <w:sz w:val="24"/>
            <w:szCs w:val="24"/>
            <w:lang w:eastAsia="zh-TW"/>
          </w:rPr>
          <m:t>)&gt;0</m:t>
        </m:r>
      </m:oMath>
      <w:r>
        <w:rPr>
          <w:rFonts w:eastAsia="新細明體" w:cs="Times New Roman"/>
          <w:sz w:val="24"/>
          <w:szCs w:val="24"/>
          <w:lang w:eastAsia="zh-TW"/>
        </w:rPr>
        <w:t>, then</w:t>
      </w:r>
      <w:r>
        <w:rPr>
          <w:rFonts w:eastAsia="新細明體" w:cs="Times New Roman"/>
          <w:iCs/>
          <w:sz w:val="24"/>
          <w:szCs w:val="24"/>
          <w:lang w:eastAsia="zh-TW"/>
        </w:rPr>
        <w:t xml:space="preserve">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Ε</m:t>
            </m:r>
          </m:e>
          <m:sub>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sub>
        </m:sSub>
        <m:r>
          <w:rPr>
            <w:rFonts w:ascii="Cambria Math" w:eastAsia="新細明體" w:hAnsi="Cambria Math" w:cs="Times New Roman"/>
            <w:sz w:val="24"/>
            <w:szCs w:val="24"/>
            <w:lang w:eastAsia="zh-TW"/>
          </w:rPr>
          <m:t>(</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2</m:t>
            </m:r>
          </m:sub>
          <m:sup>
            <m:r>
              <w:rPr>
                <w:rFonts w:ascii="Cambria Math" w:eastAsia="新細明體" w:hAnsi="Cambria Math" w:cs="Times New Roman"/>
                <w:sz w:val="24"/>
                <w:szCs w:val="24"/>
                <w:lang w:eastAsia="zh-TW"/>
              </w:rPr>
              <m:t>2</m:t>
            </m:r>
          </m:sup>
        </m:sSubSup>
        <m:r>
          <w:rPr>
            <w:rFonts w:ascii="Cambria Math" w:eastAsia="新細明體" w:hAnsi="Cambria Math" w:cs="Times New Roman"/>
            <w:sz w:val="24"/>
            <w:szCs w:val="24"/>
            <w:lang w:eastAsia="zh-TW"/>
          </w:rPr>
          <m:t xml:space="preserve">)&gt; </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2</m:t>
            </m:r>
          </m:sub>
          <m:sup>
            <m:r>
              <w:rPr>
                <w:rFonts w:ascii="Cambria Math" w:eastAsia="新細明體" w:hAnsi="Cambria Math" w:cs="Times New Roman"/>
                <w:sz w:val="24"/>
                <w:szCs w:val="24"/>
                <w:lang w:eastAsia="zh-TW"/>
              </w:rPr>
              <m:t>1</m:t>
            </m:r>
          </m:sup>
        </m:sSubSup>
      </m:oMath>
      <w:r>
        <w:rPr>
          <w:rFonts w:eastAsia="新細明體" w:cs="Times New Roman"/>
          <w:sz w:val="24"/>
          <w:szCs w:val="24"/>
          <w:lang w:eastAsia="zh-TW"/>
        </w:rPr>
        <w:t>. They are exactly the year-end rush we are looking for. This means that the average effort level of the second stage is greater than the first-stage effort level, which is the year-end rush we intend to prove. We prove both in the following lemma.</w:t>
      </w:r>
    </w:p>
    <w:p w14:paraId="4A6A349B" w14:textId="77777777" w:rsidR="00861F9E" w:rsidRDefault="00861F9E" w:rsidP="00861F9E">
      <w:pPr>
        <w:spacing w:before="240" w:line="288" w:lineRule="auto"/>
        <w:jc w:val="both"/>
        <w:rPr>
          <w:rFonts w:eastAsia="新細明體" w:cs="Times New Roman"/>
          <w:sz w:val="24"/>
          <w:szCs w:val="24"/>
        </w:rPr>
      </w:pPr>
    </w:p>
    <w:p w14:paraId="6770EA0F" w14:textId="77777777" w:rsidR="00861F9E" w:rsidRDefault="00861F9E" w:rsidP="00861F9E">
      <w:pPr>
        <w:spacing w:line="288" w:lineRule="auto"/>
        <w:jc w:val="both"/>
        <w:rPr>
          <w:rFonts w:eastAsia="新細明體" w:cs="Times New Roman"/>
          <w:iCs/>
          <w:sz w:val="24"/>
          <w:szCs w:val="24"/>
          <w:lang w:eastAsia="zh-TW"/>
        </w:rPr>
      </w:pPr>
      <w:r w:rsidRPr="00F67F04">
        <w:rPr>
          <w:rFonts w:eastAsia="新細明體" w:cs="Times New Roman" w:hint="eastAsia"/>
          <w:b/>
          <w:bCs/>
          <w:sz w:val="24"/>
          <w:szCs w:val="24"/>
          <w:lang w:eastAsia="zh-TW"/>
        </w:rPr>
        <w:t>L</w:t>
      </w:r>
      <w:r w:rsidRPr="00F67F04">
        <w:rPr>
          <w:rFonts w:eastAsia="新細明體" w:cs="Times New Roman"/>
          <w:b/>
          <w:bCs/>
          <w:sz w:val="24"/>
          <w:szCs w:val="24"/>
          <w:lang w:eastAsia="zh-TW"/>
        </w:rPr>
        <w:t>emma 1</w:t>
      </w:r>
      <w:r>
        <w:rPr>
          <w:rFonts w:eastAsia="新細明體" w:cs="Times New Roman"/>
          <w:sz w:val="24"/>
          <w:szCs w:val="24"/>
          <w:lang w:eastAsia="zh-TW"/>
        </w:rPr>
        <w:t xml:space="preserve">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Ε</m:t>
            </m:r>
          </m:e>
          <m:sub>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sub>
        </m:sSub>
        <m:d>
          <m:dPr>
            <m:ctrlPr>
              <w:rPr>
                <w:rFonts w:ascii="Cambria Math" w:eastAsia="新細明體" w:hAnsi="Cambria Math" w:cs="Times New Roman"/>
                <w:i/>
                <w:sz w:val="24"/>
                <w:szCs w:val="24"/>
                <w:lang w:eastAsia="zh-TW"/>
              </w:rPr>
            </m:ctrlPr>
          </m:dPr>
          <m:e>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21</m:t>
                </m:r>
              </m:sub>
            </m:sSub>
          </m:e>
        </m:d>
        <m:r>
          <w:rPr>
            <w:rFonts w:ascii="Cambria Math" w:eastAsia="新細明體" w:hAnsi="Cambria Math" w:cs="Times New Roman" w:hint="eastAsia"/>
            <w:sz w:val="24"/>
            <w:szCs w:val="24"/>
            <w:lang w:eastAsia="zh-TW"/>
          </w:rPr>
          <m:t>&lt;0</m:t>
        </m:r>
      </m:oMath>
      <w:r>
        <w:rPr>
          <w:rFonts w:eastAsia="新細明體" w:cs="Times New Roman" w:hint="eastAsia"/>
          <w:sz w:val="24"/>
          <w:szCs w:val="24"/>
          <w:lang w:eastAsia="zh-TW"/>
        </w:rPr>
        <w:t xml:space="preserve"> </w:t>
      </w:r>
      <w:r w:rsidRPr="00F67F04">
        <w:rPr>
          <w:rFonts w:eastAsia="新細明體" w:cs="Times New Roman" w:hint="eastAsia"/>
          <w:i/>
          <w:iCs/>
          <w:sz w:val="24"/>
          <w:szCs w:val="24"/>
          <w:lang w:eastAsia="zh-TW"/>
        </w:rPr>
        <w:t>a</w:t>
      </w:r>
      <w:r w:rsidRPr="00F67F04">
        <w:rPr>
          <w:rFonts w:eastAsia="新細明體" w:cs="Times New Roman"/>
          <w:i/>
          <w:iCs/>
          <w:sz w:val="24"/>
          <w:szCs w:val="24"/>
          <w:lang w:eastAsia="zh-TW"/>
        </w:rPr>
        <w:t>nd</w:t>
      </w:r>
      <w:r>
        <w:rPr>
          <w:rFonts w:eastAsia="新細明體" w:cs="Times New Roman"/>
          <w:sz w:val="24"/>
          <w:szCs w:val="24"/>
          <w:lang w:eastAsia="zh-TW"/>
        </w:rPr>
        <w:t xml:space="preserve"> </w:t>
      </w:r>
      <m:oMath>
        <m:sSub>
          <m:sSubPr>
            <m:ctrlPr>
              <w:rPr>
                <w:rFonts w:ascii="Cambria Math" w:hAnsi="Cambria Math" w:cs="Times New Roman"/>
                <w:i/>
                <w:iCs/>
                <w:sz w:val="24"/>
                <w:szCs w:val="24"/>
              </w:rPr>
            </m:ctrlPr>
          </m:sSubPr>
          <m:e>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Ε</m:t>
                </m:r>
              </m:e>
              <m:sub>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sub>
            </m:sSub>
            <m:r>
              <w:rPr>
                <w:rFonts w:ascii="Cambria Math" w:hAnsi="Cambria Math" w:cs="Times New Roman"/>
                <w:sz w:val="24"/>
                <w:szCs w:val="24"/>
              </w:rPr>
              <m:t>(P</m:t>
            </m:r>
          </m:e>
          <m:sub>
            <m:r>
              <w:rPr>
                <w:rFonts w:ascii="Cambria Math" w:hAnsi="Cambria Math" w:cs="Times New Roman"/>
                <w:sz w:val="24"/>
                <w:szCs w:val="24"/>
              </w:rPr>
              <m:t>1</m:t>
            </m:r>
          </m:sub>
        </m:sSub>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12</m:t>
            </m:r>
          </m:sub>
        </m:sSub>
        <m:r>
          <w:rPr>
            <w:rFonts w:ascii="Cambria Math" w:eastAsia="新細明體" w:hAnsi="Cambria Math" w:cs="Times New Roman"/>
            <w:sz w:val="24"/>
            <w:szCs w:val="24"/>
            <w:lang w:eastAsia="zh-TW"/>
          </w:rPr>
          <m:t>)</m:t>
        </m:r>
        <m:r>
          <w:rPr>
            <w:rFonts w:ascii="Cambria Math" w:eastAsia="新細明體" w:hAnsi="Cambria Math" w:cs="Times New Roman" w:hint="eastAsia"/>
            <w:sz w:val="24"/>
            <w:szCs w:val="24"/>
            <w:lang w:eastAsia="zh-TW"/>
          </w:rPr>
          <m:t>&gt;0</m:t>
        </m:r>
      </m:oMath>
      <w:r>
        <w:rPr>
          <w:rFonts w:eastAsia="新細明體" w:cs="Times New Roman" w:hint="eastAsia"/>
          <w:iCs/>
          <w:sz w:val="24"/>
          <w:szCs w:val="24"/>
          <w:lang w:eastAsia="zh-TW"/>
        </w:rPr>
        <w:t>.</w:t>
      </w:r>
    </w:p>
    <w:p w14:paraId="71D033C9" w14:textId="77777777" w:rsidR="00861F9E" w:rsidRDefault="00861F9E" w:rsidP="00861F9E">
      <w:pPr>
        <w:spacing w:line="288" w:lineRule="auto"/>
        <w:jc w:val="both"/>
        <w:rPr>
          <w:rFonts w:eastAsia="新細明體" w:cs="Times New Roman"/>
          <w:iCs/>
          <w:sz w:val="24"/>
          <w:szCs w:val="24"/>
          <w:lang w:eastAsia="zh-TW"/>
        </w:rPr>
      </w:pPr>
    </w:p>
    <w:p w14:paraId="69DEE70D" w14:textId="77777777" w:rsidR="006D5E45" w:rsidRDefault="006D5E45" w:rsidP="006D5E45">
      <w:pPr>
        <w:spacing w:line="288" w:lineRule="auto"/>
        <w:jc w:val="both"/>
        <w:rPr>
          <w:rFonts w:eastAsia="新細明體" w:cs="Times New Roman"/>
          <w:iCs/>
          <w:sz w:val="24"/>
          <w:szCs w:val="24"/>
        </w:rPr>
      </w:pPr>
      <w:r>
        <w:rPr>
          <w:rFonts w:eastAsia="新細明體" w:cs="Times New Roman"/>
          <w:sz w:val="24"/>
          <w:szCs w:val="24"/>
          <w:lang w:eastAsia="zh-TW"/>
        </w:rPr>
        <w:t xml:space="preserve">Proof: As mentioned earlier, because </w:t>
      </w:r>
      <m:oMath>
        <m:sSubSup>
          <m:sSubSupPr>
            <m:ctrlPr>
              <w:rPr>
                <w:rFonts w:ascii="Cambria Math" w:hAnsi="Cambria Math" w:cs="Times New Roman"/>
                <w:i/>
                <w:iCs/>
                <w:sz w:val="24"/>
                <w:szCs w:val="24"/>
              </w:rPr>
            </m:ctrlPr>
          </m:sSubSupPr>
          <m:e>
            <m:r>
              <w:rPr>
                <w:rFonts w:ascii="Cambria Math" w:hAnsi="Cambria Math" w:cs="Times New Roman"/>
                <w:sz w:val="24"/>
                <w:szCs w:val="24"/>
              </w:rPr>
              <m:t>Q</m:t>
            </m:r>
          </m:e>
          <m:sub>
            <m:r>
              <w:rPr>
                <w:rFonts w:ascii="Cambria Math" w:hAnsi="Cambria Math" w:cs="Times New Roman"/>
                <w:sz w:val="24"/>
                <w:szCs w:val="24"/>
              </w:rPr>
              <m:t>1</m:t>
            </m:r>
          </m:sub>
          <m:sup>
            <m:r>
              <w:rPr>
                <w:rFonts w:ascii="Cambria Math" w:hAnsi="Cambria Math" w:cs="Times New Roman"/>
                <w:sz w:val="24"/>
                <w:szCs w:val="24"/>
              </w:rPr>
              <m:t>1</m:t>
            </m:r>
          </m:sup>
        </m:sSubSup>
        <m:r>
          <w:rPr>
            <w:rFonts w:ascii="Cambria Math" w:hAnsi="Cambria Math" w:cs="Times New Roman"/>
            <w:sz w:val="24"/>
            <w:szCs w:val="24"/>
          </w:rPr>
          <m:t>=</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2</m:t>
            </m:r>
          </m:sub>
          <m:sup>
            <m:r>
              <w:rPr>
                <w:rFonts w:ascii="Cambria Math" w:eastAsia="新細明體" w:hAnsi="Cambria Math" w:cs="Times New Roman"/>
                <w:sz w:val="24"/>
                <w:szCs w:val="24"/>
                <w:lang w:eastAsia="zh-TW"/>
              </w:rPr>
              <m:t>1</m:t>
            </m:r>
          </m:sup>
        </m:sSubSup>
      </m:oMath>
      <w:r>
        <w:rPr>
          <w:rFonts w:eastAsia="新細明體" w:cs="Times New Roman" w:hint="eastAsia"/>
          <w:sz w:val="24"/>
          <w:szCs w:val="24"/>
          <w:lang w:eastAsia="zh-TW"/>
        </w:rPr>
        <w:t xml:space="preserve"> </w:t>
      </w:r>
      <w:r>
        <w:rPr>
          <w:rFonts w:eastAsia="新細明體" w:cs="Times New Roman"/>
          <w:sz w:val="24"/>
          <w:szCs w:val="24"/>
          <w:lang w:eastAsia="zh-TW"/>
        </w:rPr>
        <w:t xml:space="preserve">in the equilibrium, </w:t>
      </w:r>
      <m:oMath>
        <m:sSub>
          <m:sSubPr>
            <m:ctrlPr>
              <w:rPr>
                <w:rFonts w:ascii="Cambria Math" w:hAnsi="Cambria Math" w:cs="Times New Roman"/>
                <w:i/>
                <w:iCs/>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&gt;</m:t>
        </m:r>
        <m:sSub>
          <m:sSubPr>
            <m:ctrlPr>
              <w:rPr>
                <w:rFonts w:ascii="Cambria Math" w:hAnsi="Cambria Math" w:cs="Times New Roman"/>
                <w:i/>
                <w:iCs/>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oMath>
      <w:r>
        <w:rPr>
          <w:rFonts w:eastAsia="新細明體" w:cs="Times New Roman" w:hint="eastAsia"/>
          <w:iCs/>
          <w:sz w:val="24"/>
          <w:szCs w:val="24"/>
          <w:lang w:eastAsia="zh-TW"/>
        </w:rPr>
        <w:t xml:space="preserve"> </w:t>
      </w:r>
      <w:r>
        <w:rPr>
          <w:rFonts w:eastAsia="新細明體" w:cs="Times New Roman"/>
          <w:iCs/>
          <w:sz w:val="24"/>
          <w:szCs w:val="24"/>
          <w:lang w:eastAsia="zh-TW"/>
        </w:rPr>
        <w:t xml:space="preserve">if and only if </w:t>
      </w:r>
      <m:oMath>
        <m:sSub>
          <m:sSubPr>
            <m:ctrlPr>
              <w:rPr>
                <w:rFonts w:ascii="Cambria Math" w:hAnsi="Cambria Math" w:cs="Times New Roman"/>
                <w:i/>
                <w:iCs/>
                <w:sz w:val="24"/>
                <w:szCs w:val="24"/>
              </w:rPr>
            </m:ctrlPr>
          </m:sSubPr>
          <m:e>
            <m:r>
              <w:rPr>
                <w:rFonts w:ascii="Cambria Math" w:hAnsi="Cambria Math" w:cs="Times New Roman"/>
                <w:sz w:val="24"/>
                <w:szCs w:val="24"/>
              </w:rPr>
              <m:t>ε</m:t>
            </m:r>
          </m:e>
          <m:sub>
            <m:r>
              <w:rPr>
                <w:rFonts w:ascii="Cambria Math" w:hAnsi="Cambria Math" w:cs="Times New Roman"/>
                <w:sz w:val="24"/>
                <w:szCs w:val="24"/>
              </w:rPr>
              <m:t>1</m:t>
            </m:r>
          </m:sub>
        </m:sSub>
        <m:r>
          <w:rPr>
            <w:rFonts w:ascii="Cambria Math" w:hAnsi="Cambria Math" w:cs="Times New Roman"/>
            <w:sz w:val="24"/>
            <w:szCs w:val="24"/>
          </w:rPr>
          <m:t>&gt;</m:t>
        </m:r>
        <m:sSub>
          <m:sSubPr>
            <m:ctrlPr>
              <w:rPr>
                <w:rFonts w:ascii="Cambria Math" w:hAnsi="Cambria Math" w:cs="Times New Roman"/>
                <w:i/>
                <w:iCs/>
                <w:sz w:val="24"/>
                <w:szCs w:val="24"/>
              </w:rPr>
            </m:ctrlPr>
          </m:sSubPr>
          <m:e>
            <m:r>
              <w:rPr>
                <w:rFonts w:ascii="Cambria Math" w:hAnsi="Cambria Math" w:cs="Times New Roman"/>
                <w:sz w:val="24"/>
                <w:szCs w:val="24"/>
              </w:rPr>
              <m:t>ε</m:t>
            </m:r>
          </m:e>
          <m:sub>
            <m:r>
              <w:rPr>
                <w:rFonts w:ascii="Cambria Math" w:hAnsi="Cambria Math" w:cs="Times New Roman"/>
                <w:sz w:val="24"/>
                <w:szCs w:val="24"/>
              </w:rPr>
              <m:t>2</m:t>
            </m:r>
          </m:sub>
        </m:sSub>
      </m:oMath>
      <w:r>
        <w:rPr>
          <w:rFonts w:eastAsia="新細明體" w:cs="Times New Roman" w:hint="eastAsia"/>
          <w:iCs/>
          <w:sz w:val="24"/>
          <w:szCs w:val="24"/>
          <w:lang w:eastAsia="zh-TW"/>
        </w:rPr>
        <w:t>.</w:t>
      </w:r>
      <w:r>
        <w:rPr>
          <w:rFonts w:eastAsia="新細明體" w:cs="Times New Roman"/>
          <w:iCs/>
          <w:sz w:val="24"/>
          <w:szCs w:val="24"/>
          <w:lang w:eastAsia="zh-TW"/>
        </w:rPr>
        <w:t xml:space="preserve"> In this case </w:t>
      </w:r>
      <m:oMath>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12</m:t>
            </m:r>
          </m:sub>
        </m:sSub>
        <m:r>
          <w:rPr>
            <w:rFonts w:ascii="Cambria Math" w:hAnsi="Cambria Math" w:cs="Times New Roman"/>
            <w:sz w:val="24"/>
            <w:szCs w:val="24"/>
          </w:rPr>
          <m:t>&lt;0</m:t>
        </m:r>
      </m:oMath>
      <w:r>
        <w:rPr>
          <w:rFonts w:eastAsia="新細明體" w:cs="Times New Roman" w:hint="eastAsia"/>
          <w:iCs/>
          <w:sz w:val="24"/>
          <w:szCs w:val="24"/>
          <w:lang w:eastAsia="zh-TW"/>
        </w:rPr>
        <w:t xml:space="preserve"> </w:t>
      </w:r>
      <w:r>
        <w:rPr>
          <w:rFonts w:eastAsia="新細明體" w:cs="Times New Roman"/>
          <w:iCs/>
          <w:sz w:val="24"/>
          <w:szCs w:val="24"/>
          <w:lang w:eastAsia="zh-TW"/>
        </w:rPr>
        <w:t xml:space="preserve">by Assumption 1(iii), thus </w:t>
      </w:r>
      <m:oMath>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12</m:t>
            </m:r>
          </m:sub>
        </m:sSub>
        <m:r>
          <w:rPr>
            <w:rFonts w:ascii="Cambria Math" w:hAnsi="Cambria Math" w:cs="Times New Roman"/>
            <w:sz w:val="24"/>
            <w:szCs w:val="24"/>
          </w:rPr>
          <m:t>&lt;0</m:t>
        </m:r>
      </m:oMath>
      <w:r>
        <w:rPr>
          <w:rFonts w:eastAsia="新細明體" w:cs="Times New Roman"/>
          <w:iCs/>
          <w:sz w:val="24"/>
          <w:szCs w:val="24"/>
          <w:lang w:eastAsia="zh-TW"/>
        </w:rPr>
        <w:t xml:space="preserve">. Conversely, </w:t>
      </w:r>
      <m:oMath>
        <m:sSub>
          <m:sSubPr>
            <m:ctrlPr>
              <w:rPr>
                <w:rFonts w:ascii="Cambria Math" w:hAnsi="Cambria Math" w:cs="Times New Roman"/>
                <w:i/>
                <w:iCs/>
                <w:sz w:val="24"/>
                <w:szCs w:val="24"/>
              </w:rPr>
            </m:ctrlPr>
          </m:sSubPr>
          <m:e>
            <m:r>
              <w:rPr>
                <w:rFonts w:ascii="Cambria Math" w:hAnsi="Cambria Math" w:cs="Times New Roman"/>
                <w:sz w:val="24"/>
                <w:szCs w:val="24"/>
              </w:rPr>
              <m:t>ε</m:t>
            </m:r>
          </m:e>
          <m:sub>
            <m:r>
              <w:rPr>
                <w:rFonts w:ascii="Cambria Math" w:hAnsi="Cambria Math" w:cs="Times New Roman"/>
                <w:sz w:val="24"/>
                <w:szCs w:val="24"/>
              </w:rPr>
              <m:t>1</m:t>
            </m:r>
          </m:sub>
        </m:sSub>
        <m:r>
          <w:rPr>
            <w:rFonts w:ascii="Cambria Math" w:hAnsi="Cambria Math" w:cs="Times New Roman"/>
            <w:sz w:val="24"/>
            <w:szCs w:val="24"/>
          </w:rPr>
          <m:t>&lt;</m:t>
        </m:r>
        <m:sSub>
          <m:sSubPr>
            <m:ctrlPr>
              <w:rPr>
                <w:rFonts w:ascii="Cambria Math" w:hAnsi="Cambria Math" w:cs="Times New Roman"/>
                <w:i/>
                <w:iCs/>
                <w:sz w:val="24"/>
                <w:szCs w:val="24"/>
              </w:rPr>
            </m:ctrlPr>
          </m:sSubPr>
          <m:e>
            <m:r>
              <w:rPr>
                <w:rFonts w:ascii="Cambria Math" w:hAnsi="Cambria Math" w:cs="Times New Roman"/>
                <w:sz w:val="24"/>
                <w:szCs w:val="24"/>
              </w:rPr>
              <m:t>ε</m:t>
            </m:r>
          </m:e>
          <m:sub>
            <m:r>
              <w:rPr>
                <w:rFonts w:ascii="Cambria Math" w:hAnsi="Cambria Math" w:cs="Times New Roman"/>
                <w:sz w:val="24"/>
                <w:szCs w:val="24"/>
              </w:rPr>
              <m:t>2</m:t>
            </m:r>
          </m:sub>
        </m:sSub>
      </m:oMath>
      <w:r>
        <w:rPr>
          <w:rFonts w:eastAsia="新細明體" w:cs="Times New Roman" w:hint="eastAsia"/>
          <w:iCs/>
          <w:sz w:val="24"/>
          <w:szCs w:val="24"/>
          <w:lang w:eastAsia="zh-TW"/>
        </w:rPr>
        <w:t xml:space="preserve"> </w:t>
      </w:r>
      <w:r>
        <w:rPr>
          <w:rFonts w:eastAsia="新細明體" w:cs="Times New Roman"/>
          <w:iCs/>
          <w:sz w:val="24"/>
          <w:szCs w:val="24"/>
          <w:lang w:eastAsia="zh-TW"/>
        </w:rPr>
        <w:t xml:space="preserve">implies </w:t>
      </w:r>
      <m:oMath>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12</m:t>
            </m:r>
          </m:sub>
        </m:sSub>
        <m:r>
          <w:rPr>
            <w:rFonts w:ascii="Cambria Math" w:hAnsi="Cambria Math" w:cs="Times New Roman"/>
            <w:sz w:val="24"/>
            <w:szCs w:val="24"/>
          </w:rPr>
          <m:t>&gt;0</m:t>
        </m:r>
      </m:oMath>
      <w:r>
        <w:rPr>
          <w:rFonts w:eastAsia="新細明體" w:cs="Times New Roman"/>
          <w:sz w:val="24"/>
          <w:szCs w:val="24"/>
        </w:rPr>
        <w:t xml:space="preserve">, thus </w:t>
      </w:r>
      <m:oMath>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21</m:t>
            </m:r>
          </m:sub>
        </m:sSub>
        <m:r>
          <w:rPr>
            <w:rFonts w:ascii="Cambria Math" w:eastAsia="新細明體" w:hAnsi="Cambria Math" w:cs="Times New Roman"/>
            <w:sz w:val="24"/>
            <w:szCs w:val="24"/>
          </w:rPr>
          <m:t>&lt;0</m:t>
        </m:r>
      </m:oMath>
      <w:r>
        <w:rPr>
          <w:rFonts w:eastAsia="新細明體" w:cs="Times New Roman" w:hint="eastAsia"/>
          <w:iCs/>
          <w:sz w:val="24"/>
          <w:szCs w:val="24"/>
          <w:lang w:eastAsia="zh-TW"/>
        </w:rPr>
        <w:t>.</w:t>
      </w:r>
      <w:r>
        <w:rPr>
          <w:rFonts w:eastAsia="新細明體" w:cs="Times New Roman"/>
          <w:iCs/>
          <w:sz w:val="24"/>
          <w:szCs w:val="24"/>
          <w:lang w:eastAsia="zh-TW"/>
        </w:rPr>
        <w:t xml:space="preserve"> Therefore, </w:t>
      </w:r>
    </w:p>
    <w:p w14:paraId="2752BF35" w14:textId="77777777" w:rsidR="006D5E45" w:rsidRDefault="00000000" w:rsidP="006D5E45">
      <w:pPr>
        <w:spacing w:line="288" w:lineRule="auto"/>
        <w:jc w:val="center"/>
        <w:rPr>
          <w:rFonts w:eastAsia="新細明體" w:cs="Times New Roman"/>
          <w:sz w:val="24"/>
          <w:szCs w:val="24"/>
          <w:lang w:eastAsia="zh-TW"/>
        </w:rPr>
      </w:pP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Ε</m:t>
            </m:r>
          </m:e>
          <m:sub>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sub>
        </m:sSub>
        <m:d>
          <m:dPr>
            <m:ctrlPr>
              <w:rPr>
                <w:rFonts w:ascii="Cambria Math" w:eastAsia="新細明體" w:hAnsi="Cambria Math" w:cs="Times New Roman"/>
                <w:i/>
                <w:sz w:val="24"/>
                <w:szCs w:val="24"/>
                <w:lang w:eastAsia="zh-TW"/>
              </w:rPr>
            </m:ctrlPr>
          </m:dPr>
          <m:e>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21</m:t>
                </m:r>
              </m:sub>
            </m:sSub>
          </m:e>
        </m:d>
        <m:r>
          <w:rPr>
            <w:rFonts w:ascii="Cambria Math" w:eastAsia="新細明體" w:hAnsi="Cambria Math" w:cs="Times New Roman"/>
            <w:sz w:val="24"/>
            <w:szCs w:val="24"/>
            <w:lang w:eastAsia="zh-TW"/>
          </w:rPr>
          <m:t>=</m:t>
        </m:r>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Ε</m:t>
            </m:r>
          </m:e>
          <m:sub>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&lt; </m:t>
            </m:r>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sub>
        </m:sSub>
        <m:r>
          <w:rPr>
            <w:rFonts w:ascii="Cambria Math" w:eastAsia="新細明體" w:hAnsi="Cambria Math" w:cs="Times New Roman"/>
            <w:sz w:val="24"/>
            <w:szCs w:val="24"/>
            <w:lang w:eastAsia="zh-TW"/>
          </w:rPr>
          <m:t>[</m:t>
        </m:r>
        <m:sSub>
          <m:sSubPr>
            <m:ctrlPr>
              <w:rPr>
                <w:rFonts w:ascii="Cambria Math" w:eastAsia="新細明體" w:hAnsi="Cambria Math" w:cs="Times New Roman"/>
                <w:i/>
                <w:iCs/>
                <w:sz w:val="24"/>
                <w:szCs w:val="24"/>
                <w:lang w:eastAsia="zh-TW"/>
              </w:rPr>
            </m:ctrlPr>
          </m:sSubPr>
          <m:e>
            <m:r>
              <w:rPr>
                <w:rFonts w:ascii="Cambria Math" w:hAnsi="Cambria Math" w:cs="Times New Roman"/>
                <w:sz w:val="24"/>
                <w:szCs w:val="24"/>
              </w:rPr>
              <m:t>P</m:t>
            </m:r>
          </m:e>
          <m:sub>
            <m:r>
              <w:rPr>
                <w:rFonts w:ascii="Cambria Math" w:hAnsi="Cambria Math" w:cs="Times New Roman"/>
                <w:sz w:val="24"/>
                <w:szCs w:val="24"/>
              </w:rPr>
              <m:t>2</m:t>
            </m:r>
          </m:sub>
        </m:sSub>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21</m:t>
            </m:r>
          </m:sub>
        </m:sSub>
        <m:r>
          <w:rPr>
            <w:rFonts w:ascii="Cambria Math" w:hAnsi="Cambria Math" w:cs="Times New Roman"/>
            <w:sz w:val="24"/>
            <w:szCs w:val="24"/>
          </w:rPr>
          <m:t xml:space="preserve">] </m:t>
        </m:r>
      </m:oMath>
      <w:r w:rsidR="006D5E45">
        <w:rPr>
          <w:rFonts w:eastAsia="新細明體" w:cs="Times New Roman" w:hint="eastAsia"/>
          <w:sz w:val="24"/>
          <w:szCs w:val="24"/>
          <w:lang w:eastAsia="zh-TW"/>
        </w:rPr>
        <w:t>+</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Ε</m:t>
            </m:r>
          </m:e>
          <m:sub>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sub>
        </m:sSub>
        <m:r>
          <w:rPr>
            <w:rFonts w:ascii="Cambria Math" w:eastAsia="新細明體" w:hAnsi="Cambria Math" w:cs="Times New Roman"/>
            <w:sz w:val="24"/>
            <w:szCs w:val="24"/>
            <w:lang w:eastAsia="zh-TW"/>
          </w:rPr>
          <m:t>[</m:t>
        </m:r>
        <m:sSub>
          <m:sSubPr>
            <m:ctrlPr>
              <w:rPr>
                <w:rFonts w:ascii="Cambria Math" w:eastAsia="新細明體" w:hAnsi="Cambria Math" w:cs="Times New Roman"/>
                <w:i/>
                <w:iCs/>
                <w:sz w:val="24"/>
                <w:szCs w:val="24"/>
                <w:lang w:eastAsia="zh-TW"/>
              </w:rPr>
            </m:ctrlPr>
          </m:sSubPr>
          <m:e>
            <m:r>
              <w:rPr>
                <w:rFonts w:ascii="Cambria Math" w:hAnsi="Cambria Math" w:cs="Times New Roman"/>
                <w:sz w:val="24"/>
                <w:szCs w:val="24"/>
              </w:rPr>
              <m:t>P</m:t>
            </m:r>
          </m:e>
          <m:sub>
            <m:r>
              <w:rPr>
                <w:rFonts w:ascii="Cambria Math" w:hAnsi="Cambria Math" w:cs="Times New Roman"/>
                <w:sz w:val="24"/>
                <w:szCs w:val="24"/>
              </w:rPr>
              <m:t>2</m:t>
            </m:r>
          </m:sub>
        </m:sSub>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21</m:t>
            </m:r>
          </m:sub>
        </m:sSub>
        <m:r>
          <w:rPr>
            <w:rFonts w:ascii="Cambria Math" w:hAnsi="Cambria Math" w:cs="Times New Roman"/>
            <w:sz w:val="24"/>
            <w:szCs w:val="24"/>
          </w:rPr>
          <m:t>]</m:t>
        </m:r>
      </m:oMath>
      <w:r w:rsidR="006D5E45">
        <w:rPr>
          <w:rFonts w:eastAsia="新細明體" w:cs="Times New Roman"/>
          <w:sz w:val="24"/>
          <w:szCs w:val="24"/>
          <w:lang w:eastAsia="zh-TW"/>
        </w:rPr>
        <w:br/>
      </w:r>
      <m:oMath>
        <m:r>
          <w:rPr>
            <w:rFonts w:ascii="Cambria Math" w:hAnsi="Cambria Math" w:cs="Times New Roman"/>
            <w:sz w:val="24"/>
            <w:szCs w:val="24"/>
          </w:rPr>
          <m:t>=</m:t>
        </m:r>
        <m:nary>
          <m:naryPr>
            <m:limLoc m:val="subSup"/>
            <m:ctrlPr>
              <w:rPr>
                <w:rFonts w:ascii="Cambria Math" w:hAnsi="Cambria Math" w:cs="Times New Roman"/>
                <w:i/>
                <w:iCs/>
                <w:sz w:val="24"/>
                <w:szCs w:val="24"/>
              </w:rPr>
            </m:ctrlPr>
          </m:naryPr>
          <m:sub>
            <m:r>
              <w:rPr>
                <w:rFonts w:ascii="Cambria Math" w:hAnsi="Cambria Math" w:cs="Times New Roman"/>
                <w:sz w:val="24"/>
                <w:szCs w:val="24"/>
              </w:rPr>
              <m:t>-∞</m:t>
            </m:r>
          </m:sub>
          <m:sup>
            <m:r>
              <w:rPr>
                <w:rFonts w:ascii="Cambria Math" w:hAnsi="Cambria Math" w:cs="Times New Roman"/>
                <w:sz w:val="24"/>
                <w:szCs w:val="24"/>
              </w:rPr>
              <m:t>+∞</m:t>
            </m:r>
          </m:sup>
          <m:e>
            <m:nary>
              <m:naryPr>
                <m:limLoc m:val="subSup"/>
                <m:ctrlPr>
                  <w:rPr>
                    <w:rFonts w:ascii="Cambria Math" w:hAnsi="Cambria Math" w:cs="Times New Roman"/>
                    <w:i/>
                    <w:iCs/>
                    <w:sz w:val="24"/>
                    <w:szCs w:val="24"/>
                  </w:rPr>
                </m:ctrlPr>
              </m:naryPr>
              <m:sub>
                <m:r>
                  <w:rPr>
                    <w:rFonts w:ascii="Cambria Math" w:hAnsi="Cambria Math" w:cs="Times New Roman"/>
                    <w:sz w:val="24"/>
                    <w:szCs w:val="24"/>
                  </w:rPr>
                  <m:t>-∞</m:t>
                </m:r>
              </m:sub>
              <m:sup>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sup>
              <m:e>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21</m:t>
                    </m:r>
                  </m:sub>
                </m:sSub>
                <m:r>
                  <w:rPr>
                    <w:rFonts w:ascii="Cambria Math" w:hAnsi="Cambria Math" w:cs="Times New Roman"/>
                    <w:sz w:val="24"/>
                    <w:szCs w:val="24"/>
                  </w:rPr>
                  <m:t>dF</m:t>
                </m:r>
                <m:d>
                  <m:dPr>
                    <m:ctrlPr>
                      <w:rPr>
                        <w:rFonts w:ascii="Cambria Math" w:hAnsi="Cambria Math" w:cs="Times New Roman"/>
                        <w:i/>
                        <w:iCs/>
                        <w:sz w:val="24"/>
                        <w:szCs w:val="24"/>
                      </w:rPr>
                    </m:ctrlPr>
                  </m:dPr>
                  <m:e>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e>
                </m:d>
                <m:r>
                  <w:rPr>
                    <w:rFonts w:ascii="Cambria Math" w:hAnsi="Cambria Math" w:cs="Times New Roman"/>
                    <w:sz w:val="24"/>
                    <w:szCs w:val="24"/>
                  </w:rPr>
                  <m:t>dF</m:t>
                </m:r>
                <m:d>
                  <m:dPr>
                    <m:ctrlPr>
                      <w:rPr>
                        <w:rFonts w:ascii="Cambria Math" w:hAnsi="Cambria Math" w:cs="Times New Roman"/>
                        <w:i/>
                        <w:iCs/>
                        <w:sz w:val="24"/>
                        <w:szCs w:val="24"/>
                      </w:rPr>
                    </m:ctrlPr>
                  </m:dPr>
                  <m:e>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e>
                </m:d>
              </m:e>
            </m:nary>
          </m:e>
        </m:nary>
      </m:oMath>
      <w:r w:rsidR="006D5E45">
        <w:rPr>
          <w:rFonts w:eastAsia="新細明體" w:cs="Times New Roman" w:hint="eastAsia"/>
          <w:iCs/>
          <w:sz w:val="24"/>
          <w:szCs w:val="24"/>
          <w:lang w:eastAsia="zh-TW"/>
        </w:rPr>
        <w:t xml:space="preserve"> </w:t>
      </w:r>
      <m:oMath>
        <m:r>
          <w:rPr>
            <w:rFonts w:ascii="Cambria Math" w:hAnsi="Cambria Math" w:cs="Times New Roman"/>
            <w:sz w:val="24"/>
            <w:szCs w:val="24"/>
          </w:rPr>
          <m:t>-</m:t>
        </m:r>
        <m:nary>
          <m:naryPr>
            <m:limLoc m:val="subSup"/>
            <m:ctrlPr>
              <w:rPr>
                <w:rFonts w:ascii="Cambria Math" w:hAnsi="Cambria Math" w:cs="Times New Roman"/>
                <w:i/>
                <w:iCs/>
                <w:sz w:val="24"/>
                <w:szCs w:val="24"/>
              </w:rPr>
            </m:ctrlPr>
          </m:naryPr>
          <m:sub>
            <m:r>
              <w:rPr>
                <w:rFonts w:ascii="Cambria Math" w:hAnsi="Cambria Math" w:cs="Times New Roman"/>
                <w:sz w:val="24"/>
                <w:szCs w:val="24"/>
              </w:rPr>
              <m:t>-∞</m:t>
            </m:r>
          </m:sub>
          <m:sup>
            <m:r>
              <w:rPr>
                <w:rFonts w:ascii="Cambria Math" w:hAnsi="Cambria Math" w:cs="Times New Roman"/>
                <w:sz w:val="24"/>
                <w:szCs w:val="24"/>
              </w:rPr>
              <m:t>+∞</m:t>
            </m:r>
          </m:sup>
          <m:e>
            <m:nary>
              <m:naryPr>
                <m:limLoc m:val="subSup"/>
                <m:ctrlPr>
                  <w:rPr>
                    <w:rFonts w:ascii="Cambria Math" w:hAnsi="Cambria Math" w:cs="Times New Roman"/>
                    <w:i/>
                    <w:iCs/>
                    <w:sz w:val="24"/>
                    <w:szCs w:val="24"/>
                  </w:rPr>
                </m:ctrlPr>
              </m:naryPr>
              <m:sub>
                <m:r>
                  <w:rPr>
                    <w:rFonts w:ascii="Cambria Math" w:hAnsi="Cambria Math" w:cs="Times New Roman"/>
                    <w:sz w:val="24"/>
                    <w:szCs w:val="24"/>
                  </w:rPr>
                  <m:t>-∞</m:t>
                </m:r>
              </m:sub>
              <m:sup>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sup>
              <m:e>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12</m:t>
                    </m:r>
                  </m:sub>
                </m:sSub>
                <m:r>
                  <w:rPr>
                    <w:rFonts w:ascii="Cambria Math" w:hAnsi="Cambria Math" w:cs="Times New Roman"/>
                    <w:sz w:val="24"/>
                    <w:szCs w:val="24"/>
                  </w:rPr>
                  <m:t>)dF</m:t>
                </m:r>
                <m:d>
                  <m:dPr>
                    <m:ctrlPr>
                      <w:rPr>
                        <w:rFonts w:ascii="Cambria Math" w:hAnsi="Cambria Math" w:cs="Times New Roman"/>
                        <w:i/>
                        <w:iCs/>
                        <w:sz w:val="24"/>
                        <w:szCs w:val="24"/>
                      </w:rPr>
                    </m:ctrlPr>
                  </m:dPr>
                  <m:e>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e>
                </m:d>
              </m:e>
            </m:nary>
            <m:r>
              <w:rPr>
                <w:rFonts w:ascii="Cambria Math" w:hAnsi="Cambria Math" w:cs="Times New Roman"/>
                <w:sz w:val="24"/>
                <w:szCs w:val="24"/>
              </w:rPr>
              <m:t>dF</m:t>
            </m:r>
            <m:d>
              <m:dPr>
                <m:ctrlPr>
                  <w:rPr>
                    <w:rFonts w:ascii="Cambria Math" w:hAnsi="Cambria Math" w:cs="Times New Roman"/>
                    <w:i/>
                    <w:iCs/>
                    <w:sz w:val="24"/>
                    <w:szCs w:val="24"/>
                  </w:rPr>
                </m:ctrlPr>
              </m:dPr>
              <m:e>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e>
            </m:d>
            <m:r>
              <w:rPr>
                <w:rFonts w:ascii="Cambria Math" w:hAnsi="Cambria Math" w:cs="Times New Roman"/>
                <w:sz w:val="24"/>
                <w:szCs w:val="24"/>
              </w:rPr>
              <m:t>+</m:t>
            </m:r>
            <m:nary>
              <m:naryPr>
                <m:limLoc m:val="subSup"/>
                <m:ctrlPr>
                  <w:rPr>
                    <w:rFonts w:ascii="Cambria Math" w:hAnsi="Cambria Math" w:cs="Times New Roman"/>
                    <w:i/>
                    <w:iCs/>
                    <w:sz w:val="24"/>
                    <w:szCs w:val="24"/>
                  </w:rPr>
                </m:ctrlPr>
              </m:naryPr>
              <m:sub>
                <m:r>
                  <w:rPr>
                    <w:rFonts w:ascii="Cambria Math" w:hAnsi="Cambria Math" w:cs="Times New Roman"/>
                    <w:sz w:val="24"/>
                    <w:szCs w:val="24"/>
                  </w:rPr>
                  <m:t>-∞</m:t>
                </m:r>
              </m:sub>
              <m:sup>
                <m:r>
                  <w:rPr>
                    <w:rFonts w:ascii="Cambria Math" w:hAnsi="Cambria Math" w:cs="Times New Roman"/>
                    <w:sz w:val="24"/>
                    <w:szCs w:val="24"/>
                  </w:rPr>
                  <m:t>+∞</m:t>
                </m:r>
              </m:sup>
              <m:e>
                <m:nary>
                  <m:naryPr>
                    <m:limLoc m:val="subSup"/>
                    <m:ctrlPr>
                      <w:rPr>
                        <w:rFonts w:ascii="Cambria Math" w:hAnsi="Cambria Math" w:cs="Times New Roman"/>
                        <w:i/>
                        <w:iCs/>
                        <w:sz w:val="24"/>
                        <w:szCs w:val="24"/>
                      </w:rPr>
                    </m:ctrlPr>
                  </m:naryPr>
                  <m:sub>
                    <m:r>
                      <w:rPr>
                        <w:rFonts w:ascii="Cambria Math" w:hAnsi="Cambria Math" w:cs="Times New Roman"/>
                        <w:sz w:val="24"/>
                        <w:szCs w:val="24"/>
                      </w:rPr>
                      <m:t>-∞</m:t>
                    </m:r>
                  </m:sub>
                  <m:sup>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sup>
                  <m:e>
                    <m:d>
                      <m:dPr>
                        <m:ctrlPr>
                          <w:rPr>
                            <w:rFonts w:ascii="Cambria Math" w:hAnsi="Cambria Math" w:cs="Times New Roman"/>
                            <w:i/>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21</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12</m:t>
                            </m:r>
                          </m:sub>
                        </m:sSub>
                      </m:e>
                    </m:d>
                    <m:r>
                      <w:rPr>
                        <w:rFonts w:ascii="Cambria Math" w:hAnsi="Cambria Math" w:cs="Times New Roman"/>
                        <w:sz w:val="24"/>
                        <w:szCs w:val="24"/>
                      </w:rPr>
                      <m:t>dF</m:t>
                    </m:r>
                    <m:d>
                      <m:dPr>
                        <m:ctrlPr>
                          <w:rPr>
                            <w:rFonts w:ascii="Cambria Math" w:hAnsi="Cambria Math" w:cs="Times New Roman"/>
                            <w:i/>
                            <w:iCs/>
                            <w:sz w:val="24"/>
                            <w:szCs w:val="24"/>
                          </w:rPr>
                        </m:ctrlPr>
                      </m:dPr>
                      <m:e>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e>
                    </m:d>
                  </m:e>
                </m:nary>
                <m:r>
                  <w:rPr>
                    <w:rFonts w:ascii="Cambria Math" w:hAnsi="Cambria Math" w:cs="Times New Roman"/>
                    <w:sz w:val="24"/>
                    <w:szCs w:val="24"/>
                  </w:rPr>
                  <m:t>dF</m:t>
                </m:r>
                <m:d>
                  <m:dPr>
                    <m:ctrlPr>
                      <w:rPr>
                        <w:rFonts w:ascii="Cambria Math" w:hAnsi="Cambria Math" w:cs="Times New Roman"/>
                        <w:i/>
                        <w:iCs/>
                        <w:sz w:val="24"/>
                        <w:szCs w:val="24"/>
                      </w:rPr>
                    </m:ctrlPr>
                  </m:dPr>
                  <m:e>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e>
                </m:d>
              </m:e>
            </m:nary>
          </m:e>
        </m:nary>
      </m:oMath>
      <w:r w:rsidR="006D5E45">
        <w:rPr>
          <w:rFonts w:eastAsia="新細明體" w:cs="Times New Roman" w:hint="eastAsia"/>
          <w:iCs/>
          <w:sz w:val="24"/>
          <w:szCs w:val="24"/>
          <w:lang w:eastAsia="zh-TW"/>
        </w:rPr>
        <w:t>.</w:t>
      </w:r>
    </w:p>
    <w:p w14:paraId="2C7E13CB" w14:textId="77777777" w:rsidR="006D5E45" w:rsidRDefault="006D5E45" w:rsidP="006D5E45">
      <w:pPr>
        <w:spacing w:line="288" w:lineRule="auto"/>
        <w:jc w:val="both"/>
        <w:rPr>
          <w:rFonts w:eastAsia="新細明體" w:cs="Times New Roman"/>
          <w:sz w:val="24"/>
          <w:szCs w:val="24"/>
          <w:lang w:eastAsia="zh-TW"/>
        </w:rPr>
      </w:pPr>
      <w:r>
        <w:rPr>
          <w:rFonts w:eastAsia="新細明體" w:cs="Times New Roman" w:hint="eastAsia"/>
          <w:sz w:val="24"/>
          <w:szCs w:val="24"/>
          <w:lang w:eastAsia="zh-TW"/>
        </w:rPr>
        <w:t>D</w:t>
      </w:r>
      <w:r>
        <w:rPr>
          <w:rFonts w:eastAsia="新細明體" w:cs="Times New Roman"/>
          <w:sz w:val="24"/>
          <w:szCs w:val="24"/>
          <w:lang w:eastAsia="zh-TW"/>
        </w:rPr>
        <w:t xml:space="preserve">ue to symmetry of two contestants, as well as </w:t>
      </w:r>
      <m:oMath>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oMath>
      <w:r>
        <w:rPr>
          <w:rFonts w:eastAsia="新細明體" w:cs="Times New Roman" w:hint="eastAsia"/>
          <w:sz w:val="24"/>
          <w:szCs w:val="24"/>
          <w:lang w:eastAsia="zh-TW"/>
        </w:rPr>
        <w:t xml:space="preserve"> </w:t>
      </w:r>
      <w:r>
        <w:rPr>
          <w:rFonts w:eastAsia="新細明體" w:cs="Times New Roman"/>
          <w:sz w:val="24"/>
          <w:szCs w:val="24"/>
          <w:lang w:eastAsia="zh-TW"/>
        </w:rPr>
        <w:t xml:space="preserve">and </w:t>
      </w:r>
      <m:oMath>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oMath>
      <w:r>
        <w:rPr>
          <w:rFonts w:eastAsia="新細明體" w:cs="Times New Roman" w:hint="eastAsia"/>
          <w:sz w:val="24"/>
          <w:szCs w:val="24"/>
          <w:lang w:eastAsia="zh-TW"/>
        </w:rPr>
        <w:t>,</w:t>
      </w:r>
      <w:r>
        <w:rPr>
          <w:rFonts w:eastAsia="新細明體" w:cs="Times New Roman"/>
          <w:sz w:val="24"/>
          <w:szCs w:val="24"/>
          <w:lang w:eastAsia="zh-TW"/>
        </w:rPr>
        <w:t xml:space="preserve"> the first two terms above cancel each out.</w:t>
      </w:r>
    </w:p>
    <w:p w14:paraId="7BCA2DC8" w14:textId="77777777" w:rsidR="006D5E45" w:rsidRDefault="006D5E45" w:rsidP="006D5E45">
      <w:pPr>
        <w:spacing w:line="288" w:lineRule="auto"/>
        <w:jc w:val="both"/>
        <w:rPr>
          <w:rFonts w:eastAsia="新細明體" w:cs="Times New Roman"/>
          <w:sz w:val="24"/>
          <w:szCs w:val="24"/>
          <w:lang w:eastAsia="zh-TW"/>
        </w:rPr>
      </w:pPr>
      <w:r>
        <w:rPr>
          <w:rFonts w:eastAsia="新細明體" w:cs="Times New Roman" w:hint="eastAsia"/>
          <w:sz w:val="24"/>
          <w:szCs w:val="24"/>
          <w:lang w:eastAsia="zh-TW"/>
        </w:rPr>
        <w:t>T</w:t>
      </w:r>
      <w:r>
        <w:rPr>
          <w:rFonts w:eastAsia="新細明體" w:cs="Times New Roman"/>
          <w:sz w:val="24"/>
          <w:szCs w:val="24"/>
          <w:lang w:eastAsia="zh-TW"/>
        </w:rPr>
        <w:t xml:space="preserve">herefore, </w:t>
      </w:r>
    </w:p>
    <w:p w14:paraId="164B4619" w14:textId="77777777" w:rsidR="006D5E45" w:rsidRPr="006C0161" w:rsidRDefault="00000000" w:rsidP="006D5E45">
      <w:pPr>
        <w:spacing w:line="288" w:lineRule="auto"/>
        <w:jc w:val="both"/>
        <w:rPr>
          <w:rFonts w:cs="Times New Roman"/>
          <w:iCs/>
          <w:sz w:val="24"/>
          <w:szCs w:val="24"/>
        </w:rPr>
      </w:pPr>
      <m:oMathPara>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Ε</m:t>
              </m:r>
            </m:e>
            <m:sub>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sub>
          </m:sSub>
          <m:d>
            <m:dPr>
              <m:ctrlPr>
                <w:rPr>
                  <w:rFonts w:ascii="Cambria Math" w:eastAsia="新細明體" w:hAnsi="Cambria Math" w:cs="Times New Roman"/>
                  <w:i/>
                  <w:sz w:val="24"/>
                  <w:szCs w:val="24"/>
                  <w:lang w:eastAsia="zh-TW"/>
                </w:rPr>
              </m:ctrlPr>
            </m:dPr>
            <m:e>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21</m:t>
                  </m:r>
                </m:sub>
              </m:sSub>
            </m:e>
          </m:d>
          <m:r>
            <w:rPr>
              <w:rFonts w:ascii="Cambria Math" w:eastAsia="新細明體" w:hAnsi="Cambria Math" w:cs="Times New Roman"/>
              <w:sz w:val="24"/>
              <w:szCs w:val="24"/>
              <w:lang w:eastAsia="zh-TW"/>
            </w:rPr>
            <m:t>=</m:t>
          </m:r>
          <m:nary>
            <m:naryPr>
              <m:limLoc m:val="subSup"/>
              <m:ctrlPr>
                <w:rPr>
                  <w:rFonts w:ascii="Cambria Math" w:hAnsi="Cambria Math" w:cs="Times New Roman"/>
                  <w:i/>
                  <w:iCs/>
                  <w:sz w:val="24"/>
                  <w:szCs w:val="24"/>
                </w:rPr>
              </m:ctrlPr>
            </m:naryPr>
            <m:sub>
              <m:r>
                <w:rPr>
                  <w:rFonts w:ascii="Cambria Math" w:hAnsi="Cambria Math" w:cs="Times New Roman"/>
                  <w:sz w:val="24"/>
                  <w:szCs w:val="24"/>
                </w:rPr>
                <m:t>-∞</m:t>
              </m:r>
            </m:sub>
            <m:sup>
              <m:r>
                <w:rPr>
                  <w:rFonts w:ascii="Cambria Math" w:hAnsi="Cambria Math" w:cs="Times New Roman"/>
                  <w:sz w:val="24"/>
                  <w:szCs w:val="24"/>
                </w:rPr>
                <m:t>+∞</m:t>
              </m:r>
            </m:sup>
            <m:e>
              <m:nary>
                <m:naryPr>
                  <m:limLoc m:val="subSup"/>
                  <m:ctrlPr>
                    <w:rPr>
                      <w:rFonts w:ascii="Cambria Math" w:hAnsi="Cambria Math" w:cs="Times New Roman"/>
                      <w:i/>
                      <w:iCs/>
                      <w:sz w:val="24"/>
                      <w:szCs w:val="24"/>
                    </w:rPr>
                  </m:ctrlPr>
                </m:naryPr>
                <m:sub>
                  <m:r>
                    <w:rPr>
                      <w:rFonts w:ascii="Cambria Math" w:hAnsi="Cambria Math" w:cs="Times New Roman"/>
                      <w:sz w:val="24"/>
                      <w:szCs w:val="24"/>
                    </w:rPr>
                    <m:t>-∞</m:t>
                  </m:r>
                </m:sub>
                <m:sup>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sup>
                <m:e>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r>
                    <w:rPr>
                      <w:rFonts w:ascii="Cambria Math" w:eastAsia="新細明體" w:hAnsi="Cambria Math" w:cs="Times New Roman"/>
                      <w:sz w:val="24"/>
                      <w:szCs w:val="24"/>
                      <w:lang w:eastAsia="zh-TW"/>
                    </w:rPr>
                    <m:t>V''(</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1</m:t>
                      </m:r>
                    </m:sub>
                    <m:sup>
                      <m:r>
                        <w:rPr>
                          <w:rFonts w:ascii="Cambria Math" w:eastAsia="新細明體" w:hAnsi="Cambria Math" w:cs="Times New Roman"/>
                          <w:sz w:val="24"/>
                          <w:szCs w:val="24"/>
                          <w:lang w:eastAsia="zh-TW"/>
                        </w:rPr>
                        <m:t>2</m:t>
                      </m:r>
                    </m:sup>
                  </m:sSubSup>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r>
                    <w:rPr>
                      <w:rFonts w:ascii="Cambria Math" w:eastAsia="新細明體" w:hAnsi="Cambria Math" w:cs="Times New Roman"/>
                      <w:sz w:val="24"/>
                      <w:szCs w:val="24"/>
                      <w:lang w:eastAsia="zh-TW"/>
                    </w:rPr>
                    <m:t>V''(</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2</m:t>
                      </m:r>
                    </m:sub>
                    <m:sup>
                      <m:r>
                        <w:rPr>
                          <w:rFonts w:ascii="Cambria Math" w:eastAsia="新細明體" w:hAnsi="Cambria Math" w:cs="Times New Roman"/>
                          <w:sz w:val="24"/>
                          <w:szCs w:val="24"/>
                          <w:lang w:eastAsia="zh-TW"/>
                        </w:rPr>
                        <m:t>2</m:t>
                      </m:r>
                    </m:sup>
                  </m:sSubSup>
                  <m:r>
                    <w:rPr>
                      <w:rFonts w:ascii="Cambria Math" w:hAnsi="Cambria Math" w:cs="Times New Roman"/>
                      <w:sz w:val="24"/>
                      <w:szCs w:val="24"/>
                    </w:rPr>
                    <m:t>))</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12</m:t>
                          </m:r>
                        </m:sub>
                      </m:sSub>
                      <m:r>
                        <w:rPr>
                          <w:rFonts w:ascii="Cambria Math" w:hAnsi="Cambria Math" w:cs="Times New Roman"/>
                          <w:sz w:val="24"/>
                          <w:szCs w:val="24"/>
                        </w:rPr>
                        <m:t>M</m:t>
                      </m:r>
                    </m:num>
                    <m:den>
                      <m:r>
                        <w:rPr>
                          <w:rFonts w:ascii="Cambria Math" w:hAnsi="Cambria Math" w:cs="Times New Roman"/>
                          <w:sz w:val="24"/>
                          <w:szCs w:val="24"/>
                        </w:rPr>
                        <m:t>∆</m:t>
                      </m:r>
                    </m:den>
                  </m:f>
                  <m:r>
                    <w:rPr>
                      <w:rFonts w:ascii="Cambria Math" w:hAnsi="Cambria Math" w:cs="Times New Roman"/>
                      <w:sz w:val="24"/>
                      <w:szCs w:val="24"/>
                    </w:rPr>
                    <m:t>dF</m:t>
                  </m:r>
                  <m:d>
                    <m:dPr>
                      <m:ctrlPr>
                        <w:rPr>
                          <w:rFonts w:ascii="Cambria Math" w:hAnsi="Cambria Math" w:cs="Times New Roman"/>
                          <w:i/>
                          <w:iCs/>
                          <w:sz w:val="24"/>
                          <w:szCs w:val="24"/>
                        </w:rPr>
                      </m:ctrlPr>
                    </m:dPr>
                    <m:e>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e>
                  </m:d>
                  <m:r>
                    <w:rPr>
                      <w:rFonts w:ascii="Cambria Math" w:hAnsi="Cambria Math" w:cs="Times New Roman"/>
                      <w:sz w:val="24"/>
                      <w:szCs w:val="24"/>
                    </w:rPr>
                    <m:t>dF</m:t>
                  </m:r>
                  <m:d>
                    <m:dPr>
                      <m:ctrlPr>
                        <w:rPr>
                          <w:rFonts w:ascii="Cambria Math" w:hAnsi="Cambria Math" w:cs="Times New Roman"/>
                          <w:i/>
                          <w:iCs/>
                          <w:sz w:val="24"/>
                          <w:szCs w:val="24"/>
                        </w:rPr>
                      </m:ctrlPr>
                    </m:dPr>
                    <m:e>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e>
                  </m:d>
                </m:e>
              </m:nary>
              <m:r>
                <w:rPr>
                  <w:rFonts w:ascii="Cambria Math" w:hAnsi="Cambria Math" w:cs="Times New Roman"/>
                  <w:sz w:val="24"/>
                  <w:szCs w:val="24"/>
                </w:rPr>
                <m:t>.</m:t>
              </m:r>
            </m:e>
          </m:nary>
        </m:oMath>
      </m:oMathPara>
    </w:p>
    <w:p w14:paraId="60CCEB0C" w14:textId="77777777" w:rsidR="006D5E45" w:rsidRDefault="006D5E45" w:rsidP="006D5E45">
      <w:pPr>
        <w:adjustRightInd w:val="0"/>
        <w:spacing w:line="288" w:lineRule="auto"/>
        <w:jc w:val="both"/>
        <w:rPr>
          <w:rFonts w:eastAsia="新細明體" w:cs="Times New Roman"/>
          <w:iCs/>
          <w:sz w:val="24"/>
          <w:szCs w:val="24"/>
        </w:rPr>
      </w:pPr>
      <w:r>
        <w:rPr>
          <w:rFonts w:eastAsia="新細明體" w:cs="Times New Roman"/>
          <w:sz w:val="24"/>
          <w:szCs w:val="24"/>
          <w:lang w:eastAsia="zh-TW"/>
        </w:rPr>
        <w:t xml:space="preserve">When </w:t>
      </w:r>
      <m:oMath>
        <m:sSub>
          <m:sSubPr>
            <m:ctrlPr>
              <w:rPr>
                <w:rFonts w:ascii="Cambria Math" w:hAnsi="Cambria Math" w:cs="Times New Roman"/>
                <w:i/>
                <w:iCs/>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&gt;</m:t>
        </m:r>
        <m:sSub>
          <m:sSubPr>
            <m:ctrlPr>
              <w:rPr>
                <w:rFonts w:ascii="Cambria Math" w:hAnsi="Cambria Math" w:cs="Times New Roman"/>
                <w:i/>
                <w:iCs/>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oMath>
      <w:r>
        <w:rPr>
          <w:rFonts w:eastAsia="新細明體" w:cs="Times New Roman" w:hint="eastAsia"/>
          <w:iCs/>
          <w:sz w:val="24"/>
          <w:szCs w:val="24"/>
          <w:lang w:eastAsia="zh-TW"/>
        </w:rPr>
        <w:t xml:space="preserve"> </w:t>
      </w:r>
      <w:r>
        <w:rPr>
          <w:rFonts w:eastAsia="新細明體" w:cs="Times New Roman"/>
          <w:iCs/>
          <w:sz w:val="24"/>
          <w:szCs w:val="24"/>
          <w:lang w:eastAsia="zh-TW"/>
        </w:rPr>
        <w:t xml:space="preserve">(or equivalently, </w:t>
      </w:r>
      <m:oMath>
        <m:sSub>
          <m:sSubPr>
            <m:ctrlPr>
              <w:rPr>
                <w:rFonts w:ascii="Cambria Math" w:hAnsi="Cambria Math" w:cs="Times New Roman"/>
                <w:i/>
                <w:iCs/>
                <w:sz w:val="24"/>
                <w:szCs w:val="24"/>
              </w:rPr>
            </m:ctrlPr>
          </m:sSubPr>
          <m:e>
            <m:r>
              <w:rPr>
                <w:rFonts w:ascii="Cambria Math" w:hAnsi="Cambria Math" w:cs="Times New Roman"/>
                <w:sz w:val="24"/>
                <w:szCs w:val="24"/>
              </w:rPr>
              <m:t>ε</m:t>
            </m:r>
          </m:e>
          <m:sub>
            <m:r>
              <w:rPr>
                <w:rFonts w:ascii="Cambria Math" w:hAnsi="Cambria Math" w:cs="Times New Roman"/>
                <w:sz w:val="24"/>
                <w:szCs w:val="24"/>
              </w:rPr>
              <m:t>1</m:t>
            </m:r>
          </m:sub>
        </m:sSub>
        <m:r>
          <w:rPr>
            <w:rFonts w:ascii="Cambria Math" w:hAnsi="Cambria Math" w:cs="Times New Roman"/>
            <w:sz w:val="24"/>
            <w:szCs w:val="24"/>
          </w:rPr>
          <m:t>&gt;</m:t>
        </m:r>
        <m:sSub>
          <m:sSubPr>
            <m:ctrlPr>
              <w:rPr>
                <w:rFonts w:ascii="Cambria Math" w:hAnsi="Cambria Math" w:cs="Times New Roman"/>
                <w:i/>
                <w:iCs/>
                <w:sz w:val="24"/>
                <w:szCs w:val="24"/>
              </w:rPr>
            </m:ctrlPr>
          </m:sSubPr>
          <m:e>
            <m:r>
              <w:rPr>
                <w:rFonts w:ascii="Cambria Math" w:hAnsi="Cambria Math" w:cs="Times New Roman"/>
                <w:sz w:val="24"/>
                <w:szCs w:val="24"/>
              </w:rPr>
              <m:t>ε</m:t>
            </m:r>
          </m:e>
          <m:sub>
            <m:r>
              <w:rPr>
                <w:rFonts w:ascii="Cambria Math" w:hAnsi="Cambria Math" w:cs="Times New Roman"/>
                <w:sz w:val="24"/>
                <w:szCs w:val="24"/>
              </w:rPr>
              <m:t>2</m:t>
            </m:r>
          </m:sub>
        </m:sSub>
      </m:oMath>
      <w:r>
        <w:rPr>
          <w:rFonts w:eastAsia="新細明體" w:cs="Times New Roman" w:hint="eastAsia"/>
          <w:iCs/>
          <w:sz w:val="24"/>
          <w:szCs w:val="24"/>
          <w:lang w:eastAsia="zh-TW"/>
        </w:rPr>
        <w:t>)</w:t>
      </w:r>
      <w:r>
        <w:rPr>
          <w:rFonts w:eastAsia="新細明體" w:cs="Times New Roman"/>
          <w:iCs/>
          <w:sz w:val="24"/>
          <w:szCs w:val="24"/>
          <w:lang w:eastAsia="zh-TW"/>
        </w:rPr>
        <w:t xml:space="preserve">, we know that </w:t>
      </w:r>
      <m:oMath>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12</m:t>
            </m:r>
          </m:sub>
        </m:sSub>
        <m:r>
          <w:rPr>
            <w:rFonts w:ascii="Cambria Math" w:hAnsi="Cambria Math" w:cs="Times New Roman"/>
            <w:sz w:val="24"/>
            <w:szCs w:val="24"/>
          </w:rPr>
          <m:t>&lt;0</m:t>
        </m:r>
      </m:oMath>
      <w:r>
        <w:rPr>
          <w:rFonts w:eastAsia="新細明體" w:cs="Times New Roman" w:hint="eastAsia"/>
          <w:iCs/>
          <w:sz w:val="24"/>
          <w:szCs w:val="24"/>
          <w:lang w:eastAsia="zh-TW"/>
        </w:rPr>
        <w:t xml:space="preserve"> </w:t>
      </w:r>
      <w:r>
        <w:rPr>
          <w:rFonts w:eastAsia="新細明體" w:cs="Times New Roman"/>
          <w:iCs/>
          <w:sz w:val="24"/>
          <w:szCs w:val="24"/>
          <w:lang w:eastAsia="zh-TW"/>
        </w:rPr>
        <w:t xml:space="preserve">by Assumption 1(iii), </w:t>
      </w:r>
      <m:oMath>
        <m:sSub>
          <m:sSubPr>
            <m:ctrlPr>
              <w:rPr>
                <w:rFonts w:ascii="Cambria Math" w:hAnsi="Cambria Math" w:cs="Times New Roman"/>
                <w:i/>
                <w:iCs/>
                <w:sz w:val="24"/>
                <w:szCs w:val="24"/>
              </w:rPr>
            </m:ctrlPr>
          </m:sSubPr>
          <m:e>
            <m:r>
              <w:rPr>
                <w:rFonts w:ascii="Cambria Math" w:hAnsi="Cambria Math" w:cs="Times New Roman"/>
                <w:sz w:val="24"/>
                <w:szCs w:val="24"/>
              </w:rPr>
              <m:t>0&lt;P</m:t>
            </m:r>
          </m:e>
          <m:sub>
            <m:r>
              <w:rPr>
                <w:rFonts w:ascii="Cambria Math" w:hAnsi="Cambria Math" w:cs="Times New Roman"/>
                <w:sz w:val="24"/>
                <w:szCs w:val="24"/>
              </w:rPr>
              <m:t>1</m:t>
            </m:r>
          </m:sub>
        </m:sSub>
        <m:r>
          <w:rPr>
            <w:rFonts w:ascii="Cambria Math" w:hAnsi="Cambria Math" w:cs="Times New Roman"/>
            <w:sz w:val="24"/>
            <w:szCs w:val="24"/>
          </w:rPr>
          <m:t>&lt;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r>
          <w:rPr>
            <w:rFonts w:ascii="Cambria Math" w:hAnsi="Cambria Math" w:cs="Times New Roman"/>
            <w:sz w:val="24"/>
            <w:szCs w:val="24"/>
          </w:rPr>
          <m:t xml:space="preserve">, </m:t>
        </m:r>
      </m:oMath>
      <w:r>
        <w:rPr>
          <w:rFonts w:eastAsia="新細明體" w:cs="Times New Roman"/>
          <w:iCs/>
          <w:sz w:val="24"/>
          <w:szCs w:val="24"/>
          <w:lang w:eastAsia="zh-TW"/>
        </w:rPr>
        <w:t xml:space="preserve">and that </w:t>
      </w:r>
      <m:oMath>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1</m:t>
            </m:r>
          </m:sub>
          <m:sup>
            <m:r>
              <w:rPr>
                <w:rFonts w:ascii="Cambria Math" w:eastAsia="新細明體" w:hAnsi="Cambria Math" w:cs="Times New Roman"/>
                <w:sz w:val="24"/>
                <w:szCs w:val="24"/>
                <w:lang w:eastAsia="zh-TW"/>
              </w:rPr>
              <m:t>2</m:t>
            </m:r>
          </m:sup>
        </m:sSubSup>
        <m:r>
          <w:rPr>
            <w:rFonts w:ascii="Cambria Math" w:eastAsia="新細明體" w:hAnsi="Cambria Math" w:cs="Times New Roman"/>
            <w:sz w:val="24"/>
            <w:szCs w:val="24"/>
            <w:lang w:eastAsia="zh-TW"/>
          </w:rPr>
          <m:t>&lt;</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2</m:t>
            </m:r>
          </m:sub>
          <m:sup>
            <m:r>
              <w:rPr>
                <w:rFonts w:ascii="Cambria Math" w:eastAsia="新細明體" w:hAnsi="Cambria Math" w:cs="Times New Roman"/>
                <w:sz w:val="24"/>
                <w:szCs w:val="24"/>
                <w:lang w:eastAsia="zh-TW"/>
              </w:rPr>
              <m:t>2</m:t>
            </m:r>
          </m:sup>
        </m:sSubSup>
        <m:r>
          <w:rPr>
            <w:rFonts w:ascii="Cambria Math" w:eastAsia="新細明體" w:hAnsi="Cambria Math" w:cs="Times New Roman"/>
            <w:sz w:val="24"/>
            <w:szCs w:val="24"/>
            <w:lang w:eastAsia="zh-TW"/>
          </w:rPr>
          <m:t>.</m:t>
        </m:r>
      </m:oMath>
      <w:r>
        <w:rPr>
          <w:rFonts w:eastAsia="新細明體" w:cs="Times New Roman"/>
          <w:sz w:val="24"/>
          <w:szCs w:val="24"/>
          <w:lang w:eastAsia="zh-TW"/>
        </w:rPr>
        <w:t xml:space="preserve"> The latter further implies </w:t>
      </w:r>
      <m:oMath>
        <m:r>
          <w:rPr>
            <w:rFonts w:ascii="Cambria Math" w:eastAsia="新細明體" w:hAnsi="Cambria Math" w:cs="Times New Roman"/>
            <w:sz w:val="24"/>
            <w:szCs w:val="24"/>
            <w:lang w:eastAsia="zh-TW"/>
          </w:rPr>
          <m:t>0&gt; V''(</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2</m:t>
            </m:r>
          </m:sub>
          <m:sup>
            <m:r>
              <w:rPr>
                <w:rFonts w:ascii="Cambria Math" w:eastAsia="新細明體" w:hAnsi="Cambria Math" w:cs="Times New Roman"/>
                <w:sz w:val="24"/>
                <w:szCs w:val="24"/>
                <w:lang w:eastAsia="zh-TW"/>
              </w:rPr>
              <m:t>2</m:t>
            </m:r>
          </m:sup>
        </m:sSubSup>
        <m:r>
          <w:rPr>
            <w:rFonts w:ascii="Cambria Math" w:eastAsia="新細明體" w:hAnsi="Cambria Math" w:cs="Times New Roman"/>
            <w:sz w:val="24"/>
            <w:szCs w:val="24"/>
            <w:lang w:eastAsia="zh-TW"/>
          </w:rPr>
          <m:t>)&gt; V''(</m:t>
        </m:r>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1</m:t>
            </m:r>
          </m:sub>
          <m:sup>
            <m:r>
              <w:rPr>
                <w:rFonts w:ascii="Cambria Math" w:eastAsia="新細明體" w:hAnsi="Cambria Math" w:cs="Times New Roman"/>
                <w:sz w:val="24"/>
                <w:szCs w:val="24"/>
                <w:lang w:eastAsia="zh-TW"/>
              </w:rPr>
              <m:t>2</m:t>
            </m:r>
          </m:sup>
        </m:sSubSup>
        <m:r>
          <w:rPr>
            <w:rFonts w:ascii="Cambria Math" w:eastAsia="新細明體" w:hAnsi="Cambria Math" w:cs="Times New Roman"/>
            <w:sz w:val="24"/>
            <w:szCs w:val="24"/>
            <w:lang w:eastAsia="zh-TW"/>
          </w:rPr>
          <m:t>)</m:t>
        </m:r>
      </m:oMath>
      <w:r>
        <w:rPr>
          <w:rFonts w:eastAsia="新細明體" w:cs="Times New Roman" w:hint="eastAsia"/>
          <w:sz w:val="24"/>
          <w:szCs w:val="24"/>
          <w:lang w:eastAsia="zh-TW"/>
        </w:rPr>
        <w:t xml:space="preserve"> </w:t>
      </w:r>
      <w:r>
        <w:rPr>
          <w:rFonts w:eastAsia="新細明體" w:cs="Times New Roman"/>
          <w:sz w:val="24"/>
          <w:szCs w:val="24"/>
          <w:lang w:eastAsia="zh-TW"/>
        </w:rPr>
        <w:t xml:space="preserve">by the assumptions that </w:t>
      </w:r>
      <m:oMath>
        <m:r>
          <w:rPr>
            <w:rFonts w:ascii="Cambria Math" w:eastAsia="新細明體" w:hAnsi="Cambria Math" w:cs="Times New Roman"/>
            <w:sz w:val="24"/>
            <w:szCs w:val="24"/>
            <w:lang w:eastAsia="zh-TW"/>
          </w:rPr>
          <m:t>V'''&gt;0</m:t>
        </m:r>
      </m:oMath>
      <w:r>
        <w:rPr>
          <w:rFonts w:eastAsia="新細明體" w:cs="Times New Roman" w:hint="eastAsia"/>
          <w:sz w:val="24"/>
          <w:szCs w:val="24"/>
          <w:lang w:eastAsia="zh-TW"/>
        </w:rPr>
        <w:t xml:space="preserve"> </w:t>
      </w:r>
      <w:r>
        <w:rPr>
          <w:rFonts w:eastAsia="新細明體" w:cs="Times New Roman"/>
          <w:sz w:val="24"/>
          <w:szCs w:val="24"/>
          <w:lang w:eastAsia="zh-TW"/>
        </w:rPr>
        <w:t xml:space="preserve">and </w:t>
      </w:r>
      <m:oMath>
        <m:r>
          <w:rPr>
            <w:rFonts w:ascii="Cambria Math" w:eastAsia="新細明體" w:hAnsi="Cambria Math" w:cs="Times New Roman"/>
            <w:sz w:val="24"/>
            <w:szCs w:val="24"/>
            <w:lang w:eastAsia="zh-TW"/>
          </w:rPr>
          <m:t>V''&lt;0</m:t>
        </m:r>
      </m:oMath>
      <w:r>
        <w:rPr>
          <w:rFonts w:eastAsia="新細明體" w:cs="Times New Roman" w:hint="eastAsia"/>
          <w:sz w:val="24"/>
          <w:szCs w:val="24"/>
          <w:lang w:eastAsia="zh-TW"/>
        </w:rPr>
        <w:t>.</w:t>
      </w:r>
      <w:r>
        <w:rPr>
          <w:rFonts w:eastAsia="新細明體" w:cs="Times New Roman"/>
          <w:sz w:val="24"/>
          <w:szCs w:val="24"/>
          <w:lang w:eastAsia="zh-TW"/>
        </w:rPr>
        <w:t xml:space="preserve"> We then have </w:t>
      </w:r>
      <m:oMath>
        <m:d>
          <m:dPr>
            <m:ctrlPr>
              <w:rPr>
                <w:rFonts w:ascii="Cambria Math" w:hAnsi="Cambria Math" w:cs="Times New Roman"/>
                <w:i/>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sSup>
              <m:sSupPr>
                <m:ctrlPr>
                  <w:rPr>
                    <w:rFonts w:ascii="Cambria Math" w:eastAsia="新細明體" w:hAnsi="Cambria Math" w:cs="Times New Roman"/>
                    <w:i/>
                    <w:sz w:val="24"/>
                    <w:szCs w:val="24"/>
                    <w:lang w:eastAsia="zh-TW"/>
                  </w:rPr>
                </m:ctrlPr>
              </m:sSupPr>
              <m:e>
                <m:r>
                  <w:rPr>
                    <w:rFonts w:ascii="Cambria Math" w:eastAsia="新細明體" w:hAnsi="Cambria Math" w:cs="Times New Roman"/>
                    <w:sz w:val="24"/>
                    <w:szCs w:val="24"/>
                    <w:lang w:eastAsia="zh-TW"/>
                  </w:rPr>
                  <m:t>V</m:t>
                </m:r>
              </m:e>
              <m:sup>
                <m:r>
                  <w:rPr>
                    <w:rFonts w:ascii="Cambria Math" w:eastAsia="新細明體" w:hAnsi="Cambria Math" w:cs="Times New Roman"/>
                    <w:sz w:val="24"/>
                    <w:szCs w:val="24"/>
                    <w:lang w:eastAsia="zh-TW"/>
                  </w:rPr>
                  <m:t>''</m:t>
                </m:r>
              </m:sup>
            </m:sSup>
            <m:d>
              <m:dPr>
                <m:ctrlPr>
                  <w:rPr>
                    <w:rFonts w:ascii="Cambria Math" w:eastAsia="新細明體" w:hAnsi="Cambria Math" w:cs="Times New Roman"/>
                    <w:i/>
                    <w:sz w:val="24"/>
                    <w:szCs w:val="24"/>
                    <w:lang w:eastAsia="zh-TW"/>
                  </w:rPr>
                </m:ctrlPr>
              </m:dPr>
              <m:e>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1</m:t>
                    </m:r>
                  </m:sub>
                  <m:sup>
                    <m:r>
                      <w:rPr>
                        <w:rFonts w:ascii="Cambria Math" w:eastAsia="新細明體" w:hAnsi="Cambria Math" w:cs="Times New Roman"/>
                        <w:sz w:val="24"/>
                        <w:szCs w:val="24"/>
                        <w:lang w:eastAsia="zh-TW"/>
                      </w:rPr>
                      <m:t>2</m:t>
                    </m:r>
                  </m:sup>
                </m:sSubSup>
                <m:ctrlPr>
                  <w:rPr>
                    <w:rFonts w:ascii="Cambria Math" w:hAnsi="Cambria Math" w:cs="Times New Roman"/>
                    <w:i/>
                    <w:sz w:val="24"/>
                    <w:szCs w:val="24"/>
                  </w:rPr>
                </m:ctrlPr>
              </m:e>
            </m:d>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sSup>
              <m:sSupPr>
                <m:ctrlPr>
                  <w:rPr>
                    <w:rFonts w:ascii="Cambria Math" w:eastAsia="新細明體" w:hAnsi="Cambria Math" w:cs="Times New Roman"/>
                    <w:i/>
                    <w:sz w:val="24"/>
                    <w:szCs w:val="24"/>
                    <w:lang w:eastAsia="zh-TW"/>
                  </w:rPr>
                </m:ctrlPr>
              </m:sSupPr>
              <m:e>
                <m:r>
                  <w:rPr>
                    <w:rFonts w:ascii="Cambria Math" w:eastAsia="新細明體" w:hAnsi="Cambria Math" w:cs="Times New Roman"/>
                    <w:sz w:val="24"/>
                    <w:szCs w:val="24"/>
                    <w:lang w:eastAsia="zh-TW"/>
                  </w:rPr>
                  <m:t>V</m:t>
                </m:r>
              </m:e>
              <m:sup>
                <m:r>
                  <w:rPr>
                    <w:rFonts w:ascii="Cambria Math" w:eastAsia="新細明體" w:hAnsi="Cambria Math" w:cs="Times New Roman"/>
                    <w:sz w:val="24"/>
                    <w:szCs w:val="24"/>
                    <w:lang w:eastAsia="zh-TW"/>
                  </w:rPr>
                  <m:t>''</m:t>
                </m:r>
              </m:sup>
            </m:sSup>
            <m:d>
              <m:dPr>
                <m:ctrlPr>
                  <w:rPr>
                    <w:rFonts w:ascii="Cambria Math" w:eastAsia="新細明體" w:hAnsi="Cambria Math" w:cs="Times New Roman"/>
                    <w:i/>
                    <w:sz w:val="24"/>
                    <w:szCs w:val="24"/>
                    <w:lang w:eastAsia="zh-TW"/>
                  </w:rPr>
                </m:ctrlPr>
              </m:dPr>
              <m:e>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2</m:t>
                    </m:r>
                  </m:sub>
                  <m:sup>
                    <m:r>
                      <w:rPr>
                        <w:rFonts w:ascii="Cambria Math" w:eastAsia="新細明體" w:hAnsi="Cambria Math" w:cs="Times New Roman"/>
                        <w:sz w:val="24"/>
                        <w:szCs w:val="24"/>
                        <w:lang w:eastAsia="zh-TW"/>
                      </w:rPr>
                      <m:t>2</m:t>
                    </m:r>
                  </m:sup>
                </m:sSubSup>
                <m:ctrlPr>
                  <w:rPr>
                    <w:rFonts w:ascii="Cambria Math" w:hAnsi="Cambria Math" w:cs="Times New Roman"/>
                    <w:i/>
                    <w:sz w:val="24"/>
                    <w:szCs w:val="24"/>
                  </w:rPr>
                </m:ctrlPr>
              </m:e>
            </m:d>
          </m:e>
        </m:d>
        <m:r>
          <w:rPr>
            <w:rFonts w:ascii="Cambria Math" w:hAnsi="Cambria Math" w:cs="Times New Roman"/>
            <w:sz w:val="24"/>
            <w:szCs w:val="24"/>
          </w:rPr>
          <m:t>&gt;0,</m:t>
        </m:r>
      </m:oMath>
      <w:r>
        <w:rPr>
          <w:rFonts w:eastAsia="新細明體" w:cs="Times New Roman"/>
          <w:sz w:val="24"/>
          <w:szCs w:val="24"/>
          <w:lang w:eastAsia="zh-TW"/>
        </w:rPr>
        <w:t xml:space="preserve"> and </w:t>
      </w:r>
      <m:oMath>
        <m:d>
          <m:dPr>
            <m:ctrlPr>
              <w:rPr>
                <w:rFonts w:ascii="Cambria Math" w:hAnsi="Cambria Math" w:cs="Times New Roman"/>
                <w:i/>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sSup>
              <m:sSupPr>
                <m:ctrlPr>
                  <w:rPr>
                    <w:rFonts w:ascii="Cambria Math" w:eastAsia="新細明體" w:hAnsi="Cambria Math" w:cs="Times New Roman"/>
                    <w:i/>
                    <w:sz w:val="24"/>
                    <w:szCs w:val="24"/>
                    <w:lang w:eastAsia="zh-TW"/>
                  </w:rPr>
                </m:ctrlPr>
              </m:sSupPr>
              <m:e>
                <m:r>
                  <w:rPr>
                    <w:rFonts w:ascii="Cambria Math" w:eastAsia="新細明體" w:hAnsi="Cambria Math" w:cs="Times New Roman"/>
                    <w:sz w:val="24"/>
                    <w:szCs w:val="24"/>
                    <w:lang w:eastAsia="zh-TW"/>
                  </w:rPr>
                  <m:t>V</m:t>
                </m:r>
              </m:e>
              <m:sup>
                <m:r>
                  <w:rPr>
                    <w:rFonts w:ascii="Cambria Math" w:eastAsia="新細明體" w:hAnsi="Cambria Math" w:cs="Times New Roman"/>
                    <w:sz w:val="24"/>
                    <w:szCs w:val="24"/>
                    <w:lang w:eastAsia="zh-TW"/>
                  </w:rPr>
                  <m:t>''</m:t>
                </m:r>
              </m:sup>
            </m:sSup>
            <m:d>
              <m:dPr>
                <m:ctrlPr>
                  <w:rPr>
                    <w:rFonts w:ascii="Cambria Math" w:eastAsia="新細明體" w:hAnsi="Cambria Math" w:cs="Times New Roman"/>
                    <w:i/>
                    <w:sz w:val="24"/>
                    <w:szCs w:val="24"/>
                    <w:lang w:eastAsia="zh-TW"/>
                  </w:rPr>
                </m:ctrlPr>
              </m:dPr>
              <m:e>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1</m:t>
                    </m:r>
                  </m:sub>
                  <m:sup>
                    <m:r>
                      <w:rPr>
                        <w:rFonts w:ascii="Cambria Math" w:eastAsia="新細明體" w:hAnsi="Cambria Math" w:cs="Times New Roman"/>
                        <w:sz w:val="24"/>
                        <w:szCs w:val="24"/>
                        <w:lang w:eastAsia="zh-TW"/>
                      </w:rPr>
                      <m:t>2</m:t>
                    </m:r>
                  </m:sup>
                </m:sSubSup>
                <m:ctrlPr>
                  <w:rPr>
                    <w:rFonts w:ascii="Cambria Math" w:hAnsi="Cambria Math" w:cs="Times New Roman"/>
                    <w:i/>
                    <w:sz w:val="24"/>
                    <w:szCs w:val="24"/>
                  </w:rPr>
                </m:ctrlPr>
              </m:e>
            </m:d>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sSup>
              <m:sSupPr>
                <m:ctrlPr>
                  <w:rPr>
                    <w:rFonts w:ascii="Cambria Math" w:eastAsia="新細明體" w:hAnsi="Cambria Math" w:cs="Times New Roman"/>
                    <w:i/>
                    <w:sz w:val="24"/>
                    <w:szCs w:val="24"/>
                    <w:lang w:eastAsia="zh-TW"/>
                  </w:rPr>
                </m:ctrlPr>
              </m:sSupPr>
              <m:e>
                <m:r>
                  <w:rPr>
                    <w:rFonts w:ascii="Cambria Math" w:eastAsia="新細明體" w:hAnsi="Cambria Math" w:cs="Times New Roman"/>
                    <w:sz w:val="24"/>
                    <w:szCs w:val="24"/>
                    <w:lang w:eastAsia="zh-TW"/>
                  </w:rPr>
                  <m:t>V</m:t>
                </m:r>
              </m:e>
              <m:sup>
                <m:r>
                  <w:rPr>
                    <w:rFonts w:ascii="Cambria Math" w:eastAsia="新細明體" w:hAnsi="Cambria Math" w:cs="Times New Roman"/>
                    <w:sz w:val="24"/>
                    <w:szCs w:val="24"/>
                    <w:lang w:eastAsia="zh-TW"/>
                  </w:rPr>
                  <m:t>''</m:t>
                </m:r>
              </m:sup>
            </m:sSup>
            <m:d>
              <m:dPr>
                <m:ctrlPr>
                  <w:rPr>
                    <w:rFonts w:ascii="Cambria Math" w:eastAsia="新細明體" w:hAnsi="Cambria Math" w:cs="Times New Roman"/>
                    <w:i/>
                    <w:sz w:val="24"/>
                    <w:szCs w:val="24"/>
                    <w:lang w:eastAsia="zh-TW"/>
                  </w:rPr>
                </m:ctrlPr>
              </m:dPr>
              <m:e>
                <m:sSubSup>
                  <m:sSubSupPr>
                    <m:ctrlPr>
                      <w:rPr>
                        <w:rFonts w:ascii="Cambria Math" w:eastAsia="新細明體" w:hAnsi="Cambria Math" w:cs="Times New Roman"/>
                        <w:i/>
                        <w:sz w:val="24"/>
                        <w:szCs w:val="24"/>
                        <w:lang w:eastAsia="zh-TW"/>
                      </w:rPr>
                    </m:ctrlPr>
                  </m:sSubSupPr>
                  <m:e>
                    <m:r>
                      <w:rPr>
                        <w:rFonts w:ascii="Cambria Math" w:eastAsia="新細明體" w:hAnsi="Cambria Math" w:cs="Times New Roman"/>
                        <w:sz w:val="24"/>
                        <w:szCs w:val="24"/>
                        <w:lang w:eastAsia="zh-TW"/>
                      </w:rPr>
                      <m:t>Q</m:t>
                    </m:r>
                  </m:e>
                  <m:sub>
                    <m:r>
                      <w:rPr>
                        <w:rFonts w:ascii="Cambria Math" w:eastAsia="新細明體" w:hAnsi="Cambria Math" w:cs="Times New Roman"/>
                        <w:sz w:val="24"/>
                        <w:szCs w:val="24"/>
                        <w:lang w:eastAsia="zh-TW"/>
                      </w:rPr>
                      <m:t>2</m:t>
                    </m:r>
                  </m:sub>
                  <m:sup>
                    <m:r>
                      <w:rPr>
                        <w:rFonts w:ascii="Cambria Math" w:eastAsia="新細明體" w:hAnsi="Cambria Math" w:cs="Times New Roman"/>
                        <w:sz w:val="24"/>
                        <w:szCs w:val="24"/>
                        <w:lang w:eastAsia="zh-TW"/>
                      </w:rPr>
                      <m:t>2</m:t>
                    </m:r>
                  </m:sup>
                </m:sSubSup>
                <m:ctrlPr>
                  <w:rPr>
                    <w:rFonts w:ascii="Cambria Math" w:hAnsi="Cambria Math" w:cs="Times New Roman"/>
                    <w:i/>
                    <w:sz w:val="24"/>
                    <w:szCs w:val="24"/>
                  </w:rPr>
                </m:ctrlPr>
              </m:e>
            </m:d>
          </m:e>
        </m:d>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12</m:t>
                </m:r>
              </m:sub>
            </m:sSub>
            <m:r>
              <w:rPr>
                <w:rFonts w:ascii="Cambria Math" w:hAnsi="Cambria Math" w:cs="Times New Roman"/>
                <w:sz w:val="24"/>
                <w:szCs w:val="24"/>
              </w:rPr>
              <m:t>M</m:t>
            </m:r>
          </m:num>
          <m:den>
            <m:r>
              <w:rPr>
                <w:rFonts w:ascii="Cambria Math" w:hAnsi="Cambria Math" w:cs="Times New Roman"/>
                <w:sz w:val="24"/>
                <w:szCs w:val="24"/>
              </w:rPr>
              <m:t>∆</m:t>
            </m:r>
          </m:den>
        </m:f>
        <m:r>
          <w:rPr>
            <w:rFonts w:ascii="Cambria Math" w:hAnsi="Cambria Math" w:cs="Times New Roman"/>
            <w:sz w:val="24"/>
            <w:szCs w:val="24"/>
          </w:rPr>
          <m:t>&lt;0</m:t>
        </m:r>
      </m:oMath>
      <w:r>
        <w:rPr>
          <w:rFonts w:eastAsia="新細明體" w:cs="Times New Roman"/>
          <w:sz w:val="24"/>
          <w:szCs w:val="24"/>
        </w:rPr>
        <w:t xml:space="preserve">, </w:t>
      </w:r>
      <w:r>
        <w:rPr>
          <w:rFonts w:eastAsia="新細明體" w:cs="Times New Roman"/>
          <w:sz w:val="24"/>
          <w:szCs w:val="24"/>
          <w:lang w:eastAsia="zh-TW"/>
        </w:rPr>
        <w:t xml:space="preserve">which </w:t>
      </w:r>
      <w:r>
        <w:rPr>
          <w:rFonts w:eastAsia="新細明體" w:cs="Times New Roman"/>
          <w:sz w:val="24"/>
          <w:szCs w:val="24"/>
        </w:rPr>
        <w:t xml:space="preserve">further implies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Ε</m:t>
            </m:r>
          </m:e>
          <m:sub>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sub>
        </m:sSub>
        <m:d>
          <m:dPr>
            <m:ctrlPr>
              <w:rPr>
                <w:rFonts w:ascii="Cambria Math" w:eastAsia="新細明體" w:hAnsi="Cambria Math" w:cs="Times New Roman"/>
                <w:i/>
                <w:sz w:val="24"/>
                <w:szCs w:val="24"/>
                <w:lang w:eastAsia="zh-TW"/>
              </w:rPr>
            </m:ctrlPr>
          </m:dPr>
          <m:e>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21</m:t>
                </m:r>
              </m:sub>
            </m:sSub>
          </m:e>
        </m:d>
        <m:r>
          <w:rPr>
            <w:rFonts w:ascii="Cambria Math" w:eastAsia="新細明體" w:hAnsi="Cambria Math" w:cs="Times New Roman"/>
            <w:sz w:val="24"/>
            <w:szCs w:val="24"/>
            <w:lang w:eastAsia="zh-TW"/>
          </w:rPr>
          <m:t xml:space="preserve">&lt;0. </m:t>
        </m:r>
      </m:oMath>
      <w:r>
        <w:rPr>
          <w:rFonts w:eastAsia="新細明體" w:cs="Times New Roman"/>
          <w:sz w:val="24"/>
          <w:szCs w:val="24"/>
          <w:lang w:eastAsia="zh-TW"/>
        </w:rPr>
        <w:t xml:space="preserve">Similar procedure can show that </w:t>
      </w:r>
      <m:oMath>
        <m:sSub>
          <m:sSubPr>
            <m:ctrlPr>
              <w:rPr>
                <w:rFonts w:ascii="Cambria Math" w:hAnsi="Cambria Math" w:cs="Times New Roman"/>
                <w:i/>
                <w:iCs/>
                <w:sz w:val="24"/>
                <w:szCs w:val="24"/>
              </w:rPr>
            </m:ctrlPr>
          </m:sSubPr>
          <m:e>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Ε</m:t>
                </m:r>
              </m:e>
              <m:sub>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1</m:t>
                    </m:r>
                  </m:sub>
                </m:sSub>
                <m:r>
                  <w:rPr>
                    <w:rFonts w:ascii="Cambria Math" w:eastAsia="新細明體" w:hAnsi="Cambria Math" w:cs="Times New Roman"/>
                    <w:sz w:val="24"/>
                    <w:szCs w:val="24"/>
                    <w:lang w:eastAsia="zh-TW"/>
                  </w:rPr>
                  <m:t xml:space="preserve">, </m:t>
                </m:r>
                <m:sSub>
                  <m:sSubPr>
                    <m:ctrlPr>
                      <w:rPr>
                        <w:rFonts w:ascii="Cambria Math" w:eastAsia="新細明體" w:hAnsi="Cambria Math" w:cs="Times New Roman"/>
                        <w:i/>
                        <w:sz w:val="24"/>
                        <w:szCs w:val="24"/>
                        <w:lang w:eastAsia="zh-TW"/>
                      </w:rPr>
                    </m:ctrlPr>
                  </m:sSubPr>
                  <m:e>
                    <m:acc>
                      <m:accPr>
                        <m:chr m:val="̃"/>
                        <m:ctrlPr>
                          <w:rPr>
                            <w:rFonts w:ascii="Cambria Math" w:eastAsia="新細明體" w:hAnsi="Cambria Math" w:cs="Times New Roman"/>
                            <w:i/>
                            <w:sz w:val="24"/>
                            <w:szCs w:val="24"/>
                            <w:lang w:eastAsia="zh-TW"/>
                          </w:rPr>
                        </m:ctrlPr>
                      </m:accPr>
                      <m:e>
                        <m:r>
                          <w:rPr>
                            <w:rFonts w:ascii="Cambria Math" w:eastAsia="新細明體" w:hAnsi="Cambria Math" w:cs="Times New Roman"/>
                            <w:sz w:val="24"/>
                            <w:szCs w:val="24"/>
                            <w:lang w:eastAsia="zh-TW"/>
                          </w:rPr>
                          <m:t>ε</m:t>
                        </m:r>
                      </m:e>
                    </m:acc>
                  </m:e>
                  <m:sub>
                    <m:r>
                      <w:rPr>
                        <w:rFonts w:ascii="Cambria Math" w:eastAsia="新細明體" w:hAnsi="Cambria Math" w:cs="Times New Roman"/>
                        <w:sz w:val="24"/>
                        <w:szCs w:val="24"/>
                        <w:lang w:eastAsia="zh-TW"/>
                      </w:rPr>
                      <m:t>2</m:t>
                    </m:r>
                  </m:sub>
                </m:sSub>
              </m:sub>
            </m:sSub>
            <m:r>
              <w:rPr>
                <w:rFonts w:ascii="Cambria Math" w:hAnsi="Cambria Math" w:cs="Times New Roman"/>
                <w:sz w:val="24"/>
                <w:szCs w:val="24"/>
              </w:rPr>
              <m:t>(P</m:t>
            </m:r>
          </m:e>
          <m:sub>
            <m:r>
              <w:rPr>
                <w:rFonts w:ascii="Cambria Math" w:hAnsi="Cambria Math" w:cs="Times New Roman"/>
                <w:sz w:val="24"/>
                <w:szCs w:val="24"/>
              </w:rPr>
              <m:t>1</m:t>
            </m:r>
          </m:sub>
        </m:sSub>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12</m:t>
            </m:r>
          </m:sub>
        </m:sSub>
        <m:r>
          <w:rPr>
            <w:rFonts w:ascii="Cambria Math" w:eastAsia="新細明體" w:hAnsi="Cambria Math" w:cs="Times New Roman"/>
            <w:sz w:val="24"/>
            <w:szCs w:val="24"/>
            <w:lang w:eastAsia="zh-TW"/>
          </w:rPr>
          <m:t>)</m:t>
        </m:r>
        <m:r>
          <w:rPr>
            <w:rFonts w:ascii="Cambria Math" w:eastAsia="新細明體" w:hAnsi="Cambria Math" w:cs="Times New Roman" w:hint="eastAsia"/>
            <w:sz w:val="24"/>
            <w:szCs w:val="24"/>
            <w:lang w:eastAsia="zh-TW"/>
          </w:rPr>
          <m:t>&gt;0</m:t>
        </m:r>
      </m:oMath>
      <w:r>
        <w:rPr>
          <w:rFonts w:eastAsia="新細明體" w:cs="Times New Roman" w:hint="eastAsia"/>
          <w:iCs/>
          <w:sz w:val="24"/>
          <w:szCs w:val="24"/>
          <w:lang w:eastAsia="zh-TW"/>
        </w:rPr>
        <w:t>.</w:t>
      </w:r>
      <w:r>
        <w:rPr>
          <w:rFonts w:eastAsia="新細明體" w:cs="Times New Roman"/>
          <w:iCs/>
          <w:sz w:val="24"/>
          <w:szCs w:val="24"/>
          <w:lang w:eastAsia="zh-TW"/>
        </w:rPr>
        <w:t xml:space="preserve"> QED</w:t>
      </w:r>
    </w:p>
    <w:p w14:paraId="78EFAE81" w14:textId="77777777" w:rsidR="00861F9E" w:rsidRDefault="00861F9E" w:rsidP="00861F9E">
      <w:pPr>
        <w:adjustRightInd w:val="0"/>
        <w:spacing w:line="288" w:lineRule="auto"/>
        <w:jc w:val="both"/>
        <w:rPr>
          <w:rFonts w:eastAsia="新細明體" w:cs="Times New Roman"/>
          <w:iCs/>
          <w:sz w:val="24"/>
          <w:szCs w:val="24"/>
          <w:lang w:eastAsia="zh-TW"/>
        </w:rPr>
      </w:pPr>
      <w:r>
        <w:rPr>
          <w:rFonts w:eastAsia="新細明體" w:cs="Times New Roman"/>
          <w:iCs/>
          <w:sz w:val="24"/>
          <w:szCs w:val="24"/>
          <w:lang w:eastAsia="zh-TW"/>
        </w:rPr>
        <w:t xml:space="preserve">Using </w:t>
      </w:r>
      <w:r>
        <w:rPr>
          <w:rFonts w:eastAsia="新細明體" w:cs="Times New Roman" w:hint="eastAsia"/>
          <w:iCs/>
          <w:sz w:val="24"/>
          <w:szCs w:val="24"/>
          <w:lang w:eastAsia="zh-TW"/>
        </w:rPr>
        <w:t>Le</w:t>
      </w:r>
      <w:r>
        <w:rPr>
          <w:rFonts w:eastAsia="新細明體" w:cs="Times New Roman"/>
          <w:iCs/>
          <w:sz w:val="24"/>
          <w:szCs w:val="24"/>
          <w:lang w:eastAsia="zh-TW"/>
        </w:rPr>
        <w:t>mma 1, we have the following proposition:</w:t>
      </w:r>
    </w:p>
    <w:p w14:paraId="1E069509" w14:textId="77777777" w:rsidR="00861F9E" w:rsidRDefault="00861F9E" w:rsidP="00861F9E">
      <w:pPr>
        <w:adjustRightInd w:val="0"/>
        <w:spacing w:line="288" w:lineRule="auto"/>
        <w:jc w:val="both"/>
        <w:rPr>
          <w:rFonts w:eastAsia="新細明體" w:cs="Times New Roman"/>
          <w:iCs/>
          <w:sz w:val="24"/>
          <w:szCs w:val="24"/>
          <w:lang w:eastAsia="zh-TW"/>
        </w:rPr>
      </w:pPr>
    </w:p>
    <w:p w14:paraId="7D902BA5" w14:textId="77777777" w:rsidR="00861F9E" w:rsidRDefault="00861F9E" w:rsidP="00861F9E">
      <w:pPr>
        <w:spacing w:line="288" w:lineRule="auto"/>
        <w:jc w:val="both"/>
        <w:rPr>
          <w:rFonts w:eastAsia="新細明體" w:cs="Times New Roman"/>
          <w:i/>
          <w:sz w:val="24"/>
          <w:szCs w:val="24"/>
          <w:lang w:eastAsia="zh-TW"/>
        </w:rPr>
      </w:pPr>
      <w:r w:rsidRPr="00932B27">
        <w:rPr>
          <w:rFonts w:eastAsia="新細明體" w:cs="Times New Roman" w:hint="eastAsia"/>
          <w:b/>
          <w:sz w:val="24"/>
          <w:szCs w:val="24"/>
          <w:lang w:eastAsia="zh-TW"/>
        </w:rPr>
        <w:t>P</w:t>
      </w:r>
      <w:r w:rsidRPr="00932B27">
        <w:rPr>
          <w:rFonts w:eastAsia="新細明體" w:cs="Times New Roman"/>
          <w:b/>
          <w:sz w:val="24"/>
          <w:szCs w:val="24"/>
          <w:lang w:eastAsia="zh-TW"/>
        </w:rPr>
        <w:t>roposition 2</w:t>
      </w:r>
      <w:r>
        <w:rPr>
          <w:rFonts w:eastAsia="新細明體" w:cs="Times New Roman"/>
          <w:sz w:val="24"/>
          <w:szCs w:val="24"/>
          <w:lang w:eastAsia="zh-TW"/>
        </w:rPr>
        <w:t xml:space="preserve"> </w:t>
      </w:r>
      <w:r w:rsidRPr="002E6A34">
        <w:rPr>
          <w:rFonts w:eastAsia="新細明體" w:cs="Times New Roman"/>
          <w:i/>
          <w:sz w:val="24"/>
          <w:szCs w:val="24"/>
          <w:lang w:eastAsia="zh-TW"/>
        </w:rPr>
        <w:t>The average equilibrium effort level in the second stage is greater than the equilibrium first-stage effort.</w:t>
      </w:r>
    </w:p>
    <w:p w14:paraId="1EE74DAF" w14:textId="77777777" w:rsidR="00861F9E" w:rsidRDefault="00861F9E" w:rsidP="00861F9E">
      <w:pPr>
        <w:spacing w:line="288" w:lineRule="auto"/>
        <w:jc w:val="both"/>
        <w:rPr>
          <w:rFonts w:eastAsia="新細明體" w:cs="Times New Roman"/>
          <w:sz w:val="24"/>
          <w:szCs w:val="24"/>
          <w:lang w:eastAsia="zh-TW"/>
        </w:rPr>
      </w:pPr>
    </w:p>
    <w:p w14:paraId="2A9BE60D" w14:textId="45EBAAC8" w:rsidR="00861F9E" w:rsidRDefault="00861F9E" w:rsidP="00861F9E">
      <w:pPr>
        <w:spacing w:line="288" w:lineRule="auto"/>
        <w:jc w:val="both"/>
        <w:rPr>
          <w:rFonts w:eastAsia="新細明體" w:cs="Times New Roman"/>
          <w:iCs/>
          <w:sz w:val="24"/>
          <w:szCs w:val="24"/>
          <w:lang w:eastAsia="zh-TW"/>
        </w:rPr>
      </w:pPr>
      <w:r>
        <w:rPr>
          <w:rFonts w:eastAsia="新細明體" w:cs="Times New Roman" w:hint="eastAsia"/>
          <w:sz w:val="24"/>
          <w:szCs w:val="24"/>
          <w:lang w:eastAsia="zh-TW"/>
        </w:rPr>
        <w:t>The</w:t>
      </w:r>
      <w:r>
        <w:rPr>
          <w:rFonts w:eastAsia="新細明體" w:cs="Times New Roman"/>
          <w:sz w:val="24"/>
          <w:szCs w:val="24"/>
          <w:lang w:eastAsia="zh-TW"/>
        </w:rPr>
        <w:t xml:space="preserve"> proposition is very intuitive. An increase of the first-stage effort level has two effects. First, it increases the total performance </w:t>
      </w:r>
      <m:oMath>
        <m:sSub>
          <m:sSubPr>
            <m:ctrlPr>
              <w:rPr>
                <w:rFonts w:ascii="Cambria Math" w:hAnsi="Cambria Math" w:cs="Times New Roman"/>
                <w:i/>
                <w:iCs/>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Pr>
          <w:rFonts w:eastAsia="新細明體" w:cs="Times New Roman" w:hint="eastAsia"/>
          <w:iCs/>
          <w:sz w:val="24"/>
          <w:szCs w:val="24"/>
          <w:lang w:eastAsia="zh-TW"/>
        </w:rPr>
        <w:t>,</w:t>
      </w:r>
      <w:r>
        <w:rPr>
          <w:rFonts w:eastAsia="新細明體" w:cs="Times New Roman"/>
          <w:iCs/>
          <w:sz w:val="24"/>
          <w:szCs w:val="24"/>
          <w:lang w:eastAsia="zh-TW"/>
        </w:rPr>
        <w:t xml:space="preserve"> which increases winning </w:t>
      </w:r>
      <w:proofErr w:type="gramStart"/>
      <w:r>
        <w:rPr>
          <w:rFonts w:eastAsia="新細明體" w:cs="Times New Roman"/>
          <w:iCs/>
          <w:sz w:val="24"/>
          <w:szCs w:val="24"/>
          <w:lang w:eastAsia="zh-TW"/>
        </w:rPr>
        <w:t>probability,  helps</w:t>
      </w:r>
      <w:proofErr w:type="gramEnd"/>
      <w:r>
        <w:rPr>
          <w:rFonts w:eastAsia="新細明體" w:cs="Times New Roman"/>
          <w:iCs/>
          <w:sz w:val="24"/>
          <w:szCs w:val="24"/>
          <w:lang w:eastAsia="zh-TW"/>
        </w:rPr>
        <w:t xml:space="preserve"> with career concern. Second, however, it also increases the probability that </w:t>
      </w:r>
      <w:proofErr w:type="spellStart"/>
      <w:r w:rsidRPr="00442633">
        <w:rPr>
          <w:rFonts w:eastAsia="新細明體" w:cs="Times New Roman"/>
          <w:i/>
          <w:iCs/>
          <w:sz w:val="24"/>
          <w:szCs w:val="24"/>
          <w:lang w:eastAsia="zh-TW"/>
        </w:rPr>
        <w:t>i</w:t>
      </w:r>
      <w:proofErr w:type="spellEnd"/>
      <w:r>
        <w:rPr>
          <w:rFonts w:eastAsia="新細明體" w:cs="Times New Roman"/>
          <w:iCs/>
          <w:sz w:val="24"/>
          <w:szCs w:val="24"/>
          <w:lang w:eastAsia="zh-TW"/>
        </w:rPr>
        <w:t xml:space="preserve"> leads in the interim performance, which triggers his opponent to increase the second-stage effort. An increase of the second-stage effort, on the other hand, has only the first effect above. </w:t>
      </w:r>
      <w:r>
        <w:rPr>
          <w:rFonts w:eastAsia="新細明體" w:cs="Times New Roman" w:hint="eastAsia"/>
          <w:iCs/>
          <w:sz w:val="24"/>
          <w:szCs w:val="24"/>
          <w:lang w:eastAsia="zh-TW"/>
        </w:rPr>
        <w:t>T</w:t>
      </w:r>
      <w:r>
        <w:rPr>
          <w:rFonts w:eastAsia="新細明體" w:cs="Times New Roman"/>
          <w:iCs/>
          <w:sz w:val="24"/>
          <w:szCs w:val="24"/>
          <w:lang w:eastAsia="zh-TW"/>
        </w:rPr>
        <w:t>herefore, the marginal benefit of the first-stage effort is less than that of the second stage, and therefore a smaller effort.</w:t>
      </w:r>
    </w:p>
    <w:p w14:paraId="39D55265" w14:textId="77777777" w:rsidR="00861F9E" w:rsidRDefault="00861F9E" w:rsidP="00861F9E">
      <w:pPr>
        <w:spacing w:line="288" w:lineRule="auto"/>
        <w:ind w:firstLine="420"/>
        <w:jc w:val="both"/>
        <w:rPr>
          <w:rFonts w:eastAsia="新細明體" w:cs="Times New Roman"/>
          <w:iCs/>
          <w:sz w:val="24"/>
          <w:szCs w:val="24"/>
          <w:lang w:eastAsia="zh-TW"/>
        </w:rPr>
      </w:pPr>
      <w:r>
        <w:rPr>
          <w:rFonts w:eastAsia="新細明體" w:cs="Times New Roman" w:hint="eastAsia"/>
          <w:sz w:val="24"/>
          <w:szCs w:val="24"/>
          <w:lang w:eastAsia="zh-TW"/>
        </w:rPr>
        <w:t>W</w:t>
      </w:r>
      <w:r>
        <w:rPr>
          <w:rFonts w:eastAsia="新細明體" w:cs="Times New Roman"/>
          <w:sz w:val="24"/>
          <w:szCs w:val="24"/>
          <w:lang w:eastAsia="zh-TW"/>
        </w:rPr>
        <w:t xml:space="preserve">e need to emphasize that this is true only for the </w:t>
      </w:r>
      <w:r>
        <w:rPr>
          <w:rFonts w:eastAsia="新細明體" w:cs="Times New Roman"/>
          <w:i/>
          <w:sz w:val="24"/>
          <w:szCs w:val="24"/>
          <w:lang w:eastAsia="zh-TW"/>
        </w:rPr>
        <w:t>average</w:t>
      </w:r>
      <w:r>
        <w:rPr>
          <w:rFonts w:eastAsia="新細明體" w:cs="Times New Roman"/>
          <w:sz w:val="24"/>
          <w:szCs w:val="24"/>
          <w:lang w:eastAsia="zh-TW"/>
        </w:rPr>
        <w:t xml:space="preserve"> effort level in the second stage. One might be very lucky that the shock component is extremely large (i.e., </w:t>
      </w:r>
      <m:oMath>
        <m:sSub>
          <m:sSubPr>
            <m:ctrlPr>
              <w:rPr>
                <w:rFonts w:ascii="Cambria Math" w:hAnsi="Cambria Math" w:cs="Times New Roman"/>
                <w:i/>
                <w:iCs/>
                <w:sz w:val="24"/>
                <w:szCs w:val="24"/>
              </w:rPr>
            </m:ctrlPr>
          </m:sSubPr>
          <m:e>
            <m:r>
              <w:rPr>
                <w:rFonts w:ascii="Cambria Math" w:hAnsi="Cambria Math" w:cs="Times New Roman"/>
                <w:sz w:val="24"/>
                <w:szCs w:val="24"/>
              </w:rPr>
              <m:t>ε</m:t>
            </m:r>
          </m:e>
          <m:sub>
            <m:r>
              <w:rPr>
                <w:rFonts w:ascii="Cambria Math" w:hAnsi="Cambria Math" w:cs="Times New Roman"/>
                <w:sz w:val="24"/>
                <w:szCs w:val="24"/>
              </w:rPr>
              <m:t>i</m:t>
            </m:r>
          </m:sub>
        </m:sSub>
      </m:oMath>
      <w:r>
        <w:rPr>
          <w:rFonts w:eastAsia="新細明體" w:cs="Times New Roman" w:hint="eastAsia"/>
          <w:iCs/>
          <w:sz w:val="24"/>
          <w:szCs w:val="24"/>
          <w:lang w:eastAsia="zh-TW"/>
        </w:rPr>
        <w:t xml:space="preserve"> </w:t>
      </w:r>
      <w:r>
        <w:rPr>
          <w:rFonts w:eastAsia="新細明體" w:cs="Times New Roman"/>
          <w:iCs/>
          <w:sz w:val="24"/>
          <w:szCs w:val="24"/>
          <w:lang w:eastAsia="zh-TW"/>
        </w:rPr>
        <w:t xml:space="preserve">is very large.) </w:t>
      </w:r>
      <w:r>
        <w:rPr>
          <w:rFonts w:eastAsia="新細明體" w:cs="Times New Roman" w:hint="eastAsia"/>
          <w:sz w:val="24"/>
          <w:szCs w:val="24"/>
          <w:lang w:eastAsia="zh-TW"/>
        </w:rPr>
        <w:t>I</w:t>
      </w:r>
      <w:r>
        <w:rPr>
          <w:rFonts w:eastAsia="新細明體" w:cs="Times New Roman"/>
          <w:sz w:val="24"/>
          <w:szCs w:val="24"/>
          <w:lang w:eastAsia="zh-TW"/>
        </w:rPr>
        <w:t xml:space="preserve">n that case it is impossible that </w:t>
      </w:r>
      <w:r>
        <w:rPr>
          <w:rFonts w:eastAsia="新細明體" w:cs="Times New Roman"/>
          <w:i/>
          <w:sz w:val="24"/>
          <w:szCs w:val="24"/>
          <w:lang w:eastAsia="zh-TW"/>
        </w:rPr>
        <w:t>i</w:t>
      </w:r>
      <w:r>
        <w:rPr>
          <w:rFonts w:eastAsia="新細明體" w:cs="Times New Roman"/>
          <w:sz w:val="24"/>
          <w:szCs w:val="24"/>
          <w:lang w:eastAsia="zh-TW"/>
        </w:rPr>
        <w:t xml:space="preserve">'s second stage, given </w:t>
      </w:r>
      <m:oMath>
        <m:sSub>
          <m:sSubPr>
            <m:ctrlPr>
              <w:rPr>
                <w:rFonts w:ascii="Cambria Math" w:hAnsi="Cambria Math" w:cs="Times New Roman"/>
                <w:i/>
                <w:iCs/>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oMath>
      <w:r>
        <w:rPr>
          <w:rFonts w:eastAsia="新細明體" w:cs="Times New Roman" w:hint="eastAsia"/>
          <w:iCs/>
          <w:sz w:val="24"/>
          <w:szCs w:val="24"/>
          <w:lang w:eastAsia="zh-TW"/>
        </w:rPr>
        <w:t xml:space="preserve"> </w:t>
      </w:r>
      <w:r>
        <w:rPr>
          <w:rFonts w:eastAsia="新細明體" w:cs="Times New Roman"/>
          <w:iCs/>
          <w:sz w:val="24"/>
          <w:szCs w:val="24"/>
          <w:lang w:eastAsia="zh-TW"/>
        </w:rPr>
        <w:t xml:space="preserve">for surpasses </w:t>
      </w:r>
      <m:oMath>
        <m:sSub>
          <m:sSubPr>
            <m:ctrlPr>
              <w:rPr>
                <w:rFonts w:ascii="Cambria Math" w:hAnsi="Cambria Math" w:cs="Times New Roman"/>
                <w:i/>
                <w:iCs/>
                <w:sz w:val="24"/>
                <w:szCs w:val="24"/>
              </w:rPr>
            </m:ctrlPr>
          </m:sSubPr>
          <m:e>
            <m:r>
              <w:rPr>
                <w:rFonts w:ascii="Cambria Math" w:hAnsi="Cambria Math" w:cs="Times New Roman"/>
                <w:sz w:val="24"/>
                <w:szCs w:val="24"/>
              </w:rPr>
              <m:t>W</m:t>
            </m:r>
          </m:e>
          <m:sub>
            <m:r>
              <w:rPr>
                <w:rFonts w:ascii="Cambria Math" w:hAnsi="Cambria Math" w:cs="Times New Roman"/>
                <w:sz w:val="24"/>
                <w:szCs w:val="24"/>
              </w:rPr>
              <m:t>j</m:t>
            </m:r>
          </m:sub>
        </m:sSub>
      </m:oMath>
      <w:r>
        <w:rPr>
          <w:rFonts w:eastAsia="新細明體" w:cs="Times New Roman" w:hint="eastAsia"/>
          <w:iCs/>
          <w:sz w:val="24"/>
          <w:szCs w:val="24"/>
          <w:lang w:eastAsia="zh-TW"/>
        </w:rPr>
        <w:t xml:space="preserve"> </w:t>
      </w:r>
      <w:r>
        <w:rPr>
          <w:rFonts w:eastAsia="新細明體" w:cs="Times New Roman"/>
          <w:iCs/>
          <w:sz w:val="24"/>
          <w:szCs w:val="24"/>
          <w:lang w:eastAsia="zh-TW"/>
        </w:rPr>
        <w:t xml:space="preserve">already, is yet again greater than that for the first stage. </w:t>
      </w:r>
    </w:p>
    <w:p w14:paraId="47C6C615" w14:textId="11F10ED3" w:rsidR="00861F9E" w:rsidRPr="0025632A" w:rsidRDefault="00861F9E" w:rsidP="00861F9E">
      <w:pPr>
        <w:spacing w:line="288" w:lineRule="auto"/>
        <w:ind w:firstLine="420"/>
        <w:jc w:val="both"/>
        <w:rPr>
          <w:rFonts w:eastAsia="新細明體" w:cs="Times New Roman"/>
          <w:sz w:val="24"/>
          <w:szCs w:val="24"/>
          <w:lang w:eastAsia="zh-TW"/>
        </w:rPr>
      </w:pPr>
      <w:r>
        <w:rPr>
          <w:rFonts w:eastAsia="新細明體" w:cs="Times New Roman" w:hint="eastAsia"/>
          <w:sz w:val="24"/>
          <w:szCs w:val="24"/>
          <w:lang w:eastAsia="zh-TW"/>
        </w:rPr>
        <w:t>W</w:t>
      </w:r>
      <w:r>
        <w:rPr>
          <w:rFonts w:eastAsia="新細明體" w:cs="Times New Roman"/>
          <w:sz w:val="24"/>
          <w:szCs w:val="24"/>
          <w:lang w:eastAsia="zh-TW"/>
        </w:rPr>
        <w:t xml:space="preserve">e interpret the result in Proposition 2 as a year-end rush, in the sense that the contestants, when they can observe in interim performances, will tend to put in more effort in the end period. The two propositions are based on two critical assumptions, one is that there are only two periods; the other that there are only two contestants. The first might be innocuous: Even if there are more than 2 periods, only the end period is not subject to the two opposing effects of effort mentioned above. Therefore, the intuition of a year-end rush continues to hold when the number of periods is greater than 2. The second assumption is more serious. Since the contestants’ interim performances, </w:t>
      </w:r>
      <m:oMath>
        <m:sSub>
          <m:sSubPr>
            <m:ctrlPr>
              <w:rPr>
                <w:rFonts w:ascii="Cambria Math" w:hAnsi="Cambria Math" w:cs="Times New Roman"/>
                <w:i/>
                <w:iCs/>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oMath>
      <w:r>
        <w:rPr>
          <w:rFonts w:eastAsia="新細明體" w:cs="Times New Roman" w:hint="eastAsia"/>
          <w:iCs/>
          <w:sz w:val="24"/>
          <w:szCs w:val="24"/>
          <w:lang w:eastAsia="zh-TW"/>
        </w:rPr>
        <w:t xml:space="preserve"> </w:t>
      </w:r>
      <w:r>
        <w:rPr>
          <w:rFonts w:eastAsia="新細明體" w:cs="Times New Roman"/>
          <w:iCs/>
          <w:sz w:val="24"/>
          <w:szCs w:val="24"/>
          <w:lang w:eastAsia="zh-TW"/>
        </w:rPr>
        <w:t xml:space="preserve">and </w:t>
      </w:r>
      <m:oMath>
        <m:sSub>
          <m:sSubPr>
            <m:ctrlPr>
              <w:rPr>
                <w:rFonts w:ascii="Cambria Math" w:hAnsi="Cambria Math" w:cs="Times New Roman"/>
                <w:i/>
                <w:iCs/>
                <w:sz w:val="24"/>
                <w:szCs w:val="24"/>
              </w:rPr>
            </m:ctrlPr>
          </m:sSubPr>
          <m:e>
            <m:r>
              <w:rPr>
                <w:rFonts w:ascii="Cambria Math" w:hAnsi="Cambria Math" w:cs="Times New Roman"/>
                <w:sz w:val="24"/>
                <w:szCs w:val="24"/>
              </w:rPr>
              <m:t>W</m:t>
            </m:r>
          </m:e>
          <m:sub>
            <m:r>
              <w:rPr>
                <w:rFonts w:ascii="Cambria Math" w:hAnsi="Cambria Math" w:cs="Times New Roman"/>
                <w:sz w:val="24"/>
                <w:szCs w:val="24"/>
              </w:rPr>
              <m:t>j</m:t>
            </m:r>
          </m:sub>
        </m:sSub>
      </m:oMath>
      <w:r>
        <w:rPr>
          <w:rFonts w:eastAsia="新細明體" w:cs="Times New Roman" w:hint="eastAsia"/>
          <w:iCs/>
          <w:sz w:val="24"/>
          <w:szCs w:val="24"/>
          <w:lang w:eastAsia="zh-TW"/>
        </w:rPr>
        <w:t xml:space="preserve">, </w:t>
      </w:r>
      <w:r>
        <w:rPr>
          <w:rFonts w:eastAsia="新細明體" w:cs="Times New Roman"/>
          <w:iCs/>
          <w:sz w:val="24"/>
          <w:szCs w:val="24"/>
          <w:lang w:eastAsia="zh-TW"/>
        </w:rPr>
        <w:t xml:space="preserve">are never equal, the contestants start with asymmetric position in the second stage, and asymmetric equilibrium are known to be hard to solve for the case of general number of </w:t>
      </w:r>
      <w:r>
        <w:rPr>
          <w:rFonts w:eastAsia="新細明體" w:cs="Times New Roman"/>
          <w:sz w:val="24"/>
          <w:szCs w:val="24"/>
          <w:lang w:eastAsia="zh-TW"/>
        </w:rPr>
        <w:t>contestants</w:t>
      </w:r>
      <w:r>
        <w:rPr>
          <w:rFonts w:eastAsia="新細明體" w:cs="Times New Roman"/>
          <w:iCs/>
          <w:sz w:val="24"/>
          <w:szCs w:val="24"/>
          <w:lang w:eastAsia="zh-TW"/>
        </w:rPr>
        <w:t xml:space="preserve">. Moreover, a more general contest success function will be more difficult to specify when number of contestants is greater than </w:t>
      </w:r>
      <w:proofErr w:type="gramStart"/>
      <w:r>
        <w:rPr>
          <w:rFonts w:eastAsia="新細明體" w:cs="Times New Roman"/>
          <w:iCs/>
          <w:sz w:val="24"/>
          <w:szCs w:val="24"/>
          <w:lang w:eastAsia="zh-TW"/>
        </w:rPr>
        <w:t>2 ,</w:t>
      </w:r>
      <w:proofErr w:type="gramEnd"/>
      <w:r w:rsidR="002457B7">
        <w:rPr>
          <w:rFonts w:eastAsia="新細明體" w:cs="Times New Roman"/>
          <w:iCs/>
          <w:sz w:val="24"/>
          <w:szCs w:val="24"/>
          <w:lang w:eastAsia="zh-TW"/>
        </w:rPr>
        <w:t xml:space="preserve"> </w:t>
      </w:r>
      <w:r>
        <w:rPr>
          <w:rFonts w:eastAsia="新細明體" w:cs="Times New Roman"/>
          <w:iCs/>
          <w:sz w:val="24"/>
          <w:szCs w:val="24"/>
          <w:lang w:eastAsia="zh-TW"/>
        </w:rPr>
        <w:t>and the comparative statics results much more difficult to derive. Third, the second-stage behavior of the contestant whose interim performance falls in the middle will almost surely depend on parameters: we cannot be sure how much more one falls behind which other contestant will impel him to exert more effort than the latter. Therefore, we do not know much of our results extend to more than two contestant case.</w:t>
      </w:r>
    </w:p>
    <w:p w14:paraId="1D4637C0" w14:textId="1609EEE8" w:rsidR="003E1A2B" w:rsidRDefault="003E1A2B" w:rsidP="00C67895">
      <w:pPr>
        <w:spacing w:line="288" w:lineRule="auto"/>
        <w:jc w:val="both"/>
        <w:rPr>
          <w:rFonts w:cs="Times New Roman"/>
          <w:sz w:val="24"/>
          <w:szCs w:val="24"/>
        </w:rPr>
      </w:pPr>
    </w:p>
    <w:p w14:paraId="784F2181" w14:textId="5D9B8CC9" w:rsidR="00666AE9" w:rsidRPr="002E18AB" w:rsidRDefault="00666AE9" w:rsidP="002E18AB">
      <w:pPr>
        <w:pStyle w:val="a7"/>
        <w:numPr>
          <w:ilvl w:val="0"/>
          <w:numId w:val="25"/>
        </w:numPr>
        <w:spacing w:line="288" w:lineRule="auto"/>
        <w:ind w:firstLineChars="0"/>
        <w:jc w:val="both"/>
        <w:rPr>
          <w:rFonts w:cs="Times New Roman"/>
          <w:b/>
          <w:sz w:val="24"/>
          <w:szCs w:val="24"/>
        </w:rPr>
      </w:pPr>
      <w:r w:rsidRPr="002E18AB">
        <w:rPr>
          <w:rFonts w:cs="Times New Roman"/>
          <w:b/>
          <w:sz w:val="24"/>
          <w:szCs w:val="24"/>
        </w:rPr>
        <w:lastRenderedPageBreak/>
        <w:t xml:space="preserve">Institutional </w:t>
      </w:r>
      <w:r w:rsidR="002A2876" w:rsidRPr="002E18AB">
        <w:rPr>
          <w:rFonts w:cs="Times New Roman"/>
          <w:b/>
          <w:sz w:val="24"/>
          <w:szCs w:val="24"/>
        </w:rPr>
        <w:t>background</w:t>
      </w:r>
    </w:p>
    <w:p w14:paraId="4185496D" w14:textId="4D47E9CF" w:rsidR="00F12802" w:rsidRDefault="007D53BD" w:rsidP="00CA6AEB">
      <w:pPr>
        <w:spacing w:line="288" w:lineRule="auto"/>
        <w:ind w:firstLine="420"/>
        <w:jc w:val="both"/>
        <w:rPr>
          <w:rFonts w:eastAsia="新細明體" w:cs="Times New Roman"/>
          <w:sz w:val="24"/>
          <w:szCs w:val="24"/>
          <w:lang w:eastAsia="zh-TW"/>
        </w:rPr>
      </w:pPr>
      <w:r>
        <w:rPr>
          <w:rFonts w:eastAsia="新細明體" w:cs="Times New Roman" w:hint="eastAsia"/>
          <w:sz w:val="24"/>
          <w:szCs w:val="24"/>
          <w:lang w:eastAsia="zh-TW"/>
        </w:rPr>
        <w:t>I</w:t>
      </w:r>
      <w:r>
        <w:rPr>
          <w:rFonts w:eastAsia="新細明體" w:cs="Times New Roman"/>
          <w:sz w:val="24"/>
          <w:szCs w:val="24"/>
          <w:lang w:eastAsia="zh-TW"/>
        </w:rPr>
        <w:t xml:space="preserve">n this section, we provide two institution backgrounds for our empirical investigation, one regarding Chinese patent policy, the other regarding the nature of promotion in the </w:t>
      </w:r>
      <w:r>
        <w:rPr>
          <w:rFonts w:eastAsia="新細明體" w:cs="Times New Roman" w:hint="eastAsia"/>
          <w:sz w:val="24"/>
          <w:szCs w:val="24"/>
          <w:lang w:eastAsia="zh-TW"/>
        </w:rPr>
        <w:t>Ch</w:t>
      </w:r>
      <w:r>
        <w:rPr>
          <w:rFonts w:eastAsia="新細明體" w:cs="Times New Roman"/>
          <w:sz w:val="24"/>
          <w:szCs w:val="24"/>
          <w:lang w:eastAsia="zh-TW"/>
        </w:rPr>
        <w:t>inese bureaucracy.</w:t>
      </w:r>
    </w:p>
    <w:p w14:paraId="17C26330" w14:textId="77777777" w:rsidR="00F67F04" w:rsidRDefault="00F67F04" w:rsidP="00CA6AEB">
      <w:pPr>
        <w:spacing w:line="288" w:lineRule="auto"/>
        <w:ind w:firstLine="420"/>
        <w:jc w:val="both"/>
        <w:rPr>
          <w:rFonts w:eastAsia="新細明體" w:cs="Times New Roman"/>
          <w:sz w:val="24"/>
          <w:szCs w:val="24"/>
          <w:lang w:eastAsia="zh-TW"/>
        </w:rPr>
      </w:pPr>
    </w:p>
    <w:p w14:paraId="5AE175E1" w14:textId="2E7BBE22" w:rsidR="007D53BD" w:rsidRPr="00FC39C0" w:rsidRDefault="00B500C2" w:rsidP="00C20114">
      <w:pPr>
        <w:spacing w:line="288" w:lineRule="auto"/>
        <w:jc w:val="both"/>
        <w:rPr>
          <w:rFonts w:eastAsia="新細明體" w:cs="Times New Roman"/>
          <w:i/>
          <w:sz w:val="24"/>
          <w:szCs w:val="24"/>
          <w:lang w:eastAsia="zh-TW"/>
        </w:rPr>
      </w:pPr>
      <w:r w:rsidRPr="00FC39C0">
        <w:rPr>
          <w:rFonts w:eastAsia="新細明體" w:cs="Times New Roman"/>
          <w:i/>
          <w:sz w:val="24"/>
          <w:szCs w:val="24"/>
          <w:lang w:eastAsia="zh-TW"/>
        </w:rPr>
        <w:t>3</w:t>
      </w:r>
      <w:r w:rsidR="00C20114" w:rsidRPr="00FC39C0">
        <w:rPr>
          <w:rFonts w:eastAsia="新細明體" w:cs="Times New Roman"/>
          <w:i/>
          <w:sz w:val="24"/>
          <w:szCs w:val="24"/>
          <w:lang w:eastAsia="zh-TW"/>
        </w:rPr>
        <w:t xml:space="preserve">.1 </w:t>
      </w:r>
      <w:r w:rsidRPr="00FC39C0">
        <w:rPr>
          <w:rFonts w:eastAsia="新細明體" w:cs="Times New Roman"/>
          <w:i/>
          <w:sz w:val="24"/>
          <w:szCs w:val="24"/>
          <w:lang w:eastAsia="zh-TW"/>
        </w:rPr>
        <w:t xml:space="preserve">China’s </w:t>
      </w:r>
      <w:r w:rsidR="00C20114" w:rsidRPr="00FC39C0">
        <w:rPr>
          <w:rFonts w:eastAsia="新細明體" w:cs="Times New Roman"/>
          <w:i/>
          <w:sz w:val="24"/>
          <w:szCs w:val="24"/>
          <w:lang w:eastAsia="zh-TW"/>
        </w:rPr>
        <w:t>Patent Policy</w:t>
      </w:r>
    </w:p>
    <w:p w14:paraId="2B6112E5" w14:textId="330073FF" w:rsidR="00581C3A" w:rsidRDefault="00581C3A" w:rsidP="00CA6AEB">
      <w:pPr>
        <w:spacing w:line="288" w:lineRule="auto"/>
        <w:ind w:firstLine="420"/>
        <w:jc w:val="both"/>
        <w:rPr>
          <w:rFonts w:eastAsia="新細明體" w:cs="Times New Roman"/>
          <w:sz w:val="24"/>
          <w:szCs w:val="24"/>
          <w:lang w:eastAsia="zh-TW"/>
        </w:rPr>
      </w:pPr>
      <w:r w:rsidRPr="00581C3A">
        <w:rPr>
          <w:rFonts w:eastAsia="新細明體" w:cs="Times New Roman"/>
          <w:sz w:val="24"/>
          <w:szCs w:val="24"/>
          <w:lang w:eastAsia="zh-TW"/>
        </w:rPr>
        <w:t>During the 1990s, the Chinese government has begun to view innovations as being crucial for China’s future economic development and, similar to many initiatives it considers important, had taken serious administrative steps to encourage it. The central government issued a series of policies to promote patent acquisition in the form of either tax break or subsidies. Most import for this paper, it has also suggested a target for the country’s annual growth of patents, and the local governments (provinces) would then follow with their own growth targets. In that case, patent performance is incorporated into the annual evaluation of local government officials.</w:t>
      </w:r>
      <w:r>
        <w:rPr>
          <w:rStyle w:val="aa"/>
          <w:rFonts w:eastAsia="新細明體" w:cs="Times New Roman"/>
          <w:sz w:val="24"/>
          <w:szCs w:val="24"/>
          <w:lang w:eastAsia="zh-TW"/>
        </w:rPr>
        <w:footnoteReference w:id="20"/>
      </w:r>
    </w:p>
    <w:p w14:paraId="0A378809" w14:textId="4A66A1A7" w:rsidR="00777050" w:rsidRPr="00777050" w:rsidRDefault="00777050" w:rsidP="00777050">
      <w:pPr>
        <w:spacing w:line="288" w:lineRule="auto"/>
        <w:ind w:firstLine="420"/>
        <w:jc w:val="both"/>
        <w:rPr>
          <w:rFonts w:eastAsia="新細明體" w:cs="Times New Roman"/>
          <w:color w:val="FF0000"/>
          <w:sz w:val="24"/>
          <w:szCs w:val="24"/>
          <w:u w:val="single"/>
          <w:lang w:eastAsia="zh-TW"/>
        </w:rPr>
      </w:pPr>
      <w:r w:rsidRPr="00777050">
        <w:rPr>
          <w:rFonts w:eastAsia="新細明體" w:cs="Times New Roman" w:hint="eastAsia"/>
          <w:color w:val="FF0000"/>
          <w:sz w:val="24"/>
          <w:szCs w:val="24"/>
          <w:u w:val="single"/>
          <w:lang w:eastAsia="zh-TW"/>
        </w:rPr>
        <w:t>T</w:t>
      </w:r>
      <w:r w:rsidRPr="00777050">
        <w:rPr>
          <w:rFonts w:eastAsia="新細明體" w:cs="Times New Roman"/>
          <w:color w:val="FF0000"/>
          <w:sz w:val="24"/>
          <w:szCs w:val="24"/>
          <w:u w:val="single"/>
          <w:lang w:eastAsia="zh-TW"/>
        </w:rPr>
        <w:t xml:space="preserve">he first directive from the central government that explicitly suggested an annual growth target of patents appeared in 2001, after the resolution of </w:t>
      </w:r>
      <w:r w:rsidRPr="00777050">
        <w:rPr>
          <w:rFonts w:eastAsia="新細明體" w:cs="Times New Roman"/>
          <w:i/>
          <w:iCs/>
          <w:color w:val="FF0000"/>
          <w:sz w:val="24"/>
          <w:szCs w:val="24"/>
          <w:u w:val="single"/>
          <w:lang w:eastAsia="zh-TW"/>
        </w:rPr>
        <w:t>National 10th Five-year Plan for Patenting</w:t>
      </w:r>
      <w:r>
        <w:rPr>
          <w:rStyle w:val="aa"/>
          <w:rFonts w:eastAsia="新細明體" w:cs="Times New Roman"/>
          <w:i/>
          <w:iCs/>
          <w:color w:val="FF0000"/>
          <w:sz w:val="24"/>
          <w:szCs w:val="24"/>
          <w:u w:val="single"/>
          <w:lang w:eastAsia="zh-TW"/>
        </w:rPr>
        <w:footnoteReference w:id="21"/>
      </w:r>
      <w:r w:rsidRPr="00777050">
        <w:rPr>
          <w:rFonts w:eastAsia="新細明體" w:cs="Times New Roman"/>
          <w:color w:val="FF0000"/>
          <w:sz w:val="24"/>
          <w:szCs w:val="24"/>
          <w:u w:val="single"/>
          <w:lang w:eastAsia="zh-TW"/>
        </w:rPr>
        <w:t>. During 2001-2005, the local governments (provinces) then followed by putting forth their own growth targets. Most of these provincial directives appeared in 2005-6, and mostly targeted a 15-20% growth rate. For instance, the target is 12% for Sichuan province (</w:t>
      </w:r>
      <w:r w:rsidRPr="00777050">
        <w:rPr>
          <w:rFonts w:eastAsia="新細明體" w:cs="Times New Roman"/>
          <w:i/>
          <w:iCs/>
          <w:color w:val="FF0000"/>
          <w:sz w:val="24"/>
          <w:szCs w:val="24"/>
          <w:u w:val="single"/>
          <w:lang w:eastAsia="zh-TW"/>
        </w:rPr>
        <w:t>Outline of the 11th Five-Year Plan for Intellectual Property Development in Sichuan</w:t>
      </w:r>
      <w:r>
        <w:rPr>
          <w:rStyle w:val="aa"/>
          <w:rFonts w:eastAsia="新細明體" w:cs="Times New Roman"/>
          <w:i/>
          <w:iCs/>
          <w:color w:val="FF0000"/>
          <w:sz w:val="24"/>
          <w:szCs w:val="24"/>
          <w:u w:val="single"/>
          <w:lang w:eastAsia="zh-TW"/>
        </w:rPr>
        <w:footnoteReference w:id="22"/>
      </w:r>
      <w:r w:rsidRPr="00777050">
        <w:rPr>
          <w:rFonts w:eastAsia="新細明體" w:cs="Times New Roman"/>
          <w:color w:val="FF0000"/>
          <w:sz w:val="24"/>
          <w:szCs w:val="24"/>
          <w:u w:val="single"/>
          <w:lang w:eastAsia="zh-TW"/>
        </w:rPr>
        <w:t>, 2006), 15% for Hainan province (</w:t>
      </w:r>
      <w:r w:rsidRPr="00777050">
        <w:rPr>
          <w:rFonts w:eastAsia="新細明體" w:cs="Times New Roman"/>
          <w:i/>
          <w:iCs/>
          <w:color w:val="FF0000"/>
          <w:sz w:val="24"/>
          <w:szCs w:val="24"/>
          <w:u w:val="single"/>
          <w:lang w:eastAsia="zh-TW"/>
        </w:rPr>
        <w:t>Outline of the 11th Five-Year Plan for Scientific and Technology Development in Hainan</w:t>
      </w:r>
      <w:r>
        <w:rPr>
          <w:rStyle w:val="aa"/>
          <w:rFonts w:eastAsia="新細明體" w:cs="Times New Roman"/>
          <w:i/>
          <w:iCs/>
          <w:color w:val="FF0000"/>
          <w:sz w:val="24"/>
          <w:szCs w:val="24"/>
          <w:u w:val="single"/>
          <w:lang w:eastAsia="zh-TW"/>
        </w:rPr>
        <w:footnoteReference w:id="23"/>
      </w:r>
      <w:r w:rsidRPr="00777050">
        <w:rPr>
          <w:rFonts w:eastAsia="新細明體" w:cs="Times New Roman"/>
          <w:color w:val="FF0000"/>
          <w:sz w:val="24"/>
          <w:szCs w:val="24"/>
          <w:u w:val="single"/>
          <w:lang w:eastAsia="zh-TW"/>
        </w:rPr>
        <w:t>, 2006), 18% for Xinjiang province (</w:t>
      </w:r>
      <w:r w:rsidRPr="00777050">
        <w:rPr>
          <w:rFonts w:eastAsia="新細明體" w:cs="Times New Roman"/>
          <w:i/>
          <w:iCs/>
          <w:color w:val="FF0000"/>
          <w:sz w:val="24"/>
          <w:szCs w:val="24"/>
          <w:u w:val="single"/>
          <w:lang w:eastAsia="zh-TW"/>
        </w:rPr>
        <w:t>Opinions on the Intellectual Property Strategy Promotion Project in Xinjiang</w:t>
      </w:r>
      <w:r>
        <w:rPr>
          <w:rStyle w:val="aa"/>
          <w:rFonts w:eastAsia="新細明體" w:cs="Times New Roman"/>
          <w:i/>
          <w:iCs/>
          <w:color w:val="FF0000"/>
          <w:sz w:val="24"/>
          <w:szCs w:val="24"/>
          <w:u w:val="single"/>
          <w:lang w:eastAsia="zh-TW"/>
        </w:rPr>
        <w:footnoteReference w:id="24"/>
      </w:r>
      <w:r w:rsidRPr="00777050">
        <w:rPr>
          <w:rFonts w:eastAsia="新細明體" w:cs="Times New Roman"/>
          <w:color w:val="FF0000"/>
          <w:sz w:val="24"/>
          <w:szCs w:val="24"/>
          <w:u w:val="single"/>
          <w:lang w:eastAsia="zh-TW"/>
        </w:rPr>
        <w:t>, 2004) and 15% for Hunan province (</w:t>
      </w:r>
      <w:r w:rsidRPr="00777050">
        <w:rPr>
          <w:rFonts w:eastAsia="新細明體" w:cs="Times New Roman"/>
          <w:i/>
          <w:iCs/>
          <w:color w:val="FF0000"/>
          <w:sz w:val="24"/>
          <w:szCs w:val="24"/>
          <w:u w:val="single"/>
          <w:lang w:eastAsia="zh-TW"/>
        </w:rPr>
        <w:t>Outline of the 11th Five-Year Plan for Intellectual Property Development in Hunan</w:t>
      </w:r>
      <w:r>
        <w:rPr>
          <w:rStyle w:val="aa"/>
          <w:rFonts w:eastAsia="新細明體" w:cs="Times New Roman"/>
          <w:i/>
          <w:iCs/>
          <w:color w:val="FF0000"/>
          <w:sz w:val="24"/>
          <w:szCs w:val="24"/>
          <w:u w:val="single"/>
          <w:lang w:eastAsia="zh-TW"/>
        </w:rPr>
        <w:footnoteReference w:id="25"/>
      </w:r>
      <w:r w:rsidRPr="00777050">
        <w:rPr>
          <w:rFonts w:eastAsia="新細明體" w:cs="Times New Roman"/>
          <w:color w:val="FF0000"/>
          <w:sz w:val="24"/>
          <w:szCs w:val="24"/>
          <w:u w:val="single"/>
          <w:lang w:eastAsia="zh-TW"/>
        </w:rPr>
        <w:t xml:space="preserve">, 2006). </w:t>
      </w:r>
    </w:p>
    <w:p w14:paraId="0F6A8828" w14:textId="42602DF1" w:rsidR="00777050" w:rsidRPr="00777050" w:rsidRDefault="00777050" w:rsidP="00777050">
      <w:pPr>
        <w:spacing w:line="288" w:lineRule="auto"/>
        <w:ind w:firstLine="420"/>
        <w:jc w:val="both"/>
        <w:rPr>
          <w:rFonts w:eastAsia="新細明體" w:cs="Times New Roman"/>
          <w:color w:val="FF0000"/>
          <w:sz w:val="24"/>
          <w:szCs w:val="24"/>
          <w:u w:val="single"/>
          <w:lang w:eastAsia="zh-TW"/>
        </w:rPr>
      </w:pPr>
      <w:r w:rsidRPr="00777050">
        <w:rPr>
          <w:rFonts w:eastAsia="新細明體" w:cs="Times New Roman"/>
          <w:color w:val="FF0000"/>
          <w:sz w:val="24"/>
          <w:szCs w:val="24"/>
          <w:u w:val="single"/>
          <w:lang w:eastAsia="zh-TW"/>
        </w:rPr>
        <w:t xml:space="preserve">However, before the 2001 directive, the central government has already published many documents that accentuate the importance of scientific and technological progress and intellectual properties. In 1985, at the same time that the first Chinese Patent Law came into effect, the Chinese Patent Office issued </w:t>
      </w:r>
      <w:r w:rsidRPr="00777050">
        <w:rPr>
          <w:rFonts w:eastAsia="新細明體" w:cs="Times New Roman"/>
          <w:i/>
          <w:iCs/>
          <w:color w:val="FF0000"/>
          <w:sz w:val="24"/>
          <w:szCs w:val="24"/>
          <w:u w:val="single"/>
          <w:lang w:eastAsia="zh-TW"/>
        </w:rPr>
        <w:t>Implementing Regulations for the Reduction or Postponement of Payment by individual Applicants</w:t>
      </w:r>
      <w:r w:rsidR="00D34EF5">
        <w:rPr>
          <w:rStyle w:val="aa"/>
          <w:rFonts w:eastAsia="新細明體" w:cs="Times New Roman"/>
          <w:i/>
          <w:iCs/>
          <w:color w:val="FF0000"/>
          <w:sz w:val="24"/>
          <w:szCs w:val="24"/>
          <w:u w:val="single"/>
          <w:lang w:eastAsia="zh-TW"/>
        </w:rPr>
        <w:footnoteReference w:id="26"/>
      </w:r>
      <w:r w:rsidRPr="00777050">
        <w:rPr>
          <w:rFonts w:eastAsia="新細明體" w:cs="Times New Roman"/>
          <w:color w:val="FF0000"/>
          <w:sz w:val="24"/>
          <w:szCs w:val="24"/>
          <w:u w:val="single"/>
          <w:lang w:eastAsia="zh-TW"/>
        </w:rPr>
        <w:t xml:space="preserve">, the second and third paragraph of which states “Any individual who files an application for a patent and who </w:t>
      </w:r>
      <w:r w:rsidRPr="00777050">
        <w:rPr>
          <w:rFonts w:eastAsia="新細明體" w:cs="Times New Roman"/>
          <w:color w:val="FF0000"/>
          <w:sz w:val="24"/>
          <w:szCs w:val="24"/>
          <w:u w:val="single"/>
          <w:lang w:eastAsia="zh-TW"/>
        </w:rPr>
        <w:lastRenderedPageBreak/>
        <w:t xml:space="preserve">has difficulties in paying the fees such as application fee, examination fee, re-examination fee, application maintenance fee and annual fee within three years after the patent certificate is issued, may submit a request asking for a reduction or postponement of payment. Individual applicant or patentee is subject to paying the remaining fees incompliance with the implementing regulations…The maximum percentage for the reduction or postponement of the fees is no more than 80% of the amount listed above.” This fee remission scheme lowered the threshold for patent applications and stimulated the patenting process. Article 12 of </w:t>
      </w:r>
      <w:r w:rsidRPr="00777050">
        <w:rPr>
          <w:rFonts w:eastAsia="新細明體" w:cs="Times New Roman"/>
          <w:i/>
          <w:iCs/>
          <w:color w:val="FF0000"/>
          <w:sz w:val="24"/>
          <w:szCs w:val="24"/>
          <w:u w:val="single"/>
          <w:lang w:eastAsia="zh-TW"/>
        </w:rPr>
        <w:t>Scientific and Technological Progress Law of the People's Republic of China</w:t>
      </w:r>
      <w:r w:rsidR="00D34EF5">
        <w:rPr>
          <w:rStyle w:val="aa"/>
          <w:rFonts w:eastAsia="新細明體" w:cs="Times New Roman"/>
          <w:i/>
          <w:iCs/>
          <w:color w:val="FF0000"/>
          <w:sz w:val="24"/>
          <w:szCs w:val="24"/>
          <w:u w:val="single"/>
          <w:lang w:eastAsia="zh-TW"/>
        </w:rPr>
        <w:footnoteReference w:id="27"/>
      </w:r>
      <w:r w:rsidRPr="00777050">
        <w:rPr>
          <w:rFonts w:eastAsia="新細明體" w:cs="Times New Roman"/>
          <w:color w:val="FF0000"/>
          <w:sz w:val="24"/>
          <w:szCs w:val="24"/>
          <w:u w:val="single"/>
          <w:lang w:eastAsia="zh-TW"/>
        </w:rPr>
        <w:t xml:space="preserve"> by </w:t>
      </w:r>
      <w:r w:rsidRPr="00777050">
        <w:rPr>
          <w:rFonts w:eastAsia="新細明體" w:cs="Times New Roman" w:hint="eastAsia"/>
          <w:color w:val="FF0000"/>
          <w:sz w:val="24"/>
          <w:szCs w:val="24"/>
          <w:u w:val="single"/>
          <w:lang w:eastAsia="zh-TW"/>
        </w:rPr>
        <w:t>NPC Standing Committee</w:t>
      </w:r>
      <w:r w:rsidRPr="00777050">
        <w:rPr>
          <w:rFonts w:eastAsia="新細明體" w:cs="Times New Roman"/>
          <w:color w:val="FF0000"/>
          <w:sz w:val="24"/>
          <w:szCs w:val="24"/>
          <w:u w:val="single"/>
          <w:lang w:eastAsia="zh-TW"/>
        </w:rPr>
        <w:t xml:space="preserve"> in 1993 states “The State shall establish and develop technology market to promote the commercialization of scientific and technological achievements.” The marketization requires the conversion of innovations into products or services with market value, and patent application provides the necessary legal protection and market advantages for this transformation. </w:t>
      </w:r>
      <w:r w:rsidRPr="00777050">
        <w:rPr>
          <w:rFonts w:eastAsia="新細明體" w:cs="Times New Roman"/>
          <w:i/>
          <w:iCs/>
          <w:color w:val="FF0000"/>
          <w:sz w:val="24"/>
          <w:szCs w:val="24"/>
          <w:u w:val="single"/>
          <w:lang w:eastAsia="zh-TW"/>
        </w:rPr>
        <w:t>The Decision on Further Strengthening Intellectual Property Protection</w:t>
      </w:r>
      <w:r w:rsidRPr="00777050">
        <w:rPr>
          <w:rFonts w:eastAsia="新細明體" w:cs="Times New Roman"/>
          <w:i/>
          <w:iCs/>
          <w:color w:val="FF0000"/>
          <w:sz w:val="24"/>
          <w:szCs w:val="24"/>
          <w:u w:val="single"/>
          <w:lang w:eastAsia="zh-TW"/>
        </w:rPr>
        <w:t> </w:t>
      </w:r>
      <w:r w:rsidRPr="00777050">
        <w:rPr>
          <w:rFonts w:eastAsia="新細明體" w:cs="Times New Roman"/>
          <w:i/>
          <w:iCs/>
          <w:color w:val="FF0000"/>
          <w:sz w:val="24"/>
          <w:szCs w:val="24"/>
          <w:u w:val="single"/>
          <w:lang w:eastAsia="zh-TW"/>
        </w:rPr>
        <w:t>Work</w:t>
      </w:r>
      <w:r w:rsidR="00935BAC">
        <w:rPr>
          <w:rStyle w:val="aa"/>
          <w:rFonts w:eastAsia="新細明體" w:cs="Times New Roman"/>
          <w:i/>
          <w:iCs/>
          <w:color w:val="FF0000"/>
          <w:sz w:val="24"/>
          <w:szCs w:val="24"/>
          <w:u w:val="single"/>
          <w:lang w:eastAsia="zh-TW"/>
        </w:rPr>
        <w:footnoteReference w:id="28"/>
      </w:r>
      <w:r w:rsidRPr="00777050">
        <w:rPr>
          <w:rFonts w:eastAsia="新細明體" w:cs="Times New Roman" w:hint="eastAsia"/>
          <w:b/>
          <w:bCs/>
          <w:color w:val="FF0000"/>
          <w:sz w:val="24"/>
          <w:szCs w:val="24"/>
          <w:u w:val="single"/>
          <w:lang w:eastAsia="zh-TW"/>
        </w:rPr>
        <w:t xml:space="preserve"> </w:t>
      </w:r>
      <w:r w:rsidRPr="00777050">
        <w:rPr>
          <w:rFonts w:eastAsia="新細明體" w:cs="Times New Roman"/>
          <w:color w:val="FF0000"/>
          <w:sz w:val="24"/>
          <w:szCs w:val="24"/>
          <w:u w:val="single"/>
          <w:lang w:eastAsia="zh-TW"/>
        </w:rPr>
        <w:t xml:space="preserve">provided by </w:t>
      </w:r>
      <w:r w:rsidRPr="00777050">
        <w:rPr>
          <w:rFonts w:eastAsia="新細明體" w:cs="Times New Roman" w:hint="eastAsia"/>
          <w:color w:val="FF0000"/>
          <w:sz w:val="24"/>
          <w:szCs w:val="24"/>
          <w:u w:val="single"/>
          <w:lang w:eastAsia="zh-TW"/>
        </w:rPr>
        <w:t>State Council</w:t>
      </w:r>
      <w:r w:rsidRPr="00777050">
        <w:rPr>
          <w:rFonts w:eastAsia="新細明體" w:cs="Times New Roman"/>
          <w:color w:val="FF0000"/>
          <w:sz w:val="24"/>
          <w:szCs w:val="24"/>
          <w:u w:val="single"/>
          <w:lang w:eastAsia="zh-TW"/>
        </w:rPr>
        <w:t xml:space="preserve"> in 1994 recommends that “The controlling authorities for all science and technological development planning must take intellectual property work as an important link in the management of their plans and formulate a unified intellectual property strategy for implementation and development of the plans”, laying the foundation for the formulation of future patent work plans. Both </w:t>
      </w:r>
      <w:r w:rsidRPr="00777050">
        <w:rPr>
          <w:rFonts w:eastAsia="新細明體" w:cs="Times New Roman" w:hint="eastAsia"/>
          <w:i/>
          <w:iCs/>
          <w:color w:val="FF0000"/>
          <w:sz w:val="24"/>
          <w:szCs w:val="24"/>
          <w:u w:val="single"/>
          <w:lang w:eastAsia="zh-TW"/>
        </w:rPr>
        <w:t>Government Work Report 1996</w:t>
      </w:r>
      <w:r w:rsidR="00935BAC">
        <w:rPr>
          <w:rStyle w:val="aa"/>
          <w:rFonts w:eastAsia="新細明體" w:cs="Times New Roman"/>
          <w:i/>
          <w:iCs/>
          <w:color w:val="FF0000"/>
          <w:sz w:val="24"/>
          <w:szCs w:val="24"/>
          <w:u w:val="single"/>
          <w:lang w:eastAsia="zh-TW"/>
        </w:rPr>
        <w:footnoteReference w:id="29"/>
      </w:r>
      <w:r w:rsidRPr="00777050">
        <w:rPr>
          <w:rFonts w:eastAsia="新細明體" w:cs="Times New Roman" w:hint="eastAsia"/>
          <w:color w:val="FF0000"/>
          <w:sz w:val="24"/>
          <w:szCs w:val="24"/>
          <w:u w:val="single"/>
          <w:lang w:eastAsia="zh-TW"/>
        </w:rPr>
        <w:t xml:space="preserve"> </w:t>
      </w:r>
      <w:r w:rsidRPr="00777050">
        <w:rPr>
          <w:rFonts w:eastAsia="新細明體" w:cs="Times New Roman"/>
          <w:color w:val="FF0000"/>
          <w:sz w:val="24"/>
          <w:szCs w:val="24"/>
          <w:u w:val="single"/>
          <w:lang w:eastAsia="zh-TW"/>
        </w:rPr>
        <w:t xml:space="preserve">and </w:t>
      </w:r>
      <w:r w:rsidRPr="00777050">
        <w:rPr>
          <w:rFonts w:eastAsia="新細明體" w:cs="Times New Roman" w:hint="eastAsia"/>
          <w:i/>
          <w:iCs/>
          <w:color w:val="FF0000"/>
          <w:sz w:val="24"/>
          <w:szCs w:val="24"/>
          <w:u w:val="single"/>
          <w:lang w:eastAsia="zh-TW"/>
        </w:rPr>
        <w:t>Ninth-Five Year Plan for the National Socio-Economic Development of the People's Republic of China and the</w:t>
      </w:r>
      <w:r w:rsidRPr="00777050">
        <w:rPr>
          <w:rFonts w:eastAsia="新細明體" w:cs="Times New Roman"/>
          <w:i/>
          <w:iCs/>
          <w:color w:val="FF0000"/>
          <w:sz w:val="24"/>
          <w:szCs w:val="24"/>
          <w:u w:val="single"/>
          <w:lang w:eastAsia="zh-TW"/>
        </w:rPr>
        <w:t xml:space="preserve"> </w:t>
      </w:r>
      <w:proofErr w:type="spellStart"/>
      <w:r w:rsidRPr="00777050">
        <w:rPr>
          <w:rFonts w:eastAsia="新細明體" w:cs="Times New Roman" w:hint="eastAsia"/>
          <w:i/>
          <w:iCs/>
          <w:color w:val="FF0000"/>
          <w:sz w:val="24"/>
          <w:szCs w:val="24"/>
          <w:u w:val="single"/>
          <w:lang w:eastAsia="zh-TW"/>
        </w:rPr>
        <w:t>Programme</w:t>
      </w:r>
      <w:proofErr w:type="spellEnd"/>
      <w:r w:rsidRPr="00777050">
        <w:rPr>
          <w:rFonts w:eastAsia="新細明體" w:cs="Times New Roman" w:hint="eastAsia"/>
          <w:i/>
          <w:iCs/>
          <w:color w:val="FF0000"/>
          <w:sz w:val="24"/>
          <w:szCs w:val="24"/>
          <w:u w:val="single"/>
          <w:lang w:eastAsia="zh-TW"/>
        </w:rPr>
        <w:t xml:space="preserve"> for the Long-Term Objectives by Objectives by 2010</w:t>
      </w:r>
      <w:r w:rsidR="00935BAC">
        <w:rPr>
          <w:rStyle w:val="aa"/>
          <w:rFonts w:eastAsia="新細明體" w:cs="Times New Roman"/>
          <w:i/>
          <w:iCs/>
          <w:color w:val="FF0000"/>
          <w:sz w:val="24"/>
          <w:szCs w:val="24"/>
          <w:u w:val="single"/>
          <w:lang w:eastAsia="zh-TW"/>
        </w:rPr>
        <w:footnoteReference w:id="30"/>
      </w:r>
      <w:r w:rsidRPr="00777050">
        <w:rPr>
          <w:rFonts w:eastAsia="新細明體" w:cs="Times New Roman"/>
          <w:color w:val="FF0000"/>
          <w:sz w:val="24"/>
          <w:szCs w:val="24"/>
          <w:u w:val="single"/>
          <w:lang w:eastAsia="zh-TW"/>
        </w:rPr>
        <w:t xml:space="preserve"> shed light on the importance of “Strengthen intellectual property protection, and protect patent inventions”.</w:t>
      </w:r>
    </w:p>
    <w:p w14:paraId="4636B8E1" w14:textId="6D4A9F24" w:rsidR="00777050" w:rsidRPr="004406C2" w:rsidRDefault="00777050" w:rsidP="004406C2">
      <w:pPr>
        <w:spacing w:line="288" w:lineRule="auto"/>
        <w:ind w:firstLine="420"/>
        <w:jc w:val="both"/>
        <w:rPr>
          <w:rFonts w:eastAsia="新細明體" w:cs="Times New Roman"/>
          <w:color w:val="FF0000"/>
          <w:sz w:val="24"/>
          <w:szCs w:val="24"/>
          <w:u w:val="single"/>
          <w:lang w:eastAsia="zh-TW"/>
        </w:rPr>
      </w:pPr>
      <w:r w:rsidRPr="00777050">
        <w:rPr>
          <w:rFonts w:eastAsia="新細明體" w:cs="Times New Roman"/>
          <w:color w:val="FF0000"/>
          <w:sz w:val="24"/>
          <w:szCs w:val="24"/>
          <w:u w:val="single"/>
          <w:lang w:eastAsia="zh-TW"/>
        </w:rPr>
        <w:t xml:space="preserve">In addition to the central government's initiatives, local authorities had also taken proactive steps in patent protection and encouragement of patent applications before 2001. For example, Article 24 of the </w:t>
      </w:r>
      <w:r w:rsidRPr="00777050">
        <w:rPr>
          <w:rFonts w:eastAsia="新細明體" w:cs="Times New Roman"/>
          <w:i/>
          <w:iCs/>
          <w:color w:val="FF0000"/>
          <w:sz w:val="24"/>
          <w:szCs w:val="24"/>
          <w:u w:val="single"/>
          <w:lang w:eastAsia="zh-TW"/>
        </w:rPr>
        <w:t>Regulations on the Promotion of Scientific and Technological Progress in Guangdong Province</w:t>
      </w:r>
      <w:r w:rsidR="00935BAC">
        <w:rPr>
          <w:rStyle w:val="aa"/>
          <w:rFonts w:eastAsia="新細明體" w:cs="Times New Roman"/>
          <w:i/>
          <w:iCs/>
          <w:color w:val="FF0000"/>
          <w:sz w:val="24"/>
          <w:szCs w:val="24"/>
          <w:u w:val="single"/>
          <w:lang w:eastAsia="zh-TW"/>
        </w:rPr>
        <w:footnoteReference w:id="31"/>
      </w:r>
      <w:r w:rsidRPr="00777050">
        <w:rPr>
          <w:rFonts w:eastAsia="新細明體" w:cs="Times New Roman"/>
          <w:color w:val="FF0000"/>
          <w:sz w:val="24"/>
          <w:szCs w:val="24"/>
          <w:u w:val="single"/>
          <w:lang w:eastAsia="zh-TW"/>
        </w:rPr>
        <w:t xml:space="preserve"> in 1995 states that "Scientific and technological intellectual property rights can be assessed as registered capital." Article 25 indicates that "A research and development organization or an individual may use the scientific and technological intellectual property rights owned by him/her as investment capital and obtain legal income." These provisions provide incentives for inventors and organizations to engage in innovative pursuits. </w:t>
      </w:r>
      <w:r w:rsidRPr="00777050">
        <w:rPr>
          <w:rFonts w:eastAsia="新細明體" w:cs="Times New Roman"/>
          <w:i/>
          <w:iCs/>
          <w:color w:val="FF0000"/>
          <w:sz w:val="24"/>
          <w:szCs w:val="24"/>
          <w:u w:val="single"/>
          <w:lang w:eastAsia="zh-TW"/>
        </w:rPr>
        <w:t xml:space="preserve">The Provisions on the </w:t>
      </w:r>
      <w:r w:rsidRPr="00777050">
        <w:rPr>
          <w:rFonts w:eastAsia="新細明體" w:cs="Times New Roman"/>
          <w:i/>
          <w:iCs/>
          <w:color w:val="FF0000"/>
          <w:sz w:val="24"/>
          <w:szCs w:val="24"/>
          <w:u w:val="single"/>
          <w:lang w:eastAsia="zh-TW"/>
        </w:rPr>
        <w:lastRenderedPageBreak/>
        <w:t>Implementation of the Law of the People's Republic of China on the Promotion of the Transformation of Scientific and Technological Achievements in Liaoning Province</w:t>
      </w:r>
      <w:r w:rsidR="00935BAC">
        <w:rPr>
          <w:rStyle w:val="aa"/>
          <w:rFonts w:eastAsia="新細明體" w:cs="Times New Roman"/>
          <w:i/>
          <w:iCs/>
          <w:color w:val="FF0000"/>
          <w:sz w:val="24"/>
          <w:szCs w:val="24"/>
          <w:u w:val="single"/>
          <w:lang w:eastAsia="zh-TW"/>
        </w:rPr>
        <w:footnoteReference w:id="32"/>
      </w:r>
      <w:r w:rsidRPr="00777050">
        <w:rPr>
          <w:rFonts w:eastAsia="新細明體" w:cs="Times New Roman"/>
          <w:i/>
          <w:iCs/>
          <w:color w:val="FF0000"/>
          <w:sz w:val="24"/>
          <w:szCs w:val="24"/>
          <w:u w:val="single"/>
          <w:lang w:eastAsia="zh-TW"/>
        </w:rPr>
        <w:t xml:space="preserve"> </w:t>
      </w:r>
      <w:r w:rsidRPr="00777050">
        <w:rPr>
          <w:rFonts w:eastAsia="新細明體" w:cs="Times New Roman"/>
          <w:color w:val="FF0000"/>
          <w:sz w:val="24"/>
          <w:szCs w:val="24"/>
          <w:u w:val="single"/>
          <w:lang w:eastAsia="zh-TW"/>
        </w:rPr>
        <w:t xml:space="preserve">in 1997, Article 14, state that “The people's governments at all levels shall commend and reward the relevant units and individuals who have made great contributions to the transformation of scientific and technological achievements; for those who have made outstanding contributions, they shall implement heavy awards, and the costs of the awards may be borne by the treasury.” In 1999, Shanghai introduced for the first time </w:t>
      </w:r>
      <w:r w:rsidRPr="00777050">
        <w:rPr>
          <w:rFonts w:eastAsia="新細明體" w:cs="Times New Roman"/>
          <w:i/>
          <w:iCs/>
          <w:color w:val="FF0000"/>
          <w:sz w:val="24"/>
          <w:szCs w:val="24"/>
          <w:u w:val="single"/>
          <w:lang w:eastAsia="zh-TW"/>
        </w:rPr>
        <w:t>Measures for Funding Shanghai Patent Application Fees</w:t>
      </w:r>
      <w:r w:rsidRPr="00777050">
        <w:rPr>
          <w:rFonts w:eastAsia="新細明體" w:cs="Times New Roman"/>
          <w:color w:val="FF0000"/>
          <w:sz w:val="24"/>
          <w:szCs w:val="24"/>
          <w:u w:val="single"/>
          <w:lang w:eastAsia="zh-TW"/>
        </w:rPr>
        <w:t xml:space="preserve"> and </w:t>
      </w:r>
      <w:r w:rsidRPr="00777050">
        <w:rPr>
          <w:rFonts w:eastAsia="新細明體" w:cs="Times New Roman"/>
          <w:i/>
          <w:iCs/>
          <w:color w:val="FF0000"/>
          <w:sz w:val="24"/>
          <w:szCs w:val="24"/>
          <w:u w:val="single"/>
          <w:lang w:eastAsia="zh-TW"/>
        </w:rPr>
        <w:t>Agency Fees and the Implementing Rules for Shanghai Patent Application Funding</w:t>
      </w:r>
      <w:r w:rsidR="00935BAC">
        <w:rPr>
          <w:rStyle w:val="aa"/>
          <w:rFonts w:eastAsia="新細明體" w:cs="Times New Roman"/>
          <w:i/>
          <w:iCs/>
          <w:color w:val="FF0000"/>
          <w:sz w:val="24"/>
          <w:szCs w:val="24"/>
          <w:u w:val="single"/>
          <w:lang w:eastAsia="zh-TW"/>
        </w:rPr>
        <w:footnoteReference w:id="33"/>
      </w:r>
      <w:r w:rsidRPr="00777050">
        <w:rPr>
          <w:rFonts w:eastAsia="新細明體" w:cs="Times New Roman"/>
          <w:color w:val="FF0000"/>
          <w:sz w:val="24"/>
          <w:szCs w:val="24"/>
          <w:u w:val="single"/>
          <w:lang w:eastAsia="zh-TW"/>
        </w:rPr>
        <w:t>. Patent subsidies are financial incentives provided by local governments, usually focusing on the funding of fees in the application process and the patent granting process, which objectively contributes to an increase in the number of patent applications.</w:t>
      </w:r>
    </w:p>
    <w:p w14:paraId="461E945D" w14:textId="6CC1145A" w:rsidR="00581C3A" w:rsidRPr="00581C3A" w:rsidRDefault="00581C3A" w:rsidP="00581C3A">
      <w:pPr>
        <w:spacing w:line="288" w:lineRule="auto"/>
        <w:ind w:firstLine="420"/>
        <w:jc w:val="both"/>
        <w:rPr>
          <w:rFonts w:eastAsia="新細明體" w:cs="Times New Roman"/>
          <w:sz w:val="24"/>
          <w:szCs w:val="24"/>
          <w:lang w:eastAsia="zh-TW"/>
        </w:rPr>
      </w:pPr>
      <w:r w:rsidRPr="00581C3A">
        <w:rPr>
          <w:rFonts w:eastAsia="新細明體" w:cs="Times New Roman"/>
          <w:sz w:val="24"/>
          <w:szCs w:val="24"/>
          <w:lang w:eastAsia="zh-TW"/>
        </w:rPr>
        <w:t xml:space="preserve">Like many well-meaning government policies, China’s policies to encourage innovation also produced unintended, and even adverse, consequences, many of which criticized from various aspects (Sun et al., 2021; Hu and Jefferson, 2009; Hu et al., 2017; Eberhardt et al., 2017; Hsu et al., 2021 and Wei et al., 2024). One of the adverse consequences of growth target is that although the policy accomplished its goal by producing an enormous increase in patent applications, many of them are of low quality (XX citation). A dramatic example of this is the year-end rush of patent application recorded in the literature, which shows a clear surge of patent filings in China’s State Intellectual Property Office in November and December every year. Moreover, patents filed at year-end are of substantially lower quality. </w:t>
      </w:r>
      <w:r w:rsidR="00F67F04" w:rsidRPr="00581C3A">
        <w:rPr>
          <w:rFonts w:eastAsia="新細明體" w:cs="Times New Roman"/>
          <w:sz w:val="24"/>
          <w:szCs w:val="24"/>
          <w:lang w:eastAsia="zh-TW"/>
        </w:rPr>
        <w:t>Sun et al.</w:t>
      </w:r>
      <w:r w:rsidR="00F67F04">
        <w:rPr>
          <w:rFonts w:eastAsia="新細明體" w:cs="Times New Roman"/>
          <w:sz w:val="24"/>
          <w:szCs w:val="24"/>
          <w:lang w:eastAsia="zh-TW"/>
        </w:rPr>
        <w:t xml:space="preserve"> (</w:t>
      </w:r>
      <w:r w:rsidR="00F67F04" w:rsidRPr="00581C3A">
        <w:rPr>
          <w:rFonts w:eastAsia="新細明體" w:cs="Times New Roman"/>
          <w:sz w:val="24"/>
          <w:szCs w:val="24"/>
          <w:lang w:eastAsia="zh-TW"/>
        </w:rPr>
        <w:t>2021)</w:t>
      </w:r>
      <w:r w:rsidRPr="00581C3A">
        <w:rPr>
          <w:rFonts w:eastAsia="新細明體" w:cs="Times New Roman"/>
          <w:sz w:val="24"/>
          <w:szCs w:val="24"/>
          <w:lang w:eastAsia="zh-TW"/>
        </w:rPr>
        <w:t xml:space="preserve"> </w:t>
      </w:r>
      <w:r w:rsidR="00F67F04">
        <w:rPr>
          <w:rFonts w:eastAsia="新細明體" w:cs="Times New Roman"/>
          <w:sz w:val="24"/>
          <w:szCs w:val="24"/>
          <w:lang w:eastAsia="zh-TW"/>
        </w:rPr>
        <w:t xml:space="preserve">attributes </w:t>
      </w:r>
      <w:r w:rsidRPr="00581C3A">
        <w:rPr>
          <w:rFonts w:eastAsia="新細明體" w:cs="Times New Roman"/>
          <w:sz w:val="24"/>
          <w:szCs w:val="24"/>
          <w:lang w:eastAsia="zh-TW"/>
        </w:rPr>
        <w:t xml:space="preserve">year-end rush to the fact that local governments which expect failing the growth target around September/October rush applications with immature inventions or ones that would not have been filed had there been no growth target. </w:t>
      </w:r>
    </w:p>
    <w:p w14:paraId="64AB28B6" w14:textId="6FD16F8B" w:rsidR="00581C3A" w:rsidRDefault="00581C3A" w:rsidP="00581C3A">
      <w:pPr>
        <w:spacing w:line="288" w:lineRule="auto"/>
        <w:ind w:firstLine="420"/>
        <w:jc w:val="both"/>
        <w:rPr>
          <w:rFonts w:eastAsia="新細明體" w:cs="Times New Roman"/>
          <w:sz w:val="24"/>
          <w:szCs w:val="24"/>
          <w:lang w:eastAsia="zh-TW"/>
        </w:rPr>
      </w:pPr>
      <w:r w:rsidRPr="00581C3A">
        <w:rPr>
          <w:rFonts w:eastAsia="新細明體" w:cs="Times New Roman"/>
          <w:sz w:val="24"/>
          <w:szCs w:val="24"/>
          <w:lang w:eastAsia="zh-TW"/>
        </w:rPr>
        <w:t xml:space="preserve">This explanation is plausible, but has certain discrepancy with the data. </w:t>
      </w:r>
      <w:r w:rsidRPr="00581C3A">
        <w:rPr>
          <w:rFonts w:eastAsia="新細明體" w:cs="Times New Roman" w:hint="eastAsia"/>
          <w:sz w:val="24"/>
          <w:szCs w:val="24"/>
          <w:lang w:eastAsia="zh-TW"/>
        </w:rPr>
        <w:t>F</w:t>
      </w:r>
      <w:r w:rsidRPr="00581C3A">
        <w:rPr>
          <w:rFonts w:eastAsia="新細明體" w:cs="Times New Roman"/>
          <w:sz w:val="24"/>
          <w:szCs w:val="24"/>
          <w:lang w:eastAsia="zh-TW"/>
        </w:rPr>
        <w:t xml:space="preserve">irst, if we look into the data of the Chinese cities, a surprising proportion of cities has </w:t>
      </w:r>
      <w:r w:rsidRPr="00581C3A">
        <w:rPr>
          <w:rFonts w:eastAsia="新細明體" w:cs="Times New Roman"/>
          <w:i/>
          <w:sz w:val="24"/>
          <w:szCs w:val="24"/>
          <w:lang w:eastAsia="zh-TW"/>
        </w:rPr>
        <w:t>already</w:t>
      </w:r>
      <w:r w:rsidRPr="00581C3A">
        <w:rPr>
          <w:rFonts w:eastAsia="新細明體" w:cs="Times New Roman"/>
          <w:sz w:val="24"/>
          <w:szCs w:val="24"/>
          <w:lang w:eastAsia="zh-TW"/>
        </w:rPr>
        <w:t xml:space="preserve"> met the target (which is generally set at 10%-15% annual growth rate) by the end of September. For example, at the end of September, around 40% of the cities have already filed more patents than previous year’s total. Given no pressure to meet target, why would the cities still rush applications with innovations of low quality? Second, in other countries where top-down target is absent, there is also surge of year-end filings (e.g., </w:t>
      </w:r>
      <w:r w:rsidRPr="00581C3A">
        <w:rPr>
          <w:rFonts w:eastAsia="新細明體" w:cs="Times New Roman" w:hint="eastAsia"/>
          <w:sz w:val="24"/>
          <w:szCs w:val="24"/>
          <w:lang w:eastAsia="zh-TW"/>
        </w:rPr>
        <w:t>P</w:t>
      </w:r>
      <w:r w:rsidRPr="00581C3A">
        <w:rPr>
          <w:rFonts w:eastAsia="新細明體" w:cs="Times New Roman"/>
          <w:sz w:val="24"/>
          <w:szCs w:val="24"/>
          <w:lang w:eastAsia="zh-TW"/>
        </w:rPr>
        <w:t>ark and Shin, 2023 for the case in South Korea).</w:t>
      </w:r>
      <w:r>
        <w:rPr>
          <w:rFonts w:eastAsia="新細明體" w:cs="Times New Roman" w:hint="eastAsia"/>
          <w:sz w:val="24"/>
          <w:szCs w:val="24"/>
          <w:lang w:eastAsia="zh-TW"/>
        </w:rPr>
        <w:t xml:space="preserve"> </w:t>
      </w:r>
      <w:r w:rsidR="00BF67BB">
        <w:rPr>
          <w:rFonts w:eastAsia="新細明體" w:cs="Times New Roman"/>
          <w:sz w:val="24"/>
          <w:szCs w:val="24"/>
          <w:lang w:eastAsia="zh-TW"/>
        </w:rPr>
        <w:t xml:space="preserve">Although the difference-in-difference regression in Sun et al. (2021) identifies an increase in year-end rush after the growth </w:t>
      </w:r>
      <w:r w:rsidR="00BF67BB">
        <w:rPr>
          <w:rFonts w:eastAsia="新細明體" w:cs="Times New Roman"/>
          <w:sz w:val="24"/>
          <w:szCs w:val="24"/>
          <w:lang w:eastAsia="zh-TW"/>
        </w:rPr>
        <w:lastRenderedPageBreak/>
        <w:t>target after 2001, it is evident from its Figure X that there has already been strong year-end rush well before 2001. The difference-in-difference estimation only shows that year-end rush is stringer after 2001, but cannot show that it does not exhibit year-end rush does not exist before 2001. In other words, growth target policy exacerbates year-end rush, but is not its cause.</w:t>
      </w:r>
    </w:p>
    <w:p w14:paraId="0EC55045" w14:textId="362C8305" w:rsidR="004F58B7" w:rsidRDefault="003326A7" w:rsidP="00581C3A">
      <w:pPr>
        <w:spacing w:line="288" w:lineRule="auto"/>
        <w:ind w:firstLine="420"/>
        <w:jc w:val="both"/>
        <w:rPr>
          <w:rFonts w:eastAsia="SimSun" w:cs="Times New Roman"/>
          <w:color w:val="262626"/>
          <w:kern w:val="0"/>
          <w:sz w:val="24"/>
          <w:szCs w:val="24"/>
        </w:rPr>
      </w:pPr>
      <w:r w:rsidRPr="003326A7">
        <w:rPr>
          <w:rFonts w:eastAsia="SimSun" w:cs="Times New Roman"/>
          <w:color w:val="262626"/>
          <w:kern w:val="0"/>
          <w:sz w:val="24"/>
          <w:szCs w:val="24"/>
        </w:rPr>
        <w:t>Encouraging innovation has long been considered a key objective of industrial policies in many developing countries, including China, where the government plays a critical role. Two governance features embedded in China create a unique approach to policy implementation: target-setting and political tournaments. First, the government's target-setting establishes anticipated performance outcomes. Second, local government tournaments for promotions serve as an additional incentive mechanism. Both target-setting and tournaments significantly influence patenting activities, contributing to the year-end rush.</w:t>
      </w:r>
    </w:p>
    <w:p w14:paraId="05D3C1A1" w14:textId="77777777" w:rsidR="007667CE" w:rsidRPr="003326A7" w:rsidRDefault="007667CE" w:rsidP="00581C3A">
      <w:pPr>
        <w:spacing w:line="288" w:lineRule="auto"/>
        <w:ind w:firstLine="420"/>
        <w:jc w:val="both"/>
        <w:rPr>
          <w:rFonts w:cs="Times New Roman"/>
          <w:sz w:val="24"/>
          <w:szCs w:val="24"/>
        </w:rPr>
      </w:pPr>
    </w:p>
    <w:p w14:paraId="757D55B3" w14:textId="67B1BBB3" w:rsidR="000A0D03" w:rsidRPr="00FF166F" w:rsidRDefault="00AE520C" w:rsidP="00DD4B0C">
      <w:pPr>
        <w:pStyle w:val="a7"/>
        <w:widowControl w:val="0"/>
        <w:numPr>
          <w:ilvl w:val="1"/>
          <w:numId w:val="25"/>
        </w:numPr>
        <w:spacing w:line="288" w:lineRule="auto"/>
        <w:ind w:firstLineChars="0"/>
        <w:jc w:val="both"/>
        <w:rPr>
          <w:rFonts w:cs="Times New Roman"/>
          <w:i/>
          <w:color w:val="262626"/>
          <w:sz w:val="24"/>
          <w:szCs w:val="24"/>
          <w:shd w:val="clear" w:color="auto" w:fill="FFFFFF"/>
        </w:rPr>
      </w:pPr>
      <w:r>
        <w:rPr>
          <w:rFonts w:cs="Times New Roman"/>
          <w:i/>
          <w:color w:val="262626"/>
          <w:sz w:val="24"/>
          <w:szCs w:val="24"/>
          <w:shd w:val="clear" w:color="auto" w:fill="FFFFFF"/>
        </w:rPr>
        <w:t>Promotion in Chinese Burea</w:t>
      </w:r>
      <w:r w:rsidR="007667CE">
        <w:rPr>
          <w:rFonts w:cs="Times New Roman"/>
          <w:i/>
          <w:color w:val="262626"/>
          <w:sz w:val="24"/>
          <w:szCs w:val="24"/>
          <w:shd w:val="clear" w:color="auto" w:fill="FFFFFF"/>
        </w:rPr>
        <w:t>u</w:t>
      </w:r>
      <w:r>
        <w:rPr>
          <w:rFonts w:cs="Times New Roman"/>
          <w:i/>
          <w:color w:val="262626"/>
          <w:sz w:val="24"/>
          <w:szCs w:val="24"/>
          <w:shd w:val="clear" w:color="auto" w:fill="FFFFFF"/>
        </w:rPr>
        <w:t>cracy</w:t>
      </w:r>
    </w:p>
    <w:p w14:paraId="5306CB52" w14:textId="77777777" w:rsidR="007F56EB" w:rsidRPr="007F56EB" w:rsidRDefault="007F56EB" w:rsidP="00010A1E">
      <w:pPr>
        <w:spacing w:line="288" w:lineRule="auto"/>
        <w:ind w:firstLine="360"/>
        <w:jc w:val="both"/>
        <w:rPr>
          <w:rFonts w:cs="Times New Roman"/>
          <w:sz w:val="24"/>
          <w:szCs w:val="24"/>
        </w:rPr>
      </w:pPr>
      <w:r w:rsidRPr="007F56EB">
        <w:rPr>
          <w:rFonts w:cs="Times New Roman"/>
          <w:sz w:val="24"/>
          <w:szCs w:val="24"/>
        </w:rPr>
        <w:t>As a legacy of the planned economy, the government establishes various targets to guide economic and social activities in each "Five-Year Plan" through a top-down approach, starting with the implementation of the first "Five-Year Plan" in 1953. Typically, the "Five-Year Plan" is comprehensive, highlighting many critical targets that serve as guidelines for development over the upcoming five years. These targets include metrics such as GDP growth rates, fiscal expenditure, and more. This framework also applies to patents. The central government initially sets a national-level target, which provincial governments then adapt based on national goals and local conditions. Although these targets are not mandatory, the government treats the economic plan with seriousness (Li et al., 2019).</w:t>
      </w:r>
    </w:p>
    <w:p w14:paraId="46B2FD3A" w14:textId="77777777" w:rsidR="007F56EB" w:rsidRPr="007F56EB" w:rsidRDefault="007F56EB" w:rsidP="00C80C0B">
      <w:pPr>
        <w:spacing w:line="288" w:lineRule="auto"/>
        <w:ind w:firstLine="360"/>
        <w:jc w:val="both"/>
        <w:rPr>
          <w:rFonts w:cs="Times New Roman"/>
          <w:sz w:val="24"/>
          <w:szCs w:val="24"/>
        </w:rPr>
      </w:pPr>
      <w:r w:rsidRPr="007F56EB">
        <w:rPr>
          <w:rFonts w:cs="Times New Roman"/>
          <w:sz w:val="24"/>
          <w:szCs w:val="24"/>
        </w:rPr>
        <w:t>Unlike unobservable innovative outcomes such as trade secrets, patents are observable and verifiable, making them more commonly used as targets for innovation policies. Since 2001, the National Intellectual Property Administration has established the "10th Five-Year Plan on Patent," which first stipulates that the annual growth rate of patent applications should reach 14% at the national level. Under this national target, most provincial targets have been clearly specified since 2006, when the “11th Five-Year Plan” was implemented, with the exception of four provinces that initially set their patent targets in 2011. Since then, provincial-level targets have been updated every five years during the 12th and 13th Five-Year Plans, specifically in 2011 and 2016 (see Table 1 in Appendix X).</w:t>
      </w:r>
    </w:p>
    <w:p w14:paraId="5BA97E40" w14:textId="77777777" w:rsidR="007F56EB" w:rsidRPr="007F56EB" w:rsidRDefault="007F56EB" w:rsidP="00C80C0B">
      <w:pPr>
        <w:spacing w:line="288" w:lineRule="auto"/>
        <w:ind w:firstLine="360"/>
        <w:jc w:val="both"/>
        <w:rPr>
          <w:rFonts w:cs="Times New Roman"/>
          <w:sz w:val="24"/>
          <w:szCs w:val="24"/>
        </w:rPr>
      </w:pPr>
      <w:r w:rsidRPr="007F56EB">
        <w:rPr>
          <w:rFonts w:cs="Times New Roman"/>
          <w:sz w:val="24"/>
          <w:szCs w:val="24"/>
        </w:rPr>
        <w:t xml:space="preserve">However, target-setting varies across different provinces; the targets may be included in the Five-Year Plan or in specific documents guided by it. These targets can </w:t>
      </w:r>
      <w:r w:rsidRPr="007F56EB">
        <w:rPr>
          <w:rFonts w:cs="Times New Roman"/>
          <w:sz w:val="24"/>
          <w:szCs w:val="24"/>
        </w:rPr>
        <w:lastRenderedPageBreak/>
        <w:t>be defined as a growth rate over a specific period or as the number of patents per million people. We convert these different targets into an annual growth rate, which is approximately 10%-20%. In addition to overall targets, each province later specifies targets regarding inventions, the most valuable type of patent. Similarly, we convert these different targets into an annual growth rate, which is approximately 15%-25%, slightly higher than the overall patent application target (see Table 2 in Appendix X).</w:t>
      </w:r>
    </w:p>
    <w:p w14:paraId="76A8006F" w14:textId="623FA8BA" w:rsidR="003326A7" w:rsidRPr="007F56EB" w:rsidRDefault="007F56EB" w:rsidP="00C80C0B">
      <w:pPr>
        <w:spacing w:line="288" w:lineRule="auto"/>
        <w:ind w:firstLine="360"/>
        <w:jc w:val="both"/>
        <w:rPr>
          <w:rFonts w:cs="Times New Roman"/>
          <w:sz w:val="24"/>
          <w:szCs w:val="24"/>
        </w:rPr>
      </w:pPr>
      <w:r w:rsidRPr="007F56EB">
        <w:rPr>
          <w:rFonts w:cs="Times New Roman"/>
          <w:sz w:val="24"/>
          <w:szCs w:val="24"/>
        </w:rPr>
        <w:t>Although the patent targets are anticipatory rather than obligatory, local governments typically strive to meet them because target-setting indicates that the government is paying attention to this critical issue and may include it in evaluations of local officials’ performance. To achieve these targets, the government employs various strategies, such as subsidizing patent applications and enlisting agencies to assist with the application process.</w:t>
      </w:r>
    </w:p>
    <w:p w14:paraId="5866A404" w14:textId="77777777" w:rsidR="005E5D8A" w:rsidRPr="005E5D8A" w:rsidRDefault="005E5D8A" w:rsidP="00A7171A">
      <w:pPr>
        <w:pStyle w:val="a7"/>
        <w:widowControl w:val="0"/>
        <w:numPr>
          <w:ilvl w:val="1"/>
          <w:numId w:val="23"/>
        </w:numPr>
        <w:spacing w:line="288" w:lineRule="auto"/>
        <w:ind w:firstLineChars="0"/>
        <w:jc w:val="both"/>
        <w:rPr>
          <w:rFonts w:cs="Times New Roman"/>
          <w:i/>
          <w:color w:val="262626"/>
          <w:sz w:val="24"/>
          <w:szCs w:val="24"/>
          <w:shd w:val="clear" w:color="auto" w:fill="FFFFFF"/>
        </w:rPr>
      </w:pPr>
      <w:r w:rsidRPr="005E5D8A">
        <w:rPr>
          <w:rFonts w:cs="Times New Roman"/>
          <w:i/>
          <w:color w:val="262626"/>
          <w:sz w:val="24"/>
          <w:szCs w:val="24"/>
          <w:shd w:val="clear" w:color="auto" w:fill="FFFFFF"/>
        </w:rPr>
        <w:t>Tournament</w:t>
      </w:r>
    </w:p>
    <w:p w14:paraId="713E3A0E" w14:textId="77777777" w:rsidR="005E5D8A" w:rsidRDefault="005E5D8A" w:rsidP="00BA7AEF">
      <w:pPr>
        <w:shd w:val="clear" w:color="auto" w:fill="FFFFFF"/>
        <w:spacing w:line="288" w:lineRule="auto"/>
        <w:ind w:firstLineChars="200" w:firstLine="480"/>
        <w:jc w:val="both"/>
        <w:rPr>
          <w:rFonts w:cs="Times New Roman"/>
          <w:color w:val="262626"/>
          <w:sz w:val="24"/>
          <w:szCs w:val="24"/>
        </w:rPr>
      </w:pPr>
      <w:r>
        <w:rPr>
          <w:rFonts w:eastAsia="SimSun" w:cs="Times New Roman"/>
          <w:color w:val="262626"/>
          <w:kern w:val="0"/>
          <w:sz w:val="24"/>
          <w:szCs w:val="24"/>
        </w:rPr>
        <w:t xml:space="preserve">The political tournament in China is a distinctive feature of the hierarchical governance system. </w:t>
      </w:r>
      <w:r>
        <w:rPr>
          <w:rFonts w:cs="Times New Roman"/>
          <w:color w:val="262626"/>
          <w:sz w:val="24"/>
          <w:szCs w:val="24"/>
          <w:shd w:val="clear" w:color="auto" w:fill="FFFFFF"/>
        </w:rPr>
        <w:t xml:space="preserve">There are five levels of government: the center, provinces, cities, counties, and townships. Provinces and cities, which lie in the middle of the hierarchy, exhibit similarities in governance compared to the more specialized counties and townships. This structure is well characterized by the M-form governance structure, which serves as the cornerstone for regional autonomy and competition (Qian and Xu, 1993). Regional competition is manifested through the tournament, a unique institutional feature in China that implements a centralized personnel management system. </w:t>
      </w:r>
      <w:r>
        <w:rPr>
          <w:rFonts w:cs="Times New Roman"/>
          <w:color w:val="262626"/>
          <w:sz w:val="24"/>
          <w:szCs w:val="24"/>
        </w:rPr>
        <w:t>Since 1984, the “one-level-down” appointment system has been established, under which the central government evaluates and appoints provincial leaders, while provincial leaders evaluate and appoint city leaders (</w:t>
      </w:r>
      <w:proofErr w:type="spellStart"/>
      <w:r>
        <w:rPr>
          <w:rFonts w:cs="Times New Roman"/>
          <w:color w:val="262626"/>
          <w:sz w:val="24"/>
          <w:szCs w:val="24"/>
        </w:rPr>
        <w:t>Lieberthal</w:t>
      </w:r>
      <w:proofErr w:type="spellEnd"/>
      <w:r>
        <w:rPr>
          <w:rFonts w:cs="Times New Roman"/>
          <w:color w:val="262626"/>
          <w:sz w:val="24"/>
          <w:szCs w:val="24"/>
        </w:rPr>
        <w:t xml:space="preserve">, 1995). </w:t>
      </w:r>
      <w:r>
        <w:rPr>
          <w:rFonts w:cs="Times New Roman"/>
          <w:color w:val="262626"/>
          <w:sz w:val="24"/>
          <w:szCs w:val="24"/>
          <w:shd w:val="clear" w:color="auto" w:fill="FFFFFF"/>
        </w:rPr>
        <w:t xml:space="preserve">In this hierarchical system, where there are fewer upper-level positions than lower-level candidates, local officials compete against their counterparts for promotions and other benefits, with relative performance playing a crucial role. </w:t>
      </w:r>
      <w:r>
        <w:rPr>
          <w:rFonts w:cs="Times New Roman"/>
          <w:color w:val="262626"/>
          <w:sz w:val="24"/>
          <w:szCs w:val="24"/>
        </w:rPr>
        <w:t xml:space="preserve">Consequently, the targets set by the government one-level above become critical for evaluation and promotion.  </w:t>
      </w:r>
    </w:p>
    <w:p w14:paraId="7B461867" w14:textId="77777777" w:rsidR="005E5D8A" w:rsidRDefault="005E5D8A" w:rsidP="00BA7AEF">
      <w:pPr>
        <w:shd w:val="clear" w:color="auto" w:fill="FFFFFF"/>
        <w:spacing w:line="288" w:lineRule="auto"/>
        <w:ind w:firstLineChars="200" w:firstLine="480"/>
        <w:jc w:val="both"/>
        <w:rPr>
          <w:rFonts w:eastAsia="SimSun" w:cs="Times New Roman"/>
          <w:color w:val="262626"/>
          <w:kern w:val="0"/>
          <w:sz w:val="24"/>
          <w:szCs w:val="24"/>
        </w:rPr>
      </w:pPr>
      <w:r>
        <w:rPr>
          <w:rFonts w:cs="Times New Roman"/>
          <w:color w:val="262626"/>
          <w:sz w:val="24"/>
          <w:szCs w:val="24"/>
        </w:rPr>
        <w:t xml:space="preserve">Overall, </w:t>
      </w:r>
      <w:r>
        <w:rPr>
          <w:rFonts w:cs="Times New Roman"/>
          <w:color w:val="262626"/>
          <w:sz w:val="24"/>
          <w:szCs w:val="24"/>
          <w:shd w:val="clear" w:color="auto" w:fill="FFFFFF"/>
        </w:rPr>
        <w:t>there are 28 provinces and 333 cities in mainland China</w:t>
      </w:r>
      <w:r>
        <w:rPr>
          <w:rStyle w:val="aa"/>
          <w:rFonts w:cs="Times New Roman"/>
          <w:color w:val="262626"/>
          <w:sz w:val="24"/>
          <w:szCs w:val="24"/>
          <w:shd w:val="clear" w:color="auto" w:fill="FFFFFF"/>
        </w:rPr>
        <w:footnoteReference w:id="34"/>
      </w:r>
      <w:r>
        <w:rPr>
          <w:rFonts w:cs="Times New Roman"/>
          <w:color w:val="262626"/>
          <w:sz w:val="24"/>
          <w:szCs w:val="24"/>
          <w:shd w:val="clear" w:color="auto" w:fill="FFFFFF"/>
        </w:rPr>
        <w:t xml:space="preserve">. However, each province encompasses a diverse number of heterogeneous cities. While Hainan has only 4 cities, Sichuan and Guangdong each have 21 cities. </w:t>
      </w:r>
      <w:r>
        <w:rPr>
          <w:rFonts w:cs="Times New Roman"/>
          <w:color w:val="262626"/>
          <w:sz w:val="24"/>
          <w:szCs w:val="24"/>
        </w:rPr>
        <w:t>Furthermore, cities within the same province are heterogeneous, making the relative performance of nearby counterparts significant. For example, the bottom-ranked city is unlikely to outperform the top-ranked city in the same province but may surpass the second-bottom-ranked city because they are closer to each other.</w:t>
      </w:r>
    </w:p>
    <w:p w14:paraId="4B232838" w14:textId="77777777" w:rsidR="005E5D8A" w:rsidRDefault="005E5D8A" w:rsidP="00BA7AEF">
      <w:pPr>
        <w:shd w:val="clear" w:color="auto" w:fill="FFFFFF"/>
        <w:spacing w:line="288" w:lineRule="auto"/>
        <w:ind w:firstLineChars="200" w:firstLine="480"/>
        <w:jc w:val="both"/>
        <w:rPr>
          <w:rFonts w:eastAsia="SimSun" w:cs="Times New Roman"/>
          <w:color w:val="262626"/>
          <w:kern w:val="0"/>
          <w:sz w:val="24"/>
          <w:szCs w:val="24"/>
        </w:rPr>
      </w:pPr>
      <w:r>
        <w:rPr>
          <w:rFonts w:eastAsia="SimSun" w:cs="Times New Roman"/>
          <w:color w:val="262626"/>
          <w:kern w:val="0"/>
          <w:sz w:val="24"/>
          <w:szCs w:val="24"/>
        </w:rPr>
        <w:lastRenderedPageBreak/>
        <w:t>Second, multiple factors, rather than a single one, determine the appointment and evaluation of city leaders, including political loyalty, experience, innovation, and economic performance. One side effect of the tournament system is that it shifts effort toward activities with targets that can be easily evaluated and verified, such as economic growth (Li and Zhou, 2005; Xu, 2011; Yao and Zhang, 2015). While economic growth is a primary concern for the upper-level government, other factors also come into play due to the multitasking nature of governmental responsibilities. The number of patent applications, which serves as a proxy for innovation performance, is considered an important factor, especially since the government began to emphasize it repeatedly following the enactment of the Patent Law in 1985. Compared to patent quality, which takes time to assess, the number of patent applications provides a verifiable measure of patenting, making it an indispensable component of government performance.</w:t>
      </w:r>
    </w:p>
    <w:p w14:paraId="1ECACF7A" w14:textId="77777777" w:rsidR="005E5D8A" w:rsidRDefault="005E5D8A" w:rsidP="00BA7AEF">
      <w:pPr>
        <w:shd w:val="clear" w:color="auto" w:fill="FFFFFF"/>
        <w:spacing w:line="288" w:lineRule="auto"/>
        <w:ind w:firstLineChars="200" w:firstLine="480"/>
        <w:jc w:val="both"/>
        <w:rPr>
          <w:rFonts w:eastAsia="SimSun" w:cs="Times New Roman"/>
          <w:color w:val="262626"/>
          <w:kern w:val="0"/>
          <w:sz w:val="24"/>
          <w:szCs w:val="24"/>
        </w:rPr>
      </w:pPr>
      <w:r>
        <w:rPr>
          <w:rFonts w:eastAsia="SimSun" w:cs="Times New Roman"/>
          <w:color w:val="262626"/>
          <w:kern w:val="0"/>
          <w:sz w:val="24"/>
          <w:szCs w:val="24"/>
        </w:rPr>
        <w:t>Consequently, the tournament incentive has been consistently in place since the implementation of the “one-level-down” appointment system in 1984, which coincided with the enactment of the Patent Law in 1985. Meanwhile, the effects of target-setting are expected to become significant starting in 2005. This policy regime change allows us to investigate the two factors driving the year-end rush.</w:t>
      </w:r>
    </w:p>
    <w:p w14:paraId="30CD9F7A" w14:textId="747B241E" w:rsidR="003B31C9" w:rsidRPr="003B31C9" w:rsidRDefault="003B31C9" w:rsidP="00AB130C">
      <w:pPr>
        <w:spacing w:line="288" w:lineRule="auto"/>
        <w:jc w:val="both"/>
        <w:rPr>
          <w:rFonts w:cs="Times New Roman" w:hint="eastAsia"/>
          <w:color w:val="262626"/>
          <w:sz w:val="24"/>
          <w:szCs w:val="24"/>
          <w:shd w:val="clear" w:color="auto" w:fill="FFFFFF"/>
        </w:rPr>
      </w:pPr>
    </w:p>
    <w:p w14:paraId="486952EB" w14:textId="6953759E" w:rsidR="00EA47A6" w:rsidRPr="007667CE" w:rsidRDefault="00EA47A6" w:rsidP="007667CE">
      <w:pPr>
        <w:pStyle w:val="a7"/>
        <w:numPr>
          <w:ilvl w:val="0"/>
          <w:numId w:val="25"/>
        </w:numPr>
        <w:spacing w:line="288" w:lineRule="auto"/>
        <w:ind w:firstLineChars="0"/>
        <w:jc w:val="both"/>
        <w:rPr>
          <w:rFonts w:cs="Times New Roman"/>
          <w:b/>
          <w:sz w:val="24"/>
          <w:szCs w:val="24"/>
        </w:rPr>
      </w:pPr>
      <w:r w:rsidRPr="007667CE">
        <w:rPr>
          <w:rFonts w:cs="Times New Roman"/>
          <w:b/>
          <w:sz w:val="24"/>
          <w:szCs w:val="24"/>
        </w:rPr>
        <w:t>Data</w:t>
      </w:r>
      <w:r w:rsidR="004C2915" w:rsidRPr="007667CE">
        <w:rPr>
          <w:rFonts w:cs="Times New Roman"/>
          <w:b/>
          <w:sz w:val="24"/>
          <w:szCs w:val="24"/>
        </w:rPr>
        <w:t xml:space="preserve"> and M</w:t>
      </w:r>
      <w:r w:rsidRPr="007667CE">
        <w:rPr>
          <w:rFonts w:cs="Times New Roman"/>
          <w:b/>
          <w:sz w:val="24"/>
          <w:szCs w:val="24"/>
        </w:rPr>
        <w:t xml:space="preserve">otivating </w:t>
      </w:r>
      <w:r w:rsidR="006816AB" w:rsidRPr="007667CE">
        <w:rPr>
          <w:rFonts w:cs="Times New Roman"/>
          <w:b/>
          <w:sz w:val="24"/>
          <w:szCs w:val="24"/>
        </w:rPr>
        <w:t>F</w:t>
      </w:r>
      <w:r w:rsidRPr="007667CE">
        <w:rPr>
          <w:rFonts w:cs="Times New Roman"/>
          <w:b/>
          <w:sz w:val="24"/>
          <w:szCs w:val="24"/>
        </w:rPr>
        <w:t>acts</w:t>
      </w:r>
    </w:p>
    <w:p w14:paraId="0B9ED5D2" w14:textId="65AE2515" w:rsidR="00EA47A6" w:rsidRPr="00A9658B" w:rsidRDefault="00A9658B" w:rsidP="00A9658B">
      <w:pPr>
        <w:spacing w:line="288" w:lineRule="auto"/>
        <w:jc w:val="both"/>
        <w:rPr>
          <w:rFonts w:cs="Times New Roman"/>
          <w:i/>
          <w:sz w:val="24"/>
          <w:szCs w:val="24"/>
        </w:rPr>
      </w:pPr>
      <w:r w:rsidRPr="00A9658B">
        <w:rPr>
          <w:rFonts w:cs="Times New Roman"/>
          <w:i/>
          <w:sz w:val="24"/>
          <w:szCs w:val="24"/>
        </w:rPr>
        <w:t>4.</w:t>
      </w:r>
      <w:r>
        <w:rPr>
          <w:rFonts w:cs="Times New Roman"/>
          <w:i/>
          <w:sz w:val="24"/>
          <w:szCs w:val="24"/>
        </w:rPr>
        <w:t xml:space="preserve">1 </w:t>
      </w:r>
      <w:r w:rsidR="00EA47A6" w:rsidRPr="00A9658B">
        <w:rPr>
          <w:rFonts w:cs="Times New Roman"/>
          <w:i/>
          <w:sz w:val="24"/>
          <w:szCs w:val="24"/>
        </w:rPr>
        <w:t>Data</w:t>
      </w:r>
    </w:p>
    <w:p w14:paraId="5E6BF25D" w14:textId="144ED6A0" w:rsidR="00791FD5" w:rsidRDefault="00EA47A6" w:rsidP="00A44E6F">
      <w:pPr>
        <w:spacing w:line="288" w:lineRule="auto"/>
        <w:ind w:firstLineChars="200" w:firstLine="480"/>
        <w:jc w:val="both"/>
        <w:rPr>
          <w:rFonts w:cs="Times New Roman"/>
          <w:sz w:val="24"/>
          <w:szCs w:val="24"/>
        </w:rPr>
      </w:pPr>
      <w:r>
        <w:rPr>
          <w:rFonts w:cs="Times New Roman"/>
          <w:sz w:val="24"/>
          <w:szCs w:val="24"/>
        </w:rPr>
        <w:t xml:space="preserve">The </w:t>
      </w:r>
      <w:r w:rsidR="00BB5DF1">
        <w:rPr>
          <w:rFonts w:cs="Times New Roman"/>
          <w:sz w:val="24"/>
          <w:szCs w:val="24"/>
        </w:rPr>
        <w:t xml:space="preserve">data of </w:t>
      </w:r>
      <w:r>
        <w:rPr>
          <w:rFonts w:cs="Times New Roman"/>
          <w:sz w:val="24"/>
          <w:szCs w:val="24"/>
        </w:rPr>
        <w:t>patent application</w:t>
      </w:r>
      <w:r w:rsidR="0079153F">
        <w:rPr>
          <w:rFonts w:cs="Times New Roman"/>
          <w:sz w:val="24"/>
          <w:szCs w:val="24"/>
        </w:rPr>
        <w:t>s</w:t>
      </w:r>
      <w:r>
        <w:rPr>
          <w:rFonts w:cs="Times New Roman"/>
          <w:sz w:val="24"/>
          <w:szCs w:val="24"/>
        </w:rPr>
        <w:t xml:space="preserve"> </w:t>
      </w:r>
      <w:r w:rsidR="00EF7694">
        <w:rPr>
          <w:rFonts w:cs="Times New Roman"/>
          <w:sz w:val="24"/>
          <w:szCs w:val="24"/>
        </w:rPr>
        <w:t xml:space="preserve">is </w:t>
      </w:r>
      <w:r>
        <w:rPr>
          <w:rFonts w:cs="Times New Roman"/>
          <w:sz w:val="24"/>
          <w:szCs w:val="24"/>
        </w:rPr>
        <w:t xml:space="preserve">from </w:t>
      </w:r>
      <w:r w:rsidR="0035084A">
        <w:rPr>
          <w:rFonts w:cs="Times New Roman"/>
          <w:sz w:val="24"/>
          <w:szCs w:val="24"/>
        </w:rPr>
        <w:t>China’s</w:t>
      </w:r>
      <w:r>
        <w:rPr>
          <w:rFonts w:cs="Times New Roman"/>
          <w:sz w:val="24"/>
          <w:szCs w:val="24"/>
        </w:rPr>
        <w:t xml:space="preserve"> State Intellectual Property Office (SIPO), covering the full population of patent applications submitted to SIPO from 1985 to 2019. </w:t>
      </w:r>
      <w:r w:rsidR="00EF7694">
        <w:rPr>
          <w:rFonts w:cs="Times New Roman"/>
          <w:sz w:val="24"/>
          <w:szCs w:val="24"/>
        </w:rPr>
        <w:t>It</w:t>
      </w:r>
      <w:r>
        <w:rPr>
          <w:rFonts w:cs="Times New Roman"/>
          <w:sz w:val="24"/>
          <w:szCs w:val="24"/>
        </w:rPr>
        <w:t xml:space="preserve"> contains detailed patent information, including application number, filing dates, location by city and province, technological class, patent title, assignee, inventor, </w:t>
      </w:r>
      <w:r w:rsidR="00C24C1B">
        <w:rPr>
          <w:rFonts w:cs="Times New Roman"/>
          <w:sz w:val="24"/>
          <w:szCs w:val="24"/>
        </w:rPr>
        <w:t xml:space="preserve">and </w:t>
      </w:r>
      <w:r>
        <w:rPr>
          <w:rFonts w:cs="Times New Roman"/>
          <w:sz w:val="24"/>
          <w:szCs w:val="24"/>
        </w:rPr>
        <w:t>patent agency, etc. In China’s patent system, the SIPO grants three types of patents: invention patents, utility model patents, and design patents</w:t>
      </w:r>
      <w:r w:rsidR="00900549">
        <w:rPr>
          <w:rFonts w:cs="Times New Roman"/>
          <w:sz w:val="24"/>
          <w:szCs w:val="24"/>
        </w:rPr>
        <w:t>.</w:t>
      </w:r>
      <w:r>
        <w:rPr>
          <w:vertAlign w:val="superscript"/>
        </w:rPr>
        <w:footnoteReference w:id="35"/>
      </w:r>
      <w:r>
        <w:rPr>
          <w:rFonts w:cs="Times New Roman"/>
          <w:sz w:val="24"/>
          <w:szCs w:val="24"/>
        </w:rPr>
        <w:t xml:space="preserve"> </w:t>
      </w:r>
      <w:r w:rsidR="00A9658B">
        <w:rPr>
          <w:rFonts w:cs="Times New Roman"/>
          <w:sz w:val="24"/>
          <w:szCs w:val="24"/>
        </w:rPr>
        <w:t>Our</w:t>
      </w:r>
      <w:r>
        <w:rPr>
          <w:rFonts w:cs="Times New Roman"/>
          <w:sz w:val="24"/>
          <w:szCs w:val="24"/>
        </w:rPr>
        <w:t xml:space="preserve"> data </w:t>
      </w:r>
      <w:r w:rsidR="00A9658B">
        <w:rPr>
          <w:rFonts w:cs="Times New Roman"/>
          <w:sz w:val="24"/>
          <w:szCs w:val="24"/>
        </w:rPr>
        <w:t>contain</w:t>
      </w:r>
      <w:r>
        <w:rPr>
          <w:rFonts w:cs="Times New Roman"/>
          <w:sz w:val="24"/>
          <w:szCs w:val="24"/>
        </w:rPr>
        <w:t>s 26,380,261 patent applications, of which 9,218,736 are invention patents, 11,570,382 are utility model, and 5,591,143 design.</w:t>
      </w:r>
      <w:r w:rsidR="00791FD5">
        <w:rPr>
          <w:rFonts w:cs="Times New Roman"/>
          <w:sz w:val="24"/>
          <w:szCs w:val="24"/>
        </w:rPr>
        <w:t xml:space="preserve"> </w:t>
      </w:r>
    </w:p>
    <w:p w14:paraId="54E1C025" w14:textId="3E5DD65F" w:rsidR="00EA47A6" w:rsidRDefault="00EA47A6" w:rsidP="00096C95">
      <w:pPr>
        <w:spacing w:line="288" w:lineRule="auto"/>
        <w:ind w:firstLineChars="200" w:firstLine="480"/>
        <w:jc w:val="both"/>
        <w:rPr>
          <w:rFonts w:cs="Times New Roman"/>
          <w:sz w:val="24"/>
          <w:szCs w:val="24"/>
        </w:rPr>
      </w:pPr>
      <w:r>
        <w:rPr>
          <w:rFonts w:cs="Times New Roman"/>
          <w:sz w:val="24"/>
          <w:szCs w:val="24"/>
        </w:rPr>
        <w:t xml:space="preserve">To track monthly trends in patent applications, we aggregate the data at the city-year-month level, summing the total number of patent filings for each city in each year and month. To investigate the role of career concerns on year-end patent application surges, we further aggregate the data at the city-year level. </w:t>
      </w:r>
      <w:r w:rsidR="00635553">
        <w:rPr>
          <w:rFonts w:cs="Times New Roman"/>
          <w:sz w:val="24"/>
          <w:szCs w:val="24"/>
        </w:rPr>
        <w:t>We then have</w:t>
      </w:r>
      <w:r w:rsidR="00AC0F4A">
        <w:rPr>
          <w:rFonts w:cs="Times New Roman"/>
          <w:sz w:val="24"/>
          <w:szCs w:val="24"/>
        </w:rPr>
        <w:t xml:space="preserve"> </w:t>
      </w:r>
      <w:r>
        <w:rPr>
          <w:rFonts w:cs="Times New Roman"/>
          <w:sz w:val="24"/>
          <w:szCs w:val="24"/>
        </w:rPr>
        <w:t>122,475 city-year-month observations and 9,267 city-year</w:t>
      </w:r>
      <w:r w:rsidR="004461B1">
        <w:rPr>
          <w:rFonts w:cs="Times New Roman"/>
          <w:sz w:val="24"/>
          <w:szCs w:val="24"/>
        </w:rPr>
        <w:t xml:space="preserve"> </w:t>
      </w:r>
      <w:r>
        <w:rPr>
          <w:rFonts w:cs="Times New Roman"/>
          <w:sz w:val="24"/>
          <w:szCs w:val="24"/>
        </w:rPr>
        <w:t>level observations across 358 cities from 31 provinces during the sample period.</w:t>
      </w:r>
    </w:p>
    <w:p w14:paraId="7395250E" w14:textId="4AD983C2" w:rsidR="00EA47A6" w:rsidRDefault="00FB4DC5" w:rsidP="00096C95">
      <w:pPr>
        <w:pStyle w:val="Web"/>
        <w:shd w:val="clear" w:color="auto" w:fill="FFFFFF"/>
        <w:spacing w:before="0" w:beforeAutospacing="0" w:after="0" w:afterAutospacing="0" w:line="288" w:lineRule="auto"/>
        <w:ind w:firstLineChars="200" w:firstLine="480"/>
        <w:jc w:val="both"/>
        <w:rPr>
          <w:rFonts w:ascii="Times New Roman" w:hAnsi="Times New Roman" w:cs="Times New Roman"/>
          <w:color w:val="262626"/>
        </w:rPr>
      </w:pPr>
      <w:r>
        <w:rPr>
          <w:rFonts w:ascii="Times New Roman" w:hAnsi="Times New Roman" w:cs="Times New Roman"/>
          <w:color w:val="262626"/>
        </w:rPr>
        <w:lastRenderedPageBreak/>
        <w:t>Following the</w:t>
      </w:r>
      <w:r w:rsidR="00F70790">
        <w:rPr>
          <w:rFonts w:ascii="Times New Roman" w:hAnsi="Times New Roman" w:cs="Times New Roman"/>
          <w:color w:val="262626"/>
        </w:rPr>
        <w:t xml:space="preserve"> common</w:t>
      </w:r>
      <w:r>
        <w:rPr>
          <w:rFonts w:ascii="Times New Roman" w:hAnsi="Times New Roman" w:cs="Times New Roman"/>
          <w:color w:val="262626"/>
        </w:rPr>
        <w:t xml:space="preserve"> practice of</w:t>
      </w:r>
      <w:r w:rsidR="00F70790">
        <w:rPr>
          <w:rFonts w:ascii="Times New Roman" w:hAnsi="Times New Roman" w:cs="Times New Roman"/>
          <w:color w:val="262626"/>
        </w:rPr>
        <w:t xml:space="preserve"> the</w:t>
      </w:r>
      <w:r>
        <w:rPr>
          <w:rFonts w:ascii="Times New Roman" w:hAnsi="Times New Roman" w:cs="Times New Roman"/>
          <w:color w:val="262626"/>
        </w:rPr>
        <w:t xml:space="preserve"> literature, we use forward citations (either 3 or 5 years) of a patent to mea</w:t>
      </w:r>
      <w:r w:rsidR="004B7DCC">
        <w:rPr>
          <w:rFonts w:ascii="Times New Roman" w:hAnsi="Times New Roman" w:cs="Times New Roman"/>
          <w:color w:val="262626"/>
        </w:rPr>
        <w:t>s</w:t>
      </w:r>
      <w:r>
        <w:rPr>
          <w:rFonts w:ascii="Times New Roman" w:hAnsi="Times New Roman" w:cs="Times New Roman"/>
          <w:color w:val="262626"/>
        </w:rPr>
        <w:t xml:space="preserve">ure its quality. For example, 3-year forward citation for a patent </w:t>
      </w:r>
      <w:r w:rsidR="00EA47A6">
        <w:rPr>
          <w:rFonts w:ascii="Times New Roman" w:hAnsi="Times New Roman" w:cs="Times New Roman"/>
          <w:color w:val="262626"/>
        </w:rPr>
        <w:t>filed on January 5, 2010</w:t>
      </w:r>
      <w:r w:rsidR="00F34C82">
        <w:rPr>
          <w:rFonts w:ascii="Times New Roman" w:hAnsi="Times New Roman" w:cs="Times New Roman"/>
          <w:color w:val="262626"/>
        </w:rPr>
        <w:t xml:space="preserve"> </w:t>
      </w:r>
      <w:r w:rsidR="0000784E">
        <w:rPr>
          <w:rFonts w:ascii="Times New Roman" w:hAnsi="Times New Roman" w:cs="Times New Roman"/>
          <w:color w:val="262626"/>
        </w:rPr>
        <w:t>is its total number of citations</w:t>
      </w:r>
      <w:r w:rsidR="00EA47A6">
        <w:rPr>
          <w:rFonts w:ascii="Times New Roman" w:hAnsi="Times New Roman" w:cs="Times New Roman"/>
          <w:color w:val="262626"/>
        </w:rPr>
        <w:t xml:space="preserve"> before January 5, 2013</w:t>
      </w:r>
      <w:r w:rsidR="008144F8">
        <w:rPr>
          <w:rFonts w:ascii="Times New Roman" w:hAnsi="Times New Roman" w:cs="Times New Roman"/>
          <w:color w:val="262626"/>
        </w:rPr>
        <w:t>.</w:t>
      </w:r>
      <w:r w:rsidR="00EA47A6">
        <w:rPr>
          <w:rFonts w:ascii="Times New Roman" w:hAnsi="Times New Roman" w:cs="Times New Roman"/>
          <w:color w:val="262626"/>
        </w:rPr>
        <w:t xml:space="preserve"> </w:t>
      </w:r>
      <w:r w:rsidR="00F70790">
        <w:rPr>
          <w:rFonts w:ascii="Times New Roman" w:hAnsi="Times New Roman" w:cs="Times New Roman"/>
          <w:color w:val="262626"/>
        </w:rPr>
        <w:t xml:space="preserve">Since our </w:t>
      </w:r>
      <w:r w:rsidR="00EA47A6">
        <w:rPr>
          <w:rFonts w:ascii="Times New Roman" w:hAnsi="Times New Roman" w:cs="Times New Roman"/>
          <w:color w:val="262626"/>
        </w:rPr>
        <w:t xml:space="preserve">patent citation data ranges from 1985 to 2016, </w:t>
      </w:r>
      <w:r w:rsidR="00A9658B">
        <w:rPr>
          <w:rFonts w:ascii="Times New Roman" w:hAnsi="Times New Roman" w:cs="Times New Roman"/>
          <w:color w:val="262626"/>
        </w:rPr>
        <w:t xml:space="preserve">when we are mentioning patent quality, </w:t>
      </w:r>
      <w:r w:rsidR="00EA47A6">
        <w:rPr>
          <w:rFonts w:ascii="Times New Roman" w:hAnsi="Times New Roman" w:cs="Times New Roman"/>
          <w:color w:val="262626"/>
        </w:rPr>
        <w:t>we can only calculate citations up to 2013 for the three-year measure and up to 2011 for the five-year measure.</w:t>
      </w:r>
      <w:r w:rsidR="009A4AE3">
        <w:rPr>
          <w:rFonts w:ascii="Times New Roman" w:hAnsi="Times New Roman" w:cs="Times New Roman"/>
          <w:color w:val="262626"/>
        </w:rPr>
        <w:t xml:space="preserve"> (See (</w:t>
      </w:r>
      <w:r w:rsidR="00C24C1B">
        <w:rPr>
          <w:rFonts w:ascii="Times New Roman" w:hAnsi="Times New Roman" w:cs="Times New Roman"/>
          <w:color w:val="262626"/>
        </w:rPr>
        <w:t>A</w:t>
      </w:r>
      <w:r w:rsidR="009A4AE3">
        <w:rPr>
          <w:rFonts w:ascii="Times New Roman" w:hAnsi="Times New Roman" w:cs="Times New Roman"/>
          <w:color w:val="262626"/>
        </w:rPr>
        <w:t>) of Table 1 for summary statistics.)</w:t>
      </w:r>
    </w:p>
    <w:p w14:paraId="70089629" w14:textId="77777777" w:rsidR="00EA47A6" w:rsidRDefault="00EA47A6" w:rsidP="00096C95">
      <w:pPr>
        <w:spacing w:line="288" w:lineRule="auto"/>
        <w:ind w:firstLine="360"/>
        <w:jc w:val="both"/>
        <w:rPr>
          <w:rFonts w:cs="Times New Roman"/>
          <w:sz w:val="18"/>
          <w:szCs w:val="18"/>
        </w:rPr>
      </w:pPr>
    </w:p>
    <w:p w14:paraId="1475A858" w14:textId="77968584" w:rsidR="00EA47A6" w:rsidRPr="00F717F5" w:rsidRDefault="00EA47A6" w:rsidP="007667CE">
      <w:pPr>
        <w:pStyle w:val="a7"/>
        <w:numPr>
          <w:ilvl w:val="1"/>
          <w:numId w:val="25"/>
        </w:numPr>
        <w:spacing w:line="288" w:lineRule="auto"/>
        <w:ind w:firstLineChars="0"/>
        <w:jc w:val="both"/>
        <w:rPr>
          <w:rFonts w:cs="Times New Roman"/>
          <w:i/>
          <w:sz w:val="24"/>
          <w:szCs w:val="24"/>
        </w:rPr>
      </w:pPr>
      <w:r w:rsidRPr="00F717F5">
        <w:rPr>
          <w:rFonts w:cs="Times New Roman"/>
          <w:i/>
          <w:sz w:val="24"/>
          <w:szCs w:val="24"/>
        </w:rPr>
        <w:t xml:space="preserve">Motivating </w:t>
      </w:r>
      <w:r w:rsidR="00103653" w:rsidRPr="00F717F5">
        <w:rPr>
          <w:rFonts w:cs="Times New Roman"/>
          <w:i/>
          <w:sz w:val="24"/>
          <w:szCs w:val="24"/>
        </w:rPr>
        <w:t xml:space="preserve">Facts of Year-End Rush </w:t>
      </w:r>
      <w:r w:rsidR="00AC076E" w:rsidRPr="00F717F5">
        <w:rPr>
          <w:rFonts w:cs="Times New Roman"/>
          <w:i/>
          <w:sz w:val="24"/>
          <w:szCs w:val="24"/>
        </w:rPr>
        <w:t>in</w:t>
      </w:r>
      <w:r w:rsidR="00103653" w:rsidRPr="00F717F5">
        <w:rPr>
          <w:rFonts w:cs="Times New Roman"/>
          <w:i/>
          <w:sz w:val="24"/>
          <w:szCs w:val="24"/>
        </w:rPr>
        <w:t xml:space="preserve"> Patent Applications</w:t>
      </w:r>
    </w:p>
    <w:p w14:paraId="00C7FEC8" w14:textId="7CDEA79A" w:rsidR="00EA47A6" w:rsidRDefault="009D2405" w:rsidP="00096C95">
      <w:pPr>
        <w:spacing w:line="288" w:lineRule="auto"/>
        <w:ind w:firstLineChars="200" w:firstLine="480"/>
        <w:jc w:val="both"/>
        <w:rPr>
          <w:rFonts w:eastAsia="新細明體" w:cs="Times New Roman"/>
          <w:sz w:val="24"/>
          <w:szCs w:val="24"/>
          <w:lang w:eastAsia="zh-TW"/>
        </w:rPr>
      </w:pPr>
      <w:r>
        <w:rPr>
          <w:rFonts w:cs="Times New Roman"/>
          <w:sz w:val="24"/>
          <w:szCs w:val="24"/>
        </w:rPr>
        <w:t xml:space="preserve">Since the basic unit of our data is city-year, </w:t>
      </w:r>
      <w:r w:rsidR="00EA47A6">
        <w:rPr>
          <w:rFonts w:cs="Times New Roman"/>
          <w:sz w:val="24"/>
          <w:szCs w:val="24"/>
        </w:rPr>
        <w:t xml:space="preserve">we first </w:t>
      </w:r>
      <w:r w:rsidR="00EA47A6">
        <w:rPr>
          <w:rFonts w:eastAsia="新細明體" w:cs="Times New Roman"/>
          <w:sz w:val="24"/>
          <w:szCs w:val="21"/>
          <w:lang w:eastAsia="zh-TW"/>
        </w:rPr>
        <w:t xml:space="preserve">verify whether the regularities regarding the year-end rush in Sun et al. (2021), which uses aggregated time-series data, </w:t>
      </w:r>
      <w:r w:rsidR="00FF33AC">
        <w:rPr>
          <w:rFonts w:eastAsia="新細明體" w:cs="Times New Roman"/>
          <w:sz w:val="24"/>
          <w:szCs w:val="21"/>
          <w:lang w:eastAsia="zh-TW"/>
        </w:rPr>
        <w:t xml:space="preserve">still </w:t>
      </w:r>
      <w:r w:rsidR="00EA47A6">
        <w:rPr>
          <w:rFonts w:eastAsia="新細明體" w:cs="Times New Roman"/>
          <w:sz w:val="24"/>
          <w:szCs w:val="24"/>
          <w:lang w:eastAsia="zh-TW"/>
        </w:rPr>
        <w:t>persist in our city-year-month level data</w:t>
      </w:r>
      <w:r w:rsidR="00A703D5">
        <w:rPr>
          <w:rFonts w:eastAsia="新細明體" w:cs="Times New Roman"/>
          <w:sz w:val="24"/>
          <w:szCs w:val="24"/>
          <w:lang w:eastAsia="zh-TW"/>
        </w:rPr>
        <w:t>.</w:t>
      </w:r>
      <w:r w:rsidR="00EA47A6">
        <w:rPr>
          <w:rFonts w:eastAsia="新細明體" w:cs="Times New Roman"/>
          <w:sz w:val="24"/>
          <w:szCs w:val="24"/>
          <w:lang w:eastAsia="zh-TW"/>
        </w:rPr>
        <w:t xml:space="preserve"> Specifically, we estimate the following </w:t>
      </w:r>
      <w:r w:rsidR="00F824CA">
        <w:rPr>
          <w:rFonts w:eastAsia="新細明體" w:cs="Times New Roman"/>
          <w:sz w:val="24"/>
          <w:szCs w:val="24"/>
          <w:lang w:eastAsia="zh-TW"/>
        </w:rPr>
        <w:t xml:space="preserve">monthly trend </w:t>
      </w:r>
      <w:r w:rsidR="00EA47A6">
        <w:rPr>
          <w:rFonts w:eastAsia="新細明體" w:cs="Times New Roman"/>
          <w:sz w:val="24"/>
          <w:szCs w:val="24"/>
          <w:lang w:eastAsia="zh-TW"/>
        </w:rPr>
        <w:t>regression:</w:t>
      </w:r>
    </w:p>
    <w:tbl>
      <w:tblPr>
        <w:tblStyle w:val="af8"/>
        <w:tblW w:w="0" w:type="auto"/>
        <w:tblInd w:w="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72"/>
        <w:gridCol w:w="7064"/>
        <w:gridCol w:w="976"/>
      </w:tblGrid>
      <w:tr w:rsidR="00EA47A6" w14:paraId="3A58AE1E" w14:textId="77777777" w:rsidTr="00EA47A6">
        <w:tc>
          <w:tcPr>
            <w:tcW w:w="277" w:type="dxa"/>
          </w:tcPr>
          <w:p w14:paraId="1385E4B9" w14:textId="77777777" w:rsidR="00EA47A6" w:rsidRDefault="00EA47A6" w:rsidP="00096C95">
            <w:pPr>
              <w:spacing w:line="288" w:lineRule="auto"/>
              <w:ind w:firstLine="480"/>
              <w:jc w:val="both"/>
              <w:rPr>
                <w:rFonts w:cs="Times New Roman"/>
                <w:sz w:val="24"/>
                <w:szCs w:val="24"/>
              </w:rPr>
            </w:pPr>
          </w:p>
        </w:tc>
        <w:tc>
          <w:tcPr>
            <w:tcW w:w="7539" w:type="dxa"/>
            <w:hideMark/>
          </w:tcPr>
          <w:p w14:paraId="12A44B2D" w14:textId="21D2AA08" w:rsidR="00EA47A6" w:rsidRDefault="00EA47A6" w:rsidP="00096C95">
            <w:pPr>
              <w:spacing w:afterLines="50" w:after="156" w:line="288" w:lineRule="auto"/>
              <w:ind w:firstLine="480"/>
              <w:jc w:val="both"/>
              <w:rPr>
                <w:rFonts w:cs="Times New Roman"/>
                <w:sz w:val="24"/>
                <w:szCs w:val="24"/>
              </w:rPr>
            </w:pPr>
            <m:oMathPara>
              <m:oMath>
                <m:r>
                  <w:rPr>
                    <w:rFonts w:ascii="Cambria Math" w:hAnsi="Cambria Math" w:cs="Times New Roman"/>
                    <w:sz w:val="24"/>
                    <w:szCs w:val="24"/>
                  </w:rPr>
                  <m:t>Paten</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cmt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0</m:t>
                    </m:r>
                  </m:sub>
                </m:sSub>
                <m:r>
                  <w:rPr>
                    <w:rFonts w:ascii="Cambria Math" w:hAnsi="Cambria Math" w:cs="Times New Roman"/>
                    <w:sz w:val="24"/>
                    <w:szCs w:val="24"/>
                  </w:rPr>
                  <m:t>+</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m∈{1</m:t>
                    </m:r>
                    <m:r>
                      <m:rPr>
                        <m:sty m:val="p"/>
                      </m:rPr>
                      <w:rPr>
                        <w:rFonts w:ascii="Cambria Math" w:hAnsi="Cambria Math" w:cs="Times New Roman"/>
                        <w:sz w:val="24"/>
                        <w:szCs w:val="24"/>
                      </w:rPr>
                      <m:t>,⋯,</m:t>
                    </m:r>
                    <m:r>
                      <w:rPr>
                        <w:rFonts w:ascii="Cambria Math" w:hAnsi="Cambria Math" w:cs="Times New Roman"/>
                        <w:sz w:val="24"/>
                        <w:szCs w:val="24"/>
                      </w:rPr>
                      <m:t xml:space="preserve">12},m≠7 </m:t>
                    </m:r>
                  </m:sub>
                  <m:sup/>
                  <m:e>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m</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Month</m:t>
                        </m:r>
                      </m:e>
                      <m:sub>
                        <m:r>
                          <w:rPr>
                            <w:rFonts w:ascii="Cambria Math" w:hAnsi="Cambria Math" w:cs="Times New Roman"/>
                            <w:sz w:val="24"/>
                            <w:szCs w:val="24"/>
                          </w:rPr>
                          <m:t>ct</m:t>
                        </m:r>
                      </m:sub>
                      <m:sup>
                        <m:r>
                          <w:rPr>
                            <w:rFonts w:ascii="Cambria Math" w:hAnsi="Cambria Math" w:cs="Times New Roman"/>
                            <w:sz w:val="24"/>
                            <w:szCs w:val="24"/>
                          </w:rPr>
                          <m:t>m</m:t>
                        </m:r>
                      </m:sup>
                    </m:sSubSup>
                  </m:e>
                </m:nary>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c</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ct</m:t>
                    </m:r>
                  </m:sub>
                </m:sSub>
                <m:r>
                  <w:rPr>
                    <w:rFonts w:ascii="Cambria Math" w:hAnsi="Cambria Math" w:cs="Times New Roman"/>
                    <w:sz w:val="24"/>
                    <w:szCs w:val="24"/>
                  </w:rPr>
                  <m:t>,</m:t>
                </m:r>
              </m:oMath>
            </m:oMathPara>
          </w:p>
        </w:tc>
        <w:tc>
          <w:tcPr>
            <w:tcW w:w="496" w:type="dxa"/>
            <w:vAlign w:val="center"/>
            <w:hideMark/>
          </w:tcPr>
          <w:p w14:paraId="43E4C4A4" w14:textId="77777777" w:rsidR="00EA47A6" w:rsidRDefault="00EA47A6" w:rsidP="00096C95">
            <w:pPr>
              <w:spacing w:line="288" w:lineRule="auto"/>
              <w:ind w:firstLine="480"/>
              <w:jc w:val="both"/>
              <w:rPr>
                <w:rFonts w:cs="Times New Roman"/>
                <w:sz w:val="24"/>
                <w:szCs w:val="24"/>
              </w:rPr>
            </w:pPr>
            <w:r>
              <w:rPr>
                <w:rFonts w:cs="Times New Roman"/>
                <w:sz w:val="24"/>
                <w:szCs w:val="24"/>
              </w:rPr>
              <w:t>(1)</w:t>
            </w:r>
          </w:p>
        </w:tc>
      </w:tr>
    </w:tbl>
    <w:p w14:paraId="771C91A8" w14:textId="7EAA1E5B" w:rsidR="00EA47A6" w:rsidRPr="00397847" w:rsidRDefault="00EA47A6" w:rsidP="009638FF">
      <w:pPr>
        <w:spacing w:line="288" w:lineRule="auto"/>
        <w:jc w:val="both"/>
        <w:rPr>
          <w:rFonts w:cs="Times New Roman"/>
          <w:sz w:val="24"/>
          <w:szCs w:val="24"/>
          <w:lang w:eastAsia="zh-TW"/>
        </w:rPr>
      </w:pPr>
      <w:r>
        <w:rPr>
          <w:rFonts w:cs="Times New Roman"/>
          <w:sz w:val="24"/>
          <w:szCs w:val="24"/>
        </w:rPr>
        <w:t xml:space="preserve">where </w:t>
      </w:r>
      <m:oMath>
        <m:r>
          <w:rPr>
            <w:rFonts w:ascii="Cambria Math" w:hAnsi="Cambria Math" w:cs="Times New Roman"/>
            <w:sz w:val="24"/>
            <w:szCs w:val="24"/>
          </w:rPr>
          <m:t>Pa</m:t>
        </m:r>
        <m:r>
          <w:rPr>
            <w:rFonts w:ascii="Cambria Math" w:eastAsia="新細明體" w:hAnsi="Cambria Math" w:cs="Times New Roman"/>
            <w:sz w:val="24"/>
            <w:szCs w:val="24"/>
            <w:lang w:eastAsia="zh-TW"/>
          </w:rPr>
          <m:t>ten</m:t>
        </m:r>
        <m:sSub>
          <m:sSubPr>
            <m:ctrlPr>
              <w:rPr>
                <w:rFonts w:ascii="Cambria Math" w:eastAsia="新細明體" w:hAnsi="Cambria Math" w:cs="Times New Roman"/>
                <w:sz w:val="24"/>
                <w:szCs w:val="24"/>
              </w:rPr>
            </m:ctrlPr>
          </m:sSubPr>
          <m:e>
            <m:r>
              <w:rPr>
                <w:rFonts w:ascii="Cambria Math" w:eastAsia="新細明體" w:hAnsi="Cambria Math" w:cs="Times New Roman"/>
                <w:sz w:val="24"/>
                <w:szCs w:val="24"/>
                <w:lang w:eastAsia="zh-TW"/>
              </w:rPr>
              <m:t>t</m:t>
            </m:r>
          </m:e>
          <m:sub>
            <m:r>
              <w:rPr>
                <w:rFonts w:ascii="Cambria Math" w:eastAsia="新細明體" w:hAnsi="Cambria Math" w:cs="Times New Roman"/>
                <w:sz w:val="24"/>
                <w:szCs w:val="24"/>
                <w:lang w:eastAsia="zh-TW"/>
              </w:rPr>
              <m:t>cmt</m:t>
            </m:r>
          </m:sub>
        </m:sSub>
      </m:oMath>
      <w:r>
        <w:rPr>
          <w:rFonts w:eastAsia="新細明體" w:cs="Times New Roman"/>
          <w:sz w:val="24"/>
          <w:szCs w:val="24"/>
          <w:lang w:eastAsia="zh-TW"/>
        </w:rPr>
        <w:t xml:space="preserve"> denotes the proportion of patent applications filed by city </w:t>
      </w:r>
      <w:r>
        <w:rPr>
          <w:rFonts w:eastAsia="新細明體" w:cs="Times New Roman"/>
          <w:i/>
          <w:sz w:val="24"/>
          <w:szCs w:val="24"/>
          <w:lang w:eastAsia="zh-TW"/>
        </w:rPr>
        <w:t>c</w:t>
      </w:r>
      <w:r>
        <w:rPr>
          <w:rFonts w:eastAsia="新細明體" w:cs="Times New Roman"/>
          <w:sz w:val="24"/>
          <w:szCs w:val="24"/>
          <w:lang w:eastAsia="zh-TW"/>
        </w:rPr>
        <w:t xml:space="preserve"> in month </w:t>
      </w:r>
      <w:r>
        <w:rPr>
          <w:rFonts w:eastAsia="新細明體" w:cs="Times New Roman"/>
          <w:i/>
          <w:sz w:val="24"/>
          <w:szCs w:val="24"/>
          <w:lang w:eastAsia="zh-TW"/>
        </w:rPr>
        <w:t>m</w:t>
      </w:r>
      <w:r w:rsidR="00C86B7E">
        <w:rPr>
          <w:rFonts w:eastAsia="新細明體" w:cs="Times New Roman" w:hint="eastAsia"/>
          <w:sz w:val="24"/>
          <w:szCs w:val="24"/>
          <w:lang w:eastAsia="zh-TW"/>
        </w:rPr>
        <w:t>,</w:t>
      </w:r>
      <w:r>
        <w:rPr>
          <w:rFonts w:eastAsia="新細明體" w:cs="Times New Roman"/>
          <w:sz w:val="24"/>
          <w:szCs w:val="24"/>
          <w:lang w:eastAsia="zh-TW"/>
        </w:rPr>
        <w:t xml:space="preserve"> relative to the total filed in year </w:t>
      </w:r>
      <w:r>
        <w:rPr>
          <w:rFonts w:eastAsia="新細明體" w:cs="Times New Roman"/>
          <w:i/>
          <w:sz w:val="24"/>
          <w:szCs w:val="24"/>
          <w:lang w:eastAsia="zh-TW"/>
        </w:rPr>
        <w:t>t</w:t>
      </w:r>
      <w:r>
        <w:rPr>
          <w:rFonts w:eastAsia="新細明體" w:cs="Times New Roman"/>
          <w:sz w:val="24"/>
          <w:szCs w:val="24"/>
          <w:lang w:eastAsia="zh-TW"/>
        </w:rPr>
        <w:t>.</w:t>
      </w:r>
      <w:r>
        <w:rPr>
          <w:rFonts w:cs="Times New Roman"/>
          <w:i/>
          <w:sz w:val="24"/>
          <w:szCs w:val="24"/>
        </w:rPr>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rPr>
              <m:t>Month</m:t>
            </m:r>
          </m:e>
          <m:sub>
            <m:r>
              <w:rPr>
                <w:rFonts w:ascii="Cambria Math" w:hAnsi="Cambria Math" w:cs="Times New Roman"/>
                <w:sz w:val="24"/>
                <w:szCs w:val="24"/>
              </w:rPr>
              <m:t>ct</m:t>
            </m:r>
          </m:sub>
          <m:sup>
            <m:r>
              <w:rPr>
                <w:rFonts w:ascii="Cambria Math" w:hAnsi="Cambria Math" w:cs="Times New Roman"/>
                <w:sz w:val="24"/>
                <w:szCs w:val="24"/>
              </w:rPr>
              <m:t>m</m:t>
            </m:r>
          </m:sup>
        </m:sSubSup>
      </m:oMath>
      <w:r>
        <w:rPr>
          <w:rFonts w:cs="Times New Roman"/>
          <w:i/>
          <w:sz w:val="24"/>
          <w:szCs w:val="24"/>
        </w:rPr>
        <w:t xml:space="preserve"> </w:t>
      </w:r>
      <w:r>
        <w:rPr>
          <w:rFonts w:cs="Times New Roman"/>
          <w:sz w:val="24"/>
          <w:szCs w:val="24"/>
        </w:rPr>
        <w:t>is a dummy variable</w:t>
      </w:r>
      <w:r w:rsidR="005E4C16">
        <w:rPr>
          <w:rFonts w:cs="Times New Roman"/>
          <w:sz w:val="24"/>
          <w:szCs w:val="24"/>
        </w:rPr>
        <w:t xml:space="preserve"> which equ</w:t>
      </w:r>
      <w:r w:rsidR="004D3FC8">
        <w:rPr>
          <w:rFonts w:cs="Times New Roman"/>
          <w:sz w:val="24"/>
          <w:szCs w:val="24"/>
        </w:rPr>
        <w:t>als</w:t>
      </w:r>
      <w:r>
        <w:rPr>
          <w:rFonts w:cs="Times New Roman"/>
          <w:sz w:val="24"/>
          <w:szCs w:val="24"/>
        </w:rPr>
        <w:t xml:space="preserve"> 1 for month </w:t>
      </w:r>
      <w:r>
        <w:rPr>
          <w:rFonts w:cs="Times New Roman"/>
          <w:i/>
          <w:sz w:val="24"/>
          <w:szCs w:val="24"/>
        </w:rPr>
        <w:t>m</w:t>
      </w:r>
      <w:r>
        <w:rPr>
          <w:rFonts w:cs="Times New Roman"/>
          <w:sz w:val="24"/>
          <w:szCs w:val="24"/>
        </w:rPr>
        <w:t xml:space="preserve"> and 0 otherwise</w:t>
      </w:r>
      <w:r w:rsidR="00CF01AD">
        <w:rPr>
          <w:rFonts w:cs="Times New Roman"/>
          <w:sz w:val="24"/>
          <w:szCs w:val="24"/>
        </w:rPr>
        <w:t>.</w:t>
      </w:r>
      <w:r>
        <w:rPr>
          <w:rFonts w:cs="Times New Roman"/>
          <w:sz w:val="24"/>
          <w:szCs w:val="24"/>
        </w:rPr>
        <w:t xml:space="preserve"> July </w:t>
      </w:r>
      <w:r w:rsidR="00283867">
        <w:rPr>
          <w:rFonts w:cs="Times New Roman"/>
          <w:sz w:val="24"/>
          <w:szCs w:val="24"/>
        </w:rPr>
        <w:t xml:space="preserve">is taken </w:t>
      </w:r>
      <w:r>
        <w:rPr>
          <w:rFonts w:cs="Times New Roman"/>
          <w:sz w:val="24"/>
          <w:szCs w:val="24"/>
        </w:rPr>
        <w:t>as the reference month</w:t>
      </w:r>
      <w:r w:rsidR="00F405BE">
        <w:rPr>
          <w:rFonts w:cs="Times New Roman"/>
          <w:sz w:val="24"/>
          <w:szCs w:val="24"/>
        </w:rPr>
        <w:t xml:space="preserve"> in</w:t>
      </w:r>
      <w:r>
        <w:rPr>
          <w:rFonts w:cs="Times New Roman"/>
          <w:sz w:val="24"/>
          <w:szCs w:val="24"/>
        </w:rPr>
        <w:t xml:space="preserve"> the regression. </w:t>
      </w:r>
      <m:oMath>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c</m:t>
            </m:r>
          </m:sub>
        </m:sSub>
      </m:oMath>
      <w:r>
        <w:rPr>
          <w:rFonts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t</m:t>
            </m:r>
          </m:sub>
        </m:sSub>
      </m:oMath>
      <w:r>
        <w:rPr>
          <w:rFonts w:cs="Times New Roman"/>
          <w:sz w:val="24"/>
          <w:szCs w:val="24"/>
        </w:rPr>
        <w:t xml:space="preserve"> respectively represent city-fixed effects and year-fixed effects, and </w:t>
      </w:r>
      <m:oMath>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ct</m:t>
            </m:r>
          </m:sub>
        </m:sSub>
      </m:oMath>
      <w:r>
        <w:rPr>
          <w:rFonts w:cs="Times New Roman"/>
          <w:sz w:val="24"/>
          <w:szCs w:val="24"/>
        </w:rPr>
        <w:t xml:space="preserve"> is the error term.</w:t>
      </w:r>
      <w:r w:rsidR="00472174">
        <w:rPr>
          <w:rFonts w:cs="Times New Roman"/>
          <w:sz w:val="24"/>
          <w:szCs w:val="24"/>
        </w:rPr>
        <w:t xml:space="preserve"> (</w:t>
      </w:r>
      <w:r w:rsidR="00FF33AC">
        <w:rPr>
          <w:rFonts w:cs="Times New Roman"/>
          <w:sz w:val="24"/>
          <w:szCs w:val="24"/>
        </w:rPr>
        <w:t>The summary statistics are in</w:t>
      </w:r>
      <w:r w:rsidR="00472174">
        <w:rPr>
          <w:rFonts w:eastAsia="新細明體" w:cs="Times New Roman" w:hint="cs"/>
          <w:sz w:val="24"/>
          <w:szCs w:val="24"/>
          <w:lang w:eastAsia="zh-TW"/>
        </w:rPr>
        <w:t xml:space="preserve"> </w:t>
      </w:r>
      <w:r w:rsidR="00472174">
        <w:rPr>
          <w:rFonts w:eastAsia="新細明體" w:cs="Times New Roman"/>
          <w:sz w:val="24"/>
          <w:szCs w:val="24"/>
          <w:lang w:eastAsia="zh-TW"/>
        </w:rPr>
        <w:t>(</w:t>
      </w:r>
      <w:r w:rsidR="00AB42E7">
        <w:rPr>
          <w:rFonts w:eastAsia="新細明體" w:cs="Times New Roman"/>
          <w:sz w:val="24"/>
          <w:szCs w:val="24"/>
          <w:lang w:eastAsia="zh-TW"/>
        </w:rPr>
        <w:t>A</w:t>
      </w:r>
      <w:r w:rsidR="00472174">
        <w:rPr>
          <w:rFonts w:eastAsia="新細明體" w:cs="Times New Roman"/>
          <w:sz w:val="24"/>
          <w:szCs w:val="24"/>
          <w:lang w:eastAsia="zh-TW"/>
        </w:rPr>
        <w:t>) of Table 1.)</w:t>
      </w:r>
    </w:p>
    <w:p w14:paraId="1E0CD54A" w14:textId="747B2E27" w:rsidR="00EA47A6" w:rsidRDefault="00714DD4" w:rsidP="00096C95">
      <w:pPr>
        <w:spacing w:line="288" w:lineRule="auto"/>
        <w:ind w:firstLineChars="200" w:firstLine="480"/>
        <w:jc w:val="both"/>
        <w:rPr>
          <w:rFonts w:cs="Times New Roman"/>
          <w:sz w:val="24"/>
          <w:szCs w:val="21"/>
        </w:rPr>
      </w:pPr>
      <w:bookmarkStart w:id="0" w:name="OLE_LINK10"/>
      <w:bookmarkStart w:id="1" w:name="OLE_LINK11"/>
      <w:r>
        <w:rPr>
          <w:rFonts w:cs="Times New Roman"/>
          <w:sz w:val="24"/>
          <w:szCs w:val="21"/>
        </w:rPr>
        <w:t xml:space="preserve">The regression results are </w:t>
      </w:r>
      <w:r w:rsidR="00EA47A6">
        <w:rPr>
          <w:rFonts w:cs="Times New Roman"/>
          <w:sz w:val="24"/>
          <w:szCs w:val="21"/>
        </w:rPr>
        <w:t>in Figure 1</w:t>
      </w:r>
      <w:r w:rsidR="00182B72">
        <w:rPr>
          <w:rFonts w:cs="Times New Roman"/>
          <w:sz w:val="24"/>
          <w:szCs w:val="21"/>
        </w:rPr>
        <w:t>.</w:t>
      </w:r>
      <w:r w:rsidR="00EA47A6">
        <w:rPr>
          <w:rFonts w:cs="Times New Roman"/>
          <w:sz w:val="24"/>
          <w:szCs w:val="21"/>
        </w:rPr>
        <w:t xml:space="preserve"> </w:t>
      </w:r>
      <w:r w:rsidR="00182B72">
        <w:rPr>
          <w:rFonts w:cs="Times New Roman"/>
          <w:sz w:val="24"/>
          <w:szCs w:val="21"/>
        </w:rPr>
        <w:t>T</w:t>
      </w:r>
      <w:r w:rsidR="00EA47A6">
        <w:rPr>
          <w:rFonts w:cs="Times New Roman"/>
          <w:sz w:val="24"/>
          <w:szCs w:val="21"/>
        </w:rPr>
        <w:t>here is a significant surge in patent applications</w:t>
      </w:r>
      <w:r w:rsidR="00681ECC">
        <w:rPr>
          <w:rFonts w:cs="Times New Roman"/>
          <w:sz w:val="24"/>
          <w:szCs w:val="21"/>
        </w:rPr>
        <w:t xml:space="preserve"> in</w:t>
      </w:r>
      <w:r w:rsidR="00EA47A6">
        <w:rPr>
          <w:rFonts w:cs="Times New Roman"/>
          <w:sz w:val="24"/>
          <w:szCs w:val="21"/>
        </w:rPr>
        <w:t xml:space="preserve"> November and December</w:t>
      </w:r>
      <w:r w:rsidR="008D1F91">
        <w:rPr>
          <w:rFonts w:cs="Times New Roman"/>
          <w:sz w:val="24"/>
          <w:szCs w:val="21"/>
        </w:rPr>
        <w:t>.</w:t>
      </w:r>
      <w:r w:rsidR="00984C1A">
        <w:rPr>
          <w:rFonts w:cs="Times New Roman"/>
          <w:sz w:val="24"/>
          <w:szCs w:val="21"/>
        </w:rPr>
        <w:t xml:space="preserve"> </w:t>
      </w:r>
      <w:r w:rsidR="001C030F">
        <w:rPr>
          <w:rFonts w:cs="Times New Roman"/>
          <w:sz w:val="24"/>
          <w:szCs w:val="21"/>
        </w:rPr>
        <w:t>The</w:t>
      </w:r>
      <w:r w:rsidR="00EA47A6">
        <w:rPr>
          <w:rFonts w:cs="Times New Roman"/>
          <w:sz w:val="24"/>
          <w:szCs w:val="21"/>
        </w:rPr>
        <w:t xml:space="preserve">re is </w:t>
      </w:r>
      <w:r w:rsidR="004249CF">
        <w:rPr>
          <w:rFonts w:cs="Times New Roman"/>
          <w:sz w:val="24"/>
          <w:szCs w:val="21"/>
        </w:rPr>
        <w:t xml:space="preserve">also </w:t>
      </w:r>
      <w:r w:rsidR="00EA47A6">
        <w:rPr>
          <w:rFonts w:cs="Times New Roman"/>
          <w:sz w:val="24"/>
          <w:szCs w:val="21"/>
        </w:rPr>
        <w:t xml:space="preserve">a noticeable </w:t>
      </w:r>
      <w:r w:rsidR="00E80A9C">
        <w:rPr>
          <w:rFonts w:cs="Times New Roman"/>
          <w:sz w:val="24"/>
          <w:szCs w:val="21"/>
        </w:rPr>
        <w:t xml:space="preserve">dip </w:t>
      </w:r>
      <w:r w:rsidR="00AB42E7">
        <w:rPr>
          <w:rFonts w:cs="Times New Roman"/>
          <w:sz w:val="24"/>
          <w:szCs w:val="21"/>
        </w:rPr>
        <w:t xml:space="preserve">in </w:t>
      </w:r>
      <w:r w:rsidR="00EA47A6">
        <w:rPr>
          <w:rFonts w:cs="Times New Roman"/>
          <w:sz w:val="24"/>
          <w:szCs w:val="21"/>
        </w:rPr>
        <w:t>the beginning of the year, specifically in January and February</w:t>
      </w:r>
      <w:r w:rsidR="00F43F5D">
        <w:rPr>
          <w:rFonts w:cs="Times New Roman"/>
          <w:sz w:val="24"/>
          <w:szCs w:val="21"/>
        </w:rPr>
        <w:t>.</w:t>
      </w:r>
      <w:bookmarkEnd w:id="0"/>
      <w:bookmarkEnd w:id="1"/>
      <w:r w:rsidR="00EA47A6">
        <w:rPr>
          <w:rStyle w:val="aa"/>
          <w:rFonts w:cs="Times New Roman"/>
          <w:sz w:val="24"/>
          <w:szCs w:val="21"/>
        </w:rPr>
        <w:footnoteReference w:id="36"/>
      </w:r>
      <w:r w:rsidR="00EA47A6">
        <w:rPr>
          <w:rFonts w:cs="Times New Roman"/>
          <w:sz w:val="24"/>
          <w:szCs w:val="21"/>
        </w:rPr>
        <w:t xml:space="preserve"> This monthly trend</w:t>
      </w:r>
      <w:r w:rsidR="00AB42E7">
        <w:rPr>
          <w:rFonts w:cs="Times New Roman"/>
          <w:sz w:val="24"/>
          <w:szCs w:val="21"/>
        </w:rPr>
        <w:t xml:space="preserve"> pattern</w:t>
      </w:r>
      <w:r w:rsidR="00EA47A6">
        <w:rPr>
          <w:rFonts w:cs="Times New Roman"/>
          <w:sz w:val="24"/>
          <w:szCs w:val="21"/>
        </w:rPr>
        <w:t xml:space="preserve"> is consistent across all three types of patents</w:t>
      </w:r>
      <w:r w:rsidR="00AB42E7">
        <w:rPr>
          <w:rFonts w:cs="Times New Roman"/>
          <w:sz w:val="24"/>
          <w:szCs w:val="21"/>
        </w:rPr>
        <w:t xml:space="preserve">, and </w:t>
      </w:r>
      <w:r w:rsidR="00AF5432">
        <w:rPr>
          <w:rFonts w:cs="Times New Roman"/>
          <w:sz w:val="24"/>
          <w:szCs w:val="21"/>
        </w:rPr>
        <w:t>are broadly consistent with Sun et al. (2021).</w:t>
      </w:r>
      <w:r w:rsidR="00AF5432">
        <w:rPr>
          <w:rStyle w:val="aa"/>
          <w:rFonts w:cs="Times New Roman"/>
          <w:sz w:val="24"/>
          <w:szCs w:val="21"/>
        </w:rPr>
        <w:footnoteReference w:id="37"/>
      </w:r>
    </w:p>
    <w:p w14:paraId="3AFA1B48" w14:textId="77777777" w:rsidR="00EA47A6" w:rsidRDefault="00EA47A6" w:rsidP="00096C95">
      <w:pPr>
        <w:spacing w:line="288" w:lineRule="auto"/>
        <w:ind w:firstLine="480"/>
        <w:jc w:val="both"/>
        <w:rPr>
          <w:rFonts w:cs="Times New Roman"/>
          <w:sz w:val="24"/>
          <w:szCs w:val="24"/>
        </w:rPr>
      </w:pPr>
    </w:p>
    <w:p w14:paraId="27F5679C" w14:textId="10EE12B9" w:rsidR="00EA47A6" w:rsidRPr="00835F8F" w:rsidRDefault="00EA47A6" w:rsidP="007667CE">
      <w:pPr>
        <w:pStyle w:val="a7"/>
        <w:numPr>
          <w:ilvl w:val="0"/>
          <w:numId w:val="25"/>
        </w:numPr>
        <w:spacing w:line="288" w:lineRule="auto"/>
        <w:ind w:firstLineChars="0"/>
        <w:jc w:val="both"/>
        <w:rPr>
          <w:rFonts w:cs="Times New Roman"/>
          <w:b/>
          <w:i/>
          <w:sz w:val="24"/>
          <w:szCs w:val="24"/>
        </w:rPr>
      </w:pPr>
      <w:r w:rsidRPr="00835F8F">
        <w:rPr>
          <w:rFonts w:cs="Times New Roman"/>
          <w:b/>
          <w:i/>
          <w:sz w:val="24"/>
          <w:szCs w:val="24"/>
        </w:rPr>
        <w:t xml:space="preserve">Identification </w:t>
      </w:r>
      <w:r w:rsidR="00414A80" w:rsidRPr="00835F8F">
        <w:rPr>
          <w:rFonts w:cs="Times New Roman"/>
          <w:b/>
          <w:i/>
          <w:sz w:val="24"/>
          <w:szCs w:val="24"/>
        </w:rPr>
        <w:t>Strategy</w:t>
      </w:r>
      <w:r w:rsidR="00835F8F">
        <w:rPr>
          <w:rFonts w:cs="Times New Roman"/>
          <w:b/>
          <w:i/>
          <w:sz w:val="24"/>
          <w:szCs w:val="24"/>
        </w:rPr>
        <w:t xml:space="preserve"> and Baseline Model</w:t>
      </w:r>
    </w:p>
    <w:p w14:paraId="0813D337" w14:textId="77777777" w:rsidR="00135717" w:rsidRDefault="00542DF5" w:rsidP="00CB2137">
      <w:pPr>
        <w:spacing w:line="288" w:lineRule="auto"/>
        <w:ind w:firstLineChars="200" w:firstLine="480"/>
        <w:jc w:val="both"/>
        <w:rPr>
          <w:rFonts w:eastAsia="新細明體" w:cs="Times New Roman"/>
          <w:sz w:val="24"/>
          <w:szCs w:val="24"/>
          <w:lang w:eastAsia="zh-TW"/>
        </w:rPr>
      </w:pPr>
      <w:r>
        <w:rPr>
          <w:rFonts w:cs="Times New Roman"/>
          <w:sz w:val="24"/>
          <w:szCs w:val="24"/>
        </w:rPr>
        <w:t>The literature</w:t>
      </w:r>
      <w:r w:rsidR="005E5A67">
        <w:rPr>
          <w:rFonts w:cs="Times New Roman"/>
          <w:sz w:val="24"/>
          <w:szCs w:val="24"/>
        </w:rPr>
        <w:t>,</w:t>
      </w:r>
      <w:r w:rsidR="0008056D">
        <w:rPr>
          <w:rFonts w:cs="Times New Roman"/>
          <w:sz w:val="24"/>
          <w:szCs w:val="24"/>
        </w:rPr>
        <w:t xml:space="preserve"> and</w:t>
      </w:r>
      <w:r>
        <w:rPr>
          <w:rFonts w:cs="Times New Roman"/>
          <w:sz w:val="24"/>
          <w:szCs w:val="24"/>
        </w:rPr>
        <w:t xml:space="preserve"> </w:t>
      </w:r>
      <w:r w:rsidR="005E5A67">
        <w:rPr>
          <w:rFonts w:cs="Times New Roman"/>
          <w:sz w:val="24"/>
          <w:szCs w:val="24"/>
        </w:rPr>
        <w:t xml:space="preserve">in particular Sun et al. (2021), </w:t>
      </w:r>
      <w:r>
        <w:rPr>
          <w:rFonts w:cs="Times New Roman"/>
          <w:sz w:val="24"/>
          <w:szCs w:val="24"/>
        </w:rPr>
        <w:t xml:space="preserve">has </w:t>
      </w:r>
      <w:r w:rsidR="00C31793">
        <w:rPr>
          <w:rFonts w:cs="Times New Roman"/>
          <w:sz w:val="24"/>
          <w:szCs w:val="24"/>
        </w:rPr>
        <w:t xml:space="preserve">attributed </w:t>
      </w:r>
      <w:r>
        <w:rPr>
          <w:rFonts w:cs="Times New Roman"/>
          <w:sz w:val="24"/>
          <w:szCs w:val="24"/>
        </w:rPr>
        <w:t>year-end rush</w:t>
      </w:r>
      <w:r w:rsidR="00CB2137">
        <w:rPr>
          <w:rFonts w:cs="Times New Roman"/>
          <w:sz w:val="24"/>
          <w:szCs w:val="24"/>
        </w:rPr>
        <w:t xml:space="preserve"> to the government’s growth target</w:t>
      </w:r>
      <w:r w:rsidR="00E162B5">
        <w:rPr>
          <w:rFonts w:cs="Times New Roman"/>
          <w:sz w:val="24"/>
          <w:szCs w:val="24"/>
        </w:rPr>
        <w:t xml:space="preserve"> policy</w:t>
      </w:r>
      <w:r>
        <w:rPr>
          <w:rFonts w:cs="Times New Roman"/>
          <w:sz w:val="24"/>
          <w:szCs w:val="24"/>
        </w:rPr>
        <w:t xml:space="preserve">. </w:t>
      </w:r>
      <w:r w:rsidR="00DA341E">
        <w:rPr>
          <w:rFonts w:eastAsia="新細明體" w:cs="Times New Roman" w:hint="eastAsia"/>
          <w:sz w:val="24"/>
          <w:szCs w:val="24"/>
          <w:lang w:eastAsia="zh-TW"/>
        </w:rPr>
        <w:t>T</w:t>
      </w:r>
      <w:r w:rsidR="00DA341E">
        <w:rPr>
          <w:rFonts w:eastAsia="新細明體" w:cs="Times New Roman"/>
          <w:sz w:val="24"/>
          <w:szCs w:val="24"/>
          <w:lang w:eastAsia="zh-TW"/>
        </w:rPr>
        <w:t>he reasoning is that</w:t>
      </w:r>
      <w:r>
        <w:rPr>
          <w:rFonts w:cs="Times New Roman"/>
          <w:sz w:val="24"/>
          <w:szCs w:val="24"/>
        </w:rPr>
        <w:t xml:space="preserve"> </w:t>
      </w:r>
      <w:r w:rsidR="00EA47A6">
        <w:rPr>
          <w:rFonts w:eastAsia="新細明體" w:cs="Times New Roman"/>
          <w:sz w:val="24"/>
          <w:szCs w:val="24"/>
          <w:lang w:eastAsia="zh-TW"/>
        </w:rPr>
        <w:t xml:space="preserve">cities tend to rush patent applications in November and December if they realize that they are </w:t>
      </w:r>
      <w:r w:rsidR="00BB2B04">
        <w:rPr>
          <w:rFonts w:eastAsia="新細明體" w:cs="Times New Roman"/>
          <w:sz w:val="24"/>
          <w:szCs w:val="24"/>
          <w:lang w:eastAsia="zh-TW"/>
        </w:rPr>
        <w:t>falling</w:t>
      </w:r>
      <w:r w:rsidR="00EA47A6">
        <w:rPr>
          <w:rFonts w:eastAsia="新細明體" w:cs="Times New Roman"/>
          <w:sz w:val="24"/>
          <w:szCs w:val="24"/>
          <w:lang w:eastAsia="zh-TW"/>
        </w:rPr>
        <w:t xml:space="preserve"> behind growth targets sometime during September or October; i.e.,</w:t>
      </w:r>
      <w:r w:rsidR="005B16A7">
        <w:rPr>
          <w:rFonts w:eastAsia="新細明體" w:cs="Times New Roman"/>
          <w:sz w:val="24"/>
          <w:szCs w:val="24"/>
          <w:lang w:eastAsia="zh-TW"/>
        </w:rPr>
        <w:t xml:space="preserve"> when</w:t>
      </w:r>
      <w:r w:rsidR="00EA47A6">
        <w:rPr>
          <w:rFonts w:eastAsia="新細明體" w:cs="Times New Roman"/>
          <w:sz w:val="24"/>
          <w:szCs w:val="24"/>
          <w:lang w:eastAsia="zh-TW"/>
        </w:rPr>
        <w:t xml:space="preserve"> they find their interim performance falls behind the target.</w:t>
      </w:r>
      <w:r w:rsidR="00D85EDC">
        <w:rPr>
          <w:rFonts w:eastAsia="新細明體" w:cs="Times New Roman"/>
          <w:sz w:val="24"/>
          <w:szCs w:val="24"/>
          <w:lang w:eastAsia="zh-TW"/>
        </w:rPr>
        <w:t xml:space="preserve"> If true,</w:t>
      </w:r>
      <w:r w:rsidR="00EA47A6">
        <w:rPr>
          <w:rFonts w:eastAsia="新細明體" w:cs="Times New Roman"/>
          <w:sz w:val="24"/>
          <w:szCs w:val="24"/>
          <w:lang w:eastAsia="zh-TW"/>
        </w:rPr>
        <w:t xml:space="preserve"> there should be a negative relationship between a city's interim performance and its year-end rush.</w:t>
      </w:r>
      <w:r w:rsidR="00A629D2">
        <w:rPr>
          <w:rFonts w:eastAsia="新細明體" w:cs="Times New Roman"/>
          <w:sz w:val="24"/>
          <w:szCs w:val="24"/>
          <w:lang w:eastAsia="zh-TW"/>
        </w:rPr>
        <w:t xml:space="preserve"> </w:t>
      </w:r>
    </w:p>
    <w:p w14:paraId="5E6D860D" w14:textId="77777777" w:rsidR="00732BBE" w:rsidRDefault="003A0362" w:rsidP="003A0362">
      <w:pPr>
        <w:spacing w:line="288" w:lineRule="auto"/>
        <w:ind w:firstLine="420"/>
        <w:jc w:val="both"/>
        <w:rPr>
          <w:rFonts w:eastAsia="新細明體" w:cs="Times New Roman"/>
          <w:sz w:val="24"/>
          <w:szCs w:val="24"/>
          <w:lang w:eastAsia="zh-TW"/>
        </w:rPr>
      </w:pPr>
      <w:r>
        <w:rPr>
          <w:rFonts w:eastAsia="新細明體" w:cs="Times New Roman"/>
          <w:sz w:val="24"/>
          <w:szCs w:val="24"/>
          <w:lang w:eastAsia="zh-TW"/>
        </w:rPr>
        <w:lastRenderedPageBreak/>
        <w:t xml:space="preserve">As shown in Section 2, year-end surge of patent applications can also be a result of tournament, which is based on relative performance. </w:t>
      </w:r>
      <w:r w:rsidR="00B67CE4">
        <w:rPr>
          <w:rFonts w:eastAsia="新細明體" w:cs="Times New Roman"/>
          <w:sz w:val="24"/>
          <w:szCs w:val="24"/>
          <w:lang w:eastAsia="zh-TW"/>
        </w:rPr>
        <w:t>The incentive to meet the growth target and the behavior in a tournament</w:t>
      </w:r>
      <w:r w:rsidR="00F07FC7">
        <w:rPr>
          <w:rFonts w:eastAsia="新細明體" w:cs="Times New Roman"/>
          <w:sz w:val="24"/>
          <w:szCs w:val="24"/>
          <w:lang w:eastAsia="zh-TW"/>
        </w:rPr>
        <w:t>, therefore,</w:t>
      </w:r>
      <w:r w:rsidR="00B67CE4">
        <w:rPr>
          <w:rFonts w:eastAsia="新細明體" w:cs="Times New Roman"/>
          <w:sz w:val="24"/>
          <w:szCs w:val="24"/>
          <w:lang w:eastAsia="zh-TW"/>
        </w:rPr>
        <w:t xml:space="preserve"> have different implications. The former is an effort to meet an absolute measure of yardstick: As long as a city meet the suggested target, it achieves the target. Therefore, </w:t>
      </w:r>
      <w:r w:rsidR="004811C0">
        <w:rPr>
          <w:rFonts w:eastAsia="新細明體" w:cs="Times New Roman"/>
          <w:sz w:val="24"/>
          <w:szCs w:val="24"/>
          <w:lang w:eastAsia="zh-TW"/>
        </w:rPr>
        <w:t>the city’s behavior should exhibit a discontinuity</w:t>
      </w:r>
      <w:r w:rsidR="00C2595A">
        <w:rPr>
          <w:rFonts w:eastAsia="新細明體" w:cs="Times New Roman"/>
          <w:sz w:val="24"/>
          <w:szCs w:val="24"/>
          <w:lang w:eastAsia="zh-TW"/>
        </w:rPr>
        <w:t xml:space="preserve"> at the point when it reaches</w:t>
      </w:r>
      <w:r w:rsidR="004811C0">
        <w:rPr>
          <w:rFonts w:eastAsia="新細明體" w:cs="Times New Roman"/>
          <w:sz w:val="24"/>
          <w:szCs w:val="24"/>
          <w:lang w:eastAsia="zh-TW"/>
        </w:rPr>
        <w:t xml:space="preserve"> the target</w:t>
      </w:r>
      <w:r w:rsidR="00B43CB0">
        <w:rPr>
          <w:rFonts w:eastAsia="新細明體" w:cs="Times New Roman"/>
          <w:sz w:val="24"/>
          <w:szCs w:val="24"/>
          <w:lang w:eastAsia="zh-TW"/>
        </w:rPr>
        <w:t>.</w:t>
      </w:r>
      <w:r w:rsidR="004811C0">
        <w:rPr>
          <w:rFonts w:eastAsia="新細明體" w:cs="Times New Roman"/>
          <w:sz w:val="24"/>
          <w:szCs w:val="24"/>
          <w:lang w:eastAsia="zh-TW"/>
        </w:rPr>
        <w:t xml:space="preserve"> </w:t>
      </w:r>
      <w:r w:rsidR="00B43CB0">
        <w:rPr>
          <w:rFonts w:eastAsia="新細明體" w:cs="Times New Roman"/>
          <w:sz w:val="24"/>
          <w:szCs w:val="24"/>
          <w:lang w:eastAsia="zh-TW"/>
        </w:rPr>
        <w:t>Moreover, it</w:t>
      </w:r>
      <w:r w:rsidR="004811C0">
        <w:rPr>
          <w:rFonts w:eastAsia="新細明體" w:cs="Times New Roman"/>
          <w:sz w:val="24"/>
          <w:szCs w:val="24"/>
          <w:lang w:eastAsia="zh-TW"/>
        </w:rPr>
        <w:t xml:space="preserve"> has nothing to do with other cities’ performances.</w:t>
      </w:r>
      <w:r w:rsidR="00B67CE4">
        <w:rPr>
          <w:rFonts w:eastAsia="新細明體" w:cs="Times New Roman"/>
          <w:sz w:val="24"/>
          <w:szCs w:val="24"/>
          <w:lang w:eastAsia="zh-TW"/>
        </w:rPr>
        <w:t xml:space="preserve"> </w:t>
      </w:r>
      <w:r w:rsidR="00F955DD">
        <w:rPr>
          <w:rFonts w:eastAsia="新細明體" w:cs="Times New Roman"/>
          <w:sz w:val="24"/>
          <w:szCs w:val="24"/>
          <w:lang w:eastAsia="zh-TW"/>
        </w:rPr>
        <w:t xml:space="preserve">Tournament, on the other hand, </w:t>
      </w:r>
      <w:r w:rsidR="005764ED">
        <w:rPr>
          <w:rFonts w:eastAsia="新細明體" w:cs="Times New Roman"/>
          <w:sz w:val="24"/>
          <w:szCs w:val="24"/>
          <w:lang w:eastAsia="zh-TW"/>
        </w:rPr>
        <w:t>is</w:t>
      </w:r>
      <w:r w:rsidR="00EE59E7">
        <w:rPr>
          <w:rFonts w:eastAsia="新細明體" w:cs="Times New Roman"/>
          <w:sz w:val="24"/>
          <w:szCs w:val="24"/>
          <w:lang w:eastAsia="zh-TW"/>
        </w:rPr>
        <w:t xml:space="preserve"> a</w:t>
      </w:r>
      <w:r w:rsidR="005764ED">
        <w:rPr>
          <w:rFonts w:eastAsia="新細明體" w:cs="Times New Roman"/>
          <w:sz w:val="24"/>
          <w:szCs w:val="24"/>
          <w:lang w:eastAsia="zh-TW"/>
        </w:rPr>
        <w:t xml:space="preserve"> relative comparison.</w:t>
      </w:r>
      <w:r w:rsidR="00BB32B7">
        <w:rPr>
          <w:rFonts w:eastAsia="新細明體" w:cs="Times New Roman"/>
          <w:sz w:val="24"/>
          <w:szCs w:val="24"/>
          <w:lang w:eastAsia="zh-TW"/>
        </w:rPr>
        <w:t xml:space="preserve"> </w:t>
      </w:r>
      <w:r w:rsidR="00066515">
        <w:rPr>
          <w:rFonts w:eastAsia="新細明體" w:cs="Times New Roman"/>
          <w:sz w:val="24"/>
          <w:szCs w:val="24"/>
          <w:lang w:eastAsia="zh-TW"/>
        </w:rPr>
        <w:t>In that case, a city which has met the target will still exhibit</w:t>
      </w:r>
      <w:r w:rsidR="00C34C99">
        <w:rPr>
          <w:rFonts w:eastAsia="新細明體" w:cs="Times New Roman"/>
          <w:sz w:val="24"/>
          <w:szCs w:val="24"/>
          <w:lang w:eastAsia="zh-TW"/>
        </w:rPr>
        <w:t xml:space="preserve"> year-end rush if it finds</w:t>
      </w:r>
      <w:r w:rsidR="007A210E">
        <w:rPr>
          <w:rFonts w:eastAsia="新細明體" w:cs="Times New Roman"/>
          <w:sz w:val="24"/>
          <w:szCs w:val="24"/>
          <w:lang w:eastAsia="zh-TW"/>
        </w:rPr>
        <w:t xml:space="preserve"> its interim performance</w:t>
      </w:r>
      <w:r w:rsidR="00C34C99">
        <w:rPr>
          <w:rFonts w:eastAsia="新細明體" w:cs="Times New Roman"/>
          <w:sz w:val="24"/>
          <w:szCs w:val="24"/>
          <w:lang w:eastAsia="zh-TW"/>
        </w:rPr>
        <w:t xml:space="preserve"> falling behind other cities in the same province.</w:t>
      </w:r>
      <w:r w:rsidR="00787330">
        <w:rPr>
          <w:rFonts w:eastAsia="新細明體" w:cs="Times New Roman"/>
          <w:sz w:val="24"/>
          <w:szCs w:val="24"/>
          <w:lang w:eastAsia="zh-TW"/>
        </w:rPr>
        <w:t xml:space="preserve"> </w:t>
      </w:r>
      <w:r w:rsidR="009A441E">
        <w:rPr>
          <w:rFonts w:eastAsia="新細明體" w:cs="Times New Roman" w:hint="eastAsia"/>
          <w:sz w:val="24"/>
          <w:szCs w:val="24"/>
          <w:lang w:eastAsia="zh-TW"/>
        </w:rPr>
        <w:t>Th</w:t>
      </w:r>
      <w:r w:rsidR="009A441E">
        <w:rPr>
          <w:rFonts w:eastAsia="新細明體" w:cs="Times New Roman"/>
          <w:sz w:val="24"/>
          <w:szCs w:val="24"/>
          <w:lang w:eastAsia="zh-TW"/>
        </w:rPr>
        <w:t xml:space="preserve">erefore, alternatively, </w:t>
      </w:r>
      <w:r w:rsidR="00A629D2">
        <w:rPr>
          <w:rFonts w:eastAsia="新細明體" w:cs="Times New Roman"/>
          <w:sz w:val="24"/>
          <w:szCs w:val="24"/>
          <w:lang w:eastAsia="zh-TW"/>
        </w:rPr>
        <w:t>we hypothesize that</w:t>
      </w:r>
      <w:r w:rsidR="00EA47A6">
        <w:rPr>
          <w:rFonts w:eastAsia="新細明體" w:cs="Times New Roman"/>
          <w:sz w:val="24"/>
          <w:szCs w:val="24"/>
          <w:lang w:eastAsia="zh-TW"/>
        </w:rPr>
        <w:t xml:space="preserve"> cities, as units below the provincial level, face competition from other cities within the same province. If career concern drive</w:t>
      </w:r>
      <w:r w:rsidR="00F71FB5">
        <w:rPr>
          <w:rFonts w:eastAsia="新細明體" w:cs="Times New Roman"/>
          <w:sz w:val="24"/>
          <w:szCs w:val="24"/>
          <w:lang w:eastAsia="zh-TW"/>
        </w:rPr>
        <w:t>s</w:t>
      </w:r>
      <w:r w:rsidR="00EA47A6">
        <w:rPr>
          <w:rFonts w:eastAsia="新細明體" w:cs="Times New Roman"/>
          <w:sz w:val="24"/>
          <w:szCs w:val="24"/>
          <w:lang w:eastAsia="zh-TW"/>
        </w:rPr>
        <w:t xml:space="preserve"> the year-end rush, poorer relative interim performance will</w:t>
      </w:r>
      <w:r w:rsidR="00F103D6">
        <w:rPr>
          <w:rFonts w:eastAsia="新細明體" w:cs="Times New Roman"/>
          <w:sz w:val="24"/>
          <w:szCs w:val="24"/>
          <w:lang w:eastAsia="zh-TW"/>
        </w:rPr>
        <w:t xml:space="preserve"> impel </w:t>
      </w:r>
      <w:r w:rsidR="00007224">
        <w:rPr>
          <w:rFonts w:eastAsia="新細明體" w:cs="Times New Roman"/>
          <w:sz w:val="24"/>
          <w:szCs w:val="24"/>
          <w:lang w:eastAsia="zh-TW"/>
        </w:rPr>
        <w:t>a city to file more patents in November and December</w:t>
      </w:r>
      <w:r w:rsidR="00EA47A6">
        <w:rPr>
          <w:rFonts w:eastAsia="新細明體" w:cs="Times New Roman"/>
          <w:sz w:val="24"/>
          <w:szCs w:val="24"/>
          <w:lang w:eastAsia="zh-TW"/>
        </w:rPr>
        <w:t>. Hence, there should be a positive relationship between a city's rank order of interim performance within its province and the extent of its year-end rush.</w:t>
      </w:r>
      <w:r w:rsidR="00C4790E">
        <w:rPr>
          <w:rFonts w:eastAsia="新細明體" w:cs="Times New Roman"/>
          <w:sz w:val="24"/>
          <w:szCs w:val="24"/>
          <w:lang w:eastAsia="zh-TW"/>
        </w:rPr>
        <w:t xml:space="preserve"> </w:t>
      </w:r>
    </w:p>
    <w:p w14:paraId="38E43AB5" w14:textId="25BB1931" w:rsidR="00EA47A6" w:rsidRDefault="00EA47A6" w:rsidP="00D14970">
      <w:pPr>
        <w:spacing w:line="288" w:lineRule="auto"/>
        <w:ind w:firstLineChars="200" w:firstLine="480"/>
        <w:jc w:val="both"/>
        <w:rPr>
          <w:rFonts w:eastAsia="新細明體" w:cs="Times New Roman"/>
          <w:sz w:val="24"/>
          <w:szCs w:val="24"/>
          <w:lang w:eastAsia="zh-TW"/>
        </w:rPr>
      </w:pPr>
      <w:r>
        <w:rPr>
          <w:rFonts w:eastAsia="新細明體" w:cs="Times New Roman"/>
          <w:sz w:val="24"/>
          <w:szCs w:val="24"/>
          <w:lang w:eastAsia="zh-TW"/>
        </w:rPr>
        <w:t xml:space="preserve">We define three variables in accordance with our empirical strategy. First, the extent of year-end rush of city </w:t>
      </w:r>
      <w:r>
        <w:rPr>
          <w:rFonts w:eastAsia="新細明體" w:cs="Times New Roman"/>
          <w:i/>
          <w:sz w:val="24"/>
          <w:szCs w:val="24"/>
          <w:lang w:eastAsia="zh-TW"/>
        </w:rPr>
        <w:t>c</w:t>
      </w:r>
      <w:r>
        <w:rPr>
          <w:rFonts w:eastAsia="新細明體" w:cs="Times New Roman"/>
          <w:sz w:val="24"/>
          <w:szCs w:val="24"/>
          <w:lang w:eastAsia="zh-TW"/>
        </w:rPr>
        <w:t xml:space="preserve"> in year </w:t>
      </w:r>
      <w:r>
        <w:rPr>
          <w:rFonts w:eastAsia="新細明體" w:cs="Times New Roman"/>
          <w:i/>
          <w:sz w:val="24"/>
          <w:szCs w:val="24"/>
          <w:lang w:eastAsia="zh-TW"/>
        </w:rPr>
        <w:t>t</w:t>
      </w:r>
      <w:r>
        <w:rPr>
          <w:rFonts w:eastAsia="新細明體" w:cs="Times New Roman"/>
          <w:sz w:val="24"/>
          <w:szCs w:val="24"/>
          <w:lang w:eastAsia="zh-TW"/>
        </w:rPr>
        <w:t>,</w:t>
      </w:r>
      <w:r w:rsidR="00FC765D">
        <w:rPr>
          <w:rFonts w:eastAsia="新細明體" w:cs="Times New Roman"/>
          <w:sz w:val="24"/>
          <w:szCs w:val="24"/>
          <w:lang w:eastAsia="zh-TW"/>
        </w:rPr>
        <w:t xml:space="preserve"> </w:t>
      </w:r>
      <m:oMath>
        <m:sSub>
          <m:sSubPr>
            <m:ctrlPr>
              <w:rPr>
                <w:rFonts w:ascii="Cambria Math" w:eastAsia="新細明體" w:hAnsi="Cambria Math" w:cs="Times New Roman"/>
                <w:sz w:val="24"/>
                <w:szCs w:val="24"/>
              </w:rPr>
            </m:ctrlPr>
          </m:sSubPr>
          <m:e>
            <m:r>
              <w:rPr>
                <w:rFonts w:ascii="Cambria Math" w:eastAsia="新細明體" w:hAnsi="Cambria Math" w:cs="Times New Roman"/>
                <w:sz w:val="24"/>
                <w:szCs w:val="24"/>
                <w:lang w:eastAsia="zh-TW"/>
              </w:rPr>
              <m:t>YER</m:t>
            </m:r>
          </m:e>
          <m:sub>
            <m:r>
              <w:rPr>
                <w:rFonts w:ascii="Cambria Math" w:eastAsia="新細明體" w:hAnsi="Cambria Math" w:cs="Times New Roman"/>
                <w:sz w:val="24"/>
                <w:szCs w:val="24"/>
                <w:lang w:eastAsia="zh-TW"/>
              </w:rPr>
              <m:t>ct</m:t>
            </m:r>
          </m:sub>
        </m:sSub>
      </m:oMath>
      <w:r>
        <w:rPr>
          <w:rFonts w:eastAsia="新細明體" w:cs="Times New Roman"/>
          <w:sz w:val="24"/>
          <w:szCs w:val="24"/>
          <w:lang w:eastAsia="zh-TW"/>
        </w:rPr>
        <w:t>, is defined as the ratio of total number of patents filed in the last two months</w:t>
      </w:r>
      <w:r w:rsidR="00EF6923">
        <w:rPr>
          <w:rFonts w:eastAsia="新細明體" w:cs="Times New Roman"/>
          <w:sz w:val="24"/>
          <w:szCs w:val="24"/>
          <w:lang w:eastAsia="zh-TW"/>
        </w:rPr>
        <w:t xml:space="preserve"> of year </w:t>
      </w:r>
      <w:r w:rsidR="00EF6923">
        <w:rPr>
          <w:rFonts w:eastAsia="新細明體" w:cs="Times New Roman"/>
          <w:i/>
          <w:sz w:val="24"/>
          <w:szCs w:val="24"/>
          <w:lang w:eastAsia="zh-TW"/>
        </w:rPr>
        <w:t>t</w:t>
      </w:r>
      <w:r>
        <w:rPr>
          <w:rFonts w:eastAsia="新細明體" w:cs="Times New Roman"/>
          <w:sz w:val="24"/>
          <w:szCs w:val="24"/>
          <w:lang w:eastAsia="zh-TW"/>
        </w:rPr>
        <w:t xml:space="preserve"> to that of the whole year. The greater its value, the greater is the extent of the city’s year-end rush. Second, in order to study the effect of target meeting, we define the </w:t>
      </w:r>
      <w:r w:rsidR="00AB130C">
        <w:rPr>
          <w:rFonts w:eastAsia="新細明體" w:cs="Times New Roman"/>
          <w:sz w:val="24"/>
          <w:szCs w:val="24"/>
          <w:lang w:eastAsia="zh-TW"/>
        </w:rPr>
        <w:t>“</w:t>
      </w:r>
      <w:r>
        <w:rPr>
          <w:rFonts w:eastAsia="新細明體" w:cs="Times New Roman"/>
          <w:sz w:val="24"/>
          <w:szCs w:val="24"/>
          <w:lang w:eastAsia="zh-TW"/>
        </w:rPr>
        <w:t>interim target achievement rate</w:t>
      </w:r>
      <w:r w:rsidR="00AB130C">
        <w:rPr>
          <w:rFonts w:eastAsia="新細明體" w:cs="Times New Roman"/>
          <w:sz w:val="24"/>
          <w:szCs w:val="24"/>
          <w:lang w:eastAsia="zh-TW"/>
        </w:rPr>
        <w:t>”</w:t>
      </w:r>
      <w:r>
        <w:rPr>
          <w:rFonts w:eastAsia="新細明體" w:cs="Times New Roman"/>
          <w:sz w:val="24"/>
          <w:szCs w:val="24"/>
          <w:lang w:eastAsia="zh-TW"/>
        </w:rPr>
        <w:t xml:space="preserve"> of city </w:t>
      </w:r>
      <w:r>
        <w:rPr>
          <w:rFonts w:eastAsia="新細明體" w:cs="Times New Roman"/>
          <w:i/>
          <w:sz w:val="24"/>
          <w:szCs w:val="24"/>
          <w:lang w:eastAsia="zh-TW"/>
        </w:rPr>
        <w:t>c</w:t>
      </w:r>
      <w:r>
        <w:rPr>
          <w:rFonts w:eastAsia="新細明體" w:cs="Times New Roman"/>
          <w:sz w:val="24"/>
          <w:szCs w:val="24"/>
          <w:lang w:eastAsia="zh-TW"/>
        </w:rPr>
        <w:t xml:space="preserve"> in year </w:t>
      </w:r>
      <w:r>
        <w:rPr>
          <w:rFonts w:eastAsia="新細明體" w:cs="Times New Roman"/>
          <w:i/>
          <w:sz w:val="24"/>
          <w:szCs w:val="24"/>
          <w:lang w:eastAsia="zh-TW"/>
        </w:rPr>
        <w:t>t</w:t>
      </w:r>
      <w:r>
        <w:rPr>
          <w:rFonts w:eastAsia="新細明體" w:cs="Times New Roman"/>
          <w:sz w:val="24"/>
          <w:szCs w:val="24"/>
          <w:lang w:eastAsia="zh-TW"/>
        </w:rPr>
        <w:t xml:space="preserve">, </w:t>
      </w:r>
      <m:oMath>
        <m:sSub>
          <m:sSubPr>
            <m:ctrlPr>
              <w:rPr>
                <w:rFonts w:ascii="Cambria Math" w:eastAsia="新細明體" w:hAnsi="Cambria Math" w:cs="Times New Roman"/>
                <w:sz w:val="24"/>
                <w:szCs w:val="24"/>
              </w:rPr>
            </m:ctrlPr>
          </m:sSubPr>
          <m:e>
            <m:r>
              <w:rPr>
                <w:rFonts w:ascii="Cambria Math" w:eastAsia="新細明體" w:hAnsi="Cambria Math" w:cs="Times New Roman"/>
                <w:sz w:val="24"/>
                <w:szCs w:val="24"/>
                <w:lang w:eastAsia="zh-TW"/>
              </w:rPr>
              <m:t>ITAR</m:t>
            </m:r>
          </m:e>
          <m:sub>
            <m:r>
              <w:rPr>
                <w:rFonts w:ascii="Cambria Math" w:eastAsia="新細明體" w:hAnsi="Cambria Math" w:cs="Times New Roman"/>
                <w:sz w:val="24"/>
                <w:szCs w:val="24"/>
                <w:lang w:eastAsia="zh-TW"/>
              </w:rPr>
              <m:t>ct</m:t>
            </m:r>
          </m:sub>
        </m:sSub>
      </m:oMath>
      <w:r>
        <w:rPr>
          <w:rFonts w:cs="Times New Roman"/>
          <w:sz w:val="24"/>
          <w:szCs w:val="24"/>
        </w:rPr>
        <w:t>,</w:t>
      </w:r>
      <w:r>
        <w:rPr>
          <w:rFonts w:eastAsia="新細明體" w:cs="Times New Roman"/>
          <w:sz w:val="24"/>
          <w:szCs w:val="24"/>
          <w:lang w:eastAsia="zh-TW"/>
        </w:rPr>
        <w:t xml:space="preserve"> as the ratio of the city’s total number of patent</w:t>
      </w:r>
      <w:r w:rsidR="00FC765D">
        <w:rPr>
          <w:rFonts w:eastAsia="新細明體" w:cs="Times New Roman"/>
          <w:sz w:val="24"/>
          <w:szCs w:val="24"/>
          <w:lang w:eastAsia="zh-TW"/>
        </w:rPr>
        <w:t xml:space="preserve"> applications</w:t>
      </w:r>
      <w:r>
        <w:rPr>
          <w:rFonts w:eastAsia="新細明體" w:cs="Times New Roman"/>
          <w:sz w:val="24"/>
          <w:szCs w:val="24"/>
          <w:lang w:eastAsia="zh-TW"/>
        </w:rPr>
        <w:t xml:space="preserve"> in the first nine months of year </w:t>
      </w:r>
      <w:r>
        <w:rPr>
          <w:rFonts w:eastAsia="新細明體" w:cs="Times New Roman"/>
          <w:i/>
          <w:sz w:val="24"/>
          <w:szCs w:val="24"/>
          <w:lang w:eastAsia="zh-TW"/>
        </w:rPr>
        <w:t>t</w:t>
      </w:r>
      <w:r>
        <w:rPr>
          <w:rFonts w:eastAsia="新細明體" w:cs="Times New Roman"/>
          <w:sz w:val="24"/>
          <w:szCs w:val="24"/>
          <w:lang w:eastAsia="zh-TW"/>
        </w:rPr>
        <w:t xml:space="preserve"> to that of year</w:t>
      </w:r>
      <w:r w:rsidR="00CF6ACD">
        <w:rPr>
          <w:rFonts w:eastAsia="新細明體" w:cs="Times New Roman"/>
          <w:sz w:val="24"/>
          <w:szCs w:val="24"/>
          <w:lang w:eastAsia="zh-TW"/>
        </w:rPr>
        <w:t xml:space="preserve"> </w:t>
      </w:r>
      <w:r w:rsidR="00CF6ACD">
        <w:rPr>
          <w:rFonts w:eastAsia="新細明體" w:cs="Times New Roman"/>
          <w:i/>
          <w:sz w:val="24"/>
          <w:szCs w:val="24"/>
          <w:lang w:eastAsia="zh-TW"/>
        </w:rPr>
        <w:t>t</w:t>
      </w:r>
      <w:r w:rsidR="00CF6ACD">
        <w:rPr>
          <w:rFonts w:eastAsia="新細明體" w:cs="Times New Roman"/>
          <w:sz w:val="24"/>
          <w:szCs w:val="24"/>
          <w:lang w:eastAsia="zh-TW"/>
        </w:rPr>
        <w:t>-1</w:t>
      </w:r>
      <w:r>
        <w:rPr>
          <w:rFonts w:eastAsia="新細明體" w:cs="Times New Roman"/>
          <w:sz w:val="24"/>
          <w:szCs w:val="24"/>
          <w:lang w:eastAsia="zh-TW"/>
        </w:rPr>
        <w:t xml:space="preserve">. The value of </w:t>
      </w:r>
      <m:oMath>
        <m:sSub>
          <m:sSubPr>
            <m:ctrlPr>
              <w:rPr>
                <w:rFonts w:ascii="Cambria Math" w:eastAsia="新細明體" w:hAnsi="Cambria Math" w:cs="Times New Roman"/>
                <w:sz w:val="24"/>
                <w:szCs w:val="24"/>
              </w:rPr>
            </m:ctrlPr>
          </m:sSubPr>
          <m:e>
            <m:r>
              <w:rPr>
                <w:rFonts w:ascii="Cambria Math" w:eastAsia="新細明體" w:hAnsi="Cambria Math" w:cs="Times New Roman"/>
                <w:sz w:val="24"/>
                <w:szCs w:val="24"/>
                <w:lang w:eastAsia="zh-TW"/>
              </w:rPr>
              <m:t>ITAR</m:t>
            </m:r>
          </m:e>
          <m:sub>
            <m:r>
              <w:rPr>
                <w:rFonts w:ascii="Cambria Math" w:eastAsia="新細明體" w:hAnsi="Cambria Math" w:cs="Times New Roman"/>
                <w:sz w:val="24"/>
                <w:szCs w:val="24"/>
                <w:lang w:eastAsia="zh-TW"/>
              </w:rPr>
              <m:t>ct</m:t>
            </m:r>
          </m:sub>
        </m:sSub>
      </m:oMath>
      <w:r>
        <w:rPr>
          <w:rFonts w:eastAsia="新細明體" w:cs="Times New Roman"/>
          <w:sz w:val="24"/>
          <w:szCs w:val="24"/>
          <w:lang w:eastAsia="zh-TW"/>
        </w:rPr>
        <w:t xml:space="preserve"> thus measures how far the city is behind (or ahead of) the target at the end of September</w:t>
      </w:r>
      <w:r w:rsidR="00567746">
        <w:rPr>
          <w:rFonts w:eastAsia="新細明體" w:cs="Times New Roman"/>
          <w:sz w:val="24"/>
          <w:szCs w:val="24"/>
          <w:lang w:eastAsia="zh-TW"/>
        </w:rPr>
        <w:t xml:space="preserve">. </w:t>
      </w:r>
      <w:r w:rsidR="006536BF">
        <w:rPr>
          <w:rFonts w:eastAsia="新細明體" w:cs="Times New Roman"/>
          <w:sz w:val="24"/>
          <w:szCs w:val="24"/>
          <w:lang w:eastAsia="zh-TW"/>
        </w:rPr>
        <w:t>I</w:t>
      </w:r>
      <w:r>
        <w:rPr>
          <w:rFonts w:eastAsia="新細明體" w:cs="Times New Roman"/>
          <w:sz w:val="24"/>
          <w:szCs w:val="24"/>
          <w:lang w:eastAsia="zh-TW"/>
        </w:rPr>
        <w:t xml:space="preserve">t can be viewed as </w:t>
      </w:r>
      <w:r w:rsidR="00094231">
        <w:rPr>
          <w:rFonts w:eastAsia="新細明體" w:cs="Times New Roman"/>
          <w:sz w:val="24"/>
          <w:szCs w:val="24"/>
          <w:lang w:eastAsia="zh-TW"/>
        </w:rPr>
        <w:t xml:space="preserve">a </w:t>
      </w:r>
      <w:r w:rsidR="0091338A">
        <w:rPr>
          <w:rFonts w:eastAsia="新細明體" w:cs="Times New Roman"/>
          <w:sz w:val="24"/>
          <w:szCs w:val="24"/>
          <w:lang w:eastAsia="zh-TW"/>
        </w:rPr>
        <w:t>m</w:t>
      </w:r>
      <w:r w:rsidR="00094231">
        <w:rPr>
          <w:rFonts w:eastAsia="新細明體" w:cs="Times New Roman"/>
          <w:sz w:val="24"/>
          <w:szCs w:val="24"/>
          <w:lang w:eastAsia="zh-TW"/>
        </w:rPr>
        <w:t>easure</w:t>
      </w:r>
      <w:r>
        <w:rPr>
          <w:rFonts w:eastAsia="新細明體" w:cs="Times New Roman"/>
          <w:sz w:val="24"/>
          <w:szCs w:val="24"/>
          <w:lang w:eastAsia="zh-TW"/>
        </w:rPr>
        <w:t xml:space="preserve"> of interim performance regarding </w:t>
      </w:r>
      <w:r w:rsidR="00F80E04">
        <w:rPr>
          <w:rFonts w:eastAsia="新細明體" w:cs="Times New Roman"/>
          <w:sz w:val="24"/>
          <w:szCs w:val="24"/>
          <w:lang w:eastAsia="zh-TW"/>
        </w:rPr>
        <w:t xml:space="preserve">a city’s </w:t>
      </w:r>
      <w:r>
        <w:rPr>
          <w:rFonts w:eastAsia="新細明體" w:cs="Times New Roman"/>
          <w:sz w:val="24"/>
          <w:szCs w:val="24"/>
          <w:lang w:eastAsia="zh-TW"/>
        </w:rPr>
        <w:t>annual growth of patent applications. The greater its value, the easier the city expects to meet the target.</w:t>
      </w:r>
      <w:r>
        <w:rPr>
          <w:rStyle w:val="aa"/>
          <w:rFonts w:eastAsia="新細明體" w:cs="Times New Roman"/>
          <w:sz w:val="24"/>
          <w:szCs w:val="24"/>
          <w:lang w:eastAsia="zh-TW"/>
        </w:rPr>
        <w:footnoteReference w:id="38"/>
      </w:r>
      <w:r>
        <w:rPr>
          <w:rFonts w:eastAsia="新細明體" w:cs="Times New Roman"/>
          <w:sz w:val="24"/>
          <w:szCs w:val="24"/>
          <w:lang w:eastAsia="zh-TW"/>
        </w:rPr>
        <w:t xml:space="preserve"> We use September, instead of October, to measure </w:t>
      </w:r>
      <w:r w:rsidR="00B82658">
        <w:rPr>
          <w:rFonts w:eastAsia="新細明體" w:cs="Times New Roman"/>
          <w:i/>
          <w:sz w:val="24"/>
          <w:szCs w:val="24"/>
          <w:lang w:eastAsia="zh-TW"/>
        </w:rPr>
        <w:t>ITAR</w:t>
      </w:r>
      <w:r>
        <w:rPr>
          <w:rFonts w:eastAsia="新細明體" w:cs="Times New Roman"/>
          <w:sz w:val="24"/>
          <w:szCs w:val="24"/>
          <w:lang w:eastAsia="zh-TW"/>
        </w:rPr>
        <w:t xml:space="preserve"> because of two reasons. First, as we will argue in Sectio</w:t>
      </w:r>
      <w:r w:rsidRPr="00397847">
        <w:rPr>
          <w:rFonts w:eastAsia="新細明體" w:cs="Times New Roman"/>
          <w:sz w:val="24"/>
          <w:szCs w:val="24"/>
          <w:lang w:eastAsia="zh-TW"/>
        </w:rPr>
        <w:t xml:space="preserve">n </w:t>
      </w:r>
      <w:r w:rsidR="00B7456F" w:rsidRPr="00397847">
        <w:rPr>
          <w:rFonts w:eastAsia="新細明體" w:cs="Times New Roman"/>
          <w:sz w:val="24"/>
          <w:szCs w:val="24"/>
          <w:lang w:eastAsia="zh-TW"/>
        </w:rPr>
        <w:t>4.4</w:t>
      </w:r>
      <w:r w:rsidRPr="00397847">
        <w:rPr>
          <w:rFonts w:eastAsia="新細明體" w:cs="Times New Roman"/>
          <w:sz w:val="24"/>
          <w:szCs w:val="24"/>
          <w:lang w:eastAsia="zh-TW"/>
        </w:rPr>
        <w:t>, y</w:t>
      </w:r>
      <w:r>
        <w:rPr>
          <w:rFonts w:eastAsia="新細明體" w:cs="Times New Roman"/>
          <w:sz w:val="24"/>
          <w:szCs w:val="24"/>
          <w:lang w:eastAsia="zh-TW"/>
        </w:rPr>
        <w:t>ear-end rush needs certain administrative work, and it takes time. If a city evaluates its</w:t>
      </w:r>
      <w:r w:rsidR="00C72403">
        <w:rPr>
          <w:rFonts w:eastAsia="新細明體" w:cs="Times New Roman"/>
          <w:sz w:val="24"/>
          <w:szCs w:val="24"/>
          <w:lang w:eastAsia="zh-TW"/>
        </w:rPr>
        <w:t xml:space="preserve"> own</w:t>
      </w:r>
      <w:r>
        <w:rPr>
          <w:rFonts w:eastAsia="新細明體" w:cs="Times New Roman"/>
          <w:sz w:val="24"/>
          <w:szCs w:val="24"/>
          <w:lang w:eastAsia="zh-TW"/>
        </w:rPr>
        <w:t xml:space="preserve"> interim performance at the end of October, it might find it hard to immediately incre</w:t>
      </w:r>
      <w:r w:rsidRPr="00397847">
        <w:rPr>
          <w:rFonts w:eastAsia="新細明體" w:cs="Times New Roman"/>
          <w:sz w:val="24"/>
          <w:szCs w:val="24"/>
          <w:lang w:eastAsia="zh-TW"/>
        </w:rPr>
        <w:t xml:space="preserve">ase its applications during November. Second, since </w:t>
      </w:r>
      <w:r w:rsidRPr="00397847">
        <w:rPr>
          <w:rFonts w:eastAsia="新細明體" w:cs="Times New Roman"/>
          <w:i/>
          <w:sz w:val="24"/>
          <w:szCs w:val="24"/>
          <w:lang w:eastAsia="zh-TW"/>
        </w:rPr>
        <w:t>YER</w:t>
      </w:r>
      <w:r w:rsidRPr="00397847">
        <w:rPr>
          <w:rFonts w:eastAsia="新細明體" w:cs="Times New Roman"/>
          <w:sz w:val="24"/>
          <w:szCs w:val="24"/>
          <w:lang w:eastAsia="zh-TW"/>
        </w:rPr>
        <w:t xml:space="preserve"> is measured </w:t>
      </w:r>
      <w:r w:rsidR="00D14970">
        <w:rPr>
          <w:rFonts w:eastAsia="新細明體" w:cs="Times New Roman"/>
          <w:sz w:val="24"/>
          <w:szCs w:val="24"/>
          <w:lang w:eastAsia="zh-TW"/>
        </w:rPr>
        <w:t>for</w:t>
      </w:r>
      <w:r w:rsidRPr="00397847">
        <w:rPr>
          <w:rFonts w:eastAsia="新細明體" w:cs="Times New Roman"/>
          <w:sz w:val="24"/>
          <w:szCs w:val="24"/>
          <w:lang w:eastAsia="zh-TW"/>
        </w:rPr>
        <w:t xml:space="preserve"> the last two months, if </w:t>
      </w:r>
      <w:r w:rsidR="00B82658">
        <w:rPr>
          <w:rFonts w:eastAsia="新細明體" w:cs="Times New Roman"/>
          <w:i/>
          <w:sz w:val="24"/>
          <w:szCs w:val="24"/>
          <w:lang w:eastAsia="zh-TW"/>
        </w:rPr>
        <w:t>ITAR</w:t>
      </w:r>
      <w:r w:rsidRPr="00397847">
        <w:rPr>
          <w:rFonts w:eastAsia="新細明體" w:cs="Times New Roman"/>
          <w:sz w:val="24"/>
          <w:szCs w:val="24"/>
          <w:lang w:eastAsia="zh-TW"/>
        </w:rPr>
        <w:t xml:space="preserve"> is calculated up to October, we might introduce a </w:t>
      </w:r>
      <w:r w:rsidR="00A5515F">
        <w:rPr>
          <w:rFonts w:eastAsia="新細明體" w:cs="Times New Roman"/>
          <w:sz w:val="24"/>
          <w:szCs w:val="24"/>
          <w:lang w:eastAsia="zh-TW"/>
        </w:rPr>
        <w:t>possible</w:t>
      </w:r>
      <w:r w:rsidRPr="00397847">
        <w:rPr>
          <w:rFonts w:eastAsia="新細明體" w:cs="Times New Roman"/>
          <w:sz w:val="24"/>
          <w:szCs w:val="24"/>
          <w:lang w:eastAsia="zh-TW"/>
        </w:rPr>
        <w:t xml:space="preserve"> correlation between </w:t>
      </w:r>
      <w:r w:rsidRPr="00397847">
        <w:rPr>
          <w:rFonts w:eastAsia="新細明體" w:cs="Times New Roman"/>
          <w:i/>
          <w:sz w:val="24"/>
          <w:szCs w:val="24"/>
          <w:lang w:eastAsia="zh-TW"/>
        </w:rPr>
        <w:t>YER</w:t>
      </w:r>
      <w:r w:rsidRPr="00397847">
        <w:rPr>
          <w:rFonts w:eastAsia="新細明體" w:cs="Times New Roman"/>
          <w:sz w:val="24"/>
          <w:szCs w:val="24"/>
          <w:lang w:eastAsia="zh-TW"/>
        </w:rPr>
        <w:t xml:space="preserve"> and </w:t>
      </w:r>
      <w:r w:rsidR="00B82658">
        <w:rPr>
          <w:rFonts w:eastAsia="新細明體" w:cs="Times New Roman"/>
          <w:i/>
          <w:sz w:val="24"/>
          <w:szCs w:val="24"/>
          <w:lang w:eastAsia="zh-TW"/>
        </w:rPr>
        <w:t>ITAR</w:t>
      </w:r>
      <w:r w:rsidRPr="00397847">
        <w:rPr>
          <w:rFonts w:eastAsia="新細明體" w:cs="Times New Roman"/>
          <w:sz w:val="24"/>
          <w:szCs w:val="24"/>
          <w:lang w:eastAsia="zh-TW"/>
        </w:rPr>
        <w:t>.</w:t>
      </w:r>
      <w:r>
        <w:rPr>
          <w:rFonts w:eastAsia="新細明體" w:cs="Times New Roman"/>
          <w:color w:val="FF0000"/>
          <w:sz w:val="24"/>
          <w:szCs w:val="24"/>
          <w:lang w:eastAsia="zh-TW"/>
        </w:rPr>
        <w:t xml:space="preserve"> </w:t>
      </w:r>
    </w:p>
    <w:p w14:paraId="26AD13C3" w14:textId="51B0721C" w:rsidR="00EA47A6" w:rsidRDefault="00EA47A6" w:rsidP="00052988">
      <w:pPr>
        <w:spacing w:line="288" w:lineRule="auto"/>
        <w:ind w:firstLine="420"/>
        <w:jc w:val="both"/>
        <w:rPr>
          <w:rFonts w:cs="Times New Roman"/>
          <w:sz w:val="24"/>
          <w:szCs w:val="24"/>
        </w:rPr>
      </w:pPr>
      <w:r>
        <w:rPr>
          <w:rFonts w:eastAsia="新細明體" w:cs="Times New Roman"/>
          <w:sz w:val="24"/>
          <w:szCs w:val="24"/>
          <w:lang w:eastAsia="zh-TW"/>
        </w:rPr>
        <w:t xml:space="preserve">Finally, we define the </w:t>
      </w:r>
      <w:r w:rsidR="00381D13">
        <w:rPr>
          <w:rFonts w:eastAsia="新細明體" w:cs="Times New Roman"/>
          <w:sz w:val="24"/>
          <w:szCs w:val="24"/>
          <w:lang w:eastAsia="zh-TW"/>
        </w:rPr>
        <w:t xml:space="preserve">pure </w:t>
      </w:r>
      <w:r>
        <w:rPr>
          <w:rFonts w:eastAsia="新細明體" w:cs="Times New Roman"/>
          <w:sz w:val="24"/>
          <w:szCs w:val="24"/>
          <w:lang w:eastAsia="zh-TW"/>
        </w:rPr>
        <w:t xml:space="preserve">rank </w:t>
      </w:r>
      <w:r w:rsidR="004A0349">
        <w:rPr>
          <w:rFonts w:eastAsia="新細明體" w:cs="Times New Roman"/>
          <w:sz w:val="24"/>
          <w:szCs w:val="24"/>
          <w:lang w:eastAsia="zh-TW"/>
        </w:rPr>
        <w:t>of a city,</w:t>
      </w:r>
      <w:r w:rsidR="00AB130C">
        <w:rPr>
          <w:rFonts w:eastAsia="新細明體" w:cs="Times New Roman"/>
          <w:sz w:val="24"/>
          <w:szCs w:val="24"/>
          <w:lang w:eastAsia="zh-TW"/>
        </w:rPr>
        <w:t xml:space="preserve"> </w:t>
      </w:r>
      <m:oMath>
        <m:sSub>
          <m:sSubPr>
            <m:ctrlPr>
              <w:rPr>
                <w:rFonts w:ascii="Cambria Math" w:eastAsia="新細明體" w:hAnsi="Cambria Math" w:cs="Times New Roman"/>
                <w:sz w:val="24"/>
                <w:szCs w:val="24"/>
              </w:rPr>
            </m:ctrlPr>
          </m:sSubPr>
          <m:e>
            <m:r>
              <w:rPr>
                <w:rFonts w:ascii="Cambria Math" w:eastAsia="新細明體" w:hAnsi="Cambria Math" w:cs="Times New Roman"/>
                <w:sz w:val="24"/>
                <w:szCs w:val="24"/>
                <w:lang w:eastAsia="zh-TW"/>
              </w:rPr>
              <m:t>PR</m:t>
            </m:r>
          </m:e>
          <m:sub>
            <m:r>
              <w:rPr>
                <w:rFonts w:ascii="Cambria Math" w:eastAsia="新細明體" w:hAnsi="Cambria Math" w:cs="Times New Roman"/>
                <w:sz w:val="24"/>
                <w:szCs w:val="24"/>
                <w:lang w:eastAsia="zh-TW"/>
              </w:rPr>
              <m:t>ct</m:t>
            </m:r>
          </m:sub>
        </m:sSub>
      </m:oMath>
      <w:r w:rsidR="00910C56">
        <w:rPr>
          <w:rFonts w:eastAsia="新細明體" w:cs="Times New Roman" w:hint="eastAsia"/>
          <w:sz w:val="24"/>
          <w:szCs w:val="24"/>
          <w:lang w:eastAsia="zh-TW"/>
        </w:rPr>
        <w:t>,</w:t>
      </w:r>
      <w:r w:rsidR="004A0349">
        <w:rPr>
          <w:rFonts w:eastAsia="新細明體" w:cs="Times New Roman"/>
          <w:sz w:val="24"/>
          <w:szCs w:val="24"/>
          <w:lang w:eastAsia="zh-TW"/>
        </w:rPr>
        <w:t xml:space="preserve"> </w:t>
      </w:r>
      <w:r w:rsidR="00910C56">
        <w:rPr>
          <w:rFonts w:eastAsia="新細明體" w:cs="Times New Roman"/>
          <w:sz w:val="24"/>
          <w:szCs w:val="24"/>
          <w:lang w:eastAsia="zh-TW"/>
        </w:rPr>
        <w:t xml:space="preserve">as the rank order of city </w:t>
      </w:r>
      <w:r w:rsidR="00910C56">
        <w:rPr>
          <w:rFonts w:eastAsia="新細明體" w:cs="Times New Roman"/>
          <w:i/>
          <w:sz w:val="24"/>
          <w:szCs w:val="24"/>
          <w:lang w:eastAsia="zh-TW"/>
        </w:rPr>
        <w:t>c</w:t>
      </w:r>
      <w:r w:rsidR="00910C56">
        <w:rPr>
          <w:rFonts w:eastAsia="新細明體" w:cs="Times New Roman"/>
          <w:sz w:val="24"/>
          <w:szCs w:val="24"/>
          <w:lang w:eastAsia="zh-TW"/>
        </w:rPr>
        <w:t xml:space="preserve"> </w:t>
      </w:r>
      <w:r w:rsidR="00AB130C">
        <w:rPr>
          <w:rFonts w:eastAsia="新細明體" w:cs="Times New Roman"/>
          <w:sz w:val="24"/>
          <w:szCs w:val="24"/>
          <w:lang w:eastAsia="zh-TW"/>
        </w:rPr>
        <w:t>i</w:t>
      </w:r>
      <w:r w:rsidR="00910C56">
        <w:rPr>
          <w:rFonts w:eastAsia="新細明體" w:cs="Times New Roman"/>
          <w:sz w:val="24"/>
          <w:szCs w:val="24"/>
          <w:lang w:eastAsia="zh-TW"/>
        </w:rPr>
        <w:t>n its</w:t>
      </w:r>
      <w:r w:rsidR="005755A6">
        <w:rPr>
          <w:rFonts w:eastAsia="新細明體" w:cs="Times New Roman"/>
          <w:sz w:val="24"/>
          <w:szCs w:val="24"/>
          <w:lang w:eastAsia="zh-TW"/>
        </w:rPr>
        <w:t xml:space="preserve"> </w:t>
      </w:r>
      <m:oMath>
        <m:sSub>
          <m:sSubPr>
            <m:ctrlPr>
              <w:rPr>
                <w:rFonts w:ascii="Cambria Math" w:eastAsia="新細明體" w:hAnsi="Cambria Math" w:cs="Times New Roman"/>
                <w:sz w:val="24"/>
                <w:szCs w:val="24"/>
              </w:rPr>
            </m:ctrlPr>
          </m:sSubPr>
          <m:e>
            <m:r>
              <w:rPr>
                <w:rFonts w:ascii="Cambria Math" w:hAnsi="Cambria Math" w:cs="Times New Roman"/>
                <w:sz w:val="24"/>
                <w:szCs w:val="24"/>
              </w:rPr>
              <m:t>I</m:t>
            </m:r>
            <m:r>
              <w:rPr>
                <w:rFonts w:ascii="Cambria Math" w:eastAsia="新細明體" w:hAnsi="Cambria Math" w:cs="Times New Roman"/>
                <w:sz w:val="24"/>
                <w:szCs w:val="24"/>
                <w:lang w:eastAsia="zh-TW"/>
              </w:rPr>
              <m:t>TAR</m:t>
            </m:r>
          </m:e>
          <m:sub>
            <m:r>
              <w:rPr>
                <w:rFonts w:ascii="Cambria Math" w:eastAsia="新細明體" w:hAnsi="Cambria Math" w:cs="Times New Roman"/>
                <w:sz w:val="24"/>
                <w:szCs w:val="24"/>
                <w:lang w:eastAsia="zh-TW"/>
              </w:rPr>
              <m:t>t</m:t>
            </m:r>
          </m:sub>
        </m:sSub>
      </m:oMath>
      <w:r w:rsidR="00FF2228">
        <w:rPr>
          <w:rFonts w:eastAsia="新細明體" w:cs="Times New Roman" w:hint="eastAsia"/>
          <w:sz w:val="24"/>
          <w:szCs w:val="24"/>
          <w:lang w:eastAsia="zh-TW"/>
        </w:rPr>
        <w:t xml:space="preserve"> </w:t>
      </w:r>
      <w:r w:rsidR="000906D4">
        <w:rPr>
          <w:rFonts w:eastAsia="新細明體" w:cs="Times New Roman"/>
          <w:sz w:val="24"/>
          <w:szCs w:val="24"/>
          <w:lang w:eastAsia="zh-TW"/>
        </w:rPr>
        <w:t xml:space="preserve">within the province it belongs to. </w:t>
      </w:r>
      <w:r w:rsidR="00FC1AD6" w:rsidRPr="00C411BD">
        <w:rPr>
          <w:rFonts w:eastAsia="新細明體" w:cs="Times New Roman"/>
          <w:sz w:val="24"/>
          <w:szCs w:val="24"/>
          <w:highlight w:val="yellow"/>
          <w:lang w:eastAsia="zh-TW"/>
        </w:rPr>
        <w:t>The problem of using</w:t>
      </w:r>
      <w:r w:rsidR="00FC1AD6">
        <w:rPr>
          <w:rFonts w:eastAsia="新細明體" w:cs="Times New Roman"/>
          <w:sz w:val="24"/>
          <w:szCs w:val="24"/>
          <w:highlight w:val="yellow"/>
          <w:lang w:eastAsia="zh-TW"/>
        </w:rPr>
        <w:t xml:space="preserve"> pure</w:t>
      </w:r>
      <w:r w:rsidR="00FC1AD6" w:rsidRPr="00C411BD">
        <w:rPr>
          <w:rFonts w:eastAsia="新細明體" w:cs="Times New Roman"/>
          <w:sz w:val="24"/>
          <w:szCs w:val="24"/>
          <w:highlight w:val="yellow"/>
          <w:lang w:eastAsia="zh-TW"/>
        </w:rPr>
        <w:t xml:space="preserve"> rank is that the </w:t>
      </w:r>
      <w:r w:rsidR="00FC1AD6" w:rsidRPr="00C411BD">
        <w:rPr>
          <w:rFonts w:eastAsia="新細明體" w:cs="Times New Roman"/>
          <w:sz w:val="24"/>
          <w:szCs w:val="24"/>
          <w:highlight w:val="yellow"/>
          <w:lang w:eastAsia="zh-TW"/>
        </w:rPr>
        <w:lastRenderedPageBreak/>
        <w:t>provinces have different numbers of cities. Some have as many as 21, while some have only 5. Therefore, some provinces have a city ranked, say, 10</w:t>
      </w:r>
      <w:r w:rsidR="00FC1AD6" w:rsidRPr="00C411BD">
        <w:rPr>
          <w:rFonts w:eastAsia="新細明體" w:cs="Times New Roman"/>
          <w:sz w:val="24"/>
          <w:szCs w:val="24"/>
          <w:highlight w:val="yellow"/>
          <w:vertAlign w:val="superscript"/>
          <w:lang w:eastAsia="zh-TW"/>
        </w:rPr>
        <w:t>th</w:t>
      </w:r>
      <w:r w:rsidR="00FC1AD6" w:rsidRPr="00C411BD">
        <w:rPr>
          <w:rFonts w:eastAsia="新細明體" w:cs="Times New Roman"/>
          <w:sz w:val="24"/>
          <w:szCs w:val="24"/>
          <w:highlight w:val="yellow"/>
          <w:lang w:eastAsia="zh-TW"/>
        </w:rPr>
        <w:t xml:space="preserve"> while some provinces do not. To avoid this problem, we rank the cities by quintiles.</w:t>
      </w:r>
      <w:r w:rsidR="00FC1AD6" w:rsidRPr="00C411BD">
        <w:rPr>
          <w:rStyle w:val="aa"/>
          <w:rFonts w:eastAsia="新細明體" w:cs="Times New Roman"/>
          <w:sz w:val="24"/>
          <w:szCs w:val="24"/>
          <w:highlight w:val="yellow"/>
          <w:lang w:eastAsia="zh-TW"/>
        </w:rPr>
        <w:footnoteReference w:id="39"/>
      </w:r>
      <w:r w:rsidR="00FC1AD6">
        <w:rPr>
          <w:rFonts w:eastAsia="新細明體" w:cs="Times New Roman"/>
          <w:sz w:val="24"/>
          <w:szCs w:val="24"/>
          <w:highlight w:val="yellow"/>
          <w:lang w:eastAsia="zh-TW"/>
        </w:rPr>
        <w:t>A</w:t>
      </w:r>
      <w:r w:rsidR="00FC1AD6" w:rsidRPr="00C411BD">
        <w:rPr>
          <w:rFonts w:eastAsia="新細明體" w:cs="Times New Roman"/>
          <w:sz w:val="24"/>
          <w:szCs w:val="24"/>
          <w:highlight w:val="yellow"/>
          <w:lang w:eastAsia="zh-TW"/>
        </w:rPr>
        <w:t xml:space="preserve"> city </w:t>
      </w:r>
      <w:r w:rsidR="00FC1AD6">
        <w:rPr>
          <w:rFonts w:eastAsia="新細明體" w:cs="Times New Roman"/>
          <w:sz w:val="24"/>
          <w:szCs w:val="24"/>
          <w:highlight w:val="yellow"/>
          <w:lang w:eastAsia="zh-TW"/>
        </w:rPr>
        <w:t xml:space="preserve">is </w:t>
      </w:r>
      <w:r w:rsidR="00FC1AD6" w:rsidRPr="00C411BD">
        <w:rPr>
          <w:rFonts w:eastAsia="新細明體" w:cs="Times New Roman"/>
          <w:sz w:val="24"/>
          <w:szCs w:val="24"/>
          <w:highlight w:val="yellow"/>
          <w:lang w:eastAsia="zh-TW"/>
        </w:rPr>
        <w:t xml:space="preserve">ranked </w:t>
      </w:r>
      <w:proofErr w:type="spellStart"/>
      <w:r w:rsidR="00FC1AD6" w:rsidRPr="00C411BD">
        <w:rPr>
          <w:rFonts w:eastAsia="新細明體" w:cs="Times New Roman"/>
          <w:i/>
          <w:sz w:val="24"/>
          <w:szCs w:val="24"/>
          <w:highlight w:val="yellow"/>
          <w:lang w:eastAsia="zh-TW"/>
        </w:rPr>
        <w:t>i</w:t>
      </w:r>
      <w:r w:rsidR="00AB130C">
        <w:rPr>
          <w:rFonts w:eastAsia="新細明體" w:cs="Times New Roman"/>
          <w:i/>
          <w:sz w:val="24"/>
          <w:szCs w:val="24"/>
          <w:highlight w:val="yellow"/>
          <w:lang w:eastAsia="zh-TW"/>
        </w:rPr>
        <w:t>-</w:t>
      </w:r>
      <w:r w:rsidR="00FC1AD6" w:rsidRPr="00C411BD">
        <w:rPr>
          <w:rFonts w:eastAsia="新細明體" w:cs="Times New Roman"/>
          <w:sz w:val="24"/>
          <w:szCs w:val="24"/>
          <w:highlight w:val="yellow"/>
          <w:lang w:eastAsia="zh-TW"/>
        </w:rPr>
        <w:t>th</w:t>
      </w:r>
      <w:proofErr w:type="spellEnd"/>
      <w:r w:rsidR="00FC1AD6">
        <w:rPr>
          <w:rFonts w:eastAsia="新細明體" w:cs="Times New Roman"/>
          <w:sz w:val="24"/>
          <w:szCs w:val="24"/>
          <w:highlight w:val="yellow"/>
          <w:lang w:eastAsia="zh-TW"/>
        </w:rPr>
        <w:t xml:space="preserve"> if it</w:t>
      </w:r>
      <w:r w:rsidR="00FC1AD6" w:rsidRPr="00C411BD">
        <w:rPr>
          <w:rFonts w:eastAsia="新細明體" w:cs="Times New Roman"/>
          <w:sz w:val="24"/>
          <w:szCs w:val="24"/>
          <w:highlight w:val="yellow"/>
          <w:lang w:eastAsia="zh-TW"/>
        </w:rPr>
        <w:t xml:space="preserve"> lies in the </w:t>
      </w:r>
      <w:proofErr w:type="spellStart"/>
      <w:r w:rsidR="00FC1AD6" w:rsidRPr="00C411BD">
        <w:rPr>
          <w:rFonts w:eastAsia="新細明體" w:cs="Times New Roman"/>
          <w:i/>
          <w:sz w:val="24"/>
          <w:szCs w:val="24"/>
          <w:highlight w:val="yellow"/>
          <w:lang w:eastAsia="zh-TW"/>
        </w:rPr>
        <w:t>i</w:t>
      </w:r>
      <w:r w:rsidR="00FC1AD6" w:rsidRPr="00C411BD">
        <w:rPr>
          <w:rFonts w:eastAsia="新細明體" w:cs="Times New Roman"/>
          <w:sz w:val="24"/>
          <w:szCs w:val="24"/>
          <w:highlight w:val="yellow"/>
          <w:lang w:eastAsia="zh-TW"/>
        </w:rPr>
        <w:t>-th</w:t>
      </w:r>
      <w:proofErr w:type="spellEnd"/>
      <w:r w:rsidR="00FC1AD6" w:rsidRPr="00C411BD">
        <w:rPr>
          <w:rFonts w:eastAsia="新細明體" w:cs="Times New Roman"/>
          <w:sz w:val="24"/>
          <w:szCs w:val="24"/>
          <w:highlight w:val="yellow"/>
          <w:lang w:eastAsia="zh-TW"/>
        </w:rPr>
        <w:t xml:space="preserve"> quintile</w:t>
      </w:r>
      <w:r w:rsidR="00FC1AD6">
        <w:rPr>
          <w:rFonts w:eastAsia="新細明體" w:cs="Times New Roman"/>
          <w:sz w:val="24"/>
          <w:szCs w:val="24"/>
          <w:highlight w:val="yellow"/>
          <w:lang w:eastAsia="zh-TW"/>
        </w:rPr>
        <w:t xml:space="preserve"> of rank order</w:t>
      </w:r>
      <w:r w:rsidR="00FC1AD6" w:rsidRPr="00C411BD">
        <w:rPr>
          <w:rFonts w:eastAsia="新細明體" w:cs="Times New Roman"/>
          <w:sz w:val="24"/>
          <w:szCs w:val="24"/>
          <w:highlight w:val="yellow"/>
          <w:lang w:eastAsia="zh-TW"/>
        </w:rPr>
        <w:t xml:space="preserve">. The way we assign a city to a quintile in a province is as the follows. Suppose a province has </w:t>
      </w:r>
      <w:r w:rsidR="00FC1AD6" w:rsidRPr="00C411BD">
        <w:rPr>
          <w:rFonts w:eastAsia="新細明體" w:cs="Times New Roman"/>
          <w:i/>
          <w:sz w:val="24"/>
          <w:szCs w:val="24"/>
          <w:highlight w:val="yellow"/>
          <w:lang w:eastAsia="zh-TW"/>
        </w:rPr>
        <w:t>z</w:t>
      </w:r>
      <w:r w:rsidR="00FC1AD6" w:rsidRPr="00C411BD">
        <w:rPr>
          <w:rFonts w:eastAsia="新細明體" w:cs="Times New Roman"/>
          <w:sz w:val="24"/>
          <w:szCs w:val="24"/>
          <w:highlight w:val="yellow"/>
          <w:lang w:eastAsia="zh-TW"/>
        </w:rPr>
        <w:t xml:space="preserve"> cities. Then the cities in the first quintile are those whose rank order is equal or smaller than Ceil(0.2</w:t>
      </w:r>
      <w:r w:rsidR="00FC1AD6" w:rsidRPr="00C411BD">
        <w:rPr>
          <w:rFonts w:eastAsia="新細明體" w:cs="Times New Roman"/>
          <w:i/>
          <w:iCs/>
          <w:sz w:val="24"/>
          <w:szCs w:val="24"/>
          <w:highlight w:val="yellow"/>
          <w:lang w:eastAsia="zh-TW"/>
        </w:rPr>
        <w:t>z</w:t>
      </w:r>
      <w:r w:rsidR="00FC1AD6" w:rsidRPr="00C411BD">
        <w:rPr>
          <w:rFonts w:eastAsia="新細明體" w:cs="Times New Roman"/>
          <w:sz w:val="24"/>
          <w:szCs w:val="24"/>
          <w:highlight w:val="yellow"/>
          <w:lang w:eastAsia="zh-TW"/>
        </w:rPr>
        <w:t>); where Ceil(</w:t>
      </w:r>
      <w:r w:rsidR="00FC1AD6" w:rsidRPr="00C411BD">
        <w:rPr>
          <w:rFonts w:eastAsia="新細明體" w:cs="Times New Roman"/>
          <w:i/>
          <w:sz w:val="24"/>
          <w:szCs w:val="24"/>
          <w:highlight w:val="yellow"/>
          <w:lang w:eastAsia="zh-TW"/>
        </w:rPr>
        <w:t>x</w:t>
      </w:r>
      <w:r w:rsidR="00FC1AD6" w:rsidRPr="00C411BD">
        <w:rPr>
          <w:rFonts w:eastAsia="新細明體" w:cs="Times New Roman"/>
          <w:sz w:val="24"/>
          <w:szCs w:val="24"/>
          <w:highlight w:val="yellow"/>
          <w:lang w:eastAsia="zh-TW"/>
        </w:rPr>
        <w:t xml:space="preserve">) is the ceiling of </w:t>
      </w:r>
      <w:r w:rsidR="00FC1AD6" w:rsidRPr="00C411BD">
        <w:rPr>
          <w:rFonts w:eastAsia="新細明體" w:cs="Times New Roman"/>
          <w:i/>
          <w:sz w:val="24"/>
          <w:szCs w:val="24"/>
          <w:highlight w:val="yellow"/>
          <w:lang w:eastAsia="zh-TW"/>
        </w:rPr>
        <w:t>x</w:t>
      </w:r>
      <w:r w:rsidR="00FC1AD6" w:rsidRPr="00C411BD">
        <w:rPr>
          <w:rFonts w:eastAsia="新細明體" w:cs="Times New Roman"/>
          <w:sz w:val="24"/>
          <w:szCs w:val="24"/>
          <w:highlight w:val="yellow"/>
          <w:lang w:eastAsia="zh-TW"/>
        </w:rPr>
        <w:t xml:space="preserve">, which is the smallest integer greater than </w:t>
      </w:r>
      <w:r w:rsidR="00FC1AD6" w:rsidRPr="00C411BD">
        <w:rPr>
          <w:rFonts w:eastAsia="新細明體" w:cs="Times New Roman"/>
          <w:i/>
          <w:sz w:val="24"/>
          <w:szCs w:val="24"/>
          <w:highlight w:val="yellow"/>
          <w:lang w:eastAsia="zh-TW"/>
        </w:rPr>
        <w:t>x</w:t>
      </w:r>
      <w:r w:rsidR="00FC1AD6" w:rsidRPr="00C411BD">
        <w:rPr>
          <w:rFonts w:eastAsia="新細明體" w:cs="Times New Roman"/>
          <w:sz w:val="24"/>
          <w:szCs w:val="24"/>
          <w:highlight w:val="yellow"/>
          <w:lang w:eastAsia="zh-TW"/>
        </w:rPr>
        <w:t xml:space="preserve">. The cities whose ranks fall </w:t>
      </w:r>
      <w:r w:rsidR="00FC1AD6">
        <w:rPr>
          <w:rFonts w:eastAsia="新細明體" w:cs="Times New Roman"/>
          <w:sz w:val="24"/>
          <w:szCs w:val="24"/>
          <w:highlight w:val="yellow"/>
          <w:lang w:eastAsia="zh-TW"/>
        </w:rPr>
        <w:t>between</w:t>
      </w:r>
      <w:r w:rsidR="00FC1AD6" w:rsidRPr="00C411BD">
        <w:rPr>
          <w:rFonts w:eastAsia="新細明體" w:cs="Times New Roman"/>
          <w:sz w:val="24"/>
          <w:szCs w:val="24"/>
          <w:highlight w:val="yellow"/>
          <w:lang w:eastAsia="zh-TW"/>
        </w:rPr>
        <w:t xml:space="preserve"> Ceil(0.4</w:t>
      </w:r>
      <w:r w:rsidR="00FC1AD6" w:rsidRPr="00C411BD">
        <w:rPr>
          <w:rFonts w:eastAsia="新細明體" w:cs="Times New Roman"/>
          <w:i/>
          <w:sz w:val="24"/>
          <w:szCs w:val="24"/>
          <w:highlight w:val="yellow"/>
          <w:lang w:eastAsia="zh-TW"/>
        </w:rPr>
        <w:t>z</w:t>
      </w:r>
      <w:r w:rsidR="00FC1AD6" w:rsidRPr="00C411BD">
        <w:rPr>
          <w:rFonts w:eastAsia="新細明體" w:cs="Times New Roman"/>
          <w:sz w:val="24"/>
          <w:szCs w:val="24"/>
          <w:highlight w:val="yellow"/>
          <w:lang w:eastAsia="zh-TW"/>
        </w:rPr>
        <w:t>)</w:t>
      </w:r>
      <w:r w:rsidR="00FC1AD6">
        <w:rPr>
          <w:rFonts w:eastAsia="新細明體" w:cs="Times New Roman"/>
          <w:sz w:val="24"/>
          <w:szCs w:val="24"/>
          <w:highlight w:val="yellow"/>
          <w:lang w:eastAsia="zh-TW"/>
        </w:rPr>
        <w:t xml:space="preserve"> and </w:t>
      </w:r>
      <w:r w:rsidR="00FC1AD6" w:rsidRPr="00C411BD">
        <w:rPr>
          <w:rFonts w:eastAsia="新細明體" w:cs="Times New Roman"/>
          <w:sz w:val="24"/>
          <w:szCs w:val="24"/>
          <w:highlight w:val="yellow"/>
          <w:lang w:eastAsia="zh-TW"/>
        </w:rPr>
        <w:t>Ceil(0.2</w:t>
      </w:r>
      <w:r w:rsidR="00FC1AD6" w:rsidRPr="00C411BD">
        <w:rPr>
          <w:rFonts w:eastAsia="新細明體" w:cs="Times New Roman"/>
          <w:i/>
          <w:sz w:val="24"/>
          <w:szCs w:val="24"/>
          <w:highlight w:val="yellow"/>
          <w:lang w:eastAsia="zh-TW"/>
        </w:rPr>
        <w:t>z</w:t>
      </w:r>
      <w:r w:rsidR="00FC1AD6" w:rsidRPr="00C411BD">
        <w:rPr>
          <w:rFonts w:eastAsia="新細明體" w:cs="Times New Roman"/>
          <w:sz w:val="24"/>
          <w:szCs w:val="24"/>
          <w:highlight w:val="yellow"/>
          <w:lang w:eastAsia="zh-TW"/>
        </w:rPr>
        <w:t>)</w:t>
      </w:r>
      <m:oMath>
        <m:r>
          <m:rPr>
            <m:sty m:val="p"/>
          </m:rPr>
          <w:rPr>
            <w:rFonts w:ascii="Cambria Math" w:eastAsia="新細明體" w:hAnsi="Cambria Math" w:cs="Times New Roman"/>
            <w:sz w:val="24"/>
            <w:szCs w:val="24"/>
            <w:highlight w:val="yellow"/>
            <w:lang w:eastAsia="zh-TW"/>
          </w:rPr>
          <m:t>+1</m:t>
        </m:r>
      </m:oMath>
      <w:r w:rsidR="00FC1AD6" w:rsidRPr="00C411BD">
        <w:rPr>
          <w:rFonts w:eastAsia="新細明體" w:cs="Times New Roman"/>
          <w:sz w:val="24"/>
          <w:szCs w:val="24"/>
          <w:highlight w:val="yellow"/>
          <w:lang w:eastAsia="zh-TW"/>
        </w:rPr>
        <w:t xml:space="preserve"> are in the second quintile, and so on. The advantage of using quintile to rank the cities in a province is that every province has the same number of ranks (5).</w:t>
      </w:r>
      <w:r w:rsidR="00052988">
        <w:rPr>
          <w:rFonts w:eastAsia="新細明體" w:cs="Times New Roman" w:hint="eastAsia"/>
          <w:sz w:val="24"/>
          <w:szCs w:val="24"/>
          <w:highlight w:val="yellow"/>
          <w:lang w:eastAsia="zh-TW"/>
        </w:rPr>
        <w:t xml:space="preserve"> </w:t>
      </w:r>
      <w:r w:rsidR="00AB130C">
        <w:rPr>
          <w:rFonts w:eastAsia="新細明體" w:cs="Times New Roman"/>
          <w:sz w:val="24"/>
          <w:szCs w:val="24"/>
          <w:highlight w:val="yellow"/>
          <w:lang w:eastAsia="zh-TW"/>
        </w:rPr>
        <w:t>Accordingly</w:t>
      </w:r>
      <w:r w:rsidR="00052988">
        <w:rPr>
          <w:rFonts w:eastAsia="新細明體" w:cs="Times New Roman"/>
          <w:sz w:val="24"/>
          <w:szCs w:val="24"/>
          <w:highlight w:val="yellow"/>
          <w:lang w:eastAsia="zh-TW"/>
        </w:rPr>
        <w:t xml:space="preserve">, </w:t>
      </w:r>
      <w:r w:rsidR="00622A73">
        <w:rPr>
          <w:rFonts w:eastAsia="新細明體" w:cs="Times New Roman"/>
          <w:sz w:val="24"/>
          <w:szCs w:val="24"/>
          <w:highlight w:val="yellow"/>
          <w:lang w:eastAsia="zh-TW"/>
        </w:rPr>
        <w:t>we define</w:t>
      </w:r>
      <w:r w:rsidR="004A0349">
        <w:rPr>
          <w:rFonts w:eastAsia="新細明體" w:cs="Times New Roman"/>
          <w:sz w:val="24"/>
          <w:szCs w:val="24"/>
          <w:lang w:eastAsia="zh-TW"/>
        </w:rPr>
        <w:t xml:space="preserve"> </w:t>
      </w:r>
      <w:r w:rsidR="00AB130C">
        <w:rPr>
          <w:rFonts w:eastAsia="新細明體" w:cs="Times New Roman"/>
          <w:sz w:val="24"/>
          <w:szCs w:val="24"/>
          <w:lang w:eastAsia="zh-TW"/>
        </w:rPr>
        <w:t xml:space="preserve">the rank </w:t>
      </w:r>
      <w:r w:rsidR="009E361E">
        <w:rPr>
          <w:rFonts w:eastAsia="新細明體" w:cs="Times New Roman"/>
          <w:sz w:val="24"/>
          <w:szCs w:val="24"/>
          <w:lang w:eastAsia="zh-TW"/>
        </w:rPr>
        <w:t xml:space="preserve">in quintile </w:t>
      </w:r>
      <w:r>
        <w:rPr>
          <w:rFonts w:eastAsia="新細明體" w:cs="Times New Roman"/>
          <w:sz w:val="24"/>
          <w:szCs w:val="24"/>
          <w:lang w:eastAsia="zh-TW"/>
        </w:rPr>
        <w:t xml:space="preserve">of city </w:t>
      </w:r>
      <w:r>
        <w:rPr>
          <w:rFonts w:eastAsia="新細明體" w:cs="Times New Roman"/>
          <w:i/>
          <w:sz w:val="24"/>
          <w:szCs w:val="24"/>
          <w:lang w:eastAsia="zh-TW"/>
        </w:rPr>
        <w:t>c</w:t>
      </w:r>
      <w:r>
        <w:rPr>
          <w:rFonts w:eastAsia="新細明體" w:cs="Times New Roman"/>
          <w:sz w:val="24"/>
          <w:szCs w:val="24"/>
          <w:lang w:eastAsia="zh-TW"/>
        </w:rPr>
        <w:t xml:space="preserve"> in year </w:t>
      </w:r>
      <w:r>
        <w:rPr>
          <w:rFonts w:eastAsia="新細明體" w:cs="Times New Roman"/>
          <w:i/>
          <w:sz w:val="24"/>
          <w:szCs w:val="24"/>
          <w:lang w:eastAsia="zh-TW"/>
        </w:rPr>
        <w:t>t</w:t>
      </w:r>
      <w:r>
        <w:rPr>
          <w:rFonts w:eastAsia="新細明體" w:cs="Times New Roman"/>
          <w:sz w:val="24"/>
          <w:szCs w:val="24"/>
          <w:lang w:eastAsia="zh-TW"/>
        </w:rPr>
        <w:t xml:space="preserve">, </w:t>
      </w:r>
      <m:oMath>
        <m:sSub>
          <m:sSubPr>
            <m:ctrlPr>
              <w:rPr>
                <w:rFonts w:ascii="Cambria Math" w:eastAsia="新細明體" w:hAnsi="Cambria Math" w:cs="Times New Roman"/>
                <w:sz w:val="24"/>
                <w:szCs w:val="24"/>
              </w:rPr>
            </m:ctrlPr>
          </m:sSubPr>
          <m:e>
            <m:r>
              <w:rPr>
                <w:rFonts w:ascii="Cambria Math" w:eastAsia="新細明體" w:hAnsi="Cambria Math" w:cs="Times New Roman"/>
                <w:sz w:val="24"/>
                <w:szCs w:val="24"/>
                <w:lang w:eastAsia="zh-TW"/>
              </w:rPr>
              <m:t>Rank</m:t>
            </m:r>
          </m:e>
          <m:sub>
            <m:r>
              <w:rPr>
                <w:rFonts w:ascii="Cambria Math" w:eastAsia="新細明體" w:hAnsi="Cambria Math" w:cs="Times New Roman"/>
                <w:sz w:val="24"/>
                <w:szCs w:val="24"/>
                <w:lang w:eastAsia="zh-TW"/>
              </w:rPr>
              <m:t>ct</m:t>
            </m:r>
          </m:sub>
        </m:sSub>
      </m:oMath>
      <w:r>
        <w:rPr>
          <w:rFonts w:eastAsia="新細明體" w:cs="Times New Roman"/>
          <w:sz w:val="24"/>
          <w:szCs w:val="24"/>
          <w:lang w:eastAsia="zh-TW"/>
        </w:rPr>
        <w:t xml:space="preserve">, as the rank order </w:t>
      </w:r>
      <w:r w:rsidR="007D3C34">
        <w:rPr>
          <w:rFonts w:eastAsia="新細明體" w:cs="Times New Roman"/>
          <w:sz w:val="24"/>
          <w:szCs w:val="24"/>
          <w:lang w:eastAsia="zh-TW"/>
        </w:rPr>
        <w:t>in quintiles</w:t>
      </w:r>
      <w:r w:rsidR="003F6815">
        <w:rPr>
          <w:rFonts w:eastAsia="新細明體" w:cs="Times New Roman"/>
          <w:sz w:val="24"/>
          <w:szCs w:val="24"/>
          <w:lang w:eastAsia="zh-TW"/>
        </w:rPr>
        <w:t xml:space="preserve"> </w:t>
      </w:r>
      <w:r>
        <w:rPr>
          <w:rFonts w:eastAsia="新細明體" w:cs="Times New Roman"/>
          <w:sz w:val="24"/>
          <w:szCs w:val="24"/>
          <w:lang w:eastAsia="zh-TW"/>
        </w:rPr>
        <w:t xml:space="preserve">of a city’s </w:t>
      </w:r>
      <m:oMath>
        <m:sSub>
          <m:sSubPr>
            <m:ctrlPr>
              <w:rPr>
                <w:rFonts w:ascii="Cambria Math" w:eastAsia="新細明體" w:hAnsi="Cambria Math" w:cs="Times New Roman"/>
                <w:sz w:val="24"/>
                <w:szCs w:val="24"/>
              </w:rPr>
            </m:ctrlPr>
          </m:sSubPr>
          <m:e>
            <m:r>
              <w:rPr>
                <w:rFonts w:ascii="Cambria Math" w:hAnsi="Cambria Math" w:cs="Times New Roman"/>
                <w:sz w:val="24"/>
                <w:szCs w:val="24"/>
              </w:rPr>
              <m:t>I</m:t>
            </m:r>
            <m:r>
              <w:rPr>
                <w:rFonts w:ascii="Cambria Math" w:eastAsia="新細明體" w:hAnsi="Cambria Math" w:cs="Times New Roman"/>
                <w:sz w:val="24"/>
                <w:szCs w:val="24"/>
                <w:lang w:eastAsia="zh-TW"/>
              </w:rPr>
              <m:t>TAR</m:t>
            </m:r>
          </m:e>
          <m:sub>
            <m:r>
              <w:rPr>
                <w:rFonts w:ascii="Cambria Math" w:eastAsia="新細明體" w:hAnsi="Cambria Math" w:cs="Times New Roman"/>
                <w:sz w:val="24"/>
                <w:szCs w:val="24"/>
                <w:lang w:eastAsia="zh-TW"/>
              </w:rPr>
              <m:t>ct</m:t>
            </m:r>
          </m:sub>
        </m:sSub>
      </m:oMath>
      <w:r>
        <w:rPr>
          <w:rFonts w:eastAsia="新細明體" w:cs="Times New Roman"/>
          <w:sz w:val="24"/>
          <w:szCs w:val="24"/>
          <w:lang w:eastAsia="zh-TW"/>
        </w:rPr>
        <w:t xml:space="preserve"> among the cities in the same province. The greater its value, the more lagging behind </w:t>
      </w:r>
      <w:r w:rsidR="00D14970">
        <w:rPr>
          <w:rFonts w:eastAsia="新細明體" w:cs="Times New Roman"/>
          <w:sz w:val="24"/>
          <w:szCs w:val="24"/>
          <w:lang w:eastAsia="zh-TW"/>
        </w:rPr>
        <w:t xml:space="preserve">is </w:t>
      </w:r>
      <w:r>
        <w:rPr>
          <w:rFonts w:eastAsia="新細明體" w:cs="Times New Roman"/>
          <w:sz w:val="24"/>
          <w:szCs w:val="24"/>
          <w:lang w:eastAsia="zh-TW"/>
        </w:rPr>
        <w:t>the city among the province’s cities at the end of September. This variable is meant to capture a city’s relative</w:t>
      </w:r>
      <w:r w:rsidR="00882889">
        <w:rPr>
          <w:rFonts w:eastAsia="新細明體" w:cs="Times New Roman"/>
          <w:sz w:val="24"/>
          <w:szCs w:val="24"/>
          <w:lang w:eastAsia="zh-TW"/>
        </w:rPr>
        <w:t xml:space="preserve"> interim</w:t>
      </w:r>
      <w:r>
        <w:rPr>
          <w:rFonts w:eastAsia="新細明體" w:cs="Times New Roman"/>
          <w:sz w:val="24"/>
          <w:szCs w:val="24"/>
          <w:lang w:eastAsia="zh-TW"/>
        </w:rPr>
        <w:t xml:space="preserve"> performance among cities in the same province</w:t>
      </w:r>
      <w:r w:rsidR="00D14970">
        <w:rPr>
          <w:rFonts w:eastAsia="新細明體" w:cs="Times New Roman"/>
          <w:sz w:val="24"/>
          <w:szCs w:val="24"/>
          <w:lang w:eastAsia="zh-TW"/>
        </w:rPr>
        <w:t xml:space="preserve"> at the end of September</w:t>
      </w:r>
      <w:r>
        <w:rPr>
          <w:rFonts w:eastAsia="新細明體" w:cs="Times New Roman"/>
          <w:sz w:val="24"/>
          <w:szCs w:val="24"/>
          <w:lang w:eastAsia="zh-TW"/>
        </w:rPr>
        <w:t xml:space="preserve">. </w:t>
      </w:r>
      <w:r w:rsidR="00B340E2">
        <w:rPr>
          <w:rFonts w:eastAsia="新細明體" w:cs="Times New Roman"/>
          <w:sz w:val="24"/>
          <w:szCs w:val="24"/>
          <w:lang w:eastAsia="zh-TW"/>
        </w:rPr>
        <w:t>From Proposition 1 and the</w:t>
      </w:r>
      <w:r w:rsidR="00E1286C">
        <w:rPr>
          <w:rFonts w:eastAsia="新細明體" w:cs="Times New Roman"/>
          <w:sz w:val="24"/>
          <w:szCs w:val="24"/>
          <w:lang w:eastAsia="zh-TW"/>
        </w:rPr>
        <w:t xml:space="preserve"> </w:t>
      </w:r>
      <w:r>
        <w:rPr>
          <w:rFonts w:eastAsia="新細明體" w:cs="Times New Roman"/>
          <w:sz w:val="24"/>
          <w:szCs w:val="24"/>
          <w:lang w:eastAsia="zh-TW"/>
        </w:rPr>
        <w:t xml:space="preserve">empirical literature of tournament (e.g., </w:t>
      </w:r>
      <w:proofErr w:type="spellStart"/>
      <w:r>
        <w:rPr>
          <w:rFonts w:eastAsia="新細明體" w:cs="Times New Roman"/>
          <w:sz w:val="24"/>
          <w:szCs w:val="24"/>
          <w:lang w:eastAsia="zh-TW"/>
        </w:rPr>
        <w:t>Genakos</w:t>
      </w:r>
      <w:proofErr w:type="spellEnd"/>
      <w:r>
        <w:rPr>
          <w:rFonts w:eastAsia="新細明體" w:cs="Times New Roman"/>
          <w:sz w:val="24"/>
          <w:szCs w:val="24"/>
          <w:lang w:eastAsia="zh-TW"/>
        </w:rPr>
        <w:t xml:space="preserve"> and </w:t>
      </w:r>
      <w:proofErr w:type="spellStart"/>
      <w:r>
        <w:rPr>
          <w:rFonts w:eastAsia="新細明體" w:cs="Times New Roman"/>
          <w:sz w:val="24"/>
          <w:szCs w:val="24"/>
          <w:lang w:eastAsia="zh-TW"/>
        </w:rPr>
        <w:t>Pagliero</w:t>
      </w:r>
      <w:proofErr w:type="spellEnd"/>
      <w:r>
        <w:rPr>
          <w:rFonts w:eastAsia="新細明體" w:cs="Times New Roman"/>
          <w:sz w:val="24"/>
          <w:szCs w:val="24"/>
          <w:lang w:eastAsia="zh-TW"/>
        </w:rPr>
        <w:t>, 2012; Chevalier and Ellison, 1997)</w:t>
      </w:r>
      <w:r w:rsidR="0048130B">
        <w:rPr>
          <w:rFonts w:eastAsia="新細明體" w:cs="Times New Roman"/>
          <w:sz w:val="24"/>
          <w:szCs w:val="24"/>
          <w:lang w:eastAsia="zh-TW"/>
        </w:rPr>
        <w:t xml:space="preserve">, </w:t>
      </w:r>
      <w:r>
        <w:rPr>
          <w:rFonts w:eastAsia="新細明體" w:cs="Times New Roman"/>
          <w:sz w:val="24"/>
          <w:szCs w:val="24"/>
          <w:lang w:eastAsia="zh-TW"/>
        </w:rPr>
        <w:t xml:space="preserve">competitors falling behind in interim performance usually act more aggressively </w:t>
      </w:r>
      <w:r w:rsidR="00EC5395">
        <w:rPr>
          <w:rFonts w:eastAsia="新細明體" w:cs="Times New Roman"/>
          <w:sz w:val="24"/>
          <w:szCs w:val="24"/>
          <w:lang w:eastAsia="zh-TW"/>
        </w:rPr>
        <w:t xml:space="preserve">at </w:t>
      </w:r>
      <w:r>
        <w:rPr>
          <w:rFonts w:eastAsia="新細明體" w:cs="Times New Roman"/>
          <w:sz w:val="24"/>
          <w:szCs w:val="24"/>
          <w:lang w:eastAsia="zh-TW"/>
        </w:rPr>
        <w:t xml:space="preserve">the end of the evaluation period. </w:t>
      </w:r>
      <w:r w:rsidR="00FD0F71">
        <w:rPr>
          <w:rFonts w:eastAsia="新細明體" w:cs="Times New Roman"/>
          <w:sz w:val="24"/>
          <w:szCs w:val="24"/>
          <w:lang w:eastAsia="zh-TW"/>
        </w:rPr>
        <w:t xml:space="preserve">Therefore, if </w:t>
      </w:r>
      <w:r w:rsidR="007629F2">
        <w:rPr>
          <w:rFonts w:eastAsia="新細明體" w:cs="Times New Roman"/>
          <w:sz w:val="24"/>
          <w:szCs w:val="24"/>
          <w:lang w:eastAsia="zh-TW"/>
        </w:rPr>
        <w:t xml:space="preserve">career concern is a cause of year-end rush, then </w:t>
      </w:r>
      <w:r>
        <w:rPr>
          <w:rFonts w:eastAsia="新細明體" w:cs="Times New Roman"/>
          <w:sz w:val="24"/>
          <w:szCs w:val="24"/>
          <w:lang w:eastAsia="zh-TW"/>
        </w:rPr>
        <w:t xml:space="preserve">the </w:t>
      </w:r>
      <w:r w:rsidR="0073301E">
        <w:rPr>
          <w:rFonts w:eastAsia="新細明體" w:cs="Times New Roman"/>
          <w:sz w:val="24"/>
          <w:szCs w:val="24"/>
          <w:lang w:eastAsia="zh-TW"/>
        </w:rPr>
        <w:t>lower down</w:t>
      </w:r>
      <w:r>
        <w:rPr>
          <w:rFonts w:eastAsia="新細明體" w:cs="Times New Roman"/>
          <w:sz w:val="24"/>
          <w:szCs w:val="24"/>
          <w:lang w:eastAsia="zh-TW"/>
        </w:rPr>
        <w:t xml:space="preserve"> a city’s </w:t>
      </w:r>
      <w:r>
        <w:rPr>
          <w:rFonts w:eastAsia="新細明體" w:cs="Times New Roman"/>
          <w:i/>
          <w:sz w:val="24"/>
          <w:szCs w:val="24"/>
          <w:lang w:eastAsia="zh-TW"/>
        </w:rPr>
        <w:t>Rank</w:t>
      </w:r>
      <w:r>
        <w:rPr>
          <w:rFonts w:eastAsia="新細明體" w:cs="Times New Roman"/>
          <w:sz w:val="24"/>
          <w:szCs w:val="24"/>
          <w:lang w:eastAsia="zh-TW"/>
        </w:rPr>
        <w:t xml:space="preserve"> in a year, the greater its year-end rush in the same year.</w:t>
      </w:r>
      <w:r>
        <w:rPr>
          <w:rStyle w:val="aa"/>
          <w:rFonts w:eastAsia="新細明體" w:cs="Times New Roman"/>
          <w:sz w:val="24"/>
          <w:szCs w:val="24"/>
          <w:lang w:eastAsia="zh-TW"/>
        </w:rPr>
        <w:footnoteReference w:id="40"/>
      </w:r>
      <w:r>
        <w:rPr>
          <w:rFonts w:eastAsia="新細明體" w:cs="Times New Roman"/>
          <w:sz w:val="24"/>
          <w:szCs w:val="24"/>
          <w:lang w:eastAsia="zh-TW"/>
        </w:rPr>
        <w:t xml:space="preserve"> </w:t>
      </w:r>
      <w:r>
        <w:rPr>
          <w:rFonts w:cs="Times New Roman"/>
          <w:sz w:val="24"/>
          <w:szCs w:val="24"/>
        </w:rPr>
        <w:t xml:space="preserve">The summary statistics of </w:t>
      </w:r>
      <w:r w:rsidR="00FD0F71">
        <w:rPr>
          <w:rFonts w:cs="Times New Roman"/>
          <w:sz w:val="24"/>
          <w:szCs w:val="24"/>
        </w:rPr>
        <w:t>the three</w:t>
      </w:r>
      <w:r w:rsidR="003A0890">
        <w:rPr>
          <w:rFonts w:cs="Times New Roman"/>
          <w:sz w:val="24"/>
          <w:szCs w:val="24"/>
        </w:rPr>
        <w:t xml:space="preserve"> </w:t>
      </w:r>
      <w:r>
        <w:rPr>
          <w:rFonts w:cs="Times New Roman"/>
          <w:sz w:val="24"/>
          <w:szCs w:val="24"/>
        </w:rPr>
        <w:t xml:space="preserve">variables are in </w:t>
      </w:r>
      <w:r w:rsidR="00EC5395">
        <w:rPr>
          <w:rFonts w:cs="Times New Roman"/>
          <w:sz w:val="24"/>
          <w:szCs w:val="24"/>
        </w:rPr>
        <w:t xml:space="preserve">Panel </w:t>
      </w:r>
      <w:r w:rsidR="00CD3C94">
        <w:rPr>
          <w:rFonts w:cs="Times New Roman"/>
          <w:sz w:val="24"/>
          <w:szCs w:val="24"/>
        </w:rPr>
        <w:t>(</w:t>
      </w:r>
      <w:r w:rsidR="00EC5395">
        <w:rPr>
          <w:rFonts w:cs="Times New Roman"/>
          <w:sz w:val="24"/>
          <w:szCs w:val="24"/>
        </w:rPr>
        <w:t>B</w:t>
      </w:r>
      <w:r w:rsidR="00CD3C94">
        <w:rPr>
          <w:rFonts w:cs="Times New Roman"/>
          <w:sz w:val="24"/>
          <w:szCs w:val="24"/>
        </w:rPr>
        <w:t xml:space="preserve">) of </w:t>
      </w:r>
      <w:r>
        <w:rPr>
          <w:rFonts w:cs="Times New Roman"/>
          <w:sz w:val="24"/>
          <w:szCs w:val="24"/>
        </w:rPr>
        <w:t>Table 1.</w:t>
      </w:r>
    </w:p>
    <w:p w14:paraId="4FA5CDEE" w14:textId="404670E4" w:rsidR="00FA2175" w:rsidRPr="00FA2175" w:rsidRDefault="007E3E37" w:rsidP="00913CDD">
      <w:pPr>
        <w:spacing w:before="240" w:line="288" w:lineRule="auto"/>
        <w:jc w:val="both"/>
        <w:rPr>
          <w:rFonts w:eastAsia="新細明體" w:cs="Times New Roman"/>
          <w:i/>
          <w:sz w:val="24"/>
          <w:szCs w:val="24"/>
          <w:lang w:eastAsia="zh-TW"/>
        </w:rPr>
      </w:pPr>
      <w:r>
        <w:rPr>
          <w:rFonts w:eastAsia="新細明體" w:cs="Times New Roman"/>
          <w:i/>
          <w:sz w:val="24"/>
          <w:szCs w:val="24"/>
          <w:lang w:eastAsia="zh-TW"/>
        </w:rPr>
        <w:t>5</w:t>
      </w:r>
      <w:r w:rsidR="00FA2175">
        <w:rPr>
          <w:rFonts w:eastAsia="新細明體" w:cs="Times New Roman"/>
          <w:i/>
          <w:sz w:val="24"/>
          <w:szCs w:val="24"/>
          <w:lang w:eastAsia="zh-TW"/>
        </w:rPr>
        <w:t xml:space="preserve">.1 Baseline </w:t>
      </w:r>
      <w:r w:rsidR="003A6B05">
        <w:rPr>
          <w:rFonts w:eastAsia="新細明體" w:cs="Times New Roman"/>
          <w:i/>
          <w:sz w:val="24"/>
          <w:szCs w:val="24"/>
          <w:lang w:eastAsia="zh-TW"/>
        </w:rPr>
        <w:t>M</w:t>
      </w:r>
      <w:r w:rsidR="00FA2175">
        <w:rPr>
          <w:rFonts w:eastAsia="新細明體" w:cs="Times New Roman"/>
          <w:i/>
          <w:sz w:val="24"/>
          <w:szCs w:val="24"/>
          <w:lang w:eastAsia="zh-TW"/>
        </w:rPr>
        <w:t>odel</w:t>
      </w:r>
      <w:r w:rsidR="003A6B05">
        <w:rPr>
          <w:rFonts w:eastAsia="新細明體" w:cs="Times New Roman"/>
          <w:i/>
          <w:sz w:val="24"/>
          <w:szCs w:val="24"/>
          <w:lang w:eastAsia="zh-TW"/>
        </w:rPr>
        <w:t xml:space="preserve"> and </w:t>
      </w:r>
      <w:r>
        <w:rPr>
          <w:rFonts w:eastAsia="新細明體" w:cs="Times New Roman" w:hint="eastAsia"/>
          <w:i/>
          <w:sz w:val="24"/>
          <w:szCs w:val="24"/>
          <w:lang w:eastAsia="zh-TW"/>
        </w:rPr>
        <w:t>R</w:t>
      </w:r>
      <w:r>
        <w:rPr>
          <w:rFonts w:eastAsia="新細明體" w:cs="Times New Roman"/>
          <w:i/>
          <w:sz w:val="24"/>
          <w:szCs w:val="24"/>
          <w:lang w:eastAsia="zh-TW"/>
        </w:rPr>
        <w:t xml:space="preserve">egression </w:t>
      </w:r>
      <w:r w:rsidR="003A6B05">
        <w:rPr>
          <w:rFonts w:eastAsia="新細明體" w:cs="Times New Roman" w:hint="eastAsia"/>
          <w:i/>
          <w:sz w:val="24"/>
          <w:szCs w:val="24"/>
          <w:lang w:eastAsia="zh-TW"/>
        </w:rPr>
        <w:t>R</w:t>
      </w:r>
      <w:r w:rsidR="003A6B05">
        <w:rPr>
          <w:rFonts w:eastAsia="新細明體" w:cs="Times New Roman"/>
          <w:i/>
          <w:sz w:val="24"/>
          <w:szCs w:val="24"/>
          <w:lang w:eastAsia="zh-TW"/>
        </w:rPr>
        <w:t>esults</w:t>
      </w:r>
    </w:p>
    <w:p w14:paraId="34377BF6" w14:textId="46251C60" w:rsidR="004038CC" w:rsidRPr="00421A1A" w:rsidRDefault="00B841DF" w:rsidP="004038CC">
      <w:pPr>
        <w:spacing w:line="288" w:lineRule="auto"/>
        <w:ind w:firstLine="360"/>
        <w:jc w:val="both"/>
        <w:rPr>
          <w:rFonts w:eastAsia="新細明體" w:cs="Times New Roman"/>
          <w:i/>
          <w:sz w:val="24"/>
          <w:szCs w:val="24"/>
          <w:lang w:eastAsia="zh-TW"/>
        </w:rPr>
      </w:pPr>
      <w:r>
        <w:rPr>
          <w:rFonts w:eastAsia="新細明體" w:cs="Times New Roman"/>
          <w:sz w:val="24"/>
          <w:szCs w:val="24"/>
          <w:lang w:eastAsia="zh-TW"/>
        </w:rPr>
        <w:t>W</w:t>
      </w:r>
      <w:r w:rsidR="004038CC" w:rsidRPr="00421A1A">
        <w:rPr>
          <w:rFonts w:eastAsia="新細明體" w:cs="Times New Roman"/>
          <w:sz w:val="24"/>
          <w:szCs w:val="24"/>
          <w:lang w:eastAsia="zh-TW"/>
        </w:rPr>
        <w:t>e estimate the following baseline model</w:t>
      </w:r>
      <w:r w:rsidR="00B65340">
        <w:rPr>
          <w:rFonts w:eastAsia="新細明體" w:cs="Times New Roman"/>
          <w:sz w:val="24"/>
          <w:szCs w:val="24"/>
          <w:lang w:eastAsia="zh-TW"/>
        </w:rPr>
        <w:t xml:space="preserve"> to investigate the influences of </w:t>
      </w:r>
      <w:r w:rsidR="00B65340">
        <w:rPr>
          <w:rFonts w:eastAsia="新細明體" w:cs="Times New Roman" w:hint="eastAsia"/>
          <w:i/>
          <w:sz w:val="24"/>
          <w:szCs w:val="24"/>
          <w:lang w:eastAsia="zh-TW"/>
        </w:rPr>
        <w:t>ITAR</w:t>
      </w:r>
      <w:r w:rsidR="00B65340">
        <w:rPr>
          <w:rFonts w:eastAsia="新細明體" w:cs="Times New Roman" w:hint="eastAsia"/>
          <w:sz w:val="24"/>
          <w:szCs w:val="24"/>
          <w:lang w:eastAsia="zh-TW"/>
        </w:rPr>
        <w:t xml:space="preserve"> </w:t>
      </w:r>
      <w:r w:rsidR="00B65340">
        <w:rPr>
          <w:rFonts w:eastAsia="新細明體" w:cs="Times New Roman"/>
          <w:sz w:val="24"/>
          <w:szCs w:val="24"/>
          <w:lang w:eastAsia="zh-TW"/>
        </w:rPr>
        <w:t xml:space="preserve">and </w:t>
      </w:r>
      <w:r w:rsidR="00B65340">
        <w:rPr>
          <w:rFonts w:eastAsia="新細明體" w:cs="Times New Roman" w:hint="eastAsia"/>
          <w:i/>
          <w:sz w:val="24"/>
          <w:szCs w:val="24"/>
          <w:lang w:eastAsia="zh-TW"/>
        </w:rPr>
        <w:t>Ra</w:t>
      </w:r>
      <w:r w:rsidR="00B65340">
        <w:rPr>
          <w:rFonts w:eastAsia="新細明體" w:cs="Times New Roman"/>
          <w:i/>
          <w:sz w:val="24"/>
          <w:szCs w:val="24"/>
          <w:lang w:eastAsia="zh-TW"/>
        </w:rPr>
        <w:t>nk</w:t>
      </w:r>
      <w:r w:rsidR="00B65340">
        <w:rPr>
          <w:rFonts w:eastAsia="新細明體" w:cs="Times New Roman"/>
          <w:sz w:val="24"/>
          <w:szCs w:val="24"/>
          <w:lang w:eastAsia="zh-TW"/>
        </w:rPr>
        <w:t xml:space="preserve"> in the same regression</w:t>
      </w:r>
      <w:r w:rsidR="004038CC" w:rsidRPr="00421A1A">
        <w:rPr>
          <w:rFonts w:eastAsia="新細明體" w:cs="Times New Roman"/>
          <w:sz w:val="24"/>
          <w:szCs w:val="24"/>
          <w:lang w:eastAsia="zh-TW"/>
        </w:rPr>
        <w:t>:</w:t>
      </w:r>
    </w:p>
    <w:tbl>
      <w:tblPr>
        <w:tblStyle w:val="af8"/>
        <w:tblW w:w="0" w:type="auto"/>
        <w:tblInd w:w="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73"/>
        <w:gridCol w:w="7063"/>
        <w:gridCol w:w="976"/>
      </w:tblGrid>
      <w:tr w:rsidR="004038CC" w14:paraId="30F52699" w14:textId="77777777" w:rsidTr="00086F3A">
        <w:tc>
          <w:tcPr>
            <w:tcW w:w="277" w:type="dxa"/>
          </w:tcPr>
          <w:p w14:paraId="4F9B4A1C" w14:textId="77777777" w:rsidR="004038CC" w:rsidRDefault="004038CC" w:rsidP="00086F3A">
            <w:pPr>
              <w:spacing w:before="50" w:line="288" w:lineRule="auto"/>
              <w:ind w:firstLine="480"/>
              <w:jc w:val="both"/>
              <w:rPr>
                <w:rFonts w:cs="Times New Roman"/>
                <w:sz w:val="24"/>
                <w:szCs w:val="24"/>
              </w:rPr>
            </w:pPr>
          </w:p>
        </w:tc>
        <w:tc>
          <w:tcPr>
            <w:tcW w:w="7539" w:type="dxa"/>
            <w:hideMark/>
          </w:tcPr>
          <w:p w14:paraId="1376E16D" w14:textId="77B8131B" w:rsidR="004038CC" w:rsidRDefault="00000000" w:rsidP="00086F3A">
            <w:pPr>
              <w:spacing w:before="50" w:line="288" w:lineRule="auto"/>
              <w:ind w:firstLine="480"/>
              <w:jc w:val="both"/>
              <w:rPr>
                <w:rFonts w:cs="Times New Roman"/>
                <w:szCs w:val="21"/>
              </w:rPr>
            </w:pPr>
            <m:oMathPara>
              <m:oMath>
                <m:sSub>
                  <m:sSubPr>
                    <m:ctrlPr>
                      <w:rPr>
                        <w:rFonts w:ascii="Cambria Math" w:hAnsi="Cambria Math" w:cs="Times New Roman"/>
                        <w:sz w:val="24"/>
                        <w:szCs w:val="24"/>
                      </w:rPr>
                    </m:ctrlPr>
                  </m:sSubPr>
                  <m:e>
                    <m:r>
                      <w:rPr>
                        <w:rFonts w:ascii="Cambria Math" w:hAnsi="Cambria Math" w:cs="Times New Roman"/>
                        <w:sz w:val="24"/>
                        <w:szCs w:val="24"/>
                      </w:rPr>
                      <m:t>YER</m:t>
                    </m:r>
                  </m:e>
                  <m:sub>
                    <m:r>
                      <w:rPr>
                        <w:rFonts w:ascii="Cambria Math" w:hAnsi="Cambria Math" w:cs="Times New Roman"/>
                        <w:sz w:val="24"/>
                        <w:szCs w:val="24"/>
                      </w:rPr>
                      <m:t>ct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1</m:t>
                    </m:r>
                  </m:sub>
                </m:sSub>
                <m:r>
                  <w:rPr>
                    <w:rFonts w:ascii="Cambria Math" w:hAnsi="Cambria Math" w:cs="Times New Roman"/>
                    <w:sz w:val="24"/>
                    <w:szCs w:val="24"/>
                  </w:rPr>
                  <m:t>ITA</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ct</m:t>
                    </m:r>
                  </m:sub>
                </m:sSub>
                <m:r>
                  <w:rPr>
                    <w:rFonts w:ascii="Cambria Math" w:hAnsi="Cambria Math" w:cs="Times New Roman"/>
                    <w:sz w:val="24"/>
                    <w:szCs w:val="24"/>
                  </w:rPr>
                  <m:t>+</m:t>
                </m:r>
                <m:nary>
                  <m:naryPr>
                    <m:chr m:val="∑"/>
                    <m:limLoc m:val="undOvr"/>
                    <m:supHide m:val="1"/>
                    <m:ctrlPr>
                      <w:rPr>
                        <w:rFonts w:ascii="Cambria Math" w:hAnsi="Cambria Math" w:cs="Times New Roman"/>
                        <w:i/>
                        <w:szCs w:val="21"/>
                      </w:rPr>
                    </m:ctrlPr>
                  </m:naryPr>
                  <m:sub>
                    <m:r>
                      <w:rPr>
                        <w:rFonts w:ascii="Cambria Math" w:hAnsi="Cambria Math" w:cs="Times New Roman"/>
                        <w:szCs w:val="21"/>
                      </w:rPr>
                      <m:t>n=1</m:t>
                    </m:r>
                    <m:r>
                      <m:rPr>
                        <m:sty m:val="p"/>
                      </m:rPr>
                      <w:rPr>
                        <w:rFonts w:ascii="Cambria Math" w:hAnsi="Cambria Math" w:cs="Times New Roman"/>
                        <w:szCs w:val="21"/>
                      </w:rPr>
                      <m:t>,2,⋯,5,n≠5</m:t>
                    </m:r>
                  </m:sub>
                  <m:sup/>
                  <m:e>
                    <m:sSub>
                      <m:sSubPr>
                        <m:ctrlPr>
                          <w:rPr>
                            <w:rFonts w:ascii="Cambria Math" w:hAnsi="Cambria Math" w:cs="Times New Roman"/>
                            <w:i/>
                            <w:szCs w:val="21"/>
                          </w:rPr>
                        </m:ctrlPr>
                      </m:sSubPr>
                      <m:e>
                        <m:r>
                          <w:rPr>
                            <w:rFonts w:ascii="Cambria Math" w:hAnsi="Cambria Math" w:cs="Times New Roman"/>
                            <w:szCs w:val="21"/>
                          </w:rPr>
                          <m:t>β</m:t>
                        </m:r>
                      </m:e>
                      <m:sub>
                        <m:r>
                          <w:rPr>
                            <w:rFonts w:ascii="Cambria Math" w:hAnsi="Cambria Math" w:cs="Times New Roman"/>
                            <w:szCs w:val="21"/>
                          </w:rPr>
                          <m:t>n</m:t>
                        </m:r>
                      </m:sub>
                    </m:sSub>
                    <m:r>
                      <w:rPr>
                        <w:rFonts w:ascii="Cambria Math" w:hAnsi="Cambria Math" w:cs="Times New Roman"/>
                        <w:szCs w:val="21"/>
                      </w:rPr>
                      <m:t>⋅Ran</m:t>
                    </m:r>
                    <m:sSubSup>
                      <m:sSubSupPr>
                        <m:ctrlPr>
                          <w:rPr>
                            <w:rFonts w:ascii="Cambria Math" w:hAnsi="Cambria Math" w:cs="Times New Roman"/>
                            <w:i/>
                            <w:szCs w:val="21"/>
                          </w:rPr>
                        </m:ctrlPr>
                      </m:sSubSupPr>
                      <m:e>
                        <m:r>
                          <w:rPr>
                            <w:rFonts w:ascii="Cambria Math" w:hAnsi="Cambria Math" w:cs="Times New Roman"/>
                            <w:szCs w:val="21"/>
                          </w:rPr>
                          <m:t>k</m:t>
                        </m:r>
                      </m:e>
                      <m:sub>
                        <m:r>
                          <w:rPr>
                            <w:rFonts w:ascii="Cambria Math" w:hAnsi="Cambria Math" w:cs="Times New Roman"/>
                            <w:szCs w:val="21"/>
                          </w:rPr>
                          <m:t>ct</m:t>
                        </m:r>
                      </m:sub>
                      <m:sup>
                        <m:r>
                          <w:rPr>
                            <w:rFonts w:ascii="Cambria Math" w:hAnsi="Cambria Math" w:cs="Times New Roman"/>
                            <w:szCs w:val="21"/>
                          </w:rPr>
                          <m:t>n</m:t>
                        </m:r>
                      </m:sup>
                    </m:sSubSup>
                  </m:e>
                </m:nary>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μ</m:t>
                    </m:r>
                  </m:e>
                  <m:sub>
                    <m:r>
                      <w:rPr>
                        <w:rFonts w:ascii="Cambria Math" w:hAnsi="Cambria Math" w:cs="Times New Roman"/>
                        <w:szCs w:val="21"/>
                      </w:rPr>
                      <m:t>c</m:t>
                    </m:r>
                  </m:sub>
                </m:sSub>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μ</m:t>
                    </m:r>
                  </m:e>
                  <m:sub>
                    <m:r>
                      <w:rPr>
                        <w:rFonts w:ascii="Cambria Math" w:hAnsi="Cambria Math" w:cs="Times New Roman"/>
                        <w:szCs w:val="21"/>
                      </w:rPr>
                      <m:t>t</m:t>
                    </m:r>
                  </m:sub>
                </m:sSub>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ε</m:t>
                    </m:r>
                  </m:e>
                  <m:sub>
                    <m:r>
                      <w:rPr>
                        <w:rFonts w:ascii="Cambria Math" w:hAnsi="Cambria Math" w:cs="Times New Roman"/>
                        <w:szCs w:val="21"/>
                      </w:rPr>
                      <m:t>ct</m:t>
                    </m:r>
                  </m:sub>
                </m:sSub>
              </m:oMath>
            </m:oMathPara>
          </w:p>
        </w:tc>
        <w:tc>
          <w:tcPr>
            <w:tcW w:w="496" w:type="dxa"/>
            <w:vAlign w:val="center"/>
            <w:hideMark/>
          </w:tcPr>
          <w:p w14:paraId="52B2D07D" w14:textId="77777777" w:rsidR="004038CC" w:rsidRDefault="004038CC" w:rsidP="00086F3A">
            <w:pPr>
              <w:spacing w:before="50" w:line="288" w:lineRule="auto"/>
              <w:ind w:firstLine="480"/>
              <w:jc w:val="both"/>
              <w:rPr>
                <w:rFonts w:cs="Times New Roman"/>
                <w:sz w:val="24"/>
                <w:szCs w:val="24"/>
              </w:rPr>
            </w:pPr>
            <w:r>
              <w:rPr>
                <w:rFonts w:cs="Times New Roman"/>
                <w:sz w:val="24"/>
                <w:szCs w:val="24"/>
              </w:rPr>
              <w:t>(2)</w:t>
            </w:r>
          </w:p>
        </w:tc>
      </w:tr>
    </w:tbl>
    <w:p w14:paraId="47D69798" w14:textId="444F7615" w:rsidR="004038CC" w:rsidRPr="00421A1A" w:rsidRDefault="004038CC" w:rsidP="004038CC">
      <w:pPr>
        <w:spacing w:line="288" w:lineRule="auto"/>
        <w:jc w:val="both"/>
        <w:rPr>
          <w:rFonts w:cs="Times New Roman"/>
          <w:sz w:val="24"/>
          <w:szCs w:val="24"/>
        </w:rPr>
      </w:pPr>
      <w:r w:rsidRPr="00421A1A">
        <w:rPr>
          <w:rFonts w:cs="Times New Roman"/>
          <w:sz w:val="24"/>
          <w:szCs w:val="24"/>
        </w:rPr>
        <w:t xml:space="preserve">where </w:t>
      </w:r>
      <m:oMath>
        <m:r>
          <w:rPr>
            <w:rFonts w:ascii="Cambria Math" w:hAnsi="Cambria Math" w:cs="Times New Roman"/>
            <w:sz w:val="24"/>
            <w:szCs w:val="24"/>
          </w:rPr>
          <m:t>Ran</m:t>
        </m:r>
        <m:sSubSup>
          <m:sSubSupPr>
            <m:ctrlPr>
              <w:rPr>
                <w:rFonts w:ascii="Cambria Math" w:hAnsi="Cambria Math" w:cs="Times New Roman"/>
                <w:i/>
                <w:sz w:val="24"/>
                <w:szCs w:val="24"/>
              </w:rPr>
            </m:ctrlPr>
          </m:sSubSupPr>
          <m:e>
            <m:r>
              <w:rPr>
                <w:rFonts w:ascii="Cambria Math" w:hAnsi="Cambria Math" w:cs="Times New Roman"/>
                <w:sz w:val="24"/>
                <w:szCs w:val="24"/>
              </w:rPr>
              <m:t>k</m:t>
            </m:r>
          </m:e>
          <m:sub>
            <m:r>
              <w:rPr>
                <w:rFonts w:ascii="Cambria Math" w:hAnsi="Cambria Math" w:cs="Times New Roman"/>
                <w:sz w:val="24"/>
                <w:szCs w:val="24"/>
              </w:rPr>
              <m:t>ct</m:t>
            </m:r>
          </m:sub>
          <m:sup>
            <m:r>
              <w:rPr>
                <w:rFonts w:ascii="Cambria Math" w:hAnsi="Cambria Math" w:cs="Times New Roman"/>
                <w:sz w:val="24"/>
                <w:szCs w:val="24"/>
              </w:rPr>
              <m:t>n</m:t>
            </m:r>
          </m:sup>
        </m:sSubSup>
      </m:oMath>
      <w:r w:rsidRPr="00421A1A">
        <w:rPr>
          <w:rFonts w:cs="Times New Roman"/>
          <w:sz w:val="24"/>
          <w:szCs w:val="24"/>
        </w:rPr>
        <w:t xml:space="preserve"> is a dummy variable that equals 1 if the </w:t>
      </w:r>
      <w:r w:rsidRPr="00421A1A">
        <w:rPr>
          <w:rFonts w:eastAsia="新細明體" w:cs="Times New Roman"/>
          <w:sz w:val="24"/>
          <w:szCs w:val="24"/>
          <w:lang w:eastAsia="zh-TW"/>
        </w:rPr>
        <w:t xml:space="preserve">interim target achievement rate of </w:t>
      </w:r>
      <w:r w:rsidRPr="00421A1A">
        <w:rPr>
          <w:rFonts w:cs="Times New Roman"/>
          <w:sz w:val="24"/>
          <w:szCs w:val="24"/>
        </w:rPr>
        <w:t xml:space="preserve">city </w:t>
      </w:r>
      <w:r w:rsidRPr="00421A1A">
        <w:rPr>
          <w:rFonts w:cs="Times New Roman"/>
          <w:i/>
          <w:sz w:val="24"/>
          <w:szCs w:val="24"/>
        </w:rPr>
        <w:t xml:space="preserve">c </w:t>
      </w:r>
      <w:r w:rsidRPr="00421A1A">
        <w:rPr>
          <w:rFonts w:cs="Times New Roman"/>
          <w:sz w:val="24"/>
          <w:szCs w:val="24"/>
        </w:rPr>
        <w:t>in year</w:t>
      </w:r>
      <w:r w:rsidRPr="00421A1A">
        <w:rPr>
          <w:rFonts w:cs="Times New Roman"/>
          <w:i/>
          <w:sz w:val="24"/>
          <w:szCs w:val="24"/>
        </w:rPr>
        <w:t xml:space="preserve"> t </w:t>
      </w:r>
      <w:r w:rsidR="008D4F93">
        <w:rPr>
          <w:rFonts w:cs="Times New Roman"/>
          <w:sz w:val="24"/>
          <w:szCs w:val="24"/>
        </w:rPr>
        <w:t>in the</w:t>
      </w:r>
      <w:r w:rsidRPr="00421A1A">
        <w:rPr>
          <w:rFonts w:cs="Times New Roman"/>
          <w:i/>
          <w:sz w:val="24"/>
          <w:szCs w:val="24"/>
        </w:rPr>
        <w:t xml:space="preserve"> </w:t>
      </w:r>
      <m:oMath>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th</m:t>
            </m:r>
          </m:sup>
        </m:sSup>
      </m:oMath>
      <w:r w:rsidRPr="00421A1A">
        <w:rPr>
          <w:rFonts w:cs="Times New Roman"/>
          <w:sz w:val="24"/>
          <w:szCs w:val="24"/>
        </w:rPr>
        <w:t xml:space="preserve"> </w:t>
      </w:r>
      <w:r w:rsidR="009F00A1">
        <w:rPr>
          <w:rFonts w:cs="Times New Roman"/>
          <w:sz w:val="24"/>
          <w:szCs w:val="24"/>
        </w:rPr>
        <w:t>quintile of</w:t>
      </w:r>
      <w:r w:rsidRPr="00421A1A">
        <w:rPr>
          <w:rFonts w:cs="Times New Roman"/>
          <w:sz w:val="24"/>
          <w:szCs w:val="24"/>
        </w:rPr>
        <w:t xml:space="preserve"> its province. </w:t>
      </w:r>
      <w:r w:rsidR="00046069" w:rsidRPr="00E32CB2">
        <w:rPr>
          <w:rFonts w:cs="Times New Roman"/>
          <w:sz w:val="24"/>
          <w:szCs w:val="24"/>
          <w:highlight w:val="yellow"/>
        </w:rPr>
        <w:t xml:space="preserve">Appendix Table A1 </w:t>
      </w:r>
      <w:proofErr w:type="spellStart"/>
      <w:r w:rsidR="00EA0165">
        <w:rPr>
          <w:rFonts w:cs="Times New Roman"/>
          <w:sz w:val="24"/>
          <w:szCs w:val="24"/>
          <w:highlight w:val="yellow"/>
        </w:rPr>
        <w:t>summeri</w:t>
      </w:r>
      <w:r w:rsidR="00CC26AC">
        <w:rPr>
          <w:rFonts w:cs="Times New Roman"/>
          <w:sz w:val="24"/>
          <w:szCs w:val="24"/>
          <w:highlight w:val="yellow"/>
        </w:rPr>
        <w:t>z</w:t>
      </w:r>
      <w:r w:rsidR="00EA0165">
        <w:rPr>
          <w:rFonts w:cs="Times New Roman"/>
          <w:sz w:val="24"/>
          <w:szCs w:val="24"/>
          <w:highlight w:val="yellow"/>
        </w:rPr>
        <w:t>e</w:t>
      </w:r>
      <w:r w:rsidR="00AB786C">
        <w:rPr>
          <w:rFonts w:cs="Times New Roman"/>
          <w:sz w:val="24"/>
          <w:szCs w:val="24"/>
          <w:highlight w:val="yellow"/>
        </w:rPr>
        <w:t>s</w:t>
      </w:r>
      <w:proofErr w:type="spellEnd"/>
      <w:r w:rsidR="00046069" w:rsidRPr="00E32CB2">
        <w:rPr>
          <w:rFonts w:cs="Times New Roman"/>
          <w:sz w:val="24"/>
          <w:szCs w:val="24"/>
          <w:highlight w:val="yellow"/>
        </w:rPr>
        <w:t xml:space="preserve"> the number of cities</w:t>
      </w:r>
      <w:r w:rsidR="005E137A">
        <w:rPr>
          <w:rFonts w:cs="Times New Roman"/>
          <w:sz w:val="24"/>
          <w:szCs w:val="24"/>
          <w:highlight w:val="yellow"/>
        </w:rPr>
        <w:t xml:space="preserve"> and the average patent applications of a city in 1985 and 2019, respectively</w:t>
      </w:r>
      <w:r w:rsidR="002F2C04">
        <w:rPr>
          <w:rFonts w:cs="Times New Roman"/>
          <w:sz w:val="24"/>
          <w:szCs w:val="24"/>
          <w:highlight w:val="yellow"/>
        </w:rPr>
        <w:t>,</w:t>
      </w:r>
      <w:r w:rsidR="00046069" w:rsidRPr="00E32CB2">
        <w:rPr>
          <w:rFonts w:cs="Times New Roman"/>
          <w:sz w:val="24"/>
          <w:szCs w:val="24"/>
          <w:highlight w:val="yellow"/>
        </w:rPr>
        <w:t xml:space="preserve"> in each province.</w:t>
      </w:r>
      <w:r w:rsidR="00046069">
        <w:rPr>
          <w:rFonts w:cs="Times New Roman"/>
          <w:sz w:val="24"/>
          <w:szCs w:val="24"/>
        </w:rPr>
        <w:t xml:space="preserve"> </w:t>
      </w:r>
      <w:r w:rsidR="001501F0">
        <w:rPr>
          <w:rFonts w:cs="Times New Roman"/>
          <w:sz w:val="24"/>
          <w:szCs w:val="24"/>
        </w:rPr>
        <w:t xml:space="preserve">In the table, the first four cities are municipalities </w:t>
      </w:r>
      <w:r w:rsidR="00760316">
        <w:rPr>
          <w:rFonts w:cs="Times New Roman"/>
          <w:sz w:val="24"/>
          <w:szCs w:val="24"/>
        </w:rPr>
        <w:t>which are at the same level a</w:t>
      </w:r>
      <w:r w:rsidR="009D1AC9">
        <w:rPr>
          <w:rFonts w:cs="Times New Roman"/>
          <w:sz w:val="24"/>
          <w:szCs w:val="24"/>
        </w:rPr>
        <w:t>s</w:t>
      </w:r>
      <w:r w:rsidR="00D66877">
        <w:rPr>
          <w:rFonts w:cs="Times New Roman"/>
          <w:sz w:val="24"/>
          <w:szCs w:val="24"/>
        </w:rPr>
        <w:t xml:space="preserve"> a province in the administrative hierarchy.</w:t>
      </w:r>
      <w:r w:rsidRPr="00421A1A">
        <w:rPr>
          <w:rFonts w:cs="Times New Roman"/>
          <w:sz w:val="24"/>
          <w:szCs w:val="24"/>
        </w:rPr>
        <w:t xml:space="preserve"> The group ranked in the middle, i.e., </w:t>
      </w:r>
      <w:r w:rsidR="00D96B30">
        <w:rPr>
          <w:rFonts w:cs="Times New Roman"/>
          <w:sz w:val="24"/>
          <w:szCs w:val="24"/>
        </w:rPr>
        <w:t>in the third quintile</w:t>
      </w:r>
      <w:r w:rsidRPr="00421A1A">
        <w:rPr>
          <w:rFonts w:cs="Times New Roman"/>
          <w:sz w:val="24"/>
          <w:szCs w:val="24"/>
        </w:rPr>
        <w:t xml:space="preserve">, is taken as the reference group, and therefore </w:t>
      </w:r>
      <m:oMath>
        <m:r>
          <w:rPr>
            <w:rFonts w:ascii="Cambria Math" w:hAnsi="Cambria Math" w:cs="Times New Roman"/>
            <w:sz w:val="24"/>
            <w:szCs w:val="24"/>
          </w:rPr>
          <w:lastRenderedPageBreak/>
          <m:t>Ran</m:t>
        </m:r>
        <m:sSubSup>
          <m:sSubSupPr>
            <m:ctrlPr>
              <w:rPr>
                <w:rFonts w:ascii="Cambria Math" w:hAnsi="Cambria Math" w:cs="Times New Roman"/>
                <w:sz w:val="24"/>
                <w:szCs w:val="24"/>
              </w:rPr>
            </m:ctrlPr>
          </m:sSubSupPr>
          <m:e>
            <m:r>
              <w:rPr>
                <w:rFonts w:ascii="Cambria Math" w:hAnsi="Cambria Math" w:cs="Times New Roman"/>
                <w:sz w:val="24"/>
                <w:szCs w:val="24"/>
              </w:rPr>
              <m:t>k</m:t>
            </m:r>
          </m:e>
          <m:sub>
            <m:r>
              <w:rPr>
                <w:rFonts w:ascii="Cambria Math" w:hAnsi="Cambria Math" w:cs="Times New Roman"/>
                <w:sz w:val="24"/>
                <w:szCs w:val="24"/>
              </w:rPr>
              <m:t>ct</m:t>
            </m:r>
          </m:sub>
          <m:sup>
            <m:r>
              <m:rPr>
                <m:sty m:val="p"/>
              </m:rPr>
              <w:rPr>
                <w:rFonts w:ascii="Cambria Math" w:hAnsi="Cambria Math" w:cs="Times New Roman"/>
                <w:sz w:val="24"/>
                <w:szCs w:val="24"/>
              </w:rPr>
              <m:t>3</m:t>
            </m:r>
          </m:sup>
        </m:sSubSup>
      </m:oMath>
      <w:r w:rsidRPr="00421A1A">
        <w:rPr>
          <w:rFonts w:cs="Times New Roman"/>
          <w:sz w:val="24"/>
          <w:szCs w:val="24"/>
        </w:rPr>
        <w:t xml:space="preserve"> is omitted from the baseline regression. Likewise, </w:t>
      </w:r>
      <m:oMath>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c</m:t>
            </m:r>
          </m:sub>
        </m:sSub>
        <m:r>
          <w:rPr>
            <w:rFonts w:ascii="Cambria Math" w:hAnsi="Cambria Math" w:cs="Times New Roman"/>
            <w:sz w:val="24"/>
            <w:szCs w:val="24"/>
          </w:rPr>
          <m:t xml:space="preserve"> and </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t</m:t>
            </m:r>
          </m:sub>
        </m:sSub>
      </m:oMath>
      <w:r w:rsidRPr="00421A1A">
        <w:rPr>
          <w:rFonts w:cs="Times New Roman"/>
          <w:sz w:val="24"/>
          <w:szCs w:val="24"/>
        </w:rPr>
        <w:t xml:space="preserve"> respectively denote city-fixed effects and year-fixed effects.</w:t>
      </w:r>
      <w:r w:rsidR="00940729">
        <w:rPr>
          <w:rFonts w:cs="Times New Roman"/>
          <w:sz w:val="24"/>
          <w:szCs w:val="24"/>
        </w:rPr>
        <w:t xml:space="preserve"> </w:t>
      </w:r>
      <w:r w:rsidR="00940729">
        <w:rPr>
          <w:rFonts w:eastAsia="新細明體" w:cs="Times New Roman"/>
          <w:sz w:val="24"/>
          <w:szCs w:val="24"/>
          <w:lang w:eastAsia="zh-TW"/>
        </w:rPr>
        <w:t xml:space="preserve">As a reference, in addition to (2), we also run the same regression with </w:t>
      </w:r>
      <w:r w:rsidR="00940729">
        <w:rPr>
          <w:rFonts w:eastAsia="新細明體" w:cs="Times New Roman"/>
          <w:i/>
          <w:sz w:val="24"/>
          <w:szCs w:val="24"/>
          <w:lang w:eastAsia="zh-TW"/>
        </w:rPr>
        <w:t>ITAR</w:t>
      </w:r>
      <w:r w:rsidR="00940729">
        <w:rPr>
          <w:rFonts w:eastAsia="新細明體" w:cs="Times New Roman"/>
          <w:sz w:val="24"/>
          <w:szCs w:val="24"/>
          <w:lang w:eastAsia="zh-TW"/>
        </w:rPr>
        <w:t xml:space="preserve"> taken away, in order to access how </w:t>
      </w:r>
      <w:r w:rsidR="00940729">
        <w:rPr>
          <w:rFonts w:eastAsia="新細明體" w:cs="Times New Roman"/>
          <w:i/>
          <w:sz w:val="24"/>
          <w:szCs w:val="24"/>
          <w:lang w:eastAsia="zh-TW"/>
        </w:rPr>
        <w:t>Rank</w:t>
      </w:r>
      <w:r w:rsidR="00940729">
        <w:rPr>
          <w:rFonts w:eastAsia="新細明體" w:cs="Times New Roman"/>
          <w:sz w:val="24"/>
          <w:szCs w:val="24"/>
          <w:lang w:eastAsia="zh-TW"/>
        </w:rPr>
        <w:t xml:space="preserve"> alone influences </w:t>
      </w:r>
      <w:r w:rsidR="00940729">
        <w:rPr>
          <w:rFonts w:eastAsia="新細明體" w:cs="Times New Roman"/>
          <w:i/>
          <w:sz w:val="24"/>
          <w:szCs w:val="24"/>
          <w:lang w:eastAsia="zh-TW"/>
        </w:rPr>
        <w:t>YER</w:t>
      </w:r>
      <w:r w:rsidR="00940729">
        <w:rPr>
          <w:rFonts w:eastAsia="新細明體" w:cs="Times New Roman"/>
          <w:sz w:val="24"/>
          <w:szCs w:val="24"/>
          <w:lang w:eastAsia="zh-TW"/>
        </w:rPr>
        <w:t>.</w:t>
      </w:r>
    </w:p>
    <w:p w14:paraId="7C08BB3E" w14:textId="0AB951BC" w:rsidR="00B579C8" w:rsidRPr="00812699" w:rsidRDefault="00F0351C" w:rsidP="00096C95">
      <w:pPr>
        <w:spacing w:line="288" w:lineRule="auto"/>
        <w:ind w:firstLine="480"/>
        <w:jc w:val="both"/>
        <w:rPr>
          <w:rFonts w:eastAsia="新細明體" w:cs="Times New Roman"/>
          <w:sz w:val="24"/>
          <w:szCs w:val="24"/>
          <w:lang w:eastAsia="zh-TW"/>
        </w:rPr>
      </w:pPr>
      <w:r>
        <w:rPr>
          <w:rFonts w:eastAsia="新細明體" w:cs="Times New Roman"/>
          <w:sz w:val="24"/>
          <w:szCs w:val="24"/>
          <w:lang w:eastAsia="zh-TW"/>
        </w:rPr>
        <w:t xml:space="preserve">The results of both regressions are reported in Table 2 and Figure 2. </w:t>
      </w:r>
      <w:r>
        <w:rPr>
          <w:rFonts w:eastAsia="新細明體" w:cs="Times New Roman" w:hint="eastAsia"/>
          <w:sz w:val="24"/>
          <w:szCs w:val="24"/>
          <w:lang w:eastAsia="zh-TW"/>
        </w:rPr>
        <w:t>C</w:t>
      </w:r>
      <w:r>
        <w:rPr>
          <w:rFonts w:eastAsia="新細明體" w:cs="Times New Roman"/>
          <w:sz w:val="24"/>
          <w:szCs w:val="24"/>
          <w:lang w:eastAsia="zh-TW"/>
        </w:rPr>
        <w:t>olumn (</w:t>
      </w:r>
      <w:r w:rsidR="00812CC5">
        <w:rPr>
          <w:rFonts w:eastAsia="新細明體" w:cs="Times New Roman"/>
          <w:sz w:val="24"/>
          <w:szCs w:val="24"/>
          <w:lang w:eastAsia="zh-TW"/>
        </w:rPr>
        <w:t>a</w:t>
      </w:r>
      <w:r>
        <w:rPr>
          <w:rFonts w:eastAsia="新細明體" w:cs="Times New Roman"/>
          <w:sz w:val="24"/>
          <w:szCs w:val="24"/>
          <w:lang w:eastAsia="zh-TW"/>
        </w:rPr>
        <w:t xml:space="preserve">) of Table </w:t>
      </w:r>
      <w:r w:rsidR="00B42BC4">
        <w:rPr>
          <w:rFonts w:eastAsia="新細明體" w:cs="Times New Roman"/>
          <w:sz w:val="24"/>
          <w:szCs w:val="24"/>
          <w:lang w:eastAsia="zh-TW"/>
        </w:rPr>
        <w:t>2</w:t>
      </w:r>
      <w:r>
        <w:rPr>
          <w:rFonts w:eastAsia="新細明體" w:cs="Times New Roman"/>
          <w:sz w:val="24"/>
          <w:szCs w:val="24"/>
          <w:lang w:eastAsia="zh-TW"/>
        </w:rPr>
        <w:t xml:space="preserve"> and</w:t>
      </w:r>
      <w:r>
        <w:rPr>
          <w:rFonts w:eastAsia="新細明體" w:cs="Times New Roman" w:hint="eastAsia"/>
          <w:sz w:val="24"/>
          <w:szCs w:val="24"/>
          <w:lang w:eastAsia="zh-TW"/>
        </w:rPr>
        <w:t xml:space="preserve"> </w:t>
      </w:r>
      <w:r w:rsidR="0006444A">
        <w:rPr>
          <w:rFonts w:eastAsia="新細明體" w:cs="Times New Roman"/>
          <w:sz w:val="24"/>
          <w:szCs w:val="24"/>
          <w:lang w:eastAsia="zh-TW"/>
        </w:rPr>
        <w:t xml:space="preserve">the corresponding </w:t>
      </w:r>
      <w:r>
        <w:rPr>
          <w:rFonts w:eastAsia="新細明體" w:cs="Times New Roman" w:hint="eastAsia"/>
          <w:sz w:val="24"/>
          <w:szCs w:val="24"/>
          <w:lang w:eastAsia="zh-TW"/>
        </w:rPr>
        <w:t>Fi</w:t>
      </w:r>
      <w:r>
        <w:rPr>
          <w:rFonts w:eastAsia="新細明體" w:cs="Times New Roman"/>
          <w:sz w:val="24"/>
          <w:szCs w:val="24"/>
          <w:lang w:eastAsia="zh-TW"/>
        </w:rPr>
        <w:t xml:space="preserve">gure 2 show a </w:t>
      </w:r>
      <w:r w:rsidR="00147FD1">
        <w:rPr>
          <w:rFonts w:eastAsia="新細明體" w:cs="Times New Roman"/>
          <w:sz w:val="24"/>
          <w:szCs w:val="24"/>
          <w:lang w:eastAsia="zh-TW"/>
        </w:rPr>
        <w:t xml:space="preserve">very </w:t>
      </w:r>
      <w:r>
        <w:rPr>
          <w:rFonts w:eastAsia="新細明體" w:cs="Times New Roman"/>
          <w:sz w:val="24"/>
          <w:szCs w:val="24"/>
          <w:lang w:eastAsia="zh-TW"/>
        </w:rPr>
        <w:t xml:space="preserve">clear monotonically increasing relationship between </w:t>
      </w:r>
      <w:r>
        <w:rPr>
          <w:rFonts w:eastAsia="新細明體" w:cs="Times New Roman"/>
          <w:i/>
          <w:sz w:val="24"/>
          <w:szCs w:val="24"/>
          <w:lang w:eastAsia="zh-TW"/>
        </w:rPr>
        <w:t>YER</w:t>
      </w:r>
      <w:r>
        <w:rPr>
          <w:rFonts w:eastAsia="新細明體" w:cs="Times New Roman"/>
          <w:sz w:val="24"/>
          <w:szCs w:val="24"/>
          <w:lang w:eastAsia="zh-TW"/>
        </w:rPr>
        <w:t xml:space="preserve"> and </w:t>
      </w:r>
      <w:r>
        <w:rPr>
          <w:rFonts w:eastAsia="新細明體" w:cs="Times New Roman"/>
          <w:i/>
          <w:sz w:val="24"/>
          <w:szCs w:val="24"/>
          <w:lang w:eastAsia="zh-TW"/>
        </w:rPr>
        <w:t>Rank</w:t>
      </w:r>
      <w:r>
        <w:rPr>
          <w:rFonts w:eastAsia="新細明體" w:cs="Times New Roman"/>
          <w:sz w:val="24"/>
          <w:szCs w:val="24"/>
          <w:lang w:eastAsia="zh-TW"/>
        </w:rPr>
        <w:t xml:space="preserve">. This provides evidence that a city’s rank </w:t>
      </w:r>
      <w:r w:rsidR="00812CC5">
        <w:rPr>
          <w:rFonts w:eastAsia="新細明體" w:cs="Times New Roman"/>
          <w:sz w:val="24"/>
          <w:szCs w:val="24"/>
          <w:lang w:eastAsia="zh-TW"/>
        </w:rPr>
        <w:t>in</w:t>
      </w:r>
      <w:r>
        <w:rPr>
          <w:rFonts w:eastAsia="新細明體" w:cs="Times New Roman"/>
          <w:sz w:val="24"/>
          <w:szCs w:val="24"/>
          <w:lang w:eastAsia="zh-TW"/>
        </w:rPr>
        <w:t xml:space="preserve"> </w:t>
      </w:r>
      <w:r w:rsidR="007E22FE">
        <w:rPr>
          <w:rFonts w:eastAsia="新細明體" w:cs="Times New Roman"/>
          <w:sz w:val="24"/>
          <w:szCs w:val="24"/>
          <w:lang w:eastAsia="zh-TW"/>
        </w:rPr>
        <w:t>interim target achievement</w:t>
      </w:r>
      <w:r>
        <w:rPr>
          <w:rFonts w:eastAsia="新細明體" w:cs="Times New Roman" w:hint="eastAsia"/>
          <w:sz w:val="24"/>
          <w:szCs w:val="24"/>
          <w:lang w:eastAsia="zh-TW"/>
        </w:rPr>
        <w:t xml:space="preserve"> </w:t>
      </w:r>
      <w:r>
        <w:rPr>
          <w:rFonts w:eastAsia="新細明體" w:cs="Times New Roman"/>
          <w:sz w:val="24"/>
          <w:szCs w:val="24"/>
          <w:lang w:eastAsia="zh-TW"/>
        </w:rPr>
        <w:t xml:space="preserve">within </w:t>
      </w:r>
      <w:r w:rsidR="0079437B">
        <w:rPr>
          <w:rFonts w:eastAsia="新細明體" w:cs="Times New Roman"/>
          <w:sz w:val="24"/>
          <w:szCs w:val="24"/>
          <w:lang w:eastAsia="zh-TW"/>
        </w:rPr>
        <w:t>its</w:t>
      </w:r>
      <w:r>
        <w:rPr>
          <w:rFonts w:eastAsia="新細明體" w:cs="Times New Roman"/>
          <w:sz w:val="24"/>
          <w:szCs w:val="24"/>
          <w:lang w:eastAsia="zh-TW"/>
        </w:rPr>
        <w:t xml:space="preserve"> provinc</w:t>
      </w:r>
      <w:r w:rsidR="0079437B">
        <w:rPr>
          <w:rFonts w:eastAsia="新細明體" w:cs="Times New Roman"/>
          <w:sz w:val="24"/>
          <w:szCs w:val="24"/>
          <w:lang w:eastAsia="zh-TW"/>
        </w:rPr>
        <w:t>e</w:t>
      </w:r>
      <w:r>
        <w:rPr>
          <w:rFonts w:eastAsia="新細明體" w:cs="Times New Roman"/>
          <w:sz w:val="24"/>
          <w:szCs w:val="24"/>
          <w:lang w:eastAsia="zh-TW"/>
        </w:rPr>
        <w:t xml:space="preserve"> has a strong impact on its year-end filing: The more lagging behind against peers at the end of September, the more patent applications it will file relative to the first ten months. Column (b) shows that the coefficient for </w:t>
      </w:r>
      <w:r>
        <w:rPr>
          <w:rFonts w:eastAsia="新細明體" w:cs="Times New Roman"/>
          <w:i/>
          <w:sz w:val="24"/>
          <w:szCs w:val="24"/>
          <w:lang w:eastAsia="zh-TW"/>
        </w:rPr>
        <w:t>ITAR</w:t>
      </w:r>
      <w:r>
        <w:rPr>
          <w:rFonts w:eastAsia="新細明體" w:cs="Times New Roman"/>
          <w:sz w:val="24"/>
          <w:szCs w:val="24"/>
          <w:lang w:eastAsia="zh-TW"/>
        </w:rPr>
        <w:t xml:space="preserve"> is negative, and is statistically significant. This is despite that </w:t>
      </w:r>
      <w:r>
        <w:rPr>
          <w:rFonts w:eastAsia="新細明體" w:cs="Times New Roman" w:hint="eastAsia"/>
          <w:i/>
          <w:sz w:val="24"/>
          <w:szCs w:val="24"/>
          <w:lang w:eastAsia="zh-TW"/>
        </w:rPr>
        <w:t>Ra</w:t>
      </w:r>
      <w:r>
        <w:rPr>
          <w:rFonts w:eastAsia="新細明體" w:cs="Times New Roman"/>
          <w:i/>
          <w:sz w:val="24"/>
          <w:szCs w:val="24"/>
          <w:lang w:eastAsia="zh-TW"/>
        </w:rPr>
        <w:t>nk</w:t>
      </w:r>
      <w:r>
        <w:rPr>
          <w:rFonts w:eastAsia="新細明體" w:cs="Times New Roman"/>
          <w:sz w:val="24"/>
          <w:szCs w:val="24"/>
          <w:lang w:eastAsia="zh-TW"/>
        </w:rPr>
        <w:t xml:space="preserve"> is also added in the regression: Meeting target obviously is also a cause of year-end rush.</w:t>
      </w:r>
      <w:r w:rsidR="006D3033">
        <w:rPr>
          <w:rFonts w:eastAsia="新細明體" w:cs="Times New Roman"/>
          <w:sz w:val="24"/>
          <w:szCs w:val="24"/>
          <w:lang w:eastAsia="zh-TW"/>
        </w:rPr>
        <w:t xml:space="preserve"> </w:t>
      </w:r>
      <w:r w:rsidR="00B42BC4">
        <w:rPr>
          <w:rFonts w:eastAsia="新細明體" w:cs="Times New Roman"/>
          <w:sz w:val="24"/>
          <w:szCs w:val="24"/>
          <w:lang w:eastAsia="zh-TW"/>
        </w:rPr>
        <w:t>What is surprising is that the</w:t>
      </w:r>
      <w:r w:rsidR="00B579C8" w:rsidRPr="007D78A8">
        <w:rPr>
          <w:rFonts w:eastAsia="新細明體" w:cs="Times New Roman"/>
          <w:sz w:val="24"/>
          <w:szCs w:val="24"/>
          <w:lang w:eastAsia="zh-TW"/>
        </w:rPr>
        <w:t xml:space="preserve"> increasing</w:t>
      </w:r>
      <w:r w:rsidR="009A0873">
        <w:rPr>
          <w:rFonts w:eastAsia="新細明體" w:cs="Times New Roman"/>
          <w:sz w:val="24"/>
          <w:szCs w:val="24"/>
          <w:lang w:eastAsia="zh-TW"/>
        </w:rPr>
        <w:t xml:space="preserve"> and monotonic</w:t>
      </w:r>
      <w:r w:rsidR="00EB6C2B">
        <w:rPr>
          <w:rFonts w:eastAsia="新細明體" w:cs="Times New Roman"/>
          <w:sz w:val="24"/>
          <w:szCs w:val="24"/>
          <w:lang w:eastAsia="zh-TW"/>
        </w:rPr>
        <w:t xml:space="preserve"> relationship between</w:t>
      </w:r>
      <w:r w:rsidR="00AB70E9">
        <w:rPr>
          <w:rFonts w:eastAsia="新細明體" w:cs="Times New Roman"/>
          <w:sz w:val="24"/>
          <w:szCs w:val="24"/>
          <w:lang w:eastAsia="zh-TW"/>
        </w:rPr>
        <w:t xml:space="preserve"> </w:t>
      </w:r>
      <w:r w:rsidR="00AB70E9">
        <w:rPr>
          <w:rFonts w:eastAsia="新細明體" w:cs="Times New Roman"/>
          <w:i/>
          <w:sz w:val="24"/>
          <w:szCs w:val="24"/>
          <w:lang w:eastAsia="zh-TW"/>
        </w:rPr>
        <w:t xml:space="preserve">Rank </w:t>
      </w:r>
      <w:r w:rsidR="00F32DF2">
        <w:rPr>
          <w:rFonts w:eastAsia="新細明體" w:cs="Times New Roman"/>
          <w:sz w:val="24"/>
          <w:szCs w:val="24"/>
          <w:lang w:eastAsia="zh-TW"/>
        </w:rPr>
        <w:t>and</w:t>
      </w:r>
      <w:r w:rsidR="00AB70E9">
        <w:rPr>
          <w:rFonts w:eastAsia="新細明體" w:cs="Times New Roman"/>
          <w:sz w:val="24"/>
          <w:szCs w:val="24"/>
          <w:lang w:eastAsia="zh-TW"/>
        </w:rPr>
        <w:t xml:space="preserve"> </w:t>
      </w:r>
      <w:r w:rsidR="00AB70E9">
        <w:rPr>
          <w:rFonts w:eastAsia="新細明體" w:cs="Times New Roman"/>
          <w:i/>
          <w:sz w:val="24"/>
          <w:szCs w:val="24"/>
          <w:lang w:eastAsia="zh-TW"/>
        </w:rPr>
        <w:t>YER</w:t>
      </w:r>
      <w:r w:rsidR="00B579C8" w:rsidRPr="007D78A8">
        <w:rPr>
          <w:rFonts w:eastAsia="新細明體" w:cs="Times New Roman"/>
          <w:sz w:val="24"/>
          <w:szCs w:val="24"/>
          <w:lang w:eastAsia="zh-TW"/>
        </w:rPr>
        <w:t xml:space="preserve"> </w:t>
      </w:r>
      <w:r w:rsidR="00812699">
        <w:rPr>
          <w:rFonts w:eastAsia="新細明體" w:cs="Times New Roman"/>
          <w:sz w:val="24"/>
          <w:szCs w:val="24"/>
          <w:lang w:eastAsia="zh-TW"/>
        </w:rPr>
        <w:t xml:space="preserve">remains robust, despite the fact that </w:t>
      </w:r>
      <w:r w:rsidR="00812699">
        <w:rPr>
          <w:rFonts w:eastAsia="新細明體" w:cs="Times New Roman"/>
          <w:i/>
          <w:sz w:val="24"/>
          <w:szCs w:val="24"/>
          <w:lang w:eastAsia="zh-TW"/>
        </w:rPr>
        <w:t>ITAR</w:t>
      </w:r>
      <w:r w:rsidR="00812699">
        <w:rPr>
          <w:rFonts w:eastAsia="新細明體" w:cs="Times New Roman"/>
          <w:sz w:val="24"/>
          <w:szCs w:val="24"/>
          <w:lang w:eastAsia="zh-TW"/>
        </w:rPr>
        <w:t xml:space="preserve"> is correlated with </w:t>
      </w:r>
      <w:r w:rsidR="00812699">
        <w:rPr>
          <w:rFonts w:eastAsia="新細明體" w:cs="Times New Roman"/>
          <w:i/>
          <w:sz w:val="24"/>
          <w:szCs w:val="24"/>
          <w:lang w:eastAsia="zh-TW"/>
        </w:rPr>
        <w:t>Rank</w:t>
      </w:r>
      <w:r w:rsidR="00812699">
        <w:rPr>
          <w:rFonts w:eastAsia="新細明體" w:cs="Times New Roman"/>
          <w:sz w:val="24"/>
          <w:szCs w:val="24"/>
          <w:lang w:eastAsia="zh-TW"/>
        </w:rPr>
        <w:t>.</w:t>
      </w:r>
    </w:p>
    <w:p w14:paraId="0FD24D91" w14:textId="01F98840" w:rsidR="009B009E" w:rsidRPr="00956E0C" w:rsidRDefault="00614662" w:rsidP="009B009E">
      <w:pPr>
        <w:spacing w:line="288" w:lineRule="auto"/>
        <w:ind w:firstLine="420"/>
        <w:jc w:val="both"/>
        <w:rPr>
          <w:rFonts w:eastAsia="新細明體" w:cs="Times New Roman"/>
          <w:color w:val="0D0D0D" w:themeColor="text1" w:themeTint="F2"/>
          <w:sz w:val="24"/>
          <w:szCs w:val="24"/>
          <w:lang w:eastAsia="zh-TW"/>
        </w:rPr>
      </w:pPr>
      <w:r w:rsidRPr="0079437B">
        <w:rPr>
          <w:rFonts w:cs="Times New Roman"/>
          <w:iCs/>
          <w:noProof/>
          <w:sz w:val="24"/>
          <w:szCs w:val="24"/>
        </w:rPr>
        <w:t>Rank</w:t>
      </w:r>
      <w:r>
        <w:rPr>
          <w:rFonts w:cs="Times New Roman"/>
          <w:noProof/>
          <w:sz w:val="24"/>
          <w:szCs w:val="24"/>
        </w:rPr>
        <w:t xml:space="preserve"> </w:t>
      </w:r>
      <w:r w:rsidR="009B009E">
        <w:rPr>
          <w:rFonts w:cs="Times New Roman"/>
          <w:noProof/>
          <w:sz w:val="24"/>
          <w:szCs w:val="24"/>
        </w:rPr>
        <w:t xml:space="preserve">order based on </w:t>
      </w:r>
      <w:r w:rsidR="009B009E">
        <w:rPr>
          <w:rFonts w:cs="Times New Roman"/>
          <w:i/>
          <w:noProof/>
          <w:sz w:val="24"/>
          <w:szCs w:val="24"/>
        </w:rPr>
        <w:t>ITAR</w:t>
      </w:r>
      <w:r w:rsidR="009B009E">
        <w:rPr>
          <w:rFonts w:cs="Times New Roman"/>
          <w:noProof/>
          <w:sz w:val="24"/>
          <w:szCs w:val="24"/>
        </w:rPr>
        <w:t xml:space="preserve"> has the advantage that it is more comparable across cities with different sizes. </w:t>
      </w:r>
      <w:r w:rsidR="008E1C6D">
        <w:rPr>
          <w:rFonts w:cs="Times New Roman"/>
          <w:noProof/>
          <w:sz w:val="24"/>
          <w:szCs w:val="24"/>
        </w:rPr>
        <w:t xml:space="preserve">As mentioned, </w:t>
      </w:r>
      <w:r w:rsidR="009B009E">
        <w:rPr>
          <w:rFonts w:cs="Times New Roman"/>
          <w:noProof/>
          <w:sz w:val="24"/>
          <w:szCs w:val="24"/>
        </w:rPr>
        <w:t xml:space="preserve">this also raises the concern that </w:t>
      </w:r>
      <w:r w:rsidR="009B009E">
        <w:rPr>
          <w:rFonts w:cs="Times New Roman"/>
          <w:i/>
          <w:noProof/>
          <w:sz w:val="24"/>
          <w:szCs w:val="24"/>
        </w:rPr>
        <w:t>ITAR</w:t>
      </w:r>
      <w:r w:rsidR="009B009E">
        <w:rPr>
          <w:rFonts w:cs="Times New Roman"/>
          <w:noProof/>
          <w:sz w:val="24"/>
          <w:szCs w:val="24"/>
        </w:rPr>
        <w:t xml:space="preserve"> and </w:t>
      </w:r>
      <w:r w:rsidR="009B009E">
        <w:rPr>
          <w:rFonts w:cs="Times New Roman"/>
          <w:i/>
          <w:noProof/>
          <w:sz w:val="24"/>
          <w:szCs w:val="24"/>
        </w:rPr>
        <w:t>Rank</w:t>
      </w:r>
      <w:r w:rsidR="009B009E">
        <w:rPr>
          <w:rFonts w:cs="Times New Roman"/>
          <w:noProof/>
          <w:sz w:val="24"/>
          <w:szCs w:val="24"/>
        </w:rPr>
        <w:t xml:space="preserve"> are correlated, and the coefficients obtained </w:t>
      </w:r>
      <w:r w:rsidR="00C20EDD">
        <w:rPr>
          <w:rFonts w:cs="Times New Roman"/>
          <w:noProof/>
          <w:sz w:val="24"/>
          <w:szCs w:val="24"/>
        </w:rPr>
        <w:t>in</w:t>
      </w:r>
      <w:r w:rsidR="009B009E">
        <w:rPr>
          <w:rFonts w:cs="Times New Roman"/>
          <w:noProof/>
          <w:sz w:val="24"/>
          <w:szCs w:val="24"/>
        </w:rPr>
        <w:t xml:space="preserve"> regression (2) therefore </w:t>
      </w:r>
      <w:r w:rsidR="00A003B2">
        <w:rPr>
          <w:rFonts w:cs="Times New Roman"/>
          <w:noProof/>
          <w:sz w:val="24"/>
          <w:szCs w:val="24"/>
        </w:rPr>
        <w:t>might</w:t>
      </w:r>
      <w:r w:rsidR="009B009E">
        <w:rPr>
          <w:rFonts w:cs="Times New Roman"/>
          <w:noProof/>
          <w:sz w:val="24"/>
          <w:szCs w:val="24"/>
        </w:rPr>
        <w:t xml:space="preserve"> not capture their true influences on year-end rush. As an alternative, we rank cities by the number of patent applications filed during the first nine months of the year. This has the advantage that </w:t>
      </w:r>
      <w:r w:rsidR="009B009E" w:rsidRPr="00961958">
        <w:rPr>
          <w:rFonts w:cs="Times New Roman"/>
          <w:i/>
          <w:iCs/>
          <w:noProof/>
          <w:sz w:val="24"/>
          <w:szCs w:val="24"/>
        </w:rPr>
        <w:t>Rank</w:t>
      </w:r>
      <w:r w:rsidR="009B009E">
        <w:rPr>
          <w:rFonts w:cs="Times New Roman"/>
          <w:noProof/>
          <w:sz w:val="24"/>
          <w:szCs w:val="24"/>
        </w:rPr>
        <w:t xml:space="preserve"> thus defined is </w:t>
      </w:r>
      <w:r w:rsidR="00E20D16">
        <w:rPr>
          <w:rFonts w:cs="Times New Roman"/>
          <w:noProof/>
          <w:sz w:val="24"/>
          <w:szCs w:val="24"/>
        </w:rPr>
        <w:t>uncorrelated to</w:t>
      </w:r>
      <w:r w:rsidR="009B009E">
        <w:rPr>
          <w:rFonts w:cs="Times New Roman"/>
          <w:noProof/>
          <w:sz w:val="24"/>
          <w:szCs w:val="24"/>
        </w:rPr>
        <w:t xml:space="preserve"> </w:t>
      </w:r>
      <w:r w:rsidR="009B009E" w:rsidRPr="00961958">
        <w:rPr>
          <w:rFonts w:cs="Times New Roman"/>
          <w:i/>
          <w:iCs/>
          <w:noProof/>
          <w:sz w:val="24"/>
          <w:szCs w:val="24"/>
        </w:rPr>
        <w:t>ITAR</w:t>
      </w:r>
      <w:r w:rsidR="009B009E">
        <w:rPr>
          <w:rFonts w:cs="Times New Roman"/>
          <w:noProof/>
          <w:sz w:val="24"/>
          <w:szCs w:val="24"/>
        </w:rPr>
        <w:t xml:space="preserve">. </w:t>
      </w:r>
      <w:r w:rsidR="009861CA">
        <w:rPr>
          <w:rFonts w:eastAsia="新細明體" w:cs="Times New Roman"/>
          <w:color w:val="0D0D0D" w:themeColor="text1" w:themeTint="F2"/>
          <w:sz w:val="24"/>
          <w:szCs w:val="24"/>
          <w:lang w:eastAsia="zh-TW"/>
        </w:rPr>
        <w:t>The concern might be that</w:t>
      </w:r>
      <w:r w:rsidR="009B009E" w:rsidRPr="00956E0C">
        <w:rPr>
          <w:rFonts w:eastAsia="新細明體" w:cs="Times New Roman"/>
          <w:color w:val="0D0D0D" w:themeColor="text1" w:themeTint="F2"/>
          <w:sz w:val="24"/>
          <w:szCs w:val="24"/>
          <w:lang w:eastAsia="zh-TW"/>
        </w:rPr>
        <w:t xml:space="preserve"> </w:t>
      </w:r>
      <w:r w:rsidR="009B009E">
        <w:rPr>
          <w:rFonts w:eastAsia="新細明體" w:cs="Times New Roman"/>
          <w:color w:val="0D0D0D" w:themeColor="text1" w:themeTint="F2"/>
          <w:sz w:val="24"/>
          <w:szCs w:val="24"/>
          <w:lang w:eastAsia="zh-TW"/>
        </w:rPr>
        <w:t>t</w:t>
      </w:r>
      <w:r w:rsidR="009B009E" w:rsidRPr="00956E0C">
        <w:rPr>
          <w:rFonts w:eastAsia="新細明體" w:cs="Times New Roman"/>
          <w:color w:val="0D0D0D" w:themeColor="text1" w:themeTint="F2"/>
          <w:sz w:val="24"/>
          <w:szCs w:val="24"/>
          <w:lang w:eastAsia="zh-TW"/>
        </w:rPr>
        <w:t xml:space="preserve">here might be a large variation in </w:t>
      </w:r>
      <w:r w:rsidR="009B009E">
        <w:rPr>
          <w:rFonts w:eastAsia="新細明體" w:cs="Times New Roman"/>
          <w:color w:val="0D0D0D" w:themeColor="text1" w:themeTint="F2"/>
          <w:sz w:val="24"/>
          <w:szCs w:val="24"/>
          <w:lang w:eastAsia="zh-TW"/>
        </w:rPr>
        <w:t xml:space="preserve">the </w:t>
      </w:r>
      <w:r w:rsidR="009B009E" w:rsidRPr="00956E0C">
        <w:rPr>
          <w:rFonts w:eastAsia="新細明體" w:cs="Times New Roman"/>
          <w:color w:val="0D0D0D" w:themeColor="text1" w:themeTint="F2"/>
          <w:sz w:val="24"/>
          <w:szCs w:val="24"/>
          <w:lang w:eastAsia="zh-TW"/>
        </w:rPr>
        <w:t>size of city</w:t>
      </w:r>
      <w:r w:rsidR="009B009E">
        <w:rPr>
          <w:rFonts w:eastAsia="新細明體" w:cs="Times New Roman"/>
          <w:color w:val="0D0D0D" w:themeColor="text1" w:themeTint="F2"/>
          <w:sz w:val="24"/>
          <w:szCs w:val="24"/>
          <w:lang w:eastAsia="zh-TW"/>
        </w:rPr>
        <w:t xml:space="preserve"> within a province</w:t>
      </w:r>
      <w:r w:rsidR="009B009E" w:rsidRPr="00956E0C">
        <w:rPr>
          <w:rFonts w:eastAsia="新細明體" w:cs="Times New Roman"/>
          <w:color w:val="0D0D0D" w:themeColor="text1" w:themeTint="F2"/>
          <w:sz w:val="24"/>
          <w:szCs w:val="24"/>
          <w:lang w:eastAsia="zh-TW"/>
        </w:rPr>
        <w:t xml:space="preserve">, so that patent </w:t>
      </w:r>
      <w:r w:rsidR="009B009E">
        <w:rPr>
          <w:rFonts w:eastAsia="新細明體" w:cs="Times New Roman"/>
          <w:color w:val="0D0D0D" w:themeColor="text1" w:themeTint="F2"/>
          <w:sz w:val="24"/>
          <w:szCs w:val="24"/>
          <w:lang w:eastAsia="zh-TW"/>
        </w:rPr>
        <w:t>applications</w:t>
      </w:r>
      <w:r w:rsidR="009B009E" w:rsidRPr="00956E0C">
        <w:rPr>
          <w:rFonts w:eastAsia="新細明體" w:cs="Times New Roman"/>
          <w:color w:val="0D0D0D" w:themeColor="text1" w:themeTint="F2"/>
          <w:sz w:val="24"/>
          <w:szCs w:val="24"/>
          <w:lang w:eastAsia="zh-TW"/>
        </w:rPr>
        <w:t xml:space="preserve"> of a large city might always be greater than a small city. </w:t>
      </w:r>
      <w:r w:rsidR="009B009E">
        <w:rPr>
          <w:rFonts w:eastAsia="新細明體" w:cs="Times New Roman"/>
          <w:color w:val="0D0D0D" w:themeColor="text1" w:themeTint="F2"/>
          <w:sz w:val="24"/>
          <w:szCs w:val="24"/>
          <w:lang w:eastAsia="zh-TW"/>
        </w:rPr>
        <w:t>In that case, f</w:t>
      </w:r>
      <w:r w:rsidR="009B009E" w:rsidRPr="00961958">
        <w:rPr>
          <w:rFonts w:eastAsia="新細明體" w:cs="Times New Roman"/>
          <w:color w:val="0D0D0D" w:themeColor="text1" w:themeTint="F2"/>
          <w:sz w:val="24"/>
          <w:szCs w:val="24"/>
          <w:lang w:eastAsia="zh-TW"/>
        </w:rPr>
        <w:t xml:space="preserve">or example, the patent </w:t>
      </w:r>
      <w:r w:rsidR="009B009E">
        <w:rPr>
          <w:rFonts w:eastAsia="新細明體" w:cs="Times New Roman"/>
          <w:color w:val="0D0D0D" w:themeColor="text1" w:themeTint="F2"/>
          <w:sz w:val="24"/>
          <w:szCs w:val="24"/>
          <w:lang w:eastAsia="zh-TW"/>
        </w:rPr>
        <w:t xml:space="preserve">applications </w:t>
      </w:r>
      <w:r w:rsidR="009B009E" w:rsidRPr="00961958">
        <w:rPr>
          <w:rFonts w:eastAsia="新細明體" w:cs="Times New Roman"/>
          <w:color w:val="0D0D0D" w:themeColor="text1" w:themeTint="F2"/>
          <w:sz w:val="24"/>
          <w:szCs w:val="24"/>
          <w:lang w:eastAsia="zh-TW"/>
        </w:rPr>
        <w:t xml:space="preserve">of a city ranked </w:t>
      </w:r>
      <w:r w:rsidR="005F3F32">
        <w:rPr>
          <w:rFonts w:eastAsia="新細明體" w:cs="Times New Roman"/>
          <w:color w:val="0D0D0D" w:themeColor="text1" w:themeTint="F2"/>
          <w:sz w:val="24"/>
          <w:szCs w:val="24"/>
          <w:lang w:eastAsia="zh-TW"/>
        </w:rPr>
        <w:t>4</w:t>
      </w:r>
      <w:r w:rsidR="009B009E">
        <w:rPr>
          <w:rFonts w:eastAsia="新細明體" w:cs="Times New Roman"/>
          <w:color w:val="0D0D0D" w:themeColor="text1" w:themeTint="F2"/>
          <w:sz w:val="24"/>
          <w:szCs w:val="24"/>
          <w:vertAlign w:val="superscript"/>
          <w:lang w:eastAsia="zh-TW"/>
        </w:rPr>
        <w:t>th</w:t>
      </w:r>
      <w:r w:rsidR="009B009E" w:rsidRPr="00961958">
        <w:rPr>
          <w:rFonts w:eastAsia="新細明體" w:cs="Times New Roman"/>
          <w:color w:val="0D0D0D" w:themeColor="text1" w:themeTint="F2"/>
          <w:sz w:val="24"/>
          <w:szCs w:val="24"/>
          <w:lang w:eastAsia="zh-TW"/>
        </w:rPr>
        <w:t xml:space="preserve"> in a province by the end of September might be far fewer than one ranked </w:t>
      </w:r>
      <w:r w:rsidR="009B009E">
        <w:rPr>
          <w:rFonts w:eastAsia="新細明體" w:cs="Times New Roman"/>
          <w:color w:val="0D0D0D" w:themeColor="text1" w:themeTint="F2"/>
          <w:sz w:val="24"/>
          <w:szCs w:val="24"/>
          <w:lang w:eastAsia="zh-TW"/>
        </w:rPr>
        <w:t>1</w:t>
      </w:r>
      <w:r w:rsidR="009B009E">
        <w:rPr>
          <w:rFonts w:eastAsia="新細明體" w:cs="Times New Roman"/>
          <w:color w:val="0D0D0D" w:themeColor="text1" w:themeTint="F2"/>
          <w:sz w:val="24"/>
          <w:szCs w:val="24"/>
          <w:vertAlign w:val="superscript"/>
          <w:lang w:eastAsia="zh-TW"/>
        </w:rPr>
        <w:t>st</w:t>
      </w:r>
      <w:r w:rsidR="009B009E" w:rsidRPr="00961958">
        <w:rPr>
          <w:rFonts w:eastAsia="新細明體" w:cs="Times New Roman"/>
          <w:color w:val="0D0D0D" w:themeColor="text1" w:themeTint="F2"/>
          <w:sz w:val="24"/>
          <w:szCs w:val="24"/>
          <w:lang w:eastAsia="zh-TW"/>
        </w:rPr>
        <w:t xml:space="preserve">, and has no hope to surpass the latter even by </w:t>
      </w:r>
      <w:r w:rsidR="00635C03">
        <w:rPr>
          <w:rFonts w:eastAsia="新細明體" w:cs="Times New Roman"/>
          <w:color w:val="0D0D0D" w:themeColor="text1" w:themeTint="F2"/>
          <w:sz w:val="24"/>
          <w:szCs w:val="24"/>
          <w:lang w:eastAsia="zh-TW"/>
        </w:rPr>
        <w:t>year-end rushing</w:t>
      </w:r>
      <w:r w:rsidR="00C74C92">
        <w:rPr>
          <w:rFonts w:eastAsia="新細明體" w:cs="Times New Roman"/>
          <w:color w:val="0D0D0D" w:themeColor="text1" w:themeTint="F2"/>
          <w:sz w:val="24"/>
          <w:szCs w:val="24"/>
          <w:lang w:eastAsia="zh-TW"/>
        </w:rPr>
        <w:t>. Despite this,</w:t>
      </w:r>
      <w:r w:rsidR="009B009E" w:rsidRPr="00922CAE">
        <w:rPr>
          <w:rFonts w:eastAsia="新細明體" w:cs="Times New Roman"/>
          <w:color w:val="0D0D0D" w:themeColor="text1" w:themeTint="F2"/>
          <w:sz w:val="24"/>
          <w:szCs w:val="24"/>
          <w:lang w:eastAsia="zh-TW"/>
        </w:rPr>
        <w:t xml:space="preserve"> there is competition among cities of similar size within the same province. </w:t>
      </w:r>
      <w:r w:rsidR="00390B72">
        <w:rPr>
          <w:rFonts w:eastAsia="新細明體" w:cs="Times New Roman"/>
          <w:color w:val="0D0D0D" w:themeColor="text1" w:themeTint="F2"/>
          <w:sz w:val="24"/>
          <w:szCs w:val="24"/>
          <w:lang w:eastAsia="zh-TW"/>
        </w:rPr>
        <w:t>In other words,</w:t>
      </w:r>
      <w:r w:rsidR="009B009E" w:rsidRPr="00956E0C">
        <w:rPr>
          <w:rFonts w:eastAsia="新細明體" w:cs="Times New Roman"/>
          <w:color w:val="0D0D0D" w:themeColor="text1" w:themeTint="F2"/>
          <w:sz w:val="24"/>
          <w:szCs w:val="24"/>
          <w:lang w:eastAsia="zh-TW"/>
        </w:rPr>
        <w:t xml:space="preserve"> </w:t>
      </w:r>
      <w:r w:rsidR="00390B72">
        <w:rPr>
          <w:rFonts w:eastAsia="新細明體" w:cs="Times New Roman"/>
          <w:color w:val="0D0D0D" w:themeColor="text1" w:themeTint="F2"/>
          <w:sz w:val="24"/>
          <w:szCs w:val="24"/>
          <w:lang w:eastAsia="zh-TW"/>
        </w:rPr>
        <w:t>a city</w:t>
      </w:r>
      <w:r w:rsidR="009B009E">
        <w:rPr>
          <w:rFonts w:eastAsia="新細明體" w:cs="Times New Roman"/>
          <w:color w:val="0D0D0D" w:themeColor="text1" w:themeTint="F2"/>
          <w:sz w:val="24"/>
          <w:szCs w:val="24"/>
          <w:lang w:eastAsia="zh-TW"/>
        </w:rPr>
        <w:t xml:space="preserve"> rank </w:t>
      </w:r>
      <w:r w:rsidR="005D48F9">
        <w:rPr>
          <w:rFonts w:eastAsia="新細明體" w:cs="Times New Roman"/>
          <w:color w:val="0D0D0D" w:themeColor="text1" w:themeTint="F2"/>
          <w:sz w:val="24"/>
          <w:szCs w:val="24"/>
          <w:lang w:eastAsia="zh-TW"/>
        </w:rPr>
        <w:t>4</w:t>
      </w:r>
      <w:r w:rsidR="009B009E">
        <w:rPr>
          <w:rFonts w:eastAsia="新細明體" w:cs="Times New Roman"/>
          <w:color w:val="0D0D0D" w:themeColor="text1" w:themeTint="F2"/>
          <w:sz w:val="24"/>
          <w:szCs w:val="24"/>
          <w:vertAlign w:val="superscript"/>
          <w:lang w:eastAsia="zh-TW"/>
        </w:rPr>
        <w:t>th</w:t>
      </w:r>
      <w:r w:rsidR="009B009E" w:rsidRPr="00956E0C">
        <w:rPr>
          <w:rFonts w:eastAsia="新細明體" w:cs="Times New Roman"/>
          <w:color w:val="0D0D0D" w:themeColor="text1" w:themeTint="F2"/>
          <w:sz w:val="24"/>
          <w:szCs w:val="24"/>
          <w:lang w:eastAsia="zh-TW"/>
        </w:rPr>
        <w:t xml:space="preserve"> is </w:t>
      </w:r>
      <w:r w:rsidR="009B009E" w:rsidRPr="00956E0C">
        <w:rPr>
          <w:rFonts w:eastAsia="新細明體" w:cs="Times New Roman"/>
          <w:i/>
          <w:color w:val="0D0D0D" w:themeColor="text1" w:themeTint="F2"/>
          <w:sz w:val="24"/>
          <w:szCs w:val="24"/>
          <w:lang w:eastAsia="zh-TW"/>
        </w:rPr>
        <w:t>not</w:t>
      </w:r>
      <w:r w:rsidR="009B009E" w:rsidRPr="00956E0C">
        <w:rPr>
          <w:rFonts w:eastAsia="新細明體" w:cs="Times New Roman"/>
          <w:color w:val="0D0D0D" w:themeColor="text1" w:themeTint="F2"/>
          <w:sz w:val="24"/>
          <w:szCs w:val="24"/>
          <w:lang w:eastAsia="zh-TW"/>
        </w:rPr>
        <w:t xml:space="preserve"> competing with </w:t>
      </w:r>
      <w:r w:rsidR="009B009E">
        <w:rPr>
          <w:rFonts w:eastAsia="新細明體" w:cs="Times New Roman"/>
          <w:color w:val="0D0D0D" w:themeColor="text1" w:themeTint="F2"/>
          <w:sz w:val="24"/>
          <w:szCs w:val="24"/>
          <w:lang w:eastAsia="zh-TW"/>
        </w:rPr>
        <w:t>one ranked 1</w:t>
      </w:r>
      <w:r w:rsidR="009B009E">
        <w:rPr>
          <w:rFonts w:eastAsia="新細明體" w:cs="Times New Roman"/>
          <w:color w:val="0D0D0D" w:themeColor="text1" w:themeTint="F2"/>
          <w:sz w:val="24"/>
          <w:szCs w:val="24"/>
          <w:vertAlign w:val="superscript"/>
          <w:lang w:eastAsia="zh-TW"/>
        </w:rPr>
        <w:t>st</w:t>
      </w:r>
      <w:r w:rsidR="009B009E" w:rsidRPr="00956E0C">
        <w:rPr>
          <w:rFonts w:eastAsia="新細明體" w:cs="Times New Roman"/>
          <w:color w:val="0D0D0D" w:themeColor="text1" w:themeTint="F2"/>
          <w:sz w:val="24"/>
          <w:szCs w:val="24"/>
          <w:lang w:eastAsia="zh-TW"/>
        </w:rPr>
        <w:t xml:space="preserve">, but with </w:t>
      </w:r>
      <w:r w:rsidR="009B009E">
        <w:rPr>
          <w:rFonts w:eastAsia="新細明體" w:cs="Times New Roman"/>
          <w:color w:val="0D0D0D" w:themeColor="text1" w:themeTint="F2"/>
          <w:sz w:val="24"/>
          <w:szCs w:val="24"/>
          <w:lang w:eastAsia="zh-TW"/>
        </w:rPr>
        <w:t xml:space="preserve">ones </w:t>
      </w:r>
      <w:r w:rsidR="009B009E" w:rsidRPr="00956E0C">
        <w:rPr>
          <w:rFonts w:eastAsia="新細明體" w:cs="Times New Roman"/>
          <w:color w:val="0D0D0D" w:themeColor="text1" w:themeTint="F2"/>
          <w:sz w:val="24"/>
          <w:szCs w:val="24"/>
          <w:lang w:eastAsia="zh-TW"/>
        </w:rPr>
        <w:t>similar</w:t>
      </w:r>
      <w:r w:rsidR="009B009E">
        <w:rPr>
          <w:rFonts w:eastAsia="新細明體" w:cs="Times New Roman"/>
          <w:color w:val="0D0D0D" w:themeColor="text1" w:themeTint="F2"/>
          <w:sz w:val="24"/>
          <w:szCs w:val="24"/>
          <w:lang w:eastAsia="zh-TW"/>
        </w:rPr>
        <w:t>ly</w:t>
      </w:r>
      <w:r w:rsidR="009B009E" w:rsidRPr="00956E0C">
        <w:rPr>
          <w:rFonts w:eastAsia="新細明體" w:cs="Times New Roman"/>
          <w:color w:val="0D0D0D" w:themeColor="text1" w:themeTint="F2"/>
          <w:sz w:val="24"/>
          <w:szCs w:val="24"/>
          <w:lang w:eastAsia="zh-TW"/>
        </w:rPr>
        <w:t xml:space="preserve"> </w:t>
      </w:r>
      <w:r w:rsidR="009B009E">
        <w:rPr>
          <w:rFonts w:eastAsia="新細明體" w:cs="Times New Roman"/>
          <w:color w:val="0D0D0D" w:themeColor="text1" w:themeTint="F2"/>
          <w:sz w:val="24"/>
          <w:szCs w:val="24"/>
          <w:lang w:eastAsia="zh-TW"/>
        </w:rPr>
        <w:t>ranked</w:t>
      </w:r>
      <w:r w:rsidR="009B009E" w:rsidRPr="00956E0C">
        <w:rPr>
          <w:rFonts w:eastAsia="新細明體" w:cs="Times New Roman"/>
          <w:color w:val="0D0D0D" w:themeColor="text1" w:themeTint="F2"/>
          <w:sz w:val="24"/>
          <w:szCs w:val="24"/>
          <w:lang w:eastAsia="zh-TW"/>
        </w:rPr>
        <w:t xml:space="preserve"> (e.g., </w:t>
      </w:r>
      <w:r w:rsidR="005D48F9">
        <w:rPr>
          <w:rFonts w:eastAsia="新細明體" w:cs="Times New Roman"/>
          <w:color w:val="0D0D0D" w:themeColor="text1" w:themeTint="F2"/>
          <w:sz w:val="24"/>
          <w:szCs w:val="24"/>
          <w:lang w:eastAsia="zh-TW"/>
        </w:rPr>
        <w:t>3</w:t>
      </w:r>
      <w:r w:rsidR="005D48F9">
        <w:rPr>
          <w:rFonts w:eastAsia="新細明體" w:cs="Times New Roman"/>
          <w:color w:val="0D0D0D" w:themeColor="text1" w:themeTint="F2"/>
          <w:sz w:val="24"/>
          <w:szCs w:val="24"/>
          <w:vertAlign w:val="superscript"/>
          <w:lang w:eastAsia="zh-TW"/>
        </w:rPr>
        <w:t>rd</w:t>
      </w:r>
      <w:r w:rsidR="009B009E" w:rsidRPr="00956E0C">
        <w:rPr>
          <w:rFonts w:eastAsia="新細明體" w:cs="Times New Roman"/>
          <w:color w:val="0D0D0D" w:themeColor="text1" w:themeTint="F2"/>
          <w:sz w:val="24"/>
          <w:szCs w:val="24"/>
          <w:lang w:eastAsia="zh-TW"/>
        </w:rPr>
        <w:t xml:space="preserve"> to </w:t>
      </w:r>
      <w:r w:rsidR="005D48F9">
        <w:rPr>
          <w:rFonts w:eastAsia="新細明體" w:cs="Times New Roman"/>
          <w:color w:val="0D0D0D" w:themeColor="text1" w:themeTint="F2"/>
          <w:sz w:val="24"/>
          <w:szCs w:val="24"/>
          <w:lang w:eastAsia="zh-TW"/>
        </w:rPr>
        <w:t>5</w:t>
      </w:r>
      <w:r w:rsidR="009B009E" w:rsidRPr="00956E0C">
        <w:rPr>
          <w:rFonts w:eastAsia="新細明體" w:cs="Times New Roman"/>
          <w:color w:val="0D0D0D" w:themeColor="text1" w:themeTint="F2"/>
          <w:sz w:val="24"/>
          <w:szCs w:val="24"/>
          <w:vertAlign w:val="superscript"/>
          <w:lang w:eastAsia="zh-TW"/>
        </w:rPr>
        <w:t>th</w:t>
      </w:r>
      <w:r w:rsidR="009B009E" w:rsidRPr="00956E0C">
        <w:rPr>
          <w:rFonts w:eastAsia="新細明體" w:cs="Times New Roman"/>
          <w:color w:val="0D0D0D" w:themeColor="text1" w:themeTint="F2"/>
          <w:sz w:val="24"/>
          <w:szCs w:val="24"/>
          <w:lang w:eastAsia="zh-TW"/>
        </w:rPr>
        <w:t xml:space="preserve">). </w:t>
      </w:r>
      <w:r w:rsidR="009B009E">
        <w:rPr>
          <w:rFonts w:eastAsia="新細明體" w:cs="Times New Roman"/>
          <w:color w:val="0D0D0D" w:themeColor="text1" w:themeTint="F2"/>
          <w:sz w:val="24"/>
          <w:szCs w:val="24"/>
          <w:lang w:eastAsia="zh-TW"/>
        </w:rPr>
        <w:t xml:space="preserve">Therefore, similar to the logic when </w:t>
      </w:r>
      <w:r w:rsidR="009B009E" w:rsidRPr="008D7085">
        <w:rPr>
          <w:rFonts w:eastAsia="新細明體" w:cs="Times New Roman" w:hint="eastAsia"/>
          <w:i/>
          <w:iCs/>
          <w:color w:val="0D0D0D" w:themeColor="text1" w:themeTint="F2"/>
          <w:sz w:val="24"/>
          <w:szCs w:val="24"/>
          <w:lang w:eastAsia="zh-TW"/>
        </w:rPr>
        <w:t>Ra</w:t>
      </w:r>
      <w:r w:rsidR="009B009E" w:rsidRPr="008D7085">
        <w:rPr>
          <w:rFonts w:eastAsia="新細明體" w:cs="Times New Roman"/>
          <w:i/>
          <w:iCs/>
          <w:color w:val="0D0D0D" w:themeColor="text1" w:themeTint="F2"/>
          <w:sz w:val="24"/>
          <w:szCs w:val="24"/>
          <w:lang w:eastAsia="zh-TW"/>
        </w:rPr>
        <w:t>nk</w:t>
      </w:r>
      <w:r w:rsidR="009B009E">
        <w:rPr>
          <w:rFonts w:eastAsia="新細明體" w:cs="Times New Roman"/>
          <w:color w:val="0D0D0D" w:themeColor="text1" w:themeTint="F2"/>
          <w:sz w:val="24"/>
          <w:szCs w:val="24"/>
          <w:lang w:eastAsia="zh-TW"/>
        </w:rPr>
        <w:t xml:space="preserve"> is based on </w:t>
      </w:r>
      <w:r w:rsidR="009B009E" w:rsidRPr="008D7085">
        <w:rPr>
          <w:rFonts w:eastAsia="新細明體" w:cs="Times New Roman"/>
          <w:i/>
          <w:iCs/>
          <w:color w:val="0D0D0D" w:themeColor="text1" w:themeTint="F2"/>
          <w:sz w:val="24"/>
          <w:szCs w:val="24"/>
          <w:lang w:eastAsia="zh-TW"/>
        </w:rPr>
        <w:t>ITAR</w:t>
      </w:r>
      <w:r w:rsidR="009B009E">
        <w:rPr>
          <w:rFonts w:eastAsia="新細明體" w:cs="Times New Roman"/>
          <w:color w:val="0D0D0D" w:themeColor="text1" w:themeTint="F2"/>
          <w:sz w:val="24"/>
          <w:szCs w:val="24"/>
          <w:lang w:eastAsia="zh-TW"/>
        </w:rPr>
        <w:t xml:space="preserve">, </w:t>
      </w:r>
      <w:r w:rsidR="009B009E" w:rsidRPr="00922CAE">
        <w:rPr>
          <w:rFonts w:eastAsia="新細明體" w:cs="Times New Roman"/>
          <w:i/>
          <w:iCs/>
          <w:color w:val="0D0D0D" w:themeColor="text1" w:themeTint="F2"/>
          <w:sz w:val="24"/>
          <w:szCs w:val="24"/>
          <w:lang w:eastAsia="zh-TW"/>
        </w:rPr>
        <w:t>YER</w:t>
      </w:r>
      <w:r w:rsidR="009B009E">
        <w:rPr>
          <w:rFonts w:eastAsia="新細明體" w:cs="Times New Roman"/>
          <w:color w:val="0D0D0D" w:themeColor="text1" w:themeTint="F2"/>
          <w:sz w:val="24"/>
          <w:szCs w:val="24"/>
          <w:lang w:eastAsia="zh-TW"/>
        </w:rPr>
        <w:t xml:space="preserve"> should still have a monotonically increasing relationship with </w:t>
      </w:r>
      <w:r w:rsidR="009B009E">
        <w:rPr>
          <w:rFonts w:eastAsia="新細明體" w:cs="Times New Roman"/>
          <w:i/>
          <w:iCs/>
          <w:color w:val="0D0D0D" w:themeColor="text1" w:themeTint="F2"/>
          <w:sz w:val="24"/>
          <w:szCs w:val="24"/>
          <w:lang w:eastAsia="zh-TW"/>
        </w:rPr>
        <w:t>Rank</w:t>
      </w:r>
      <w:r w:rsidR="009B009E">
        <w:rPr>
          <w:rFonts w:eastAsia="新細明體" w:cs="Times New Roman"/>
          <w:color w:val="0D0D0D" w:themeColor="text1" w:themeTint="F2"/>
          <w:sz w:val="24"/>
          <w:szCs w:val="24"/>
          <w:lang w:eastAsia="zh-TW"/>
        </w:rPr>
        <w:t xml:space="preserve"> </w:t>
      </w:r>
      <w:r w:rsidR="00F876D4">
        <w:rPr>
          <w:rFonts w:eastAsia="新細明體" w:cs="Times New Roman"/>
          <w:color w:val="0D0D0D" w:themeColor="text1" w:themeTint="F2"/>
          <w:sz w:val="24"/>
          <w:szCs w:val="24"/>
          <w:lang w:eastAsia="zh-TW"/>
        </w:rPr>
        <w:t xml:space="preserve">when </w:t>
      </w:r>
      <w:r w:rsidR="002207C3">
        <w:rPr>
          <w:rFonts w:eastAsia="新細明體" w:cs="Times New Roman"/>
          <w:color w:val="0D0D0D" w:themeColor="text1" w:themeTint="F2"/>
          <w:sz w:val="24"/>
          <w:szCs w:val="24"/>
          <w:lang w:eastAsia="zh-TW"/>
        </w:rPr>
        <w:t>the latter</w:t>
      </w:r>
      <w:r w:rsidR="00390B72">
        <w:rPr>
          <w:rFonts w:eastAsia="新細明體" w:cs="Times New Roman"/>
          <w:color w:val="0D0D0D" w:themeColor="text1" w:themeTint="F2"/>
          <w:sz w:val="24"/>
          <w:szCs w:val="24"/>
          <w:lang w:eastAsia="zh-TW"/>
        </w:rPr>
        <w:t xml:space="preserve"> is</w:t>
      </w:r>
      <w:r w:rsidR="009B009E">
        <w:rPr>
          <w:rFonts w:eastAsia="新細明體" w:cs="Times New Roman"/>
          <w:color w:val="0D0D0D" w:themeColor="text1" w:themeTint="F2"/>
          <w:sz w:val="24"/>
          <w:szCs w:val="24"/>
          <w:lang w:eastAsia="zh-TW"/>
        </w:rPr>
        <w:t xml:space="preserve"> based on number of applications</w:t>
      </w:r>
      <w:r w:rsidR="00512F10">
        <w:rPr>
          <w:rFonts w:eastAsia="新細明體" w:cs="Times New Roman"/>
          <w:color w:val="0D0D0D" w:themeColor="text1" w:themeTint="F2"/>
          <w:sz w:val="24"/>
          <w:szCs w:val="24"/>
          <w:lang w:eastAsia="zh-TW"/>
        </w:rPr>
        <w:t xml:space="preserve">, rather than </w:t>
      </w:r>
      <w:r w:rsidR="00512F10">
        <w:rPr>
          <w:rFonts w:eastAsia="新細明體" w:cs="Times New Roman"/>
          <w:i/>
          <w:color w:val="0D0D0D" w:themeColor="text1" w:themeTint="F2"/>
          <w:sz w:val="24"/>
          <w:szCs w:val="24"/>
          <w:lang w:eastAsia="zh-TW"/>
        </w:rPr>
        <w:t>ITAR</w:t>
      </w:r>
      <w:r w:rsidR="009B009E" w:rsidRPr="00956E0C">
        <w:rPr>
          <w:rFonts w:eastAsia="新細明體" w:cs="Times New Roman"/>
          <w:color w:val="0D0D0D" w:themeColor="text1" w:themeTint="F2"/>
          <w:sz w:val="24"/>
          <w:szCs w:val="24"/>
          <w:lang w:eastAsia="zh-TW"/>
        </w:rPr>
        <w:t>.</w:t>
      </w:r>
    </w:p>
    <w:p w14:paraId="51074795" w14:textId="781C3409" w:rsidR="004D7350" w:rsidRDefault="00390B72" w:rsidP="00AE7C5E">
      <w:pPr>
        <w:spacing w:line="288" w:lineRule="auto"/>
        <w:ind w:firstLine="420"/>
        <w:jc w:val="both"/>
        <w:rPr>
          <w:rFonts w:cs="Times New Roman"/>
          <w:noProof/>
          <w:color w:val="C00000"/>
          <w:sz w:val="24"/>
          <w:szCs w:val="24"/>
        </w:rPr>
      </w:pPr>
      <w:r>
        <w:rPr>
          <w:rFonts w:cs="Times New Roman"/>
          <w:noProof/>
          <w:sz w:val="24"/>
          <w:szCs w:val="24"/>
        </w:rPr>
        <w:t>W</w:t>
      </w:r>
      <w:r w:rsidR="009B009E">
        <w:rPr>
          <w:rFonts w:cs="Times New Roman"/>
          <w:noProof/>
          <w:sz w:val="24"/>
          <w:szCs w:val="24"/>
        </w:rPr>
        <w:t>e re-estimate Eq. (</w:t>
      </w:r>
      <w:r w:rsidR="008E3555">
        <w:rPr>
          <w:rFonts w:cs="Times New Roman"/>
          <w:noProof/>
          <w:sz w:val="24"/>
          <w:szCs w:val="24"/>
        </w:rPr>
        <w:t>2</w:t>
      </w:r>
      <w:r w:rsidR="009B009E">
        <w:rPr>
          <w:rFonts w:cs="Times New Roman"/>
          <w:noProof/>
          <w:sz w:val="24"/>
          <w:szCs w:val="24"/>
        </w:rPr>
        <w:t xml:space="preserve">) using this alternative measure of </w:t>
      </w:r>
      <w:r w:rsidR="009B009E" w:rsidRPr="00922CAE">
        <w:rPr>
          <w:rFonts w:cs="Times New Roman"/>
          <w:i/>
          <w:iCs/>
          <w:noProof/>
          <w:sz w:val="24"/>
          <w:szCs w:val="24"/>
        </w:rPr>
        <w:t>Rank</w:t>
      </w:r>
      <w:r w:rsidR="009B009E">
        <w:rPr>
          <w:rFonts w:cs="Times New Roman"/>
          <w:noProof/>
          <w:sz w:val="24"/>
          <w:szCs w:val="24"/>
        </w:rPr>
        <w:t xml:space="preserve">. Column (c) of Table 2 </w:t>
      </w:r>
      <w:r w:rsidR="00422093">
        <w:rPr>
          <w:rFonts w:cs="Times New Roman"/>
          <w:noProof/>
          <w:sz w:val="24"/>
          <w:szCs w:val="24"/>
        </w:rPr>
        <w:t xml:space="preserve">and </w:t>
      </w:r>
      <w:r w:rsidR="009B009E">
        <w:rPr>
          <w:rFonts w:cs="Times New Roman"/>
          <w:noProof/>
          <w:sz w:val="24"/>
          <w:szCs w:val="24"/>
        </w:rPr>
        <w:t>Figure 3</w:t>
      </w:r>
      <w:r w:rsidR="00422093">
        <w:rPr>
          <w:rFonts w:cs="Times New Roman"/>
          <w:noProof/>
          <w:sz w:val="24"/>
          <w:szCs w:val="24"/>
        </w:rPr>
        <w:t>(A)</w:t>
      </w:r>
      <w:r w:rsidR="009B009E">
        <w:rPr>
          <w:rFonts w:cs="Times New Roman"/>
          <w:noProof/>
          <w:sz w:val="24"/>
          <w:szCs w:val="24"/>
        </w:rPr>
        <w:t xml:space="preserve"> again </w:t>
      </w:r>
      <w:r w:rsidR="009538CF">
        <w:rPr>
          <w:rFonts w:cs="Times New Roman"/>
          <w:noProof/>
          <w:sz w:val="24"/>
          <w:szCs w:val="24"/>
        </w:rPr>
        <w:t>clearly shows</w:t>
      </w:r>
      <w:r w:rsidR="009B009E">
        <w:rPr>
          <w:rFonts w:cs="Times New Roman"/>
          <w:noProof/>
          <w:sz w:val="24"/>
          <w:szCs w:val="24"/>
        </w:rPr>
        <w:t xml:space="preserve"> that </w:t>
      </w:r>
      <w:r w:rsidR="009B009E">
        <w:rPr>
          <w:rFonts w:cs="Times New Roman"/>
          <w:i/>
          <w:noProof/>
          <w:sz w:val="24"/>
          <w:szCs w:val="24"/>
        </w:rPr>
        <w:t>YER</w:t>
      </w:r>
      <w:r w:rsidR="009B009E">
        <w:rPr>
          <w:rFonts w:cs="Times New Roman"/>
          <w:noProof/>
          <w:sz w:val="24"/>
          <w:szCs w:val="24"/>
        </w:rPr>
        <w:t xml:space="preserve"> increases monotonically with </w:t>
      </w:r>
      <w:r w:rsidR="009B009E">
        <w:rPr>
          <w:rFonts w:cs="Times New Roman"/>
          <w:i/>
          <w:noProof/>
          <w:sz w:val="24"/>
          <w:szCs w:val="24"/>
        </w:rPr>
        <w:t>Rank</w:t>
      </w:r>
      <w:r w:rsidR="008E3555">
        <w:rPr>
          <w:rFonts w:cs="Times New Roman"/>
          <w:noProof/>
          <w:sz w:val="24"/>
          <w:szCs w:val="24"/>
        </w:rPr>
        <w:t xml:space="preserve">, </w:t>
      </w:r>
      <w:r w:rsidR="009B1388">
        <w:rPr>
          <w:rFonts w:cs="Times New Roman"/>
          <w:noProof/>
          <w:sz w:val="24"/>
          <w:szCs w:val="24"/>
        </w:rPr>
        <w:t>and the coefficients are statistically significant</w:t>
      </w:r>
      <w:r w:rsidR="009B009E">
        <w:rPr>
          <w:rFonts w:cs="Times New Roman"/>
          <w:noProof/>
          <w:sz w:val="24"/>
          <w:szCs w:val="24"/>
        </w:rPr>
        <w:t xml:space="preserve">. This pattern holds not only for total </w:t>
      </w:r>
      <w:r>
        <w:rPr>
          <w:rFonts w:cs="Times New Roman"/>
          <w:noProof/>
          <w:sz w:val="24"/>
          <w:szCs w:val="24"/>
        </w:rPr>
        <w:t xml:space="preserve">number of </w:t>
      </w:r>
      <w:r w:rsidR="009B009E">
        <w:rPr>
          <w:rFonts w:cs="Times New Roman"/>
          <w:noProof/>
          <w:sz w:val="24"/>
          <w:szCs w:val="24"/>
        </w:rPr>
        <w:t xml:space="preserve">applications, but for every type of patent, as can be seen from Columns (d)-(f) of Table </w:t>
      </w:r>
      <w:r w:rsidR="00BB46E1">
        <w:rPr>
          <w:rFonts w:cs="Times New Roman"/>
          <w:noProof/>
          <w:sz w:val="24"/>
          <w:szCs w:val="24"/>
        </w:rPr>
        <w:t>2</w:t>
      </w:r>
      <w:r w:rsidR="009B009E">
        <w:rPr>
          <w:rFonts w:cs="Times New Roman"/>
          <w:noProof/>
          <w:sz w:val="24"/>
          <w:szCs w:val="24"/>
        </w:rPr>
        <w:t xml:space="preserve"> and Panels (B)-(D) of Figure 3.</w:t>
      </w:r>
      <w:r w:rsidR="007E6B25">
        <w:rPr>
          <w:rFonts w:cs="Times New Roman"/>
          <w:noProof/>
          <w:color w:val="C00000"/>
          <w:sz w:val="24"/>
          <w:szCs w:val="24"/>
        </w:rPr>
        <w:t xml:space="preserve"> Note that in all 5 regressions results from Column (b) to (d), the coefficients for </w:t>
      </w:r>
      <w:r w:rsidR="007E6B25">
        <w:rPr>
          <w:rFonts w:cs="Times New Roman"/>
          <w:i/>
          <w:noProof/>
          <w:color w:val="C00000"/>
          <w:sz w:val="24"/>
          <w:szCs w:val="24"/>
        </w:rPr>
        <w:t>ITAR</w:t>
      </w:r>
      <w:r w:rsidR="007E6B25">
        <w:rPr>
          <w:rFonts w:cs="Times New Roman"/>
          <w:noProof/>
          <w:color w:val="C00000"/>
          <w:sz w:val="24"/>
          <w:szCs w:val="24"/>
        </w:rPr>
        <w:t xml:space="preserve"> are all negative, and statistically significant. This implies that, at least before controlling for policy details, meeting the target has a </w:t>
      </w:r>
      <w:r w:rsidR="007E6B25">
        <w:rPr>
          <w:rFonts w:cs="Times New Roman"/>
          <w:noProof/>
          <w:color w:val="C00000"/>
          <w:sz w:val="24"/>
          <w:szCs w:val="24"/>
        </w:rPr>
        <w:lastRenderedPageBreak/>
        <w:t xml:space="preserve">strong statistical influence on the extent of year-end rush. On the other hand, results in Column </w:t>
      </w:r>
      <w:r w:rsidR="00BB46E1">
        <w:rPr>
          <w:rFonts w:cs="Times New Roman"/>
          <w:noProof/>
          <w:color w:val="C00000"/>
          <w:sz w:val="24"/>
          <w:szCs w:val="24"/>
        </w:rPr>
        <w:t>(a)-</w:t>
      </w:r>
      <w:r w:rsidR="007E6B25">
        <w:rPr>
          <w:rFonts w:cs="Times New Roman"/>
          <w:noProof/>
          <w:color w:val="C00000"/>
          <w:sz w:val="24"/>
          <w:szCs w:val="24"/>
        </w:rPr>
        <w:t>(c) and Figure</w:t>
      </w:r>
      <w:r w:rsidR="0037358C">
        <w:rPr>
          <w:rFonts w:cs="Times New Roman"/>
          <w:noProof/>
          <w:color w:val="C00000"/>
          <w:sz w:val="24"/>
          <w:szCs w:val="24"/>
        </w:rPr>
        <w:t>s 2 and</w:t>
      </w:r>
      <w:r w:rsidR="007E6B25">
        <w:rPr>
          <w:rFonts w:cs="Times New Roman"/>
          <w:noProof/>
          <w:color w:val="C00000"/>
          <w:sz w:val="24"/>
          <w:szCs w:val="24"/>
        </w:rPr>
        <w:t xml:space="preserve"> 3 also point out that relative performancw also has </w:t>
      </w:r>
      <w:r w:rsidR="00092CA3">
        <w:rPr>
          <w:rFonts w:cs="Times New Roman"/>
          <w:noProof/>
          <w:color w:val="C00000"/>
          <w:sz w:val="24"/>
          <w:szCs w:val="24"/>
        </w:rPr>
        <w:t>an equally</w:t>
      </w:r>
      <w:r w:rsidR="007E6B25">
        <w:rPr>
          <w:rFonts w:cs="Times New Roman"/>
          <w:noProof/>
          <w:color w:val="C00000"/>
          <w:sz w:val="24"/>
          <w:szCs w:val="24"/>
        </w:rPr>
        <w:t xml:space="preserve"> strong influence.</w:t>
      </w:r>
    </w:p>
    <w:p w14:paraId="26ABE8B5" w14:textId="3AA7C284" w:rsidR="00371414" w:rsidRDefault="002331A6" w:rsidP="00AE7C5E">
      <w:pPr>
        <w:spacing w:line="288" w:lineRule="auto"/>
        <w:ind w:firstLine="420"/>
        <w:jc w:val="both"/>
        <w:rPr>
          <w:rFonts w:eastAsia="新細明體" w:cs="Times New Roman"/>
          <w:noProof/>
          <w:sz w:val="24"/>
          <w:szCs w:val="24"/>
          <w:lang w:eastAsia="zh-TW"/>
        </w:rPr>
      </w:pPr>
      <w:r>
        <w:rPr>
          <w:rFonts w:eastAsia="新細明體" w:cs="Times New Roman"/>
          <w:noProof/>
          <w:sz w:val="24"/>
          <w:szCs w:val="24"/>
          <w:lang w:eastAsia="zh-TW"/>
        </w:rPr>
        <w:t>As mentioned earlier, s</w:t>
      </w:r>
      <w:r w:rsidR="0052599A">
        <w:rPr>
          <w:rFonts w:eastAsia="新細明體" w:cs="Times New Roman"/>
          <w:noProof/>
          <w:sz w:val="24"/>
          <w:szCs w:val="24"/>
          <w:lang w:eastAsia="zh-TW"/>
        </w:rPr>
        <w:t xml:space="preserve">ince the number of </w:t>
      </w:r>
      <w:r w:rsidR="00A80075">
        <w:rPr>
          <w:rFonts w:eastAsia="新細明體" w:cs="Times New Roman"/>
          <w:noProof/>
          <w:sz w:val="24"/>
          <w:szCs w:val="24"/>
          <w:lang w:eastAsia="zh-TW"/>
        </w:rPr>
        <w:t>cities in each provinces has a large variate (Table X), we have refrain from</w:t>
      </w:r>
      <w:r w:rsidR="0052599A">
        <w:rPr>
          <w:rFonts w:ascii="新細明體" w:eastAsia="新細明體" w:hAnsi="新細明體" w:cs="Times New Roman" w:hint="eastAsia"/>
          <w:noProof/>
          <w:sz w:val="24"/>
          <w:szCs w:val="24"/>
          <w:lang w:eastAsia="zh-TW"/>
        </w:rPr>
        <w:t xml:space="preserve"> </w:t>
      </w:r>
      <w:r w:rsidR="00A80075">
        <w:rPr>
          <w:rFonts w:eastAsia="新細明體" w:cs="Times New Roman" w:hint="cs"/>
          <w:noProof/>
          <w:sz w:val="24"/>
          <w:szCs w:val="24"/>
          <w:lang w:eastAsia="zh-TW"/>
        </w:rPr>
        <w:t>u</w:t>
      </w:r>
      <w:r w:rsidR="00A80075">
        <w:rPr>
          <w:rFonts w:eastAsia="新細明體" w:cs="Times New Roman"/>
          <w:noProof/>
          <w:sz w:val="24"/>
          <w:szCs w:val="24"/>
          <w:lang w:eastAsia="zh-TW"/>
        </w:rPr>
        <w:t xml:space="preserve">sing </w:t>
      </w:r>
      <w:r w:rsidR="0000641F">
        <w:rPr>
          <w:rFonts w:eastAsia="新細明體" w:cs="Times New Roman"/>
          <w:noProof/>
          <w:sz w:val="24"/>
          <w:szCs w:val="24"/>
          <w:lang w:eastAsia="zh-TW"/>
        </w:rPr>
        <w:t xml:space="preserve">pure </w:t>
      </w:r>
      <w:r w:rsidR="00A80075">
        <w:rPr>
          <w:rFonts w:eastAsia="新細明體" w:cs="Times New Roman"/>
          <w:noProof/>
          <w:sz w:val="24"/>
          <w:szCs w:val="24"/>
          <w:lang w:eastAsia="zh-TW"/>
        </w:rPr>
        <w:t xml:space="preserve">rank </w:t>
      </w:r>
      <w:r w:rsidR="00067489">
        <w:rPr>
          <w:rFonts w:eastAsia="新細明體" w:cs="Times New Roman"/>
          <w:noProof/>
          <w:sz w:val="24"/>
          <w:szCs w:val="24"/>
          <w:lang w:eastAsia="zh-TW"/>
        </w:rPr>
        <w:t>(</w:t>
      </w:r>
      <w:r w:rsidR="00067489" w:rsidRPr="00067489">
        <w:rPr>
          <w:rFonts w:eastAsia="新細明體" w:cs="Times New Roman"/>
          <w:i/>
          <w:iCs/>
          <w:noProof/>
          <w:sz w:val="24"/>
          <w:szCs w:val="24"/>
          <w:lang w:eastAsia="zh-TW"/>
        </w:rPr>
        <w:t>PR</w:t>
      </w:r>
      <w:r w:rsidR="00067489">
        <w:rPr>
          <w:rFonts w:eastAsia="新細明體" w:cs="Times New Roman"/>
          <w:noProof/>
          <w:sz w:val="24"/>
          <w:szCs w:val="24"/>
          <w:lang w:eastAsia="zh-TW"/>
        </w:rPr>
        <w:t xml:space="preserve">) </w:t>
      </w:r>
      <w:r w:rsidR="00C77341">
        <w:rPr>
          <w:rFonts w:eastAsia="新細明體" w:cs="Times New Roman"/>
          <w:noProof/>
          <w:sz w:val="24"/>
          <w:szCs w:val="24"/>
          <w:lang w:eastAsia="zh-TW"/>
        </w:rPr>
        <w:t>as a measure of relative interim performance</w:t>
      </w:r>
      <w:r w:rsidR="005A392F">
        <w:rPr>
          <w:rFonts w:eastAsia="新細明體" w:cs="Times New Roman"/>
          <w:noProof/>
          <w:sz w:val="24"/>
          <w:szCs w:val="24"/>
          <w:lang w:eastAsia="zh-TW"/>
        </w:rPr>
        <w:t xml:space="preserve">. </w:t>
      </w:r>
      <w:r w:rsidR="005F5BD8">
        <w:rPr>
          <w:rFonts w:eastAsia="新細明體" w:cs="Times New Roman"/>
          <w:noProof/>
          <w:sz w:val="24"/>
          <w:szCs w:val="24"/>
          <w:lang w:eastAsia="zh-TW"/>
        </w:rPr>
        <w:t xml:space="preserve">However, even if we use the </w:t>
      </w:r>
      <w:r w:rsidR="00067489">
        <w:rPr>
          <w:rFonts w:eastAsia="新細明體" w:cs="Times New Roman"/>
          <w:i/>
          <w:iCs/>
          <w:noProof/>
          <w:sz w:val="24"/>
          <w:szCs w:val="24"/>
          <w:lang w:eastAsia="zh-TW"/>
        </w:rPr>
        <w:t>PR</w:t>
      </w:r>
      <w:r w:rsidR="005F5BD8">
        <w:rPr>
          <w:rFonts w:eastAsia="新細明體" w:cs="Times New Roman"/>
          <w:noProof/>
          <w:sz w:val="24"/>
          <w:szCs w:val="24"/>
          <w:lang w:eastAsia="zh-TW"/>
        </w:rPr>
        <w:t xml:space="preserve"> (rather than qu</w:t>
      </w:r>
      <w:r w:rsidR="009F43C5">
        <w:rPr>
          <w:rFonts w:eastAsia="新細明體" w:cs="Times New Roman"/>
          <w:noProof/>
          <w:sz w:val="24"/>
          <w:szCs w:val="24"/>
          <w:lang w:eastAsia="zh-TW"/>
        </w:rPr>
        <w:t>i</w:t>
      </w:r>
      <w:r w:rsidR="005F5BD8">
        <w:rPr>
          <w:rFonts w:eastAsia="新細明體" w:cs="Times New Roman"/>
          <w:noProof/>
          <w:sz w:val="24"/>
          <w:szCs w:val="24"/>
          <w:lang w:eastAsia="zh-TW"/>
        </w:rPr>
        <w:t>ntile) to measure relative performance, the results are equally robust</w:t>
      </w:r>
      <w:r w:rsidR="00500914">
        <w:rPr>
          <w:rFonts w:eastAsia="新細明體" w:cs="Times New Roman" w:hint="eastAsia"/>
          <w:noProof/>
          <w:sz w:val="24"/>
          <w:szCs w:val="24"/>
          <w:lang w:eastAsia="zh-TW"/>
        </w:rPr>
        <w:t>.</w:t>
      </w:r>
      <w:r w:rsidR="00215073">
        <w:rPr>
          <w:rFonts w:eastAsia="新細明體" w:cs="Times New Roman"/>
          <w:noProof/>
          <w:sz w:val="24"/>
          <w:szCs w:val="24"/>
          <w:lang w:eastAsia="zh-TW"/>
        </w:rPr>
        <w:t xml:space="preserve"> We now rank the citeis by their </w:t>
      </w:r>
      <w:r w:rsidR="00215073">
        <w:rPr>
          <w:rFonts w:eastAsia="新細明體" w:cs="Times New Roman" w:hint="eastAsia"/>
          <w:i/>
          <w:noProof/>
          <w:sz w:val="24"/>
          <w:szCs w:val="24"/>
          <w:lang w:eastAsia="zh-TW"/>
        </w:rPr>
        <w:t>ITAR</w:t>
      </w:r>
      <w:r w:rsidR="00215073">
        <w:rPr>
          <w:rFonts w:eastAsia="新細明體" w:cs="Times New Roman"/>
          <w:i/>
          <w:noProof/>
          <w:sz w:val="24"/>
          <w:szCs w:val="24"/>
          <w:lang w:eastAsia="zh-TW"/>
        </w:rPr>
        <w:t xml:space="preserve">s </w:t>
      </w:r>
      <w:r w:rsidR="00453DF1">
        <w:rPr>
          <w:rFonts w:eastAsia="新細明體" w:cs="Times New Roman"/>
          <w:noProof/>
          <w:sz w:val="24"/>
          <w:szCs w:val="24"/>
          <w:lang w:eastAsia="zh-TW"/>
        </w:rPr>
        <w:t>within a province from 1</w:t>
      </w:r>
      <w:r w:rsidR="00453DF1" w:rsidRPr="00453DF1">
        <w:rPr>
          <w:rFonts w:eastAsia="新細明體" w:cs="Times New Roman"/>
          <w:noProof/>
          <w:sz w:val="24"/>
          <w:szCs w:val="24"/>
          <w:vertAlign w:val="superscript"/>
          <w:lang w:eastAsia="zh-TW"/>
        </w:rPr>
        <w:t>st</w:t>
      </w:r>
      <w:r w:rsidR="00453DF1">
        <w:rPr>
          <w:rFonts w:eastAsia="新細明體" w:cs="Times New Roman"/>
          <w:noProof/>
          <w:sz w:val="24"/>
          <w:szCs w:val="24"/>
          <w:lang w:eastAsia="zh-TW"/>
        </w:rPr>
        <w:t xml:space="preserve"> to 16</w:t>
      </w:r>
      <w:r w:rsidR="00453DF1" w:rsidRPr="00453DF1">
        <w:rPr>
          <w:rFonts w:eastAsia="新細明體" w:cs="Times New Roman"/>
          <w:noProof/>
          <w:sz w:val="24"/>
          <w:szCs w:val="24"/>
          <w:vertAlign w:val="superscript"/>
          <w:lang w:eastAsia="zh-TW"/>
        </w:rPr>
        <w:t>th</w:t>
      </w:r>
      <w:r w:rsidR="00453DF1">
        <w:rPr>
          <w:rFonts w:eastAsia="新細明體" w:cs="Times New Roman"/>
          <w:noProof/>
          <w:sz w:val="24"/>
          <w:szCs w:val="24"/>
          <w:lang w:eastAsia="zh-TW"/>
        </w:rPr>
        <w:t>, using 9</w:t>
      </w:r>
      <w:r w:rsidR="00453DF1" w:rsidRPr="00453DF1">
        <w:rPr>
          <w:rFonts w:eastAsia="新細明體" w:cs="Times New Roman"/>
          <w:noProof/>
          <w:sz w:val="24"/>
          <w:szCs w:val="24"/>
          <w:vertAlign w:val="superscript"/>
          <w:lang w:eastAsia="zh-TW"/>
        </w:rPr>
        <w:t>th</w:t>
      </w:r>
      <w:r w:rsidR="00453DF1">
        <w:rPr>
          <w:rFonts w:eastAsia="新細明體" w:cs="Times New Roman"/>
          <w:noProof/>
          <w:sz w:val="24"/>
          <w:szCs w:val="24"/>
          <w:lang w:eastAsia="zh-TW"/>
        </w:rPr>
        <w:t xml:space="preserve"> as reference, and run regression (2) again.</w:t>
      </w:r>
      <w:r w:rsidR="005F5BD8">
        <w:rPr>
          <w:rFonts w:eastAsia="新細明體" w:cs="Times New Roman"/>
          <w:noProof/>
          <w:sz w:val="24"/>
          <w:szCs w:val="24"/>
          <w:lang w:eastAsia="zh-TW"/>
        </w:rPr>
        <w:t xml:space="preserve"> </w:t>
      </w:r>
      <w:r w:rsidR="005F5BD8">
        <w:rPr>
          <w:rFonts w:eastAsia="新細明體" w:cs="Times New Roman" w:hint="eastAsia"/>
          <w:noProof/>
          <w:sz w:val="24"/>
          <w:szCs w:val="24"/>
          <w:lang w:eastAsia="zh-TW"/>
        </w:rPr>
        <w:t>F</w:t>
      </w:r>
      <w:r w:rsidR="005F5BD8">
        <w:rPr>
          <w:rFonts w:eastAsia="新細明體" w:cs="Times New Roman"/>
          <w:noProof/>
          <w:sz w:val="24"/>
          <w:szCs w:val="24"/>
          <w:lang w:eastAsia="zh-TW"/>
        </w:rPr>
        <w:t xml:space="preserve">igure XX shows a clear increasing pattern of </w:t>
      </w:r>
      <w:r w:rsidR="005F5BD8">
        <w:rPr>
          <w:rFonts w:eastAsia="新細明體" w:cs="Times New Roman"/>
          <w:i/>
          <w:noProof/>
          <w:sz w:val="24"/>
          <w:szCs w:val="24"/>
          <w:lang w:eastAsia="zh-TW"/>
        </w:rPr>
        <w:t>YER</w:t>
      </w:r>
      <w:r w:rsidR="005F5BD8">
        <w:rPr>
          <w:rFonts w:eastAsia="新細明體" w:cs="Times New Roman"/>
          <w:noProof/>
          <w:sz w:val="24"/>
          <w:szCs w:val="24"/>
          <w:lang w:eastAsia="zh-TW"/>
        </w:rPr>
        <w:t xml:space="preserve"> with a city’s rank, i.e., the lower a city’s interim performance rank, the higher its extent of year-end rush. </w:t>
      </w:r>
      <w:r w:rsidR="008B1388">
        <w:rPr>
          <w:rFonts w:eastAsia="新細明體" w:cs="Times New Roman"/>
          <w:noProof/>
          <w:sz w:val="24"/>
          <w:szCs w:val="24"/>
          <w:lang w:eastAsia="zh-TW"/>
        </w:rPr>
        <w:t xml:space="preserve">The influence of </w:t>
      </w:r>
      <w:r w:rsidR="008B1388">
        <w:rPr>
          <w:rFonts w:eastAsia="新細明體" w:cs="Times New Roman"/>
          <w:i/>
          <w:noProof/>
          <w:sz w:val="24"/>
          <w:szCs w:val="24"/>
          <w:lang w:eastAsia="zh-TW"/>
        </w:rPr>
        <w:t>Rank</w:t>
      </w:r>
      <w:r w:rsidR="008B1388">
        <w:rPr>
          <w:rFonts w:eastAsia="新細明體" w:cs="Times New Roman"/>
          <w:noProof/>
          <w:sz w:val="24"/>
          <w:szCs w:val="24"/>
          <w:lang w:eastAsia="zh-TW"/>
        </w:rPr>
        <w:t xml:space="preserve"> on a city’s year-end behavior is very robut indeed.</w:t>
      </w:r>
    </w:p>
    <w:p w14:paraId="149A4D87" w14:textId="767EEBC5" w:rsidR="0070694F" w:rsidRDefault="00C352F9" w:rsidP="00AE7C5E">
      <w:pPr>
        <w:spacing w:line="288" w:lineRule="auto"/>
        <w:ind w:firstLine="420"/>
        <w:jc w:val="both"/>
        <w:rPr>
          <w:rFonts w:cs="Times New Roman"/>
          <w:noProof/>
          <w:color w:val="C00000"/>
          <w:sz w:val="24"/>
          <w:szCs w:val="24"/>
        </w:rPr>
      </w:pPr>
      <w:r>
        <w:rPr>
          <w:rFonts w:cs="Times New Roman"/>
          <w:noProof/>
          <w:sz w:val="24"/>
          <w:szCs w:val="24"/>
        </w:rPr>
        <w:t>As</w:t>
      </w:r>
      <w:r w:rsidR="009B009E">
        <w:rPr>
          <w:rFonts w:cs="Times New Roman"/>
          <w:noProof/>
          <w:sz w:val="24"/>
          <w:szCs w:val="24"/>
        </w:rPr>
        <w:t xml:space="preserve"> </w:t>
      </w:r>
      <w:r w:rsidR="003D7E15">
        <w:rPr>
          <w:rFonts w:cs="Times New Roman"/>
          <w:noProof/>
          <w:sz w:val="24"/>
          <w:szCs w:val="24"/>
        </w:rPr>
        <w:t>a</w:t>
      </w:r>
      <w:r w:rsidR="00A7778A">
        <w:rPr>
          <w:rFonts w:cs="Times New Roman"/>
          <w:noProof/>
          <w:sz w:val="24"/>
          <w:szCs w:val="24"/>
        </w:rPr>
        <w:t xml:space="preserve">nother </w:t>
      </w:r>
      <w:r w:rsidR="00AE7C5E">
        <w:rPr>
          <w:rFonts w:cs="Times New Roman"/>
          <w:noProof/>
          <w:sz w:val="24"/>
          <w:szCs w:val="24"/>
        </w:rPr>
        <w:t xml:space="preserve">robustness </w:t>
      </w:r>
      <w:r w:rsidR="00A01977">
        <w:rPr>
          <w:rFonts w:cs="Times New Roman"/>
          <w:noProof/>
          <w:sz w:val="24"/>
          <w:szCs w:val="24"/>
        </w:rPr>
        <w:t>check</w:t>
      </w:r>
      <w:r w:rsidR="00AE7C5E">
        <w:rPr>
          <w:rFonts w:cs="Times New Roman"/>
          <w:noProof/>
          <w:sz w:val="24"/>
          <w:szCs w:val="24"/>
        </w:rPr>
        <w:t xml:space="preserve"> of </w:t>
      </w:r>
      <w:r w:rsidR="005543C5">
        <w:rPr>
          <w:rFonts w:cs="Times New Roman"/>
          <w:noProof/>
          <w:sz w:val="24"/>
          <w:szCs w:val="24"/>
        </w:rPr>
        <w:t>rank’s</w:t>
      </w:r>
      <w:r w:rsidR="00AE7C5E">
        <w:rPr>
          <w:rFonts w:cs="Times New Roman"/>
          <w:noProof/>
          <w:sz w:val="24"/>
          <w:szCs w:val="24"/>
        </w:rPr>
        <w:t xml:space="preserve"> influence, </w:t>
      </w:r>
      <w:r w:rsidR="00AE7C5E" w:rsidRPr="00021C71">
        <w:rPr>
          <w:rFonts w:cs="Times New Roman"/>
          <w:noProof/>
          <w:sz w:val="24"/>
          <w:szCs w:val="24"/>
          <w:highlight w:val="yellow"/>
        </w:rPr>
        <w:t>Appendix A1</w:t>
      </w:r>
      <w:r w:rsidR="00E825C5">
        <w:rPr>
          <w:rFonts w:cs="Times New Roman"/>
          <w:noProof/>
          <w:sz w:val="24"/>
          <w:szCs w:val="24"/>
          <w:highlight w:val="yellow"/>
        </w:rPr>
        <w:t xml:space="preserve"> </w:t>
      </w:r>
      <w:r w:rsidR="00AE7C5E">
        <w:rPr>
          <w:rFonts w:cs="Times New Roman"/>
          <w:noProof/>
          <w:sz w:val="24"/>
          <w:szCs w:val="24"/>
        </w:rPr>
        <w:t>investigates the impact of rank change on year-end filings.</w:t>
      </w:r>
      <w:r w:rsidR="001928D3">
        <w:rPr>
          <w:rFonts w:cs="Times New Roman"/>
          <w:noProof/>
          <w:sz w:val="24"/>
          <w:szCs w:val="24"/>
        </w:rPr>
        <w:t xml:space="preserve"> The hypothesis is that if the interm rank of a city is worse than its</w:t>
      </w:r>
      <w:r w:rsidR="00331B17">
        <w:rPr>
          <w:rFonts w:cs="Times New Roman"/>
          <w:noProof/>
          <w:sz w:val="24"/>
          <w:szCs w:val="24"/>
        </w:rPr>
        <w:t xml:space="preserve"> </w:t>
      </w:r>
      <w:r w:rsidR="00331B17">
        <w:rPr>
          <w:rFonts w:cs="Times New Roman"/>
          <w:i/>
          <w:noProof/>
          <w:sz w:val="24"/>
          <w:szCs w:val="24"/>
        </w:rPr>
        <w:t>year-end rank</w:t>
      </w:r>
      <w:r w:rsidR="00331B17">
        <w:rPr>
          <w:rFonts w:cs="Times New Roman"/>
          <w:noProof/>
          <w:sz w:val="24"/>
          <w:szCs w:val="24"/>
        </w:rPr>
        <w:t xml:space="preserve"> </w:t>
      </w:r>
      <w:r w:rsidR="003D3489">
        <w:rPr>
          <w:rFonts w:cs="Times New Roman"/>
          <w:noProof/>
          <w:sz w:val="24"/>
          <w:szCs w:val="24"/>
        </w:rPr>
        <w:t xml:space="preserve">(not interim rank) </w:t>
      </w:r>
      <w:r w:rsidR="00523480">
        <w:rPr>
          <w:rFonts w:cs="Times New Roman"/>
          <w:noProof/>
          <w:sz w:val="24"/>
          <w:szCs w:val="24"/>
        </w:rPr>
        <w:t xml:space="preserve">of </w:t>
      </w:r>
      <w:r w:rsidR="00FE58C6">
        <w:rPr>
          <w:rFonts w:cs="Times New Roman"/>
          <w:noProof/>
          <w:sz w:val="24"/>
          <w:szCs w:val="24"/>
        </w:rPr>
        <w:t>the prevous</w:t>
      </w:r>
      <w:r w:rsidR="00331B17">
        <w:rPr>
          <w:rFonts w:cs="Times New Roman"/>
          <w:noProof/>
          <w:sz w:val="24"/>
          <w:szCs w:val="24"/>
        </w:rPr>
        <w:t xml:space="preserve"> year</w:t>
      </w:r>
      <w:r w:rsidR="001928D3">
        <w:rPr>
          <w:rFonts w:cs="Times New Roman"/>
          <w:noProof/>
          <w:sz w:val="24"/>
          <w:szCs w:val="24"/>
        </w:rPr>
        <w:t xml:space="preserve">, it will </w:t>
      </w:r>
      <w:r w:rsidR="00331B17">
        <w:rPr>
          <w:rFonts w:cs="Times New Roman"/>
          <w:noProof/>
          <w:sz w:val="24"/>
          <w:szCs w:val="24"/>
        </w:rPr>
        <w:t>under</w:t>
      </w:r>
      <w:r w:rsidR="001928D3">
        <w:rPr>
          <w:rFonts w:cs="Times New Roman"/>
          <w:noProof/>
          <w:sz w:val="24"/>
          <w:szCs w:val="24"/>
        </w:rPr>
        <w:t xml:space="preserve"> stronger </w:t>
      </w:r>
      <w:r w:rsidR="00331B17">
        <w:rPr>
          <w:rFonts w:cs="Times New Roman"/>
          <w:noProof/>
          <w:sz w:val="24"/>
          <w:szCs w:val="24"/>
        </w:rPr>
        <w:t>pressure</w:t>
      </w:r>
      <w:r w:rsidR="001928D3">
        <w:rPr>
          <w:rFonts w:cs="Times New Roman"/>
          <w:noProof/>
          <w:sz w:val="24"/>
          <w:szCs w:val="24"/>
        </w:rPr>
        <w:t xml:space="preserve"> to file more patents </w:t>
      </w:r>
      <w:r w:rsidR="000C14D3">
        <w:rPr>
          <w:rFonts w:cs="Times New Roman"/>
          <w:noProof/>
          <w:sz w:val="24"/>
          <w:szCs w:val="24"/>
        </w:rPr>
        <w:t xml:space="preserve">at the </w:t>
      </w:r>
      <w:r w:rsidR="001928D3">
        <w:rPr>
          <w:rFonts w:cs="Times New Roman"/>
          <w:noProof/>
          <w:sz w:val="24"/>
          <w:szCs w:val="24"/>
        </w:rPr>
        <w:t>end of this year.</w:t>
      </w:r>
      <w:r w:rsidR="00AE7C5E">
        <w:rPr>
          <w:rFonts w:cs="Times New Roman"/>
          <w:noProof/>
          <w:sz w:val="24"/>
          <w:szCs w:val="24"/>
        </w:rPr>
        <w:t xml:space="preserve"> </w:t>
      </w:r>
      <w:r w:rsidR="002C4626">
        <w:rPr>
          <w:rFonts w:cs="Times New Roman"/>
          <w:noProof/>
          <w:sz w:val="24"/>
          <w:szCs w:val="24"/>
        </w:rPr>
        <w:t xml:space="preserve">Column (a) of Table A1 shows </w:t>
      </w:r>
      <w:r w:rsidR="0070694F">
        <w:rPr>
          <w:rFonts w:cs="Times New Roman"/>
          <w:noProof/>
          <w:color w:val="C00000"/>
          <w:sz w:val="24"/>
          <w:szCs w:val="24"/>
        </w:rPr>
        <w:t xml:space="preserve">if a </w:t>
      </w:r>
      <w:r w:rsidR="00AC09EE">
        <w:rPr>
          <w:rFonts w:cs="Times New Roman"/>
          <w:noProof/>
          <w:color w:val="C00000"/>
          <w:sz w:val="24"/>
          <w:szCs w:val="24"/>
        </w:rPr>
        <w:t>city’s</w:t>
      </w:r>
      <w:r w:rsidR="0070694F">
        <w:rPr>
          <w:rFonts w:cs="Times New Roman"/>
          <w:noProof/>
          <w:color w:val="C00000"/>
          <w:sz w:val="24"/>
          <w:szCs w:val="24"/>
        </w:rPr>
        <w:t xml:space="preserve"> interim performance </w:t>
      </w:r>
      <w:r w:rsidR="00A80937">
        <w:rPr>
          <w:rFonts w:cs="Times New Roman"/>
          <w:noProof/>
          <w:color w:val="C00000"/>
          <w:sz w:val="24"/>
          <w:szCs w:val="24"/>
        </w:rPr>
        <w:t xml:space="preserve">rank </w:t>
      </w:r>
      <w:r w:rsidR="0070694F">
        <w:rPr>
          <w:rFonts w:cs="Times New Roman"/>
          <w:noProof/>
          <w:color w:val="C00000"/>
          <w:sz w:val="24"/>
          <w:szCs w:val="24"/>
        </w:rPr>
        <w:t xml:space="preserve">has dropped relative to last year’s year-end rank, then its proportion of end-year filing is greater than cities whose ranks have not changed. Conversely, for a </w:t>
      </w:r>
      <w:r w:rsidR="00882565">
        <w:rPr>
          <w:rFonts w:cs="Times New Roman"/>
          <w:noProof/>
          <w:color w:val="C00000"/>
          <w:sz w:val="24"/>
          <w:szCs w:val="24"/>
        </w:rPr>
        <w:t>city’s rank in interim performance relative to last year’s year-end rank has improved,</w:t>
      </w:r>
      <w:r w:rsidR="0070694F">
        <w:rPr>
          <w:rFonts w:cs="Times New Roman"/>
          <w:noProof/>
          <w:color w:val="C00000"/>
          <w:sz w:val="24"/>
          <w:szCs w:val="24"/>
        </w:rPr>
        <w:t xml:space="preserve"> its proportion of year-end filing is lower than </w:t>
      </w:r>
      <w:r w:rsidR="00FD2B96">
        <w:rPr>
          <w:rFonts w:cs="Times New Roman"/>
          <w:noProof/>
          <w:color w:val="C00000"/>
          <w:sz w:val="24"/>
          <w:szCs w:val="24"/>
        </w:rPr>
        <w:t>t</w:t>
      </w:r>
      <w:r w:rsidR="0070694F">
        <w:rPr>
          <w:rFonts w:cs="Times New Roman"/>
          <w:noProof/>
          <w:color w:val="C00000"/>
          <w:sz w:val="24"/>
          <w:szCs w:val="24"/>
        </w:rPr>
        <w:t>hose whose ranks remain the same.</w:t>
      </w:r>
    </w:p>
    <w:p w14:paraId="11F66090" w14:textId="3F6D2B52" w:rsidR="009B009E" w:rsidRPr="004575FD" w:rsidRDefault="00AE7C5E" w:rsidP="00AE7C5E">
      <w:pPr>
        <w:spacing w:line="288" w:lineRule="auto"/>
        <w:ind w:firstLine="420"/>
        <w:jc w:val="both"/>
        <w:rPr>
          <w:rFonts w:cs="Times New Roman"/>
          <w:sz w:val="24"/>
          <w:szCs w:val="24"/>
        </w:rPr>
      </w:pPr>
      <w:r w:rsidRPr="008A51AD">
        <w:rPr>
          <w:rFonts w:cs="Times New Roman"/>
          <w:kern w:val="0"/>
          <w:sz w:val="24"/>
          <w:szCs w:val="24"/>
        </w:rPr>
        <w:t xml:space="preserve">Taken in all, a city’s </w:t>
      </w:r>
      <w:r>
        <w:rPr>
          <w:rFonts w:cs="Times New Roman"/>
          <w:kern w:val="0"/>
          <w:sz w:val="24"/>
          <w:szCs w:val="24"/>
        </w:rPr>
        <w:t>relative</w:t>
      </w:r>
      <w:r w:rsidRPr="008A51AD">
        <w:rPr>
          <w:rFonts w:cs="Times New Roman"/>
          <w:kern w:val="0"/>
          <w:sz w:val="24"/>
          <w:szCs w:val="24"/>
        </w:rPr>
        <w:t xml:space="preserve"> interim</w:t>
      </w:r>
      <w:r>
        <w:rPr>
          <w:rFonts w:cs="Times New Roman"/>
          <w:kern w:val="0"/>
          <w:sz w:val="24"/>
          <w:szCs w:val="24"/>
        </w:rPr>
        <w:t xml:space="preserve"> performance</w:t>
      </w:r>
      <w:r w:rsidRPr="008A51AD">
        <w:rPr>
          <w:rFonts w:cs="Times New Roman"/>
          <w:kern w:val="0"/>
          <w:sz w:val="24"/>
          <w:szCs w:val="24"/>
        </w:rPr>
        <w:t xml:space="preserve"> has a clear impact on its year-end filing behavior. Specifically, the lower</w:t>
      </w:r>
      <w:r w:rsidR="007C1B32">
        <w:rPr>
          <w:rFonts w:cs="Times New Roman"/>
          <w:kern w:val="0"/>
          <w:sz w:val="24"/>
          <w:szCs w:val="24"/>
        </w:rPr>
        <w:t xml:space="preserve"> down</w:t>
      </w:r>
      <w:r w:rsidRPr="008A51AD">
        <w:rPr>
          <w:rFonts w:cs="Times New Roman"/>
          <w:kern w:val="0"/>
          <w:sz w:val="24"/>
          <w:szCs w:val="24"/>
        </w:rPr>
        <w:t xml:space="preserve"> its rank </w:t>
      </w:r>
      <w:r w:rsidR="00E9469A">
        <w:rPr>
          <w:rFonts w:cs="Times New Roman"/>
          <w:kern w:val="0"/>
          <w:sz w:val="24"/>
          <w:szCs w:val="24"/>
        </w:rPr>
        <w:t>quintile</w:t>
      </w:r>
      <w:r w:rsidRPr="008A51AD">
        <w:rPr>
          <w:rFonts w:cs="Times New Roman"/>
          <w:kern w:val="0"/>
          <w:sz w:val="24"/>
          <w:szCs w:val="24"/>
        </w:rPr>
        <w:t xml:space="preserve"> in either </w:t>
      </w:r>
      <w:r w:rsidRPr="008A51AD">
        <w:rPr>
          <w:rFonts w:cs="Times New Roman"/>
          <w:i/>
          <w:kern w:val="0"/>
          <w:sz w:val="24"/>
          <w:szCs w:val="24"/>
        </w:rPr>
        <w:t>ITAR</w:t>
      </w:r>
      <w:r w:rsidRPr="008A51AD">
        <w:rPr>
          <w:rFonts w:cs="Times New Roman"/>
          <w:kern w:val="0"/>
          <w:sz w:val="24"/>
          <w:szCs w:val="24"/>
        </w:rPr>
        <w:t xml:space="preserve"> or total number of patents filed </w:t>
      </w:r>
      <w:r w:rsidR="00B81E27">
        <w:rPr>
          <w:rFonts w:cs="Times New Roman"/>
          <w:kern w:val="0"/>
          <w:sz w:val="24"/>
          <w:szCs w:val="24"/>
        </w:rPr>
        <w:t>up to</w:t>
      </w:r>
      <w:r w:rsidRPr="008A51AD">
        <w:rPr>
          <w:rFonts w:cs="Times New Roman"/>
          <w:kern w:val="0"/>
          <w:sz w:val="24"/>
          <w:szCs w:val="24"/>
        </w:rPr>
        <w:t xml:space="preserve"> the end of September, the greater its </w:t>
      </w:r>
      <w:r w:rsidR="00520544">
        <w:rPr>
          <w:rFonts w:cs="Times New Roman"/>
          <w:kern w:val="0"/>
          <w:sz w:val="24"/>
          <w:szCs w:val="24"/>
        </w:rPr>
        <w:t xml:space="preserve">extent </w:t>
      </w:r>
      <w:r w:rsidR="00A01B08">
        <w:rPr>
          <w:rFonts w:cs="Times New Roman"/>
          <w:kern w:val="0"/>
          <w:sz w:val="24"/>
          <w:szCs w:val="24"/>
        </w:rPr>
        <w:t>of</w:t>
      </w:r>
      <w:r w:rsidRPr="008A51AD">
        <w:rPr>
          <w:rFonts w:cs="Times New Roman"/>
          <w:kern w:val="0"/>
          <w:sz w:val="24"/>
          <w:szCs w:val="24"/>
        </w:rPr>
        <w:t xml:space="preserve"> year-end filing</w:t>
      </w:r>
      <w:r w:rsidR="00921D72">
        <w:rPr>
          <w:rFonts w:cs="Times New Roman"/>
          <w:kern w:val="0"/>
          <w:sz w:val="24"/>
          <w:szCs w:val="24"/>
        </w:rPr>
        <w:t>s</w:t>
      </w:r>
      <w:r w:rsidRPr="008A51AD">
        <w:rPr>
          <w:rFonts w:cs="Times New Roman"/>
          <w:kern w:val="0"/>
          <w:sz w:val="24"/>
          <w:szCs w:val="24"/>
        </w:rPr>
        <w:t xml:space="preserve">. This is </w:t>
      </w:r>
      <w:r>
        <w:rPr>
          <w:rFonts w:cs="Times New Roman"/>
          <w:kern w:val="0"/>
          <w:sz w:val="24"/>
          <w:szCs w:val="24"/>
        </w:rPr>
        <w:t>also</w:t>
      </w:r>
      <w:r w:rsidRPr="008A51AD">
        <w:rPr>
          <w:rFonts w:cs="Times New Roman"/>
          <w:kern w:val="0"/>
          <w:sz w:val="24"/>
          <w:szCs w:val="24"/>
        </w:rPr>
        <w:t xml:space="preserve"> true for </w:t>
      </w:r>
      <w:r w:rsidR="00995743">
        <w:rPr>
          <w:rFonts w:cs="Times New Roman"/>
          <w:kern w:val="0"/>
          <w:sz w:val="24"/>
          <w:szCs w:val="24"/>
        </w:rPr>
        <w:t>rank cha</w:t>
      </w:r>
      <w:r w:rsidR="00D67FCE">
        <w:rPr>
          <w:rFonts w:cs="Times New Roman"/>
          <w:kern w:val="0"/>
          <w:sz w:val="24"/>
          <w:szCs w:val="24"/>
        </w:rPr>
        <w:t>n</w:t>
      </w:r>
      <w:r w:rsidR="00995743">
        <w:rPr>
          <w:rFonts w:cs="Times New Roman"/>
          <w:kern w:val="0"/>
          <w:sz w:val="24"/>
          <w:szCs w:val="24"/>
        </w:rPr>
        <w:t xml:space="preserve">ge </w:t>
      </w:r>
      <w:r w:rsidR="00CA3003">
        <w:rPr>
          <w:rFonts w:cs="Times New Roman"/>
          <w:kern w:val="0"/>
          <w:sz w:val="24"/>
          <w:szCs w:val="24"/>
        </w:rPr>
        <w:t>(</w:t>
      </w:r>
      <w:r w:rsidRPr="008A51AD">
        <w:rPr>
          <w:rFonts w:cs="Times New Roman"/>
          <w:kern w:val="0"/>
          <w:sz w:val="24"/>
          <w:szCs w:val="24"/>
        </w:rPr>
        <w:t>relative to</w:t>
      </w:r>
      <w:r w:rsidR="00921D72">
        <w:rPr>
          <w:rFonts w:cs="Times New Roman"/>
          <w:kern w:val="0"/>
          <w:sz w:val="24"/>
          <w:szCs w:val="24"/>
        </w:rPr>
        <w:t xml:space="preserve"> year-end rank in the previous year</w:t>
      </w:r>
      <w:r w:rsidR="00CA3003">
        <w:rPr>
          <w:rFonts w:cs="Times New Roman"/>
          <w:kern w:val="0"/>
          <w:sz w:val="24"/>
          <w:szCs w:val="24"/>
        </w:rPr>
        <w:t>)</w:t>
      </w:r>
      <w:r w:rsidR="00A01B08">
        <w:rPr>
          <w:rFonts w:cs="Times New Roman"/>
          <w:kern w:val="0"/>
          <w:sz w:val="24"/>
          <w:szCs w:val="24"/>
        </w:rPr>
        <w:t>: W</w:t>
      </w:r>
      <w:r w:rsidRPr="008A51AD">
        <w:rPr>
          <w:rFonts w:cs="Times New Roman"/>
          <w:kern w:val="0"/>
          <w:sz w:val="24"/>
          <w:szCs w:val="24"/>
        </w:rPr>
        <w:t xml:space="preserve">hen a city falls back in interim rank relative to </w:t>
      </w:r>
      <w:r w:rsidR="000B138F">
        <w:rPr>
          <w:rFonts w:cs="Times New Roman"/>
          <w:kern w:val="0"/>
          <w:sz w:val="24"/>
          <w:szCs w:val="24"/>
        </w:rPr>
        <w:t>year-end rank in the previous year</w:t>
      </w:r>
      <w:r w:rsidRPr="008A51AD">
        <w:rPr>
          <w:rFonts w:cs="Times New Roman"/>
          <w:kern w:val="0"/>
          <w:sz w:val="24"/>
          <w:szCs w:val="24"/>
        </w:rPr>
        <w:t>, it tends to file more patents in the year end.</w:t>
      </w:r>
      <w:r>
        <w:rPr>
          <w:rFonts w:cs="Times New Roman"/>
          <w:kern w:val="0"/>
          <w:sz w:val="24"/>
          <w:szCs w:val="24"/>
        </w:rPr>
        <w:t xml:space="preserve"> </w:t>
      </w:r>
      <w:r>
        <w:rPr>
          <w:rFonts w:cs="Times New Roman"/>
          <w:noProof/>
          <w:sz w:val="24"/>
          <w:szCs w:val="24"/>
        </w:rPr>
        <w:t>All these results</w:t>
      </w:r>
      <w:r w:rsidR="009B009E">
        <w:rPr>
          <w:rFonts w:cs="Times New Roman"/>
          <w:noProof/>
          <w:sz w:val="24"/>
          <w:szCs w:val="24"/>
        </w:rPr>
        <w:t xml:space="preserve"> lend </w:t>
      </w:r>
      <w:r w:rsidR="00B81E27">
        <w:rPr>
          <w:rFonts w:cs="Times New Roman"/>
          <w:noProof/>
          <w:sz w:val="24"/>
          <w:szCs w:val="24"/>
        </w:rPr>
        <w:t>support</w:t>
      </w:r>
      <w:r w:rsidR="009B009E">
        <w:rPr>
          <w:rFonts w:cs="Times New Roman"/>
          <w:noProof/>
          <w:sz w:val="24"/>
          <w:szCs w:val="24"/>
        </w:rPr>
        <w:t xml:space="preserve"> to </w:t>
      </w:r>
      <w:r>
        <w:rPr>
          <w:rFonts w:cs="Times New Roman"/>
          <w:noProof/>
          <w:sz w:val="24"/>
          <w:szCs w:val="24"/>
        </w:rPr>
        <w:t>the</w:t>
      </w:r>
      <w:r w:rsidR="009B009E">
        <w:rPr>
          <w:rFonts w:cs="Times New Roman"/>
          <w:noProof/>
          <w:sz w:val="24"/>
          <w:szCs w:val="24"/>
        </w:rPr>
        <w:t xml:space="preserve"> </w:t>
      </w:r>
      <w:r>
        <w:rPr>
          <w:rFonts w:cs="Times New Roman"/>
          <w:noProof/>
          <w:sz w:val="24"/>
          <w:szCs w:val="24"/>
        </w:rPr>
        <w:t>importance of</w:t>
      </w:r>
      <w:r w:rsidR="009B009E">
        <w:rPr>
          <w:rFonts w:cs="Times New Roman"/>
          <w:noProof/>
          <w:sz w:val="24"/>
          <w:szCs w:val="24"/>
        </w:rPr>
        <w:t xml:space="preserve"> </w:t>
      </w:r>
      <w:r>
        <w:rPr>
          <w:rFonts w:cs="Times New Roman"/>
          <w:noProof/>
          <w:sz w:val="24"/>
          <w:szCs w:val="24"/>
        </w:rPr>
        <w:t xml:space="preserve">a city’s </w:t>
      </w:r>
      <w:r w:rsidR="009B009E">
        <w:rPr>
          <w:rFonts w:cs="Times New Roman"/>
          <w:noProof/>
          <w:sz w:val="24"/>
          <w:szCs w:val="24"/>
        </w:rPr>
        <w:t xml:space="preserve">relative interim performance </w:t>
      </w:r>
      <w:r>
        <w:rPr>
          <w:rFonts w:cs="Times New Roman"/>
          <w:noProof/>
          <w:sz w:val="24"/>
          <w:szCs w:val="24"/>
        </w:rPr>
        <w:t>in influencing its</w:t>
      </w:r>
      <w:r w:rsidR="009B009E">
        <w:rPr>
          <w:rFonts w:cs="Times New Roman"/>
          <w:noProof/>
          <w:sz w:val="24"/>
          <w:szCs w:val="24"/>
        </w:rPr>
        <w:t xml:space="preserve"> year-end </w:t>
      </w:r>
      <w:r w:rsidR="00B81E27">
        <w:rPr>
          <w:rFonts w:cs="Times New Roman"/>
          <w:noProof/>
          <w:sz w:val="24"/>
          <w:szCs w:val="24"/>
        </w:rPr>
        <w:t>behavior</w:t>
      </w:r>
      <w:r w:rsidR="009B009E">
        <w:rPr>
          <w:rFonts w:cs="Times New Roman"/>
          <w:noProof/>
          <w:sz w:val="24"/>
          <w:szCs w:val="24"/>
        </w:rPr>
        <w:t>.</w:t>
      </w:r>
      <w:r w:rsidR="00390B72">
        <w:rPr>
          <w:rFonts w:cs="Times New Roman"/>
          <w:noProof/>
          <w:sz w:val="24"/>
          <w:szCs w:val="24"/>
        </w:rPr>
        <w:t xml:space="preserve"> </w:t>
      </w:r>
      <w:r w:rsidR="004575FD">
        <w:rPr>
          <w:rFonts w:cs="Times New Roman"/>
          <w:noProof/>
          <w:sz w:val="24"/>
          <w:szCs w:val="24"/>
        </w:rPr>
        <w:t>T</w:t>
      </w:r>
      <w:r w:rsidR="00694CDA">
        <w:rPr>
          <w:rFonts w:cs="Times New Roman"/>
          <w:noProof/>
          <w:sz w:val="24"/>
          <w:szCs w:val="24"/>
        </w:rPr>
        <w:t>o be sure, t</w:t>
      </w:r>
      <w:r w:rsidR="004575FD">
        <w:rPr>
          <w:rFonts w:cs="Times New Roman"/>
          <w:noProof/>
          <w:sz w:val="24"/>
          <w:szCs w:val="24"/>
        </w:rPr>
        <w:t xml:space="preserve">he value of </w:t>
      </w:r>
      <w:r w:rsidR="004575FD">
        <w:rPr>
          <w:rFonts w:cs="Times New Roman"/>
          <w:i/>
          <w:noProof/>
          <w:sz w:val="24"/>
          <w:szCs w:val="24"/>
        </w:rPr>
        <w:t>ITAR</w:t>
      </w:r>
      <w:r w:rsidR="004575FD">
        <w:rPr>
          <w:rFonts w:cs="Times New Roman"/>
          <w:noProof/>
          <w:sz w:val="24"/>
          <w:szCs w:val="24"/>
        </w:rPr>
        <w:t xml:space="preserve"> itself also has strong influence on </w:t>
      </w:r>
      <w:r w:rsidR="004575FD">
        <w:rPr>
          <w:rFonts w:cs="Times New Roman"/>
          <w:i/>
          <w:noProof/>
          <w:sz w:val="24"/>
          <w:szCs w:val="24"/>
        </w:rPr>
        <w:t>YER</w:t>
      </w:r>
      <w:r w:rsidR="004575FD">
        <w:rPr>
          <w:rFonts w:cs="Times New Roman"/>
          <w:noProof/>
          <w:sz w:val="24"/>
          <w:szCs w:val="24"/>
        </w:rPr>
        <w:t xml:space="preserve">. Regardless of whether </w:t>
      </w:r>
      <w:r w:rsidR="004575FD">
        <w:rPr>
          <w:rFonts w:cs="Times New Roman"/>
          <w:i/>
          <w:noProof/>
          <w:sz w:val="24"/>
          <w:szCs w:val="24"/>
        </w:rPr>
        <w:t>Rank</w:t>
      </w:r>
      <w:r w:rsidR="004575FD">
        <w:rPr>
          <w:rFonts w:cs="Times New Roman"/>
          <w:noProof/>
          <w:sz w:val="24"/>
          <w:szCs w:val="24"/>
        </w:rPr>
        <w:t xml:space="preserve"> is incorporated in the regression, a</w:t>
      </w:r>
      <w:r w:rsidR="00191A20">
        <w:rPr>
          <w:rFonts w:cs="Times New Roman"/>
          <w:noProof/>
          <w:sz w:val="24"/>
          <w:szCs w:val="24"/>
        </w:rPr>
        <w:t>nd</w:t>
      </w:r>
      <w:r w:rsidR="004575FD">
        <w:rPr>
          <w:rFonts w:cs="Times New Roman"/>
          <w:noProof/>
          <w:sz w:val="24"/>
          <w:szCs w:val="24"/>
        </w:rPr>
        <w:t xml:space="preserve"> regardless of we use </w:t>
      </w:r>
      <w:r w:rsidR="004575FD">
        <w:rPr>
          <w:rFonts w:cs="Times New Roman"/>
          <w:i/>
          <w:noProof/>
          <w:sz w:val="24"/>
          <w:szCs w:val="24"/>
        </w:rPr>
        <w:t>Rank</w:t>
      </w:r>
      <w:r w:rsidR="004575FD">
        <w:rPr>
          <w:rFonts w:cs="Times New Roman"/>
          <w:noProof/>
          <w:sz w:val="24"/>
          <w:szCs w:val="24"/>
        </w:rPr>
        <w:t xml:space="preserve"> or changes in </w:t>
      </w:r>
      <w:r w:rsidR="004575FD">
        <w:rPr>
          <w:rFonts w:cs="Times New Roman"/>
          <w:i/>
          <w:noProof/>
          <w:sz w:val="24"/>
          <w:szCs w:val="24"/>
        </w:rPr>
        <w:t>Rank</w:t>
      </w:r>
      <w:r w:rsidR="004575FD">
        <w:rPr>
          <w:rFonts w:cs="Times New Roman"/>
          <w:noProof/>
          <w:sz w:val="24"/>
          <w:szCs w:val="24"/>
        </w:rPr>
        <w:t xml:space="preserve"> to control for ranking’s influence, </w:t>
      </w:r>
      <w:r w:rsidR="004575FD">
        <w:rPr>
          <w:rFonts w:cs="Times New Roman"/>
          <w:i/>
          <w:noProof/>
          <w:sz w:val="24"/>
          <w:szCs w:val="24"/>
        </w:rPr>
        <w:t>ITAR</w:t>
      </w:r>
      <w:r w:rsidR="004575FD">
        <w:rPr>
          <w:rFonts w:cs="Times New Roman"/>
          <w:noProof/>
          <w:sz w:val="24"/>
          <w:szCs w:val="24"/>
        </w:rPr>
        <w:t xml:space="preserve"> is always negatively</w:t>
      </w:r>
      <w:r w:rsidR="000507EC">
        <w:rPr>
          <w:rFonts w:cs="Times New Roman"/>
          <w:noProof/>
          <w:sz w:val="24"/>
          <w:szCs w:val="24"/>
        </w:rPr>
        <w:t xml:space="preserve"> </w:t>
      </w:r>
      <w:r w:rsidR="0002098F">
        <w:rPr>
          <w:rFonts w:cs="Times New Roman"/>
          <w:noProof/>
          <w:sz w:val="24"/>
          <w:szCs w:val="24"/>
        </w:rPr>
        <w:t>related to year-end rush</w:t>
      </w:r>
      <w:r w:rsidR="004575FD">
        <w:rPr>
          <w:rFonts w:cs="Times New Roman"/>
          <w:noProof/>
          <w:sz w:val="24"/>
          <w:szCs w:val="24"/>
        </w:rPr>
        <w:t>.</w:t>
      </w:r>
    </w:p>
    <w:p w14:paraId="28996C16" w14:textId="29EB7EB7" w:rsidR="00782011" w:rsidRDefault="00782011" w:rsidP="00782011">
      <w:pPr>
        <w:spacing w:line="288" w:lineRule="auto"/>
        <w:ind w:firstLineChars="200" w:firstLine="480"/>
        <w:jc w:val="both"/>
        <w:rPr>
          <w:rFonts w:cs="Times New Roman"/>
          <w:sz w:val="24"/>
          <w:szCs w:val="24"/>
        </w:rPr>
      </w:pPr>
      <w:r>
        <w:rPr>
          <w:rFonts w:cs="Times New Roman"/>
          <w:sz w:val="24"/>
          <w:szCs w:val="24"/>
        </w:rPr>
        <w:t>As placebo tests</w:t>
      </w:r>
      <w:r w:rsidR="00585E93">
        <w:rPr>
          <w:rFonts w:cs="Times New Roman"/>
          <w:sz w:val="24"/>
          <w:szCs w:val="24"/>
        </w:rPr>
        <w:t xml:space="preserve"> for the above results</w:t>
      </w:r>
      <w:r>
        <w:rPr>
          <w:rFonts w:cs="Times New Roman"/>
          <w:sz w:val="24"/>
          <w:szCs w:val="24"/>
        </w:rPr>
        <w:t xml:space="preserve">, we examine whether the rank order of cities’ target achievement rates affects patent applications in other months. Since the proportion of year-end patent applications is negatively associated with those in other months of the same year, we use the proportion of patent applications in the early months of the following year for the placebo tests. The cities' interim target achievement rates and rank order in the current year should not affect patent applications in the next </w:t>
      </w:r>
      <w:r>
        <w:rPr>
          <w:rFonts w:cs="Times New Roman"/>
          <w:sz w:val="24"/>
          <w:szCs w:val="24"/>
        </w:rPr>
        <w:lastRenderedPageBreak/>
        <w:t>year, unless the year-end rush is achieved by accelerating patent applications, i.e., moving next year's patent applications to the end of the current year. In Figure 4, the results show that the estimated coefficients on rank dummies are collectively insignificant when the proportions of patent applications in the early months of the next year are taken as the dependent variables. The placebo tests suggest that the empirical pattern identified in our baseline regression is not likely to be driven by some unobserved confounding factors or incorrect model specifications. The results also reject the notion that the year-end rush can be achieved by accelerating patent applications from the beginning of the next year to the end of the current year.</w:t>
      </w:r>
    </w:p>
    <w:p w14:paraId="4FEE7DDF" w14:textId="77777777" w:rsidR="00CC3033" w:rsidRDefault="00CC3033" w:rsidP="00096C95">
      <w:pPr>
        <w:spacing w:line="288" w:lineRule="auto"/>
        <w:ind w:firstLineChars="200" w:firstLine="480"/>
        <w:jc w:val="both"/>
        <w:rPr>
          <w:rFonts w:eastAsia="新細明體" w:cs="Times New Roman"/>
          <w:sz w:val="24"/>
          <w:szCs w:val="24"/>
          <w:lang w:eastAsia="zh-TW"/>
        </w:rPr>
      </w:pPr>
    </w:p>
    <w:p w14:paraId="0D020085" w14:textId="74ABED00" w:rsidR="00EA47A6" w:rsidRPr="00AE7C5E" w:rsidRDefault="00AE7C5E" w:rsidP="00AE7C5E">
      <w:pPr>
        <w:spacing w:beforeLines="50" w:before="156" w:line="288" w:lineRule="auto"/>
        <w:jc w:val="both"/>
        <w:rPr>
          <w:rFonts w:cs="Times New Roman"/>
          <w:b/>
          <w:bCs/>
          <w:iCs/>
          <w:sz w:val="24"/>
          <w:szCs w:val="24"/>
        </w:rPr>
      </w:pPr>
      <w:r w:rsidRPr="00AE7C5E">
        <w:rPr>
          <w:rFonts w:cs="Times New Roman"/>
          <w:b/>
          <w:bCs/>
          <w:iCs/>
          <w:sz w:val="24"/>
          <w:szCs w:val="24"/>
        </w:rPr>
        <w:t>5.</w:t>
      </w:r>
      <w:r w:rsidR="003B1F22" w:rsidRPr="00AE7C5E">
        <w:rPr>
          <w:rFonts w:cs="Times New Roman"/>
          <w:b/>
          <w:bCs/>
          <w:iCs/>
          <w:sz w:val="24"/>
          <w:szCs w:val="24"/>
        </w:rPr>
        <w:t xml:space="preserve"> </w:t>
      </w:r>
      <w:r w:rsidR="00971809" w:rsidRPr="00AE7C5E">
        <w:rPr>
          <w:rFonts w:cs="Times New Roman"/>
          <w:b/>
          <w:bCs/>
          <w:iCs/>
          <w:sz w:val="24"/>
          <w:szCs w:val="24"/>
        </w:rPr>
        <w:t xml:space="preserve">Growth </w:t>
      </w:r>
      <w:r w:rsidR="00EA47A6" w:rsidRPr="00AE7C5E">
        <w:rPr>
          <w:rFonts w:cs="Times New Roman"/>
          <w:b/>
          <w:bCs/>
          <w:iCs/>
          <w:sz w:val="24"/>
          <w:szCs w:val="24"/>
        </w:rPr>
        <w:t>Target</w:t>
      </w:r>
      <w:r w:rsidR="003B1F22" w:rsidRPr="00AE7C5E">
        <w:rPr>
          <w:rFonts w:cs="Times New Roman"/>
          <w:b/>
          <w:bCs/>
          <w:iCs/>
          <w:sz w:val="24"/>
          <w:szCs w:val="24"/>
        </w:rPr>
        <w:t xml:space="preserve"> </w:t>
      </w:r>
      <w:r w:rsidR="00971809" w:rsidRPr="00AE7C5E">
        <w:rPr>
          <w:rFonts w:cs="Times New Roman"/>
          <w:b/>
          <w:bCs/>
          <w:iCs/>
          <w:sz w:val="24"/>
          <w:szCs w:val="24"/>
        </w:rPr>
        <w:t>v</w:t>
      </w:r>
      <w:r w:rsidR="003B1F22" w:rsidRPr="00AE7C5E">
        <w:rPr>
          <w:rFonts w:cs="Times New Roman"/>
          <w:b/>
          <w:bCs/>
          <w:iCs/>
          <w:sz w:val="24"/>
          <w:szCs w:val="24"/>
        </w:rPr>
        <w:t xml:space="preserve">ersus Rank in Explaining </w:t>
      </w:r>
      <w:r w:rsidR="00273266" w:rsidRPr="00AE7C5E">
        <w:rPr>
          <w:rFonts w:cs="Times New Roman"/>
          <w:b/>
          <w:bCs/>
          <w:iCs/>
          <w:sz w:val="24"/>
          <w:szCs w:val="24"/>
        </w:rPr>
        <w:t>the</w:t>
      </w:r>
      <w:r w:rsidR="003B1F22" w:rsidRPr="00AE7C5E">
        <w:rPr>
          <w:rFonts w:cs="Times New Roman"/>
          <w:b/>
          <w:bCs/>
          <w:iCs/>
          <w:sz w:val="24"/>
          <w:szCs w:val="24"/>
        </w:rPr>
        <w:t xml:space="preserve"> Year-End Rush</w:t>
      </w:r>
    </w:p>
    <w:p w14:paraId="08AF6657" w14:textId="23DBDCCF" w:rsidR="00FD660C" w:rsidRPr="00783AD6" w:rsidRDefault="00424918" w:rsidP="002D7A5E">
      <w:pPr>
        <w:spacing w:line="288" w:lineRule="auto"/>
        <w:ind w:firstLine="482"/>
        <w:jc w:val="both"/>
        <w:rPr>
          <w:rFonts w:eastAsia="新細明體" w:cs="Times New Roman"/>
          <w:sz w:val="24"/>
          <w:szCs w:val="24"/>
          <w:lang w:eastAsia="zh-TW"/>
        </w:rPr>
      </w:pPr>
      <w:r>
        <w:rPr>
          <w:rFonts w:eastAsia="新細明體" w:cs="Times New Roman" w:hint="eastAsia"/>
          <w:sz w:val="24"/>
          <w:szCs w:val="24"/>
          <w:lang w:eastAsia="zh-TW"/>
        </w:rPr>
        <w:t>Ou</w:t>
      </w:r>
      <w:r>
        <w:rPr>
          <w:rFonts w:eastAsia="新細明體" w:cs="Times New Roman"/>
          <w:sz w:val="24"/>
          <w:szCs w:val="24"/>
          <w:lang w:eastAsia="zh-TW"/>
        </w:rPr>
        <w:t xml:space="preserve">r results in the baseline model have shown that both growth target and career concern contribute to year-end rush. </w:t>
      </w:r>
      <w:r w:rsidR="008B4E3C">
        <w:rPr>
          <w:rFonts w:eastAsia="新細明體" w:cs="Times New Roman"/>
          <w:sz w:val="24"/>
          <w:szCs w:val="24"/>
          <w:lang w:eastAsia="zh-TW"/>
        </w:rPr>
        <w:t>In th</w:t>
      </w:r>
      <w:r w:rsidR="00067489">
        <w:rPr>
          <w:rFonts w:eastAsia="新細明體" w:cs="Times New Roman"/>
          <w:sz w:val="24"/>
          <w:szCs w:val="24"/>
          <w:lang w:eastAsia="zh-TW"/>
        </w:rPr>
        <w:t>is section</w:t>
      </w:r>
      <w:r w:rsidR="008B4E3C">
        <w:rPr>
          <w:rFonts w:eastAsia="新細明體" w:cs="Times New Roman"/>
          <w:sz w:val="24"/>
          <w:szCs w:val="24"/>
          <w:lang w:eastAsia="zh-TW"/>
        </w:rPr>
        <w:t xml:space="preserve">, we will </w:t>
      </w:r>
      <w:r w:rsidR="00067489">
        <w:rPr>
          <w:rFonts w:eastAsia="新細明體" w:cs="Times New Roman"/>
          <w:sz w:val="24"/>
          <w:szCs w:val="24"/>
          <w:lang w:eastAsia="zh-TW"/>
        </w:rPr>
        <w:t>argue</w:t>
      </w:r>
      <w:r w:rsidR="008B4E3C">
        <w:rPr>
          <w:rFonts w:eastAsia="新細明體" w:cs="Times New Roman"/>
          <w:sz w:val="24"/>
          <w:szCs w:val="24"/>
          <w:lang w:eastAsia="zh-TW"/>
        </w:rPr>
        <w:t xml:space="preserve"> that </w:t>
      </w:r>
      <w:r w:rsidR="007E5874">
        <w:rPr>
          <w:rFonts w:eastAsia="新細明體" w:cs="Times New Roman"/>
          <w:sz w:val="24"/>
          <w:szCs w:val="24"/>
          <w:lang w:eastAsia="zh-TW"/>
        </w:rPr>
        <w:t>the underlying cause of year-end rush is the latter, and the former only exacerbates it.</w:t>
      </w:r>
      <w:r>
        <w:rPr>
          <w:rFonts w:eastAsia="新細明體" w:cs="Times New Roman"/>
          <w:sz w:val="24"/>
          <w:szCs w:val="24"/>
          <w:lang w:eastAsia="zh-TW"/>
        </w:rPr>
        <w:t xml:space="preserve"> </w:t>
      </w:r>
      <w:r w:rsidR="0090241F">
        <w:rPr>
          <w:rFonts w:eastAsia="新細明體" w:cs="Times New Roman" w:hint="eastAsia"/>
          <w:sz w:val="24"/>
          <w:szCs w:val="24"/>
          <w:lang w:eastAsia="zh-TW"/>
        </w:rPr>
        <w:t>T</w:t>
      </w:r>
      <w:r w:rsidR="0090241F">
        <w:rPr>
          <w:rFonts w:eastAsia="新細明體" w:cs="Times New Roman"/>
          <w:sz w:val="24"/>
          <w:szCs w:val="24"/>
          <w:lang w:eastAsia="zh-TW"/>
        </w:rPr>
        <w:t xml:space="preserve">o see this, we make the following observations. First, </w:t>
      </w:r>
      <w:r w:rsidR="002D7A5E">
        <w:rPr>
          <w:rFonts w:eastAsia="新細明體" w:cs="Times New Roman"/>
          <w:sz w:val="24"/>
          <w:szCs w:val="24"/>
          <w:lang w:eastAsia="zh-TW"/>
        </w:rPr>
        <w:t>a</w:t>
      </w:r>
      <w:r w:rsidR="00FD660C">
        <w:rPr>
          <w:rFonts w:eastAsia="新細明體" w:cs="Times New Roman"/>
          <w:sz w:val="24"/>
          <w:szCs w:val="24"/>
          <w:lang w:eastAsia="zh-TW"/>
        </w:rPr>
        <w:t xml:space="preserve">lthough both </w:t>
      </w:r>
      <w:r w:rsidR="00FD660C">
        <w:rPr>
          <w:rFonts w:eastAsia="新細明體" w:cs="Times New Roman"/>
          <w:i/>
          <w:sz w:val="24"/>
          <w:szCs w:val="24"/>
          <w:lang w:eastAsia="zh-TW"/>
        </w:rPr>
        <w:t>ITAR</w:t>
      </w:r>
      <w:r w:rsidR="00FD660C">
        <w:rPr>
          <w:rFonts w:eastAsia="新細明體" w:cs="Times New Roman"/>
          <w:sz w:val="24"/>
          <w:szCs w:val="24"/>
          <w:lang w:eastAsia="zh-TW"/>
        </w:rPr>
        <w:t xml:space="preserve"> and </w:t>
      </w:r>
      <w:r w:rsidR="00FD660C">
        <w:rPr>
          <w:rFonts w:eastAsia="新細明體" w:cs="Times New Roman"/>
          <w:i/>
          <w:sz w:val="24"/>
          <w:szCs w:val="24"/>
          <w:lang w:eastAsia="zh-TW"/>
        </w:rPr>
        <w:t>Rank</w:t>
      </w:r>
      <w:r w:rsidR="00FD660C">
        <w:rPr>
          <w:rFonts w:eastAsia="新細明體" w:cs="Times New Roman"/>
          <w:sz w:val="24"/>
          <w:szCs w:val="24"/>
          <w:lang w:eastAsia="zh-TW"/>
        </w:rPr>
        <w:t xml:space="preserve"> are based on interim performance, they capture different aspects of a city’s performance and incentive. First, </w:t>
      </w:r>
      <w:r w:rsidR="00FD660C">
        <w:rPr>
          <w:rFonts w:eastAsia="新細明體" w:cs="Times New Roman"/>
          <w:i/>
          <w:sz w:val="24"/>
          <w:szCs w:val="24"/>
          <w:lang w:eastAsia="zh-TW"/>
        </w:rPr>
        <w:t>ITAR</w:t>
      </w:r>
      <w:r w:rsidR="00FD660C">
        <w:rPr>
          <w:rFonts w:eastAsia="新細明體" w:cs="Times New Roman"/>
          <w:sz w:val="24"/>
          <w:szCs w:val="24"/>
          <w:lang w:eastAsia="zh-TW"/>
        </w:rPr>
        <w:t xml:space="preserve"> is an absolute measure, and is related only to a city’s own performance. </w:t>
      </w:r>
      <w:r w:rsidR="00FD660C">
        <w:rPr>
          <w:rFonts w:eastAsia="新細明體" w:cs="Times New Roman"/>
          <w:i/>
          <w:sz w:val="24"/>
          <w:szCs w:val="24"/>
          <w:lang w:eastAsia="zh-TW"/>
        </w:rPr>
        <w:t>Rank</w:t>
      </w:r>
      <w:r w:rsidR="00FD660C">
        <w:rPr>
          <w:rFonts w:eastAsia="新細明體" w:cs="Times New Roman"/>
          <w:sz w:val="24"/>
          <w:szCs w:val="24"/>
          <w:lang w:eastAsia="zh-TW"/>
        </w:rPr>
        <w:t xml:space="preserve">, on the other hand, is a relative measure, and is related to the performance of the other cities too. It may well be the case that one city has a high (or low) value of </w:t>
      </w:r>
      <w:r w:rsidR="00FD660C">
        <w:rPr>
          <w:rFonts w:eastAsia="新細明體" w:cs="Times New Roman"/>
          <w:i/>
          <w:sz w:val="24"/>
          <w:szCs w:val="24"/>
          <w:lang w:eastAsia="zh-TW"/>
        </w:rPr>
        <w:t>ITAR</w:t>
      </w:r>
      <w:r w:rsidR="00FD660C">
        <w:rPr>
          <w:rFonts w:eastAsia="新細明體" w:cs="Times New Roman"/>
          <w:sz w:val="24"/>
          <w:szCs w:val="24"/>
          <w:lang w:eastAsia="zh-TW"/>
        </w:rPr>
        <w:t xml:space="preserve"> but ranks low (or high) within the province. Second, the influence of </w:t>
      </w:r>
      <w:r w:rsidR="00FD660C">
        <w:rPr>
          <w:rFonts w:eastAsia="新細明體" w:cs="Times New Roman"/>
          <w:i/>
          <w:sz w:val="24"/>
          <w:szCs w:val="24"/>
          <w:lang w:eastAsia="zh-TW"/>
        </w:rPr>
        <w:t>ITAR</w:t>
      </w:r>
      <w:r w:rsidR="00FD660C">
        <w:rPr>
          <w:rFonts w:eastAsia="新細明體" w:cs="Times New Roman"/>
          <w:sz w:val="24"/>
          <w:szCs w:val="24"/>
          <w:lang w:eastAsia="zh-TW"/>
        </w:rPr>
        <w:t xml:space="preserve"> should be discontinuous: as a city meets the target, the value of </w:t>
      </w:r>
      <w:r w:rsidR="00FD660C">
        <w:rPr>
          <w:rFonts w:eastAsia="新細明體" w:cs="Times New Roman"/>
          <w:i/>
          <w:sz w:val="24"/>
          <w:szCs w:val="24"/>
          <w:lang w:eastAsia="zh-TW"/>
        </w:rPr>
        <w:t>ITAR</w:t>
      </w:r>
      <w:r w:rsidR="00FD660C">
        <w:rPr>
          <w:rFonts w:eastAsia="新細明體" w:cs="Times New Roman"/>
          <w:sz w:val="24"/>
          <w:szCs w:val="24"/>
          <w:lang w:eastAsia="zh-TW"/>
        </w:rPr>
        <w:t xml:space="preserve"> should cease to influence </w:t>
      </w:r>
      <w:r w:rsidR="00FD660C">
        <w:rPr>
          <w:rFonts w:eastAsia="新細明體" w:cs="Times New Roman"/>
          <w:i/>
          <w:sz w:val="24"/>
          <w:szCs w:val="24"/>
          <w:lang w:eastAsia="zh-TW"/>
        </w:rPr>
        <w:t>YER</w:t>
      </w:r>
      <w:r w:rsidR="00FD660C">
        <w:rPr>
          <w:rFonts w:eastAsia="新細明體" w:cs="Times New Roman"/>
          <w:sz w:val="24"/>
          <w:szCs w:val="24"/>
          <w:lang w:eastAsia="zh-TW"/>
        </w:rPr>
        <w:t xml:space="preserve">. On the other hand, the influence of </w:t>
      </w:r>
      <w:r w:rsidR="00FD660C">
        <w:rPr>
          <w:rFonts w:eastAsia="新細明體" w:cs="Times New Roman"/>
          <w:i/>
          <w:sz w:val="24"/>
          <w:szCs w:val="24"/>
          <w:lang w:eastAsia="zh-TW"/>
        </w:rPr>
        <w:t>Rank</w:t>
      </w:r>
      <w:r w:rsidR="00FD660C">
        <w:rPr>
          <w:rFonts w:eastAsia="新細明體" w:cs="Times New Roman"/>
          <w:sz w:val="24"/>
          <w:szCs w:val="24"/>
          <w:lang w:eastAsia="zh-TW"/>
        </w:rPr>
        <w:t xml:space="preserve"> remains, regardless of how high a city’s </w:t>
      </w:r>
      <w:r w:rsidR="00FD660C">
        <w:rPr>
          <w:rFonts w:eastAsia="新細明體" w:cs="Times New Roman"/>
          <w:i/>
          <w:sz w:val="24"/>
          <w:szCs w:val="24"/>
          <w:lang w:eastAsia="zh-TW"/>
        </w:rPr>
        <w:t>ITAR</w:t>
      </w:r>
      <w:r w:rsidR="00FD660C">
        <w:rPr>
          <w:rFonts w:eastAsia="新細明體" w:cs="Times New Roman"/>
          <w:sz w:val="24"/>
          <w:szCs w:val="24"/>
          <w:lang w:eastAsia="zh-TW"/>
        </w:rPr>
        <w:t xml:space="preserve"> is. </w:t>
      </w:r>
      <w:r w:rsidR="00FD660C">
        <w:rPr>
          <w:rFonts w:eastAsia="新細明體" w:cs="Times New Roman" w:hint="eastAsia"/>
          <w:sz w:val="24"/>
          <w:szCs w:val="24"/>
          <w:lang w:eastAsia="zh-TW"/>
        </w:rPr>
        <w:t>F</w:t>
      </w:r>
      <w:r w:rsidR="00FD660C">
        <w:rPr>
          <w:rFonts w:eastAsia="新細明體" w:cs="Times New Roman"/>
          <w:sz w:val="24"/>
          <w:szCs w:val="24"/>
          <w:lang w:eastAsia="zh-TW"/>
        </w:rPr>
        <w:t xml:space="preserve">inally, the Chinese central government suggested a growth target only after 2001 (and the province 2005-6). Therefore, the influence of </w:t>
      </w:r>
      <w:r w:rsidR="00FD660C">
        <w:rPr>
          <w:rFonts w:eastAsia="新細明體" w:cs="Times New Roman"/>
          <w:i/>
          <w:sz w:val="24"/>
          <w:szCs w:val="24"/>
          <w:lang w:eastAsia="zh-TW"/>
        </w:rPr>
        <w:t xml:space="preserve">ITAR </w:t>
      </w:r>
      <w:r w:rsidR="00FD660C">
        <w:rPr>
          <w:rFonts w:eastAsia="新細明體" w:cs="Times New Roman"/>
          <w:sz w:val="24"/>
          <w:szCs w:val="24"/>
          <w:lang w:eastAsia="zh-TW"/>
        </w:rPr>
        <w:t xml:space="preserve">on </w:t>
      </w:r>
      <w:r w:rsidR="00FD660C">
        <w:rPr>
          <w:rFonts w:eastAsia="新細明體" w:cs="Times New Roman"/>
          <w:i/>
          <w:sz w:val="24"/>
          <w:szCs w:val="24"/>
          <w:lang w:eastAsia="zh-TW"/>
        </w:rPr>
        <w:t>YER</w:t>
      </w:r>
      <w:r w:rsidR="00FD660C">
        <w:rPr>
          <w:rFonts w:eastAsia="新細明體" w:cs="Times New Roman"/>
          <w:sz w:val="24"/>
          <w:szCs w:val="24"/>
          <w:lang w:eastAsia="zh-TW"/>
        </w:rPr>
        <w:t xml:space="preserve"> should be significant only after 2001. However, the central government has already accentuated the importance of patent well before 2001, we would expect the influence of </w:t>
      </w:r>
      <w:r w:rsidR="00FD660C">
        <w:rPr>
          <w:rFonts w:eastAsia="新細明體" w:cs="Times New Roman"/>
          <w:i/>
          <w:sz w:val="24"/>
          <w:szCs w:val="24"/>
          <w:lang w:eastAsia="zh-TW"/>
        </w:rPr>
        <w:t>Rank</w:t>
      </w:r>
      <w:r w:rsidR="00FD660C">
        <w:rPr>
          <w:rFonts w:eastAsia="新細明體" w:cs="Times New Roman"/>
          <w:sz w:val="24"/>
          <w:szCs w:val="24"/>
          <w:lang w:eastAsia="zh-TW"/>
        </w:rPr>
        <w:t xml:space="preserve"> on</w:t>
      </w:r>
      <w:r w:rsidR="00FD660C">
        <w:rPr>
          <w:rFonts w:eastAsia="新細明體" w:cs="Times New Roman"/>
          <w:i/>
          <w:sz w:val="24"/>
          <w:szCs w:val="24"/>
          <w:lang w:eastAsia="zh-TW"/>
        </w:rPr>
        <w:t xml:space="preserve"> YER </w:t>
      </w:r>
      <w:r w:rsidR="00FD660C">
        <w:rPr>
          <w:rFonts w:eastAsia="新細明體" w:cs="Times New Roman"/>
          <w:sz w:val="24"/>
          <w:szCs w:val="24"/>
          <w:lang w:eastAsia="zh-TW"/>
        </w:rPr>
        <w:t>to be significant well before the growth target policy. In the follows, we exploit these observations to make our point.</w:t>
      </w:r>
    </w:p>
    <w:p w14:paraId="20DA9B47" w14:textId="417634FE" w:rsidR="00EA47A6" w:rsidRDefault="004D452D" w:rsidP="00096C95">
      <w:pPr>
        <w:spacing w:line="288" w:lineRule="auto"/>
        <w:ind w:firstLine="482"/>
        <w:jc w:val="both"/>
        <w:rPr>
          <w:rFonts w:eastAsia="新細明體" w:cs="Times New Roman"/>
          <w:sz w:val="24"/>
          <w:szCs w:val="24"/>
          <w:lang w:eastAsia="zh-TW"/>
        </w:rPr>
      </w:pPr>
      <w:r>
        <w:rPr>
          <w:rFonts w:eastAsia="新細明體" w:cs="Times New Roman" w:hint="eastAsia"/>
          <w:sz w:val="24"/>
          <w:szCs w:val="24"/>
          <w:lang w:eastAsia="zh-TW"/>
        </w:rPr>
        <w:t>Sp</w:t>
      </w:r>
      <w:r>
        <w:rPr>
          <w:rFonts w:eastAsia="新細明體" w:cs="Times New Roman"/>
          <w:sz w:val="24"/>
          <w:szCs w:val="24"/>
          <w:lang w:eastAsia="zh-TW"/>
        </w:rPr>
        <w:t>ecifically</w:t>
      </w:r>
      <w:r w:rsidR="00EA47A6">
        <w:rPr>
          <w:rFonts w:eastAsia="新細明體" w:cs="Times New Roman"/>
          <w:sz w:val="24"/>
          <w:szCs w:val="24"/>
          <w:lang w:eastAsia="zh-TW"/>
        </w:rPr>
        <w:t xml:space="preserve">, we exploit two institutional details mentioned in Section </w:t>
      </w:r>
      <w:r w:rsidR="00705709">
        <w:rPr>
          <w:rFonts w:eastAsia="新細明體" w:cs="Times New Roman"/>
          <w:sz w:val="24"/>
          <w:szCs w:val="24"/>
          <w:lang w:eastAsia="zh-TW"/>
        </w:rPr>
        <w:t>3</w:t>
      </w:r>
      <w:r w:rsidR="00EA47A6">
        <w:rPr>
          <w:rFonts w:eastAsia="新細明體" w:cs="Times New Roman"/>
          <w:sz w:val="24"/>
          <w:szCs w:val="24"/>
          <w:lang w:eastAsia="zh-TW"/>
        </w:rPr>
        <w:t xml:space="preserve">. First, the explicit growth target </w:t>
      </w:r>
      <w:r w:rsidR="00A423C8">
        <w:rPr>
          <w:rFonts w:eastAsia="新細明體" w:cs="Times New Roman"/>
          <w:sz w:val="24"/>
          <w:szCs w:val="24"/>
          <w:lang w:eastAsia="zh-TW"/>
        </w:rPr>
        <w:t>for most of the</w:t>
      </w:r>
      <w:r w:rsidR="00EA47A6">
        <w:rPr>
          <w:rFonts w:eastAsia="新細明體" w:cs="Times New Roman"/>
          <w:sz w:val="24"/>
          <w:szCs w:val="24"/>
          <w:lang w:eastAsia="zh-TW"/>
        </w:rPr>
        <w:t xml:space="preserve"> Chinese provinces only </w:t>
      </w:r>
      <w:r w:rsidR="000233E7">
        <w:rPr>
          <w:rFonts w:eastAsia="新細明體" w:cs="Times New Roman"/>
          <w:sz w:val="24"/>
          <w:szCs w:val="24"/>
          <w:lang w:eastAsia="zh-TW"/>
        </w:rPr>
        <w:t>appeared</w:t>
      </w:r>
      <w:r w:rsidR="00EA47A6">
        <w:rPr>
          <w:rFonts w:eastAsia="新細明體" w:cs="Times New Roman"/>
          <w:sz w:val="24"/>
          <w:szCs w:val="24"/>
          <w:lang w:eastAsia="zh-TW"/>
        </w:rPr>
        <w:t xml:space="preserve"> after 2005</w:t>
      </w:r>
      <w:r w:rsidR="005F58A7">
        <w:rPr>
          <w:rFonts w:eastAsia="新細明體" w:cs="Times New Roman"/>
          <w:sz w:val="24"/>
          <w:szCs w:val="24"/>
          <w:lang w:eastAsia="zh-TW"/>
        </w:rPr>
        <w:t xml:space="preserve"> (see </w:t>
      </w:r>
      <w:r w:rsidR="000A42E9">
        <w:rPr>
          <w:rFonts w:eastAsia="新細明體" w:cs="Times New Roman"/>
          <w:sz w:val="24"/>
          <w:szCs w:val="24"/>
          <w:highlight w:val="yellow"/>
          <w:lang w:eastAsia="zh-TW"/>
        </w:rPr>
        <w:t>Table A*</w:t>
      </w:r>
      <w:r w:rsidR="005F58A7" w:rsidRPr="00021C71">
        <w:rPr>
          <w:rFonts w:eastAsia="新細明體" w:cs="Times New Roman"/>
          <w:sz w:val="24"/>
          <w:szCs w:val="24"/>
          <w:highlight w:val="yellow"/>
          <w:lang w:eastAsia="zh-TW"/>
        </w:rPr>
        <w:t xml:space="preserve"> in Appendix</w:t>
      </w:r>
      <w:r w:rsidR="005F58A7">
        <w:rPr>
          <w:rFonts w:eastAsia="新細明體" w:cs="Times New Roman"/>
          <w:sz w:val="24"/>
          <w:szCs w:val="24"/>
          <w:lang w:eastAsia="zh-TW"/>
        </w:rPr>
        <w:t>)</w:t>
      </w:r>
      <w:r w:rsidR="00EA47A6">
        <w:rPr>
          <w:rFonts w:eastAsia="新細明體" w:cs="Times New Roman"/>
          <w:sz w:val="24"/>
          <w:szCs w:val="24"/>
          <w:lang w:eastAsia="zh-TW"/>
        </w:rPr>
        <w:t xml:space="preserve">. Therefore, the influence of </w:t>
      </w:r>
      <w:r w:rsidR="00B82658" w:rsidRPr="00E335F7">
        <w:rPr>
          <w:rFonts w:eastAsia="新細明體" w:cs="Times New Roman"/>
          <w:i/>
          <w:color w:val="FF0000"/>
          <w:sz w:val="24"/>
          <w:szCs w:val="24"/>
          <w:lang w:eastAsia="zh-TW"/>
        </w:rPr>
        <w:t>ITAR</w:t>
      </w:r>
      <w:r w:rsidR="00EA47A6" w:rsidRPr="00E335F7">
        <w:rPr>
          <w:rFonts w:eastAsia="新細明體" w:cs="Times New Roman"/>
          <w:color w:val="FF0000"/>
          <w:sz w:val="24"/>
          <w:szCs w:val="24"/>
          <w:lang w:eastAsia="zh-TW"/>
        </w:rPr>
        <w:t xml:space="preserve"> </w:t>
      </w:r>
      <w:r w:rsidR="00EA47A6">
        <w:rPr>
          <w:rFonts w:eastAsia="新細明體" w:cs="Times New Roman"/>
          <w:sz w:val="24"/>
          <w:szCs w:val="24"/>
          <w:lang w:eastAsia="zh-TW"/>
        </w:rPr>
        <w:t xml:space="preserve">should be </w:t>
      </w:r>
      <w:r w:rsidR="009460BE">
        <w:rPr>
          <w:rFonts w:eastAsia="新細明體" w:cs="Times New Roman"/>
          <w:sz w:val="24"/>
          <w:szCs w:val="24"/>
          <w:lang w:eastAsia="zh-TW"/>
        </w:rPr>
        <w:t>statistically significant</w:t>
      </w:r>
      <w:r w:rsidR="007A6593">
        <w:rPr>
          <w:rFonts w:eastAsia="新細明體" w:cs="Times New Roman"/>
          <w:sz w:val="24"/>
          <w:szCs w:val="24"/>
          <w:lang w:eastAsia="zh-TW"/>
        </w:rPr>
        <w:t xml:space="preserve"> only</w:t>
      </w:r>
      <w:r w:rsidR="00EA47A6">
        <w:rPr>
          <w:rFonts w:eastAsia="新細明體" w:cs="Times New Roman"/>
          <w:sz w:val="24"/>
          <w:szCs w:val="24"/>
          <w:lang w:eastAsia="zh-TW"/>
        </w:rPr>
        <w:t xml:space="preserve"> after 2005</w:t>
      </w:r>
      <w:r w:rsidR="005471A9">
        <w:rPr>
          <w:rFonts w:eastAsia="新細明體" w:cs="Times New Roman"/>
          <w:sz w:val="24"/>
          <w:szCs w:val="24"/>
          <w:lang w:eastAsia="zh-TW"/>
        </w:rPr>
        <w:t xml:space="preserve"> (even before when national target were set in 2001)</w:t>
      </w:r>
      <w:r w:rsidR="006C7D4A">
        <w:rPr>
          <w:rFonts w:eastAsia="新細明體" w:cs="Times New Roman"/>
          <w:sz w:val="24"/>
          <w:szCs w:val="24"/>
          <w:lang w:eastAsia="zh-TW"/>
        </w:rPr>
        <w:t>.</w:t>
      </w:r>
      <w:r w:rsidR="00EA47A6">
        <w:rPr>
          <w:rFonts w:eastAsia="新細明體" w:cs="Times New Roman"/>
          <w:sz w:val="24"/>
          <w:szCs w:val="24"/>
          <w:lang w:eastAsia="zh-TW"/>
        </w:rPr>
        <w:t xml:space="preserve"> However, </w:t>
      </w:r>
      <w:r w:rsidR="00113D29">
        <w:rPr>
          <w:rFonts w:eastAsia="新細明體" w:cs="Times New Roman"/>
          <w:i/>
          <w:sz w:val="24"/>
          <w:szCs w:val="24"/>
          <w:lang w:eastAsia="zh-TW"/>
        </w:rPr>
        <w:t>R</w:t>
      </w:r>
      <w:r w:rsidR="00534759" w:rsidRPr="00511500">
        <w:rPr>
          <w:rFonts w:eastAsia="新細明體" w:cs="Times New Roman"/>
          <w:i/>
          <w:sz w:val="24"/>
          <w:szCs w:val="24"/>
          <w:lang w:eastAsia="zh-TW"/>
        </w:rPr>
        <w:t>ank</w:t>
      </w:r>
      <w:r w:rsidR="001B6E7E">
        <w:rPr>
          <w:rFonts w:eastAsia="新細明體" w:cs="Times New Roman"/>
          <w:sz w:val="24"/>
          <w:szCs w:val="24"/>
          <w:lang w:eastAsia="zh-TW"/>
        </w:rPr>
        <w:t xml:space="preserve">, </w:t>
      </w:r>
      <w:r w:rsidR="00511500">
        <w:rPr>
          <w:rFonts w:eastAsia="新細明體" w:cs="Times New Roman"/>
          <w:sz w:val="24"/>
          <w:szCs w:val="24"/>
          <w:lang w:eastAsia="zh-TW"/>
        </w:rPr>
        <w:t>hav</w:t>
      </w:r>
      <w:r w:rsidR="00C81FA2">
        <w:rPr>
          <w:rFonts w:eastAsia="新細明體" w:cs="Times New Roman"/>
          <w:sz w:val="24"/>
          <w:szCs w:val="24"/>
          <w:lang w:eastAsia="zh-TW"/>
        </w:rPr>
        <w:t>ing independent</w:t>
      </w:r>
      <w:r w:rsidR="0030733A">
        <w:rPr>
          <w:rFonts w:eastAsia="新細明體" w:cs="Times New Roman"/>
          <w:sz w:val="24"/>
          <w:szCs w:val="24"/>
          <w:lang w:eastAsia="zh-TW"/>
        </w:rPr>
        <w:t xml:space="preserve"> impact other than the incentive to meet to target</w:t>
      </w:r>
      <w:r w:rsidR="0099070E">
        <w:rPr>
          <w:rFonts w:eastAsia="新細明體" w:cs="Times New Roman"/>
          <w:sz w:val="24"/>
          <w:szCs w:val="24"/>
          <w:lang w:eastAsia="zh-TW"/>
        </w:rPr>
        <w:t>,</w:t>
      </w:r>
      <w:r w:rsidR="00534759">
        <w:rPr>
          <w:rFonts w:eastAsia="新細明體" w:cs="Times New Roman"/>
          <w:sz w:val="24"/>
          <w:szCs w:val="24"/>
          <w:lang w:eastAsia="zh-TW"/>
        </w:rPr>
        <w:t xml:space="preserve"> </w:t>
      </w:r>
      <w:r w:rsidR="00EA47A6">
        <w:rPr>
          <w:rFonts w:eastAsia="新細明體" w:cs="Times New Roman"/>
          <w:sz w:val="24"/>
          <w:szCs w:val="24"/>
          <w:lang w:eastAsia="zh-TW"/>
        </w:rPr>
        <w:t xml:space="preserve">should influence </w:t>
      </w:r>
      <w:r w:rsidR="00EA47A6">
        <w:rPr>
          <w:rFonts w:eastAsia="新細明體" w:cs="Times New Roman"/>
          <w:i/>
          <w:sz w:val="24"/>
          <w:szCs w:val="24"/>
          <w:lang w:eastAsia="zh-TW"/>
        </w:rPr>
        <w:t>YER</w:t>
      </w:r>
      <w:r w:rsidR="00EA47A6">
        <w:rPr>
          <w:rFonts w:eastAsia="新細明體" w:cs="Times New Roman"/>
          <w:sz w:val="24"/>
          <w:szCs w:val="24"/>
          <w:lang w:eastAsia="zh-TW"/>
        </w:rPr>
        <w:t xml:space="preserve"> both before and after 2005. Second, the influence of </w:t>
      </w:r>
      <w:r w:rsidR="00B82658" w:rsidRPr="00576337">
        <w:rPr>
          <w:rFonts w:eastAsia="新細明體" w:cs="Times New Roman"/>
          <w:i/>
          <w:sz w:val="24"/>
          <w:szCs w:val="24"/>
          <w:lang w:eastAsia="zh-TW"/>
        </w:rPr>
        <w:t>ITAR</w:t>
      </w:r>
      <w:r w:rsidR="00EA47A6" w:rsidRPr="00576337">
        <w:rPr>
          <w:rFonts w:eastAsia="新細明體" w:cs="Times New Roman"/>
          <w:sz w:val="24"/>
          <w:szCs w:val="24"/>
          <w:lang w:eastAsia="zh-TW"/>
        </w:rPr>
        <w:t xml:space="preserve"> </w:t>
      </w:r>
      <w:r w:rsidR="00EA47A6">
        <w:rPr>
          <w:rFonts w:eastAsia="新細明體" w:cs="Times New Roman"/>
          <w:sz w:val="24"/>
          <w:szCs w:val="24"/>
          <w:lang w:eastAsia="zh-TW"/>
        </w:rPr>
        <w:t>should be discontinuous.</w:t>
      </w:r>
      <w:r w:rsidR="005C4B4C">
        <w:rPr>
          <w:rFonts w:eastAsia="新細明體" w:cs="Times New Roman"/>
          <w:sz w:val="24"/>
          <w:szCs w:val="24"/>
          <w:lang w:eastAsia="zh-TW"/>
        </w:rPr>
        <w:t xml:space="preserve"> </w:t>
      </w:r>
      <w:r w:rsidR="00E865B0">
        <w:rPr>
          <w:rFonts w:eastAsia="新細明體" w:cs="Times New Roman"/>
          <w:sz w:val="24"/>
          <w:szCs w:val="24"/>
          <w:lang w:eastAsia="zh-TW"/>
        </w:rPr>
        <w:t xml:space="preserve">Once a city </w:t>
      </w:r>
      <w:r w:rsidR="00330816">
        <w:rPr>
          <w:rFonts w:eastAsia="新細明體" w:cs="Times New Roman"/>
          <w:sz w:val="24"/>
          <w:szCs w:val="24"/>
          <w:lang w:eastAsia="zh-TW"/>
        </w:rPr>
        <w:t>passes</w:t>
      </w:r>
      <w:r w:rsidR="00E865B0">
        <w:rPr>
          <w:rFonts w:eastAsia="新細明體" w:cs="Times New Roman"/>
          <w:sz w:val="24"/>
          <w:szCs w:val="24"/>
          <w:lang w:eastAsia="zh-TW"/>
        </w:rPr>
        <w:t xml:space="preserve"> the target</w:t>
      </w:r>
      <w:r w:rsidR="00330816">
        <w:rPr>
          <w:rFonts w:eastAsia="新細明體" w:cs="Times New Roman"/>
          <w:sz w:val="24"/>
          <w:szCs w:val="24"/>
          <w:lang w:eastAsia="zh-TW"/>
        </w:rPr>
        <w:t xml:space="preserve"> threshold</w:t>
      </w:r>
      <w:r w:rsidR="00E865B0">
        <w:rPr>
          <w:rFonts w:eastAsia="新細明體" w:cs="Times New Roman"/>
          <w:sz w:val="24"/>
          <w:szCs w:val="24"/>
          <w:lang w:eastAsia="zh-TW"/>
        </w:rPr>
        <w:t xml:space="preserve">, it no longer needs to </w:t>
      </w:r>
      <w:r w:rsidR="00EA794B">
        <w:rPr>
          <w:rFonts w:eastAsia="新細明體" w:cs="Times New Roman"/>
          <w:sz w:val="24"/>
          <w:szCs w:val="24"/>
          <w:lang w:eastAsia="zh-TW"/>
        </w:rPr>
        <w:t xml:space="preserve">hurry with </w:t>
      </w:r>
      <w:r w:rsidR="00E865B0">
        <w:rPr>
          <w:rFonts w:eastAsia="新細明體" w:cs="Times New Roman"/>
          <w:sz w:val="24"/>
          <w:szCs w:val="24"/>
          <w:lang w:eastAsia="zh-TW"/>
        </w:rPr>
        <w:t>its application in the end of the year.</w:t>
      </w:r>
      <w:r w:rsidR="00EA47A6">
        <w:rPr>
          <w:rFonts w:eastAsia="新細明體" w:cs="Times New Roman"/>
          <w:sz w:val="24"/>
          <w:szCs w:val="24"/>
          <w:lang w:eastAsia="zh-TW"/>
        </w:rPr>
        <w:t xml:space="preserve"> </w:t>
      </w:r>
      <w:r w:rsidR="00BD0AB2">
        <w:rPr>
          <w:rFonts w:eastAsia="新細明體" w:cs="Times New Roman"/>
          <w:sz w:val="24"/>
          <w:szCs w:val="24"/>
          <w:lang w:eastAsia="zh-TW"/>
        </w:rPr>
        <w:t xml:space="preserve">As can be seen from Table A1 in the Appendix, </w:t>
      </w:r>
      <w:r w:rsidR="00287875">
        <w:rPr>
          <w:rFonts w:eastAsia="新細明體" w:cs="Times New Roman"/>
          <w:sz w:val="24"/>
          <w:szCs w:val="24"/>
          <w:lang w:eastAsia="zh-TW"/>
        </w:rPr>
        <w:lastRenderedPageBreak/>
        <w:t xml:space="preserve">most provinces set a </w:t>
      </w:r>
      <w:r w:rsidR="00EA47A6">
        <w:rPr>
          <w:rFonts w:eastAsia="新細明體" w:cs="Times New Roman"/>
          <w:sz w:val="24"/>
          <w:szCs w:val="24"/>
          <w:lang w:eastAsia="zh-TW"/>
        </w:rPr>
        <w:t xml:space="preserve">growth target rate </w:t>
      </w:r>
      <w:r w:rsidR="00EA794B">
        <w:rPr>
          <w:rFonts w:eastAsia="新細明體" w:cs="Times New Roman"/>
          <w:sz w:val="24"/>
          <w:szCs w:val="24"/>
          <w:lang w:eastAsia="zh-TW"/>
        </w:rPr>
        <w:t>within</w:t>
      </w:r>
      <w:r w:rsidR="00287875">
        <w:rPr>
          <w:rFonts w:eastAsia="新細明體" w:cs="Times New Roman"/>
          <w:sz w:val="24"/>
          <w:szCs w:val="24"/>
          <w:lang w:eastAsia="zh-TW"/>
        </w:rPr>
        <w:t xml:space="preserve"> </w:t>
      </w:r>
      <w:r w:rsidR="00EA47A6">
        <w:rPr>
          <w:rFonts w:eastAsia="新細明體" w:cs="Times New Roman"/>
          <w:sz w:val="24"/>
          <w:szCs w:val="24"/>
          <w:lang w:eastAsia="zh-TW"/>
        </w:rPr>
        <w:t>10%-15%</w:t>
      </w:r>
      <w:r w:rsidR="00820022">
        <w:rPr>
          <w:rFonts w:eastAsia="新細明體" w:cs="Times New Roman"/>
          <w:sz w:val="24"/>
          <w:szCs w:val="24"/>
          <w:lang w:eastAsia="zh-TW"/>
        </w:rPr>
        <w:t>.</w:t>
      </w:r>
      <w:r w:rsidR="00A11972">
        <w:rPr>
          <w:rFonts w:eastAsia="新細明體" w:cs="Times New Roman"/>
          <w:sz w:val="24"/>
          <w:szCs w:val="24"/>
          <w:lang w:eastAsia="zh-TW"/>
        </w:rPr>
        <w:t xml:space="preserve"> The</w:t>
      </w:r>
      <w:r w:rsidR="00943DD1">
        <w:rPr>
          <w:rFonts w:eastAsia="新細明體" w:cs="Times New Roman"/>
          <w:sz w:val="24"/>
          <w:szCs w:val="24"/>
          <w:lang w:eastAsia="zh-TW"/>
        </w:rPr>
        <w:t>se</w:t>
      </w:r>
      <w:r w:rsidR="00A11972">
        <w:rPr>
          <w:rFonts w:eastAsia="新細明體" w:cs="Times New Roman"/>
          <w:sz w:val="24"/>
          <w:szCs w:val="24"/>
          <w:lang w:eastAsia="zh-TW"/>
        </w:rPr>
        <w:t xml:space="preserve"> target</w:t>
      </w:r>
      <w:r w:rsidR="00943DD1">
        <w:rPr>
          <w:rFonts w:eastAsia="新細明體" w:cs="Times New Roman"/>
          <w:sz w:val="24"/>
          <w:szCs w:val="24"/>
          <w:lang w:eastAsia="zh-TW"/>
        </w:rPr>
        <w:t>s</w:t>
      </w:r>
      <w:r w:rsidR="00A11972">
        <w:rPr>
          <w:rFonts w:eastAsia="新細明體" w:cs="Times New Roman"/>
          <w:sz w:val="24"/>
          <w:szCs w:val="24"/>
          <w:lang w:eastAsia="zh-TW"/>
        </w:rPr>
        <w:t xml:space="preserve"> </w:t>
      </w:r>
      <w:r w:rsidR="00943DD1">
        <w:rPr>
          <w:rFonts w:eastAsia="新細明體" w:cs="Times New Roman"/>
          <w:sz w:val="24"/>
          <w:szCs w:val="24"/>
          <w:lang w:eastAsia="zh-TW"/>
        </w:rPr>
        <w:t>are</w:t>
      </w:r>
      <w:r w:rsidR="00A11972">
        <w:rPr>
          <w:rFonts w:eastAsia="新細明體" w:cs="Times New Roman"/>
          <w:sz w:val="24"/>
          <w:szCs w:val="24"/>
          <w:lang w:eastAsia="zh-TW"/>
        </w:rPr>
        <w:t xml:space="preserve"> a threshold</w:t>
      </w:r>
      <w:r w:rsidR="0099070E">
        <w:rPr>
          <w:rFonts w:eastAsia="新細明體" w:cs="Times New Roman"/>
          <w:sz w:val="24"/>
          <w:szCs w:val="24"/>
          <w:lang w:eastAsia="zh-TW"/>
        </w:rPr>
        <w:t>.</w:t>
      </w:r>
      <w:r w:rsidR="00A11972">
        <w:rPr>
          <w:rFonts w:eastAsia="新細明體" w:cs="Times New Roman"/>
          <w:sz w:val="24"/>
          <w:szCs w:val="24"/>
          <w:lang w:eastAsia="zh-TW"/>
        </w:rPr>
        <w:t xml:space="preserve"> </w:t>
      </w:r>
      <w:r w:rsidR="00BC134A">
        <w:rPr>
          <w:rFonts w:eastAsia="新細明體" w:cs="Times New Roman"/>
          <w:sz w:val="24"/>
          <w:szCs w:val="24"/>
          <w:lang w:eastAsia="zh-TW"/>
        </w:rPr>
        <w:t xml:space="preserve">If meeting the target is the cause of year-end rush, the city will ignore it when it reaches the threshold. </w:t>
      </w:r>
      <w:r w:rsidR="009D5455">
        <w:rPr>
          <w:rFonts w:eastAsia="新細明體" w:cs="Times New Roman"/>
          <w:sz w:val="24"/>
          <w:szCs w:val="24"/>
          <w:lang w:eastAsia="zh-TW"/>
        </w:rPr>
        <w:t>W</w:t>
      </w:r>
      <w:r w:rsidR="00EA47A6">
        <w:rPr>
          <w:rFonts w:eastAsia="新細明體" w:cs="Times New Roman"/>
          <w:sz w:val="24"/>
          <w:szCs w:val="24"/>
          <w:lang w:eastAsia="zh-TW"/>
        </w:rPr>
        <w:t>e</w:t>
      </w:r>
      <w:r w:rsidR="00BF2596">
        <w:rPr>
          <w:rFonts w:eastAsia="新細明體" w:cs="Times New Roman"/>
          <w:sz w:val="24"/>
          <w:szCs w:val="24"/>
          <w:lang w:eastAsia="zh-TW"/>
        </w:rPr>
        <w:t xml:space="preserve"> </w:t>
      </w:r>
      <w:r w:rsidR="00EA47A6">
        <w:rPr>
          <w:rFonts w:eastAsia="新細明體" w:cs="Times New Roman"/>
          <w:sz w:val="24"/>
          <w:szCs w:val="24"/>
          <w:lang w:eastAsia="zh-TW"/>
        </w:rPr>
        <w:t>use 20% as a threshold</w:t>
      </w:r>
      <w:r w:rsidR="00EA794B">
        <w:rPr>
          <w:rFonts w:eastAsia="新細明體" w:cs="Times New Roman"/>
          <w:sz w:val="24"/>
          <w:szCs w:val="24"/>
          <w:lang w:eastAsia="zh-TW"/>
        </w:rPr>
        <w:t xml:space="preserve"> in our empirical model</w:t>
      </w:r>
      <w:r w:rsidR="00EA47A6">
        <w:rPr>
          <w:rFonts w:eastAsia="新細明體" w:cs="Times New Roman"/>
          <w:sz w:val="24"/>
          <w:szCs w:val="24"/>
          <w:lang w:eastAsia="zh-TW"/>
        </w:rPr>
        <w:t xml:space="preserve"> to address the concern of the officials that a “just-make-it” growth rate might expose them to the risk of an unlucky year-end performance</w:t>
      </w:r>
      <w:r w:rsidR="004C04D3">
        <w:rPr>
          <w:rFonts w:eastAsia="新細明體" w:cs="Times New Roman"/>
          <w:sz w:val="24"/>
          <w:szCs w:val="24"/>
          <w:lang w:eastAsia="zh-TW"/>
        </w:rPr>
        <w:t>, they might feel comfortable only when passing the threshold by a sizable margin in September</w:t>
      </w:r>
      <w:r w:rsidR="00EA47A6">
        <w:rPr>
          <w:rFonts w:eastAsia="新細明體" w:cs="Times New Roman"/>
          <w:sz w:val="24"/>
          <w:szCs w:val="24"/>
          <w:lang w:eastAsia="zh-TW"/>
        </w:rPr>
        <w:t xml:space="preserve">. </w:t>
      </w:r>
      <w:r w:rsidR="00C2606E">
        <w:rPr>
          <w:rFonts w:eastAsia="新細明體" w:cs="Times New Roman"/>
          <w:sz w:val="24"/>
          <w:szCs w:val="24"/>
          <w:lang w:eastAsia="zh-TW"/>
        </w:rPr>
        <w:t xml:space="preserve">Specifically, for a city whose applications in the first nine months are more than 1.2 times </w:t>
      </w:r>
      <w:r w:rsidR="002226F1">
        <w:rPr>
          <w:rFonts w:eastAsia="新細明體" w:cs="Times New Roman"/>
          <w:sz w:val="24"/>
          <w:szCs w:val="24"/>
          <w:lang w:eastAsia="zh-TW"/>
        </w:rPr>
        <w:t xml:space="preserve">that of </w:t>
      </w:r>
      <w:r w:rsidR="00C2606E">
        <w:rPr>
          <w:rFonts w:eastAsia="新細明體" w:cs="Times New Roman"/>
          <w:sz w:val="24"/>
          <w:szCs w:val="24"/>
          <w:lang w:eastAsia="zh-TW"/>
        </w:rPr>
        <w:t xml:space="preserve">last year’s (i.e., whose </w:t>
      </w:r>
      <w:proofErr w:type="spellStart"/>
      <w:r w:rsidR="00C2606E">
        <w:rPr>
          <w:rFonts w:eastAsia="新細明體" w:cs="Times New Roman"/>
          <w:i/>
          <w:sz w:val="24"/>
          <w:szCs w:val="24"/>
          <w:lang w:eastAsia="zh-TW"/>
        </w:rPr>
        <w:t>ITAR</w:t>
      </w:r>
      <w:r w:rsidR="00C2606E">
        <w:rPr>
          <w:rFonts w:eastAsia="新細明體" w:cs="Times New Roman"/>
          <w:i/>
          <w:sz w:val="24"/>
          <w:szCs w:val="24"/>
          <w:vertAlign w:val="subscript"/>
          <w:lang w:eastAsia="zh-TW"/>
        </w:rPr>
        <w:t>t</w:t>
      </w:r>
      <w:proofErr w:type="spellEnd"/>
      <w:r w:rsidR="00C2606E">
        <w:rPr>
          <w:rFonts w:eastAsia="新細明體" w:cs="Times New Roman"/>
          <w:sz w:val="24"/>
          <w:szCs w:val="24"/>
          <w:lang w:eastAsia="zh-TW"/>
        </w:rPr>
        <w:t xml:space="preserve"> is greater than 1.2), we expect that its year-end filings will not </w:t>
      </w:r>
      <w:r w:rsidR="008965B2">
        <w:rPr>
          <w:rFonts w:eastAsia="新細明體" w:cs="Times New Roman"/>
          <w:sz w:val="24"/>
          <w:szCs w:val="24"/>
          <w:lang w:eastAsia="zh-TW"/>
        </w:rPr>
        <w:t>be</w:t>
      </w:r>
      <w:r w:rsidR="00C2606E">
        <w:rPr>
          <w:rFonts w:eastAsia="新細明體" w:cs="Times New Roman"/>
          <w:sz w:val="24"/>
          <w:szCs w:val="24"/>
          <w:lang w:eastAsia="zh-TW"/>
        </w:rPr>
        <w:t xml:space="preserve"> significantly greater than that of other months.</w:t>
      </w:r>
      <w:r w:rsidR="00FF52D0">
        <w:rPr>
          <w:rFonts w:eastAsia="新細明體" w:cs="Times New Roman"/>
          <w:sz w:val="24"/>
          <w:szCs w:val="24"/>
          <w:lang w:eastAsia="zh-TW"/>
        </w:rPr>
        <w:t xml:space="preserve"> </w:t>
      </w:r>
      <w:r w:rsidR="00EA47A6">
        <w:rPr>
          <w:rFonts w:eastAsia="新細明體" w:cs="Times New Roman"/>
          <w:sz w:val="24"/>
          <w:szCs w:val="24"/>
          <w:lang w:eastAsia="zh-TW"/>
        </w:rPr>
        <w:t xml:space="preserve">Therefore, </w:t>
      </w:r>
      <w:proofErr w:type="spellStart"/>
      <w:r w:rsidR="00B21550">
        <w:rPr>
          <w:rFonts w:eastAsia="新細明體" w:cs="Times New Roman"/>
          <w:i/>
          <w:sz w:val="24"/>
          <w:szCs w:val="24"/>
          <w:lang w:eastAsia="zh-TW"/>
        </w:rPr>
        <w:t>YER</w:t>
      </w:r>
      <w:r w:rsidR="00B21550">
        <w:rPr>
          <w:rFonts w:eastAsia="新細明體" w:cs="Times New Roman"/>
          <w:i/>
          <w:sz w:val="24"/>
          <w:szCs w:val="24"/>
          <w:vertAlign w:val="subscript"/>
          <w:lang w:eastAsia="zh-TW"/>
        </w:rPr>
        <w:t>t</w:t>
      </w:r>
      <w:proofErr w:type="spellEnd"/>
      <w:r w:rsidR="008845C0">
        <w:rPr>
          <w:rFonts w:eastAsia="新細明體" w:cs="Times New Roman"/>
          <w:sz w:val="24"/>
          <w:szCs w:val="24"/>
          <w:lang w:eastAsia="zh-TW"/>
        </w:rPr>
        <w:t xml:space="preserve"> </w:t>
      </w:r>
      <w:r w:rsidR="00EA47A6">
        <w:rPr>
          <w:rFonts w:eastAsia="新細明體" w:cs="Times New Roman"/>
          <w:sz w:val="24"/>
          <w:szCs w:val="24"/>
          <w:lang w:eastAsia="zh-TW"/>
        </w:rPr>
        <w:t xml:space="preserve">should be unrelated to </w:t>
      </w:r>
      <w:proofErr w:type="spellStart"/>
      <w:r w:rsidR="00B82658">
        <w:rPr>
          <w:rFonts w:eastAsia="新細明體" w:cs="Times New Roman"/>
          <w:i/>
          <w:sz w:val="24"/>
          <w:szCs w:val="24"/>
          <w:lang w:eastAsia="zh-TW"/>
        </w:rPr>
        <w:t>ITAR</w:t>
      </w:r>
      <w:r w:rsidR="004D0758">
        <w:rPr>
          <w:rFonts w:eastAsia="新細明體" w:cs="Times New Roman"/>
          <w:i/>
          <w:sz w:val="24"/>
          <w:szCs w:val="24"/>
          <w:vertAlign w:val="subscript"/>
          <w:lang w:eastAsia="zh-TW"/>
        </w:rPr>
        <w:t>t</w:t>
      </w:r>
      <w:proofErr w:type="spellEnd"/>
      <w:r w:rsidR="00EA47A6">
        <w:rPr>
          <w:rFonts w:eastAsia="新細明體" w:cs="Times New Roman"/>
          <w:sz w:val="24"/>
          <w:szCs w:val="24"/>
          <w:lang w:eastAsia="zh-TW"/>
        </w:rPr>
        <w:t xml:space="preserve"> for cities whose </w:t>
      </w:r>
      <w:r w:rsidR="009F528C">
        <w:rPr>
          <w:rFonts w:eastAsia="新細明體" w:cs="Times New Roman"/>
          <w:sz w:val="24"/>
          <w:szCs w:val="24"/>
          <w:lang w:eastAsia="zh-TW"/>
        </w:rPr>
        <w:t xml:space="preserve">values of </w:t>
      </w:r>
      <w:proofErr w:type="spellStart"/>
      <w:r w:rsidR="00B82658">
        <w:rPr>
          <w:rFonts w:eastAsia="新細明體" w:cs="Times New Roman"/>
          <w:i/>
          <w:sz w:val="24"/>
          <w:szCs w:val="24"/>
          <w:lang w:eastAsia="zh-TW"/>
        </w:rPr>
        <w:t>ITAR</w:t>
      </w:r>
      <w:r w:rsidR="009F528C">
        <w:rPr>
          <w:rFonts w:eastAsia="新細明體" w:cs="Times New Roman"/>
          <w:i/>
          <w:sz w:val="24"/>
          <w:szCs w:val="24"/>
          <w:vertAlign w:val="subscript"/>
          <w:lang w:eastAsia="zh-TW"/>
        </w:rPr>
        <w:t>t</w:t>
      </w:r>
      <w:proofErr w:type="spellEnd"/>
      <w:r w:rsidR="00EA47A6">
        <w:rPr>
          <w:rFonts w:eastAsia="新細明體" w:cs="Times New Roman"/>
          <w:sz w:val="24"/>
          <w:szCs w:val="24"/>
          <w:lang w:eastAsia="zh-TW"/>
        </w:rPr>
        <w:t xml:space="preserve"> is greater than 1.2, and decreasing in </w:t>
      </w:r>
      <w:proofErr w:type="spellStart"/>
      <w:r w:rsidR="00B82658">
        <w:rPr>
          <w:rFonts w:eastAsia="新細明體" w:cs="Times New Roman"/>
          <w:i/>
          <w:sz w:val="24"/>
          <w:szCs w:val="24"/>
          <w:lang w:eastAsia="zh-TW"/>
        </w:rPr>
        <w:t>ITAR</w:t>
      </w:r>
      <w:r w:rsidR="00953B23">
        <w:rPr>
          <w:rFonts w:eastAsia="新細明體" w:cs="Times New Roman"/>
          <w:i/>
          <w:sz w:val="24"/>
          <w:szCs w:val="24"/>
          <w:vertAlign w:val="subscript"/>
          <w:lang w:eastAsia="zh-TW"/>
        </w:rPr>
        <w:t>t</w:t>
      </w:r>
      <w:proofErr w:type="spellEnd"/>
      <w:r w:rsidR="00EA47A6">
        <w:rPr>
          <w:rFonts w:eastAsia="新細明體" w:cs="Times New Roman"/>
          <w:sz w:val="24"/>
          <w:szCs w:val="24"/>
          <w:lang w:eastAsia="zh-TW"/>
        </w:rPr>
        <w:t xml:space="preserve"> for cities below 1.2. On the other hand, </w:t>
      </w:r>
      <w:r w:rsidR="00FD26D3">
        <w:rPr>
          <w:rFonts w:eastAsia="新細明體" w:cs="Times New Roman"/>
          <w:i/>
          <w:sz w:val="24"/>
          <w:szCs w:val="24"/>
          <w:lang w:eastAsia="zh-TW"/>
        </w:rPr>
        <w:t>YER</w:t>
      </w:r>
      <w:r w:rsidR="00FD26D3">
        <w:rPr>
          <w:rFonts w:eastAsia="新細明體" w:cs="Times New Roman"/>
          <w:sz w:val="24"/>
          <w:szCs w:val="24"/>
          <w:lang w:eastAsia="zh-TW"/>
        </w:rPr>
        <w:t xml:space="preserve"> </w:t>
      </w:r>
      <w:r w:rsidR="00EA47A6">
        <w:rPr>
          <w:rFonts w:eastAsia="新細明體" w:cs="Times New Roman"/>
          <w:sz w:val="24"/>
          <w:szCs w:val="24"/>
          <w:lang w:eastAsia="zh-TW"/>
        </w:rPr>
        <w:t xml:space="preserve">should </w:t>
      </w:r>
      <w:r w:rsidR="00320783">
        <w:rPr>
          <w:rFonts w:eastAsia="新細明體" w:cs="Times New Roman"/>
          <w:sz w:val="24"/>
          <w:szCs w:val="24"/>
          <w:lang w:eastAsia="zh-TW"/>
        </w:rPr>
        <w:t>continue to be monotonically increasing in</w:t>
      </w:r>
      <w:r w:rsidR="00EA47A6">
        <w:rPr>
          <w:rFonts w:eastAsia="新細明體" w:cs="Times New Roman"/>
          <w:sz w:val="24"/>
          <w:szCs w:val="24"/>
          <w:lang w:eastAsia="zh-TW"/>
        </w:rPr>
        <w:t xml:space="preserve"> </w:t>
      </w:r>
      <w:r w:rsidR="00FD26D3">
        <w:rPr>
          <w:rFonts w:eastAsia="新細明體" w:cs="Times New Roman"/>
          <w:i/>
          <w:sz w:val="24"/>
          <w:szCs w:val="24"/>
          <w:lang w:eastAsia="zh-TW"/>
        </w:rPr>
        <w:t>Rank</w:t>
      </w:r>
      <w:r w:rsidR="00FD26D3">
        <w:rPr>
          <w:rFonts w:eastAsia="新細明體" w:cs="Times New Roman"/>
          <w:sz w:val="24"/>
          <w:szCs w:val="24"/>
          <w:lang w:eastAsia="zh-TW"/>
        </w:rPr>
        <w:t xml:space="preserve"> </w:t>
      </w:r>
      <w:r w:rsidR="00EA47A6">
        <w:rPr>
          <w:rFonts w:eastAsia="新細明體" w:cs="Times New Roman"/>
          <w:sz w:val="24"/>
          <w:szCs w:val="24"/>
          <w:lang w:eastAsia="zh-TW"/>
        </w:rPr>
        <w:t xml:space="preserve">regardless of whether the value of </w:t>
      </w:r>
      <w:r w:rsidR="00B82658">
        <w:rPr>
          <w:rFonts w:eastAsia="新細明體" w:cs="Times New Roman"/>
          <w:i/>
          <w:sz w:val="24"/>
          <w:szCs w:val="24"/>
          <w:lang w:eastAsia="zh-TW"/>
        </w:rPr>
        <w:t>ITAR</w:t>
      </w:r>
      <w:r w:rsidR="00EA47A6">
        <w:rPr>
          <w:rFonts w:eastAsia="新細明體" w:cs="Times New Roman"/>
          <w:sz w:val="24"/>
          <w:szCs w:val="24"/>
          <w:lang w:eastAsia="zh-TW"/>
        </w:rPr>
        <w:t xml:space="preserve"> surpasses 1.2.</w:t>
      </w:r>
      <w:r w:rsidR="002C6215">
        <w:rPr>
          <w:rFonts w:eastAsia="新細明體" w:cs="Times New Roman"/>
          <w:sz w:val="24"/>
          <w:szCs w:val="24"/>
          <w:lang w:eastAsia="zh-TW"/>
        </w:rPr>
        <w:t xml:space="preserve"> In the next two subsections, we explore the</w:t>
      </w:r>
      <w:r w:rsidR="00171747">
        <w:rPr>
          <w:rFonts w:eastAsia="新細明體" w:cs="Times New Roman"/>
          <w:sz w:val="24"/>
          <w:szCs w:val="24"/>
          <w:lang w:eastAsia="zh-TW"/>
        </w:rPr>
        <w:t xml:space="preserve"> influence of growth target and rank separately in light of the two details</w:t>
      </w:r>
      <w:r w:rsidR="002C6215">
        <w:rPr>
          <w:rFonts w:eastAsia="新細明體" w:cs="Times New Roman"/>
          <w:sz w:val="24"/>
          <w:szCs w:val="24"/>
          <w:lang w:eastAsia="zh-TW"/>
        </w:rPr>
        <w:t>.</w:t>
      </w:r>
      <w:r w:rsidR="00171747">
        <w:rPr>
          <w:rFonts w:eastAsia="新細明體" w:cs="Times New Roman"/>
          <w:sz w:val="24"/>
          <w:szCs w:val="24"/>
          <w:lang w:eastAsia="zh-TW"/>
        </w:rPr>
        <w:t xml:space="preserve"> Then in Section 5.3 we run a joint regression that incorporates </w:t>
      </w:r>
      <w:r w:rsidR="00E42B3B">
        <w:rPr>
          <w:rFonts w:eastAsia="新細明體" w:cs="Times New Roman"/>
          <w:sz w:val="24"/>
          <w:szCs w:val="24"/>
          <w:lang w:eastAsia="zh-TW"/>
        </w:rPr>
        <w:t xml:space="preserve">both </w:t>
      </w:r>
      <w:r w:rsidR="00E42B3B" w:rsidRPr="00875D9D">
        <w:rPr>
          <w:rFonts w:eastAsia="新細明體" w:cs="Times New Roman"/>
          <w:i/>
          <w:iCs/>
          <w:sz w:val="24"/>
          <w:szCs w:val="24"/>
          <w:lang w:eastAsia="zh-TW"/>
        </w:rPr>
        <w:t>ITAR</w:t>
      </w:r>
      <w:r w:rsidR="00E42B3B">
        <w:rPr>
          <w:rFonts w:eastAsia="新細明體" w:cs="Times New Roman"/>
          <w:sz w:val="24"/>
          <w:szCs w:val="24"/>
          <w:lang w:eastAsia="zh-TW"/>
        </w:rPr>
        <w:t xml:space="preserve"> and </w:t>
      </w:r>
      <w:r w:rsidR="00E42B3B" w:rsidRPr="00E42B3B">
        <w:rPr>
          <w:rFonts w:eastAsia="新細明體" w:cs="Times New Roman"/>
          <w:i/>
          <w:iCs/>
          <w:sz w:val="24"/>
          <w:szCs w:val="24"/>
          <w:lang w:eastAsia="zh-TW"/>
        </w:rPr>
        <w:t xml:space="preserve">Rank </w:t>
      </w:r>
      <w:r w:rsidR="00171747" w:rsidRPr="00E42B3B">
        <w:rPr>
          <w:rFonts w:eastAsia="新細明體" w:cs="Times New Roman"/>
          <w:sz w:val="24"/>
          <w:szCs w:val="24"/>
          <w:lang w:eastAsia="zh-TW"/>
        </w:rPr>
        <w:t>in</w:t>
      </w:r>
      <w:r w:rsidR="00171747">
        <w:rPr>
          <w:rFonts w:eastAsia="新細明體" w:cs="Times New Roman"/>
          <w:sz w:val="24"/>
          <w:szCs w:val="24"/>
          <w:lang w:eastAsia="zh-TW"/>
        </w:rPr>
        <w:t xml:space="preserve"> the same regression.</w:t>
      </w:r>
    </w:p>
    <w:p w14:paraId="7D83A5AA" w14:textId="06E35637" w:rsidR="00EA47A6" w:rsidRPr="00753B1F" w:rsidRDefault="00EA47A6" w:rsidP="00FD563F">
      <w:pPr>
        <w:pStyle w:val="a7"/>
        <w:numPr>
          <w:ilvl w:val="1"/>
          <w:numId w:val="14"/>
        </w:numPr>
        <w:spacing w:before="240" w:line="288" w:lineRule="auto"/>
        <w:ind w:firstLineChars="0"/>
        <w:jc w:val="both"/>
        <w:rPr>
          <w:rFonts w:cs="Times New Roman"/>
          <w:i/>
          <w:sz w:val="24"/>
          <w:szCs w:val="24"/>
        </w:rPr>
      </w:pPr>
      <w:r w:rsidRPr="00753B1F">
        <w:rPr>
          <w:rFonts w:cs="Times New Roman"/>
          <w:i/>
          <w:sz w:val="24"/>
          <w:szCs w:val="24"/>
        </w:rPr>
        <w:t xml:space="preserve">Effects </w:t>
      </w:r>
      <w:r w:rsidR="003613AF" w:rsidRPr="00753B1F">
        <w:rPr>
          <w:rFonts w:cs="Times New Roman"/>
          <w:i/>
          <w:sz w:val="24"/>
          <w:szCs w:val="24"/>
        </w:rPr>
        <w:t xml:space="preserve">of Target on </w:t>
      </w:r>
      <w:r w:rsidR="00DD76EC" w:rsidRPr="00753B1F">
        <w:rPr>
          <w:rFonts w:cs="Times New Roman"/>
          <w:i/>
          <w:sz w:val="24"/>
          <w:szCs w:val="24"/>
        </w:rPr>
        <w:t>t</w:t>
      </w:r>
      <w:r w:rsidR="003613AF" w:rsidRPr="00753B1F">
        <w:rPr>
          <w:rFonts w:cs="Times New Roman"/>
          <w:i/>
          <w:sz w:val="24"/>
          <w:szCs w:val="24"/>
        </w:rPr>
        <w:t>he Year-End Rush</w:t>
      </w:r>
    </w:p>
    <w:p w14:paraId="3E7777C6" w14:textId="5A6F3A9F" w:rsidR="00EA47A6" w:rsidRDefault="00EA47A6" w:rsidP="00096C95">
      <w:pPr>
        <w:spacing w:line="288" w:lineRule="auto"/>
        <w:ind w:firstLineChars="200" w:firstLine="480"/>
        <w:jc w:val="both"/>
        <w:rPr>
          <w:rFonts w:eastAsia="新細明體" w:cs="Times New Roman"/>
          <w:sz w:val="24"/>
          <w:szCs w:val="24"/>
          <w:lang w:eastAsia="zh-TW"/>
        </w:rPr>
      </w:pPr>
      <w:r>
        <w:rPr>
          <w:rFonts w:cs="Times New Roman"/>
          <w:sz w:val="24"/>
          <w:szCs w:val="24"/>
        </w:rPr>
        <w:t>To investigate the effects of target on the year-end rush, we</w:t>
      </w:r>
      <w:r>
        <w:rPr>
          <w:rFonts w:eastAsia="新細明體" w:cs="Times New Roman"/>
          <w:sz w:val="24"/>
          <w:szCs w:val="24"/>
          <w:lang w:eastAsia="zh-TW"/>
        </w:rPr>
        <w:t xml:space="preserve"> run the following </w:t>
      </w:r>
      <w:r w:rsidR="00753B1F">
        <w:rPr>
          <w:rFonts w:eastAsia="新細明體" w:cs="Times New Roman"/>
          <w:sz w:val="24"/>
          <w:szCs w:val="24"/>
          <w:lang w:eastAsia="zh-TW"/>
        </w:rPr>
        <w:t>regression</w:t>
      </w:r>
      <w:r>
        <w:rPr>
          <w:rFonts w:eastAsia="新細明體" w:cs="Times New Roman"/>
          <w:sz w:val="24"/>
          <w:szCs w:val="24"/>
          <w:lang w:eastAsia="zh-TW"/>
        </w:rPr>
        <w:t>:</w:t>
      </w:r>
    </w:p>
    <w:tbl>
      <w:tblPr>
        <w:tblStyle w:val="af8"/>
        <w:tblW w:w="0" w:type="auto"/>
        <w:tblInd w:w="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73"/>
        <w:gridCol w:w="7063"/>
        <w:gridCol w:w="976"/>
      </w:tblGrid>
      <w:tr w:rsidR="00EA47A6" w14:paraId="09A4180B" w14:textId="77777777" w:rsidTr="00EA47A6">
        <w:tc>
          <w:tcPr>
            <w:tcW w:w="277" w:type="dxa"/>
          </w:tcPr>
          <w:p w14:paraId="083ABB14" w14:textId="77777777" w:rsidR="00EA47A6" w:rsidRDefault="00EA47A6" w:rsidP="00096C95">
            <w:pPr>
              <w:spacing w:beforeLines="50" w:before="156" w:line="288" w:lineRule="auto"/>
              <w:ind w:firstLine="480"/>
              <w:jc w:val="both"/>
              <w:rPr>
                <w:rFonts w:cs="Times New Roman"/>
                <w:sz w:val="24"/>
                <w:szCs w:val="24"/>
              </w:rPr>
            </w:pPr>
          </w:p>
        </w:tc>
        <w:tc>
          <w:tcPr>
            <w:tcW w:w="7539" w:type="dxa"/>
            <w:hideMark/>
          </w:tcPr>
          <w:p w14:paraId="5027A111" w14:textId="4303C3DB" w:rsidR="00EA47A6" w:rsidRDefault="00000000" w:rsidP="00096C95">
            <w:pPr>
              <w:spacing w:beforeLines="50" w:before="156" w:line="288" w:lineRule="auto"/>
              <w:ind w:firstLine="480"/>
              <w:jc w:val="both"/>
              <w:rPr>
                <w:rFonts w:cs="Times New Roman"/>
                <w:szCs w:val="21"/>
              </w:rPr>
            </w:pPr>
            <m:oMathPara>
              <m:oMath>
                <m:sSub>
                  <m:sSubPr>
                    <m:ctrlPr>
                      <w:rPr>
                        <w:rFonts w:ascii="Cambria Math" w:hAnsi="Cambria Math" w:cs="Times New Roman"/>
                        <w:sz w:val="24"/>
                        <w:szCs w:val="24"/>
                      </w:rPr>
                    </m:ctrlPr>
                  </m:sSubPr>
                  <m:e>
                    <m:r>
                      <w:rPr>
                        <w:rFonts w:ascii="Cambria Math" w:hAnsi="Cambria Math" w:cs="Times New Roman"/>
                        <w:sz w:val="24"/>
                        <w:szCs w:val="24"/>
                      </w:rPr>
                      <m:t>YER</m:t>
                    </m:r>
                  </m:e>
                  <m:sub>
                    <m:r>
                      <w:rPr>
                        <w:rFonts w:ascii="Cambria Math" w:hAnsi="Cambria Math" w:cs="Times New Roman"/>
                        <w:sz w:val="24"/>
                        <w:szCs w:val="24"/>
                      </w:rPr>
                      <m:t>ct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1</m:t>
                    </m:r>
                  </m:sub>
                </m:sSub>
                <m:r>
                  <w:rPr>
                    <w:rFonts w:ascii="Cambria Math" w:hAnsi="Cambria Math" w:cs="Times New Roman"/>
                    <w:sz w:val="24"/>
                    <w:szCs w:val="24"/>
                  </w:rPr>
                  <m:t>Belo</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ct</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2</m:t>
                    </m:r>
                  </m:sub>
                </m:sSub>
                <m:r>
                  <w:rPr>
                    <w:rFonts w:ascii="Cambria Math" w:hAnsi="Cambria Math" w:cs="Times New Roman"/>
                    <w:sz w:val="24"/>
                    <w:szCs w:val="24"/>
                  </w:rPr>
                  <m:t>ITA</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3</m:t>
                    </m:r>
                  </m:sub>
                </m:sSub>
                <m:r>
                  <w:rPr>
                    <w:rFonts w:ascii="Cambria Math" w:hAnsi="Cambria Math" w:cs="Times New Roman"/>
                    <w:sz w:val="24"/>
                    <w:szCs w:val="24"/>
                  </w:rPr>
                  <m:t>Belo</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ct</m:t>
                    </m:r>
                  </m:sub>
                </m:sSub>
                <m:r>
                  <m:rPr>
                    <m:sty m:val="p"/>
                  </m:rPr>
                  <w:rPr>
                    <w:rFonts w:ascii="Cambria Math" w:hAnsi="Cambria Math" w:cs="Times New Roman"/>
                    <w:sz w:val="24"/>
                    <w:szCs w:val="24"/>
                  </w:rPr>
                  <m:t>×</m:t>
                </m:r>
                <m:r>
                  <w:rPr>
                    <w:rFonts w:ascii="Cambria Math" w:hAnsi="Cambria Math" w:cs="Times New Roman"/>
                    <w:sz w:val="24"/>
                    <w:szCs w:val="24"/>
                  </w:rPr>
                  <m:t>ITA</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4</m:t>
                    </m:r>
                  </m:sub>
                </m:sSub>
                <m:r>
                  <w:rPr>
                    <w:rFonts w:ascii="Cambria Math" w:hAnsi="Cambria Math" w:cs="Times New Roman"/>
                    <w:sz w:val="24"/>
                    <w:szCs w:val="24"/>
                  </w:rPr>
                  <m:t>Belo</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ct</m:t>
                    </m:r>
                  </m:sub>
                </m:sSub>
                <m:r>
                  <m:rPr>
                    <m:sty m:val="p"/>
                  </m:rPr>
                  <w:rPr>
                    <w:rFonts w:ascii="Cambria Math" w:hAnsi="Cambria Math" w:cs="Times New Roman"/>
                    <w:sz w:val="24"/>
                    <w:szCs w:val="24"/>
                  </w:rPr>
                  <m:t>×</m:t>
                </m:r>
                <m:r>
                  <w:rPr>
                    <w:rFonts w:ascii="Cambria Math" w:hAnsi="Cambria Math" w:cs="Times New Roman"/>
                    <w:sz w:val="24"/>
                    <w:szCs w:val="24"/>
                  </w:rPr>
                  <m:t>Post2005+</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5</m:t>
                    </m:r>
                  </m:sub>
                </m:sSub>
                <m:r>
                  <w:rPr>
                    <w:rFonts w:ascii="Cambria Math" w:hAnsi="Cambria Math" w:cs="Times New Roman"/>
                    <w:sz w:val="24"/>
                    <w:szCs w:val="24"/>
                  </w:rPr>
                  <m:t>ITA</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ct</m:t>
                    </m:r>
                  </m:sub>
                </m:sSub>
                <m:r>
                  <m:rPr>
                    <m:sty m:val="p"/>
                  </m:rPr>
                  <w:rPr>
                    <w:rFonts w:ascii="Cambria Math" w:hAnsi="Cambria Math" w:cs="Times New Roman"/>
                    <w:sz w:val="24"/>
                    <w:szCs w:val="24"/>
                  </w:rPr>
                  <m:t>×</m:t>
                </m:r>
                <m:r>
                  <w:rPr>
                    <w:rFonts w:ascii="Cambria Math" w:hAnsi="Cambria Math" w:cs="Times New Roman"/>
                    <w:sz w:val="24"/>
                    <w:szCs w:val="24"/>
                  </w:rPr>
                  <m:t>Post2005+</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6</m:t>
                    </m:r>
                  </m:sub>
                </m:sSub>
                <m:r>
                  <w:rPr>
                    <w:rFonts w:ascii="Cambria Math" w:hAnsi="Cambria Math" w:cs="Times New Roman"/>
                    <w:sz w:val="24"/>
                    <w:szCs w:val="24"/>
                  </w:rPr>
                  <m:t>Belo</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ct</m:t>
                    </m:r>
                  </m:sub>
                </m:sSub>
                <m:r>
                  <m:rPr>
                    <m:sty m:val="p"/>
                  </m:rPr>
                  <w:rPr>
                    <w:rFonts w:ascii="Cambria Math" w:hAnsi="Cambria Math" w:cs="Times New Roman"/>
                    <w:sz w:val="24"/>
                    <w:szCs w:val="24"/>
                  </w:rPr>
                  <m:t>×</m:t>
                </m:r>
                <m:r>
                  <w:rPr>
                    <w:rFonts w:ascii="Cambria Math" w:hAnsi="Cambria Math" w:cs="Times New Roman"/>
                    <w:sz w:val="24"/>
                    <w:szCs w:val="24"/>
                  </w:rPr>
                  <m:t>ITA</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ct</m:t>
                    </m:r>
                  </m:sub>
                </m:sSub>
                <m:r>
                  <m:rPr>
                    <m:sty m:val="p"/>
                  </m:rPr>
                  <w:rPr>
                    <w:rFonts w:ascii="Cambria Math" w:hAnsi="Cambria Math" w:cs="Times New Roman"/>
                    <w:sz w:val="24"/>
                    <w:szCs w:val="24"/>
                  </w:rPr>
                  <m:t>×</m:t>
                </m:r>
                <m:r>
                  <w:rPr>
                    <w:rFonts w:ascii="Cambria Math" w:hAnsi="Cambria Math" w:cs="Times New Roman"/>
                    <w:sz w:val="24"/>
                    <w:szCs w:val="24"/>
                  </w:rPr>
                  <m:t>Post2005</m:t>
                </m:r>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μ</m:t>
                    </m:r>
                  </m:e>
                  <m:sub>
                    <m:r>
                      <w:rPr>
                        <w:rFonts w:ascii="Cambria Math" w:hAnsi="Cambria Math" w:cs="Times New Roman"/>
                        <w:szCs w:val="21"/>
                      </w:rPr>
                      <m:t>c</m:t>
                    </m:r>
                  </m:sub>
                </m:sSub>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μ</m:t>
                    </m:r>
                  </m:e>
                  <m:sub>
                    <m:r>
                      <w:rPr>
                        <w:rFonts w:ascii="Cambria Math" w:hAnsi="Cambria Math" w:cs="Times New Roman"/>
                        <w:szCs w:val="21"/>
                      </w:rPr>
                      <m:t>t</m:t>
                    </m:r>
                  </m:sub>
                </m:sSub>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ε</m:t>
                    </m:r>
                  </m:e>
                  <m:sub>
                    <m:r>
                      <w:rPr>
                        <w:rFonts w:ascii="Cambria Math" w:hAnsi="Cambria Math" w:cs="Times New Roman"/>
                        <w:szCs w:val="21"/>
                      </w:rPr>
                      <m:t>ct</m:t>
                    </m:r>
                  </m:sub>
                </m:sSub>
                <m:r>
                  <w:rPr>
                    <w:rFonts w:ascii="Cambria Math" w:hAnsi="Cambria Math" w:cs="Times New Roman"/>
                    <w:szCs w:val="21"/>
                  </w:rPr>
                  <m:t>,</m:t>
                </m:r>
              </m:oMath>
            </m:oMathPara>
          </w:p>
        </w:tc>
        <w:tc>
          <w:tcPr>
            <w:tcW w:w="496" w:type="dxa"/>
            <w:vAlign w:val="center"/>
            <w:hideMark/>
          </w:tcPr>
          <w:p w14:paraId="1B5AE8DD" w14:textId="77777777" w:rsidR="00EA47A6" w:rsidRDefault="00EA47A6" w:rsidP="00096C95">
            <w:pPr>
              <w:spacing w:beforeLines="50" w:before="156" w:line="288" w:lineRule="auto"/>
              <w:ind w:firstLine="480"/>
              <w:jc w:val="both"/>
              <w:rPr>
                <w:rFonts w:cs="Times New Roman"/>
                <w:sz w:val="24"/>
                <w:szCs w:val="24"/>
              </w:rPr>
            </w:pPr>
            <w:r>
              <w:rPr>
                <w:rFonts w:cs="Times New Roman"/>
                <w:sz w:val="24"/>
                <w:szCs w:val="24"/>
              </w:rPr>
              <w:t>(3)</w:t>
            </w:r>
          </w:p>
        </w:tc>
      </w:tr>
    </w:tbl>
    <w:p w14:paraId="773B027C" w14:textId="0EC62247" w:rsidR="00EA47A6" w:rsidRDefault="00EA47A6" w:rsidP="005F58A7">
      <w:pPr>
        <w:spacing w:beforeLines="50" w:before="156" w:line="288" w:lineRule="auto"/>
        <w:jc w:val="both"/>
        <w:rPr>
          <w:rFonts w:cs="Times New Roman"/>
          <w:sz w:val="24"/>
          <w:szCs w:val="24"/>
        </w:rPr>
      </w:pPr>
      <w:r>
        <w:rPr>
          <w:rFonts w:cs="Times New Roman"/>
          <w:sz w:val="24"/>
          <w:szCs w:val="24"/>
        </w:rPr>
        <w:t xml:space="preserve">where </w:t>
      </w:r>
      <m:oMath>
        <m:r>
          <w:rPr>
            <w:rFonts w:ascii="Cambria Math" w:hAnsi="Cambria Math" w:cs="Times New Roman"/>
            <w:sz w:val="24"/>
            <w:szCs w:val="24"/>
          </w:rPr>
          <m:t>Belo</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ct</m:t>
            </m:r>
          </m:sub>
        </m:sSub>
      </m:oMath>
      <w:r>
        <w:rPr>
          <w:rFonts w:cs="Times New Roman"/>
          <w:sz w:val="24"/>
          <w:szCs w:val="24"/>
        </w:rPr>
        <w:t xml:space="preserve"> is a dummy variable that equals one if the</w:t>
      </w:r>
      <w:r w:rsidR="00753B1F">
        <w:rPr>
          <w:rFonts w:cs="Times New Roman"/>
          <w:sz w:val="24"/>
          <w:szCs w:val="24"/>
        </w:rPr>
        <w:t xml:space="preserve"> value of</w:t>
      </w:r>
      <w:r>
        <w:rPr>
          <w:rFonts w:cs="Times New Roman"/>
          <w:sz w:val="24"/>
          <w:szCs w:val="24"/>
        </w:rPr>
        <w:t xml:space="preserve"> </w:t>
      </w:r>
      <m:oMath>
        <m:r>
          <w:rPr>
            <w:rFonts w:ascii="Cambria Math" w:hAnsi="Cambria Math" w:cs="Times New Roman"/>
            <w:sz w:val="24"/>
            <w:szCs w:val="24"/>
          </w:rPr>
          <m:t>ITA</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ct</m:t>
            </m:r>
          </m:sub>
        </m:sSub>
      </m:oMath>
      <w:r>
        <w:rPr>
          <w:rFonts w:cs="Times New Roman"/>
          <w:sz w:val="24"/>
          <w:szCs w:val="24"/>
        </w:rPr>
        <w:t xml:space="preserve"> is below 1.2 and zero otherwise; </w:t>
      </w:r>
      <m:oMath>
        <m:r>
          <w:rPr>
            <w:rFonts w:ascii="Cambria Math" w:hAnsi="Cambria Math" w:cs="Times New Roman"/>
            <w:sz w:val="24"/>
            <w:szCs w:val="24"/>
          </w:rPr>
          <m:t>Post2005</m:t>
        </m:r>
      </m:oMath>
      <w:r>
        <w:rPr>
          <w:rFonts w:cs="Times New Roman"/>
          <w:sz w:val="24"/>
          <w:szCs w:val="24"/>
        </w:rPr>
        <w:t xml:space="preserve"> is the dummy indicating years after</w:t>
      </w:r>
      <w:r w:rsidR="00DE7760">
        <w:rPr>
          <w:rFonts w:cs="Times New Roman"/>
          <w:sz w:val="24"/>
          <w:szCs w:val="24"/>
        </w:rPr>
        <w:t xml:space="preserve"> (</w:t>
      </w:r>
      <w:r w:rsidR="00803178">
        <w:rPr>
          <w:rFonts w:cs="Times New Roman"/>
          <w:sz w:val="24"/>
          <w:szCs w:val="24"/>
        </w:rPr>
        <w:t>excluding</w:t>
      </w:r>
      <w:r w:rsidR="00DE7760">
        <w:rPr>
          <w:rFonts w:cs="Times New Roman"/>
          <w:sz w:val="24"/>
          <w:szCs w:val="24"/>
        </w:rPr>
        <w:t>)</w:t>
      </w:r>
      <w:r>
        <w:rPr>
          <w:rFonts w:cs="Times New Roman"/>
          <w:sz w:val="24"/>
          <w:szCs w:val="24"/>
        </w:rPr>
        <w:t xml:space="preserve"> 2005. Other variables, including </w:t>
      </w:r>
      <m:oMath>
        <m:r>
          <w:rPr>
            <w:rFonts w:ascii="Cambria Math" w:hAnsi="Cambria Math" w:cs="Times New Roman"/>
            <w:sz w:val="24"/>
            <w:szCs w:val="24"/>
          </w:rPr>
          <m:t>ITA</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ct</m:t>
            </m:r>
          </m:sub>
        </m:sSub>
      </m:oMath>
      <w:r>
        <w:rPr>
          <w:rFonts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YER</m:t>
            </m:r>
          </m:e>
          <m:sub>
            <m:r>
              <w:rPr>
                <w:rFonts w:ascii="Cambria Math" w:hAnsi="Cambria Math" w:cs="Times New Roman"/>
                <w:sz w:val="24"/>
                <w:szCs w:val="24"/>
              </w:rPr>
              <m:t>ct</m:t>
            </m:r>
          </m:sub>
        </m:sSub>
      </m:oMath>
      <w:r>
        <w:rPr>
          <w:rFonts w:cs="Times New Roman"/>
          <w:sz w:val="24"/>
          <w:szCs w:val="24"/>
        </w:rPr>
        <w:t xml:space="preserve">, are </w:t>
      </w:r>
      <w:r w:rsidR="00F915FB">
        <w:rPr>
          <w:rFonts w:cs="Times New Roman"/>
          <w:sz w:val="24"/>
          <w:szCs w:val="24"/>
        </w:rPr>
        <w:t>identical to</w:t>
      </w:r>
      <w:r>
        <w:rPr>
          <w:rFonts w:cs="Times New Roman"/>
          <w:sz w:val="24"/>
          <w:szCs w:val="24"/>
        </w:rPr>
        <w:t xml:space="preserve"> Eq. (</w:t>
      </w:r>
      <w:r w:rsidR="002F075B">
        <w:rPr>
          <w:rFonts w:cs="Times New Roman"/>
          <w:sz w:val="24"/>
          <w:szCs w:val="24"/>
        </w:rPr>
        <w:t>2).</w:t>
      </w:r>
    </w:p>
    <w:p w14:paraId="364056FC" w14:textId="77777777" w:rsidR="00067489" w:rsidRDefault="00EA47A6" w:rsidP="00096C95">
      <w:pPr>
        <w:spacing w:before="50" w:line="288" w:lineRule="auto"/>
        <w:ind w:firstLineChars="200" w:firstLine="480"/>
        <w:jc w:val="both"/>
        <w:rPr>
          <w:rFonts w:cs="Times New Roman"/>
          <w:sz w:val="24"/>
          <w:szCs w:val="24"/>
        </w:rPr>
      </w:pPr>
      <w:r>
        <w:rPr>
          <w:rFonts w:cs="Times New Roman"/>
          <w:sz w:val="24"/>
          <w:szCs w:val="24"/>
        </w:rPr>
        <w:t>Table 4 presents the estimated results</w:t>
      </w:r>
      <w:r>
        <w:rPr>
          <w:rFonts w:eastAsia="新細明體" w:cs="Times New Roman"/>
          <w:sz w:val="24"/>
          <w:szCs w:val="24"/>
          <w:lang w:eastAsia="zh-TW"/>
        </w:rPr>
        <w:t xml:space="preserve">. </w:t>
      </w:r>
      <w:r>
        <w:rPr>
          <w:rFonts w:cs="Times New Roman"/>
          <w:sz w:val="24"/>
          <w:szCs w:val="24"/>
        </w:rPr>
        <w:t xml:space="preserve">First, </w:t>
      </w:r>
      <w:r w:rsidR="00753B1F" w:rsidRPr="00753B1F">
        <w:rPr>
          <w:rFonts w:cs="Times New Roman"/>
          <w:iCs/>
          <w:sz w:val="24"/>
          <w:szCs w:val="24"/>
        </w:rPr>
        <w:t>c</w:t>
      </w:r>
      <w:r>
        <w:rPr>
          <w:rFonts w:cs="Times New Roman"/>
          <w:sz w:val="24"/>
          <w:szCs w:val="24"/>
        </w:rPr>
        <w:t xml:space="preserve">onsistent with the baseline model, </w:t>
      </w:r>
      <w:r w:rsidR="00DE7760">
        <w:rPr>
          <w:rFonts w:cs="Times New Roman"/>
          <w:sz w:val="24"/>
          <w:szCs w:val="24"/>
        </w:rPr>
        <w:t xml:space="preserve">Column (a) shows that </w:t>
      </w:r>
      <w:r>
        <w:rPr>
          <w:rFonts w:cs="Times New Roman"/>
          <w:sz w:val="24"/>
          <w:szCs w:val="24"/>
        </w:rPr>
        <w:t xml:space="preserve">the </w:t>
      </w:r>
      <w:r w:rsidR="002F075B">
        <w:rPr>
          <w:rFonts w:cs="Times New Roman"/>
          <w:sz w:val="24"/>
          <w:szCs w:val="24"/>
        </w:rPr>
        <w:t>c</w:t>
      </w:r>
      <w:r>
        <w:rPr>
          <w:rFonts w:cs="Times New Roman"/>
          <w:sz w:val="24"/>
          <w:szCs w:val="24"/>
        </w:rPr>
        <w:t xml:space="preserve">oefficient on </w:t>
      </w:r>
      <w:r w:rsidR="00B82658" w:rsidRPr="00D3507F">
        <w:rPr>
          <w:rFonts w:cs="Times New Roman"/>
          <w:i/>
          <w:sz w:val="24"/>
          <w:szCs w:val="24"/>
        </w:rPr>
        <w:t>ITAR</w:t>
      </w:r>
      <w:r>
        <w:rPr>
          <w:rFonts w:cs="Times New Roman"/>
          <w:sz w:val="24"/>
          <w:szCs w:val="24"/>
        </w:rPr>
        <w:t xml:space="preserve"> </w:t>
      </w:r>
      <w:r w:rsidR="002F075B">
        <w:rPr>
          <w:rFonts w:cs="Times New Roman"/>
          <w:sz w:val="24"/>
          <w:szCs w:val="24"/>
        </w:rPr>
        <w:t>is</w:t>
      </w:r>
      <w:r>
        <w:rPr>
          <w:rFonts w:cs="Times New Roman"/>
          <w:sz w:val="24"/>
          <w:szCs w:val="24"/>
        </w:rPr>
        <w:t xml:space="preserve"> negative and statistically significant. Moreover,</w:t>
      </w:r>
      <w:r w:rsidR="00C023F2">
        <w:rPr>
          <w:rFonts w:cs="Times New Roman"/>
          <w:sz w:val="24"/>
          <w:szCs w:val="24"/>
        </w:rPr>
        <w:t xml:space="preserve"> when we incorporate the timing of growth target (i.e., the dummy </w:t>
      </w:r>
      <m:oMath>
        <m:r>
          <w:rPr>
            <w:rFonts w:ascii="Cambria Math" w:hAnsi="Cambria Math" w:cs="Times New Roman"/>
            <w:sz w:val="24"/>
            <w:szCs w:val="24"/>
          </w:rPr>
          <m:t>Post2005</m:t>
        </m:r>
      </m:oMath>
      <w:r w:rsidR="00186662">
        <w:rPr>
          <w:rFonts w:cs="Times New Roman"/>
          <w:sz w:val="24"/>
          <w:szCs w:val="24"/>
        </w:rPr>
        <w:t>), Column (b) show</w:t>
      </w:r>
      <w:r w:rsidR="00321E49">
        <w:rPr>
          <w:rFonts w:cs="Times New Roman"/>
          <w:sz w:val="24"/>
          <w:szCs w:val="24"/>
        </w:rPr>
        <w:t>s</w:t>
      </w:r>
      <w:r w:rsidR="00186662">
        <w:rPr>
          <w:rFonts w:cs="Times New Roman"/>
          <w:sz w:val="24"/>
          <w:szCs w:val="24"/>
        </w:rPr>
        <w:t xml:space="preserve"> that </w:t>
      </w:r>
      <w:r>
        <w:rPr>
          <w:rFonts w:cs="Times New Roman"/>
          <w:sz w:val="24"/>
          <w:szCs w:val="24"/>
        </w:rPr>
        <w:t xml:space="preserve">the </w:t>
      </w:r>
      <w:r w:rsidR="00753B1F">
        <w:rPr>
          <w:rFonts w:cs="Times New Roman"/>
          <w:sz w:val="24"/>
          <w:szCs w:val="24"/>
        </w:rPr>
        <w:t xml:space="preserve">coefficient for the </w:t>
      </w:r>
      <w:r>
        <w:rPr>
          <w:rFonts w:cs="Times New Roman"/>
          <w:sz w:val="24"/>
          <w:szCs w:val="24"/>
        </w:rPr>
        <w:t xml:space="preserve">interaction term between </w:t>
      </w:r>
      <w:r w:rsidR="00B82658" w:rsidRPr="00D3507F">
        <w:rPr>
          <w:rFonts w:cs="Times New Roman"/>
          <w:i/>
          <w:sz w:val="24"/>
          <w:szCs w:val="24"/>
        </w:rPr>
        <w:t>ITAR</w:t>
      </w:r>
      <w:r>
        <w:rPr>
          <w:rFonts w:cs="Times New Roman"/>
          <w:sz w:val="24"/>
          <w:szCs w:val="24"/>
        </w:rPr>
        <w:t xml:space="preserve"> and </w:t>
      </w:r>
      <m:oMath>
        <m:r>
          <w:rPr>
            <w:rFonts w:ascii="Cambria Math" w:hAnsi="Cambria Math" w:cs="Times New Roman"/>
            <w:sz w:val="24"/>
            <w:szCs w:val="24"/>
          </w:rPr>
          <m:t>Post2005</m:t>
        </m:r>
      </m:oMath>
      <w:r>
        <w:rPr>
          <w:rFonts w:cs="Times New Roman"/>
          <w:sz w:val="24"/>
          <w:szCs w:val="24"/>
        </w:rPr>
        <w:t xml:space="preserve"> is also negative and statistically significant, suggesting the effects of </w:t>
      </w:r>
      <w:r w:rsidR="00B82658" w:rsidRPr="00D3507F">
        <w:rPr>
          <w:rFonts w:cs="Times New Roman"/>
          <w:i/>
          <w:sz w:val="24"/>
          <w:szCs w:val="24"/>
        </w:rPr>
        <w:t>ITAR</w:t>
      </w:r>
      <w:r>
        <w:rPr>
          <w:rFonts w:cs="Times New Roman"/>
          <w:sz w:val="24"/>
          <w:szCs w:val="24"/>
        </w:rPr>
        <w:t xml:space="preserve"> on </w:t>
      </w:r>
      <w:r w:rsidRPr="00D3507F">
        <w:rPr>
          <w:rFonts w:cs="Times New Roman"/>
          <w:i/>
          <w:sz w:val="24"/>
          <w:szCs w:val="24"/>
        </w:rPr>
        <w:t>YER</w:t>
      </w:r>
      <w:r>
        <w:rPr>
          <w:rFonts w:cs="Times New Roman"/>
          <w:sz w:val="24"/>
          <w:szCs w:val="24"/>
        </w:rPr>
        <w:t xml:space="preserve"> are </w:t>
      </w:r>
      <w:r w:rsidR="00082E22">
        <w:rPr>
          <w:rFonts w:cs="Times New Roman"/>
          <w:sz w:val="24"/>
          <w:szCs w:val="24"/>
        </w:rPr>
        <w:t>greater</w:t>
      </w:r>
      <w:r>
        <w:rPr>
          <w:rFonts w:cs="Times New Roman"/>
          <w:sz w:val="24"/>
          <w:szCs w:val="24"/>
        </w:rPr>
        <w:t xml:space="preserve"> in magnitude after </w:t>
      </w:r>
      <w:r w:rsidR="00753B1F">
        <w:rPr>
          <w:rFonts w:cs="Times New Roman"/>
          <w:sz w:val="24"/>
          <w:szCs w:val="24"/>
        </w:rPr>
        <w:t>2005</w:t>
      </w:r>
      <w:r>
        <w:rPr>
          <w:rFonts w:cs="Times New Roman"/>
          <w:sz w:val="24"/>
          <w:szCs w:val="24"/>
        </w:rPr>
        <w:t xml:space="preserve">. </w:t>
      </w:r>
      <w:r w:rsidR="00753B1F">
        <w:rPr>
          <w:rFonts w:cs="Times New Roman"/>
          <w:sz w:val="24"/>
          <w:szCs w:val="24"/>
        </w:rPr>
        <w:t>Note that</w:t>
      </w:r>
      <w:r w:rsidR="000C6655">
        <w:rPr>
          <w:rFonts w:cs="Times New Roman"/>
          <w:sz w:val="24"/>
          <w:szCs w:val="24"/>
        </w:rPr>
        <w:t xml:space="preserve"> since the coefficient of</w:t>
      </w:r>
      <w:r w:rsidR="00753B1F">
        <w:rPr>
          <w:rFonts w:cs="Times New Roman"/>
          <w:sz w:val="24"/>
          <w:szCs w:val="24"/>
        </w:rPr>
        <w:t xml:space="preserve"> </w:t>
      </w:r>
      <w:r w:rsidR="00753B1F" w:rsidRPr="00753B1F">
        <w:rPr>
          <w:rFonts w:cs="Times New Roman"/>
          <w:i/>
          <w:iCs/>
          <w:sz w:val="24"/>
          <w:szCs w:val="24"/>
        </w:rPr>
        <w:t>ITAR</w:t>
      </w:r>
      <w:r w:rsidR="00753B1F">
        <w:rPr>
          <w:rFonts w:cs="Times New Roman"/>
          <w:sz w:val="24"/>
          <w:szCs w:val="24"/>
        </w:rPr>
        <w:t xml:space="preserve"> </w:t>
      </w:r>
      <w:r w:rsidR="00837B70">
        <w:rPr>
          <w:rFonts w:cs="Times New Roman"/>
          <w:sz w:val="24"/>
          <w:szCs w:val="24"/>
        </w:rPr>
        <w:t xml:space="preserve">is </w:t>
      </w:r>
      <w:r w:rsidR="00753B1F">
        <w:rPr>
          <w:rFonts w:cs="Times New Roman"/>
          <w:sz w:val="24"/>
          <w:szCs w:val="24"/>
        </w:rPr>
        <w:t>negative</w:t>
      </w:r>
      <w:r w:rsidR="009C4E69">
        <w:rPr>
          <w:rFonts w:cs="Times New Roman"/>
          <w:sz w:val="24"/>
          <w:szCs w:val="24"/>
        </w:rPr>
        <w:t>, it</w:t>
      </w:r>
      <w:r w:rsidR="00753B1F">
        <w:rPr>
          <w:rFonts w:cs="Times New Roman"/>
          <w:sz w:val="24"/>
          <w:szCs w:val="24"/>
        </w:rPr>
        <w:t xml:space="preserve"> affects year-end filings even before there has been growth target. But</w:t>
      </w:r>
      <w:r w:rsidR="00067489">
        <w:rPr>
          <w:rFonts w:cs="Times New Roman"/>
          <w:sz w:val="24"/>
          <w:szCs w:val="24"/>
        </w:rPr>
        <w:t xml:space="preserve"> if growth target policy is the cause of the year-end rush, why would the cities have to rush patent application before they were asigned a growth target? Obviously, growth target is not the underlying cause. The real affecting factor should </w:t>
      </w:r>
      <w:r w:rsidR="00067489">
        <w:rPr>
          <w:rFonts w:cs="Times New Roman"/>
          <w:sz w:val="24"/>
          <w:szCs w:val="24"/>
        </w:rPr>
        <w:lastRenderedPageBreak/>
        <w:t xml:space="preserve">be career concern. The reason why </w:t>
      </w:r>
      <w:r w:rsidR="00067489" w:rsidRPr="00067489">
        <w:rPr>
          <w:rFonts w:cs="Times New Roman"/>
          <w:i/>
          <w:iCs/>
          <w:sz w:val="24"/>
          <w:szCs w:val="24"/>
        </w:rPr>
        <w:t>ITAR</w:t>
      </w:r>
      <w:r w:rsidR="00067489">
        <w:rPr>
          <w:rFonts w:cs="Times New Roman"/>
          <w:sz w:val="24"/>
          <w:szCs w:val="24"/>
        </w:rPr>
        <w:t xml:space="preserve"> seems to have affect </w:t>
      </w:r>
      <w:r w:rsidR="00067489" w:rsidRPr="00067489">
        <w:rPr>
          <w:rFonts w:cs="Times New Roman"/>
          <w:i/>
          <w:iCs/>
          <w:sz w:val="24"/>
          <w:szCs w:val="24"/>
        </w:rPr>
        <w:t>YER</w:t>
      </w:r>
      <w:r w:rsidR="00067489">
        <w:rPr>
          <w:rFonts w:cs="Times New Roman"/>
          <w:sz w:val="24"/>
          <w:szCs w:val="24"/>
        </w:rPr>
        <w:t xml:space="preserve"> before 2005 is that</w:t>
      </w:r>
      <w:r w:rsidR="00753B1F">
        <w:rPr>
          <w:rFonts w:cs="Times New Roman"/>
          <w:sz w:val="24"/>
          <w:szCs w:val="24"/>
        </w:rPr>
        <w:t xml:space="preserve"> </w:t>
      </w:r>
      <w:r w:rsidR="00753B1F" w:rsidRPr="002F075B">
        <w:rPr>
          <w:rFonts w:cs="Times New Roman"/>
          <w:i/>
          <w:iCs/>
          <w:sz w:val="24"/>
          <w:szCs w:val="24"/>
        </w:rPr>
        <w:t>Rank</w:t>
      </w:r>
      <w:r w:rsidR="00753B1F">
        <w:rPr>
          <w:rFonts w:cs="Times New Roman"/>
          <w:sz w:val="24"/>
          <w:szCs w:val="24"/>
        </w:rPr>
        <w:t xml:space="preserve"> affects year-end filings, and that </w:t>
      </w:r>
      <w:r w:rsidR="00753B1F" w:rsidRPr="00753B1F">
        <w:rPr>
          <w:rFonts w:cs="Times New Roman"/>
          <w:i/>
          <w:iCs/>
          <w:sz w:val="24"/>
          <w:szCs w:val="24"/>
        </w:rPr>
        <w:t>ITAR</w:t>
      </w:r>
      <w:r w:rsidR="00753B1F">
        <w:rPr>
          <w:rFonts w:cs="Times New Roman"/>
          <w:sz w:val="24"/>
          <w:szCs w:val="24"/>
        </w:rPr>
        <w:t xml:space="preserve"> and </w:t>
      </w:r>
      <w:r w:rsidR="00753B1F" w:rsidRPr="00753B1F">
        <w:rPr>
          <w:rFonts w:cs="Times New Roman"/>
          <w:i/>
          <w:iCs/>
          <w:sz w:val="24"/>
          <w:szCs w:val="24"/>
        </w:rPr>
        <w:t>Rank</w:t>
      </w:r>
      <w:r w:rsidR="00753B1F">
        <w:rPr>
          <w:rFonts w:cs="Times New Roman"/>
          <w:sz w:val="24"/>
          <w:szCs w:val="24"/>
        </w:rPr>
        <w:t xml:space="preserve"> are correlated. </w:t>
      </w:r>
    </w:p>
    <w:p w14:paraId="2DDB3A7F" w14:textId="1C4C2417" w:rsidR="00EA47A6" w:rsidRDefault="00EA47A6" w:rsidP="00096C95">
      <w:pPr>
        <w:spacing w:before="50" w:line="288" w:lineRule="auto"/>
        <w:ind w:firstLineChars="200" w:firstLine="480"/>
        <w:jc w:val="both"/>
        <w:rPr>
          <w:rFonts w:cs="Times New Roman"/>
          <w:sz w:val="24"/>
          <w:szCs w:val="24"/>
        </w:rPr>
      </w:pPr>
      <w:r>
        <w:rPr>
          <w:rFonts w:cs="Times New Roman"/>
          <w:sz w:val="24"/>
          <w:szCs w:val="24"/>
        </w:rPr>
        <w:t xml:space="preserve">Second, for cities </w:t>
      </w:r>
      <w:r w:rsidR="00D242F5">
        <w:rPr>
          <w:rFonts w:cs="Times New Roman"/>
          <w:sz w:val="24"/>
          <w:szCs w:val="24"/>
        </w:rPr>
        <w:t>whose</w:t>
      </w:r>
      <w:r>
        <w:rPr>
          <w:rFonts w:cs="Times New Roman"/>
          <w:sz w:val="24"/>
          <w:szCs w:val="24"/>
        </w:rPr>
        <w:t xml:space="preserve"> </w:t>
      </w:r>
      <w:r w:rsidR="00B82658" w:rsidRPr="00D3507F">
        <w:rPr>
          <w:rFonts w:cs="Times New Roman"/>
          <w:i/>
          <w:sz w:val="24"/>
          <w:szCs w:val="24"/>
        </w:rPr>
        <w:t>ITAR</w:t>
      </w:r>
      <w:r>
        <w:rPr>
          <w:rFonts w:cs="Times New Roman"/>
          <w:sz w:val="24"/>
          <w:szCs w:val="24"/>
        </w:rPr>
        <w:t xml:space="preserve"> </w:t>
      </w:r>
      <w:r w:rsidR="00D242F5">
        <w:rPr>
          <w:rFonts w:cs="Times New Roman"/>
          <w:sz w:val="24"/>
          <w:szCs w:val="24"/>
        </w:rPr>
        <w:t>are</w:t>
      </w:r>
      <w:r>
        <w:rPr>
          <w:rFonts w:cs="Times New Roman"/>
          <w:sz w:val="24"/>
          <w:szCs w:val="24"/>
        </w:rPr>
        <w:t xml:space="preserve"> below 1.2 (i.e., </w:t>
      </w:r>
      <w:r w:rsidR="00F915FB">
        <w:rPr>
          <w:rFonts w:cs="Times New Roman"/>
          <w:sz w:val="24"/>
          <w:szCs w:val="24"/>
        </w:rPr>
        <w:t>whose</w:t>
      </w:r>
      <w:r>
        <w:rPr>
          <w:rFonts w:cs="Times New Roman"/>
          <w:sz w:val="24"/>
          <w:szCs w:val="24"/>
        </w:rPr>
        <w:t xml:space="preserve"> interim growth rate</w:t>
      </w:r>
      <w:r w:rsidR="00F915FB">
        <w:rPr>
          <w:rFonts w:cs="Times New Roman"/>
          <w:sz w:val="24"/>
          <w:szCs w:val="24"/>
        </w:rPr>
        <w:t xml:space="preserve"> is</w:t>
      </w:r>
      <w:r>
        <w:rPr>
          <w:rFonts w:cs="Times New Roman"/>
          <w:sz w:val="24"/>
          <w:szCs w:val="24"/>
        </w:rPr>
        <w:t xml:space="preserve"> less than 20%), year-end rush becomes more severe</w:t>
      </w:r>
      <w:r w:rsidR="00067489">
        <w:rPr>
          <w:rFonts w:cs="Times New Roman"/>
          <w:sz w:val="24"/>
          <w:szCs w:val="24"/>
        </w:rPr>
        <w:t>:</w:t>
      </w:r>
      <w:r>
        <w:rPr>
          <w:rFonts w:cs="Times New Roman"/>
          <w:sz w:val="24"/>
          <w:szCs w:val="24"/>
        </w:rPr>
        <w:t xml:space="preserve"> The coefficient </w:t>
      </w:r>
      <w:r w:rsidR="007E47A2">
        <w:rPr>
          <w:rFonts w:cs="Times New Roman"/>
          <w:sz w:val="24"/>
          <w:szCs w:val="24"/>
        </w:rPr>
        <w:t>for</w:t>
      </w:r>
      <w:r>
        <w:rPr>
          <w:rFonts w:cs="Times New Roman"/>
          <w:sz w:val="24"/>
          <w:szCs w:val="24"/>
        </w:rPr>
        <w:t xml:space="preserve"> </w:t>
      </w:r>
      <m:oMath>
        <m:r>
          <w:rPr>
            <w:rFonts w:ascii="Cambria Math" w:hAnsi="Cambria Math" w:cs="Times New Roman"/>
            <w:sz w:val="24"/>
            <w:szCs w:val="24"/>
          </w:rPr>
          <m:t>Below×ITAR</m:t>
        </m:r>
      </m:oMath>
      <w:r>
        <w:rPr>
          <w:rFonts w:cs="Times New Roman"/>
          <w:sz w:val="24"/>
          <w:szCs w:val="24"/>
        </w:rPr>
        <w:t xml:space="preserve"> is negative</w:t>
      </w:r>
      <w:r w:rsidR="00F77FF5">
        <w:rPr>
          <w:rFonts w:cs="Times New Roman"/>
          <w:sz w:val="24"/>
          <w:szCs w:val="24"/>
        </w:rPr>
        <w:t>,</w:t>
      </w:r>
      <w:r>
        <w:rPr>
          <w:rFonts w:cs="Times New Roman"/>
          <w:sz w:val="24"/>
          <w:szCs w:val="24"/>
        </w:rPr>
        <w:t xml:space="preserve"> and </w:t>
      </w:r>
      <w:r w:rsidR="00F77FF5">
        <w:rPr>
          <w:rFonts w:cs="Times New Roman"/>
          <w:sz w:val="24"/>
          <w:szCs w:val="24"/>
        </w:rPr>
        <w:t>that</w:t>
      </w:r>
      <w:r w:rsidR="007E47A2">
        <w:rPr>
          <w:rFonts w:cs="Times New Roman"/>
          <w:sz w:val="24"/>
          <w:szCs w:val="24"/>
        </w:rPr>
        <w:t xml:space="preserve"> of</w:t>
      </w:r>
      <w:r w:rsidR="00F77FF5">
        <w:rPr>
          <w:rFonts w:cs="Times New Roman"/>
          <w:sz w:val="24"/>
          <w:szCs w:val="24"/>
        </w:rPr>
        <w:t xml:space="preserve"> </w:t>
      </w:r>
      <w:r w:rsidR="00F77FF5" w:rsidRPr="00F77FF5">
        <w:rPr>
          <w:rFonts w:cs="Times New Roman"/>
          <w:i/>
          <w:iCs/>
          <w:sz w:val="24"/>
          <w:szCs w:val="24"/>
        </w:rPr>
        <w:t>Below</w:t>
      </w:r>
      <w:r w:rsidR="00F77FF5">
        <w:rPr>
          <w:rFonts w:cs="Times New Roman"/>
          <w:sz w:val="24"/>
          <w:szCs w:val="24"/>
        </w:rPr>
        <w:t xml:space="preserve"> positive, both </w:t>
      </w:r>
      <w:r>
        <w:rPr>
          <w:rFonts w:cs="Times New Roman"/>
          <w:sz w:val="24"/>
          <w:szCs w:val="24"/>
        </w:rPr>
        <w:t xml:space="preserve">statistically significant. </w:t>
      </w:r>
      <w:r w:rsidR="002757FD">
        <w:rPr>
          <w:rFonts w:cs="Times New Roman"/>
          <w:sz w:val="24"/>
          <w:szCs w:val="24"/>
        </w:rPr>
        <w:t xml:space="preserve">To summarize, </w:t>
      </w:r>
      <w:r w:rsidR="006334EF">
        <w:rPr>
          <w:rFonts w:cs="Times New Roman"/>
          <w:sz w:val="24"/>
          <w:szCs w:val="24"/>
        </w:rPr>
        <w:t xml:space="preserve">a city’s extent of </w:t>
      </w:r>
      <w:r w:rsidR="00F77FF5">
        <w:rPr>
          <w:rFonts w:cs="Times New Roman"/>
          <w:sz w:val="24"/>
          <w:szCs w:val="24"/>
        </w:rPr>
        <w:t xml:space="preserve">year-end filings </w:t>
      </w:r>
      <w:r w:rsidR="002757FD">
        <w:rPr>
          <w:rFonts w:cs="Times New Roman"/>
          <w:sz w:val="24"/>
          <w:szCs w:val="24"/>
        </w:rPr>
        <w:t xml:space="preserve">is </w:t>
      </w:r>
      <w:r w:rsidR="006334EF">
        <w:rPr>
          <w:rFonts w:cs="Times New Roman"/>
          <w:sz w:val="24"/>
          <w:szCs w:val="24"/>
        </w:rPr>
        <w:t>negatively correlated with its interim performance, and the correlation is stronger after 2005</w:t>
      </w:r>
      <w:r w:rsidR="00064823">
        <w:rPr>
          <w:rFonts w:cs="Times New Roman"/>
          <w:sz w:val="24"/>
          <w:szCs w:val="24"/>
        </w:rPr>
        <w:t xml:space="preserve">. </w:t>
      </w:r>
      <w:r w:rsidR="00F77FF5">
        <w:rPr>
          <w:rFonts w:cs="Times New Roman"/>
          <w:sz w:val="24"/>
          <w:szCs w:val="24"/>
        </w:rPr>
        <w:t xml:space="preserve">Although </w:t>
      </w:r>
      <w:r w:rsidR="00EB08E4">
        <w:rPr>
          <w:rFonts w:cs="Times New Roman"/>
          <w:sz w:val="24"/>
          <w:szCs w:val="24"/>
        </w:rPr>
        <w:t xml:space="preserve">in Column (c) </w:t>
      </w:r>
      <w:r>
        <w:rPr>
          <w:rFonts w:cs="Times New Roman"/>
          <w:sz w:val="24"/>
          <w:szCs w:val="24"/>
        </w:rPr>
        <w:t xml:space="preserve">the coefficients </w:t>
      </w:r>
      <w:r w:rsidR="00F77FF5">
        <w:rPr>
          <w:rFonts w:cs="Times New Roman"/>
          <w:sz w:val="24"/>
          <w:szCs w:val="24"/>
        </w:rPr>
        <w:t>for both</w:t>
      </w:r>
      <w:r>
        <w:rPr>
          <w:rFonts w:cs="Times New Roman"/>
          <w:sz w:val="24"/>
          <w:szCs w:val="24"/>
        </w:rPr>
        <w:t xml:space="preserve"> </w:t>
      </w:r>
      <m:oMath>
        <m:r>
          <w:rPr>
            <w:rFonts w:ascii="Cambria Math" w:hAnsi="Cambria Math" w:cs="Times New Roman"/>
            <w:sz w:val="24"/>
            <w:szCs w:val="24"/>
          </w:rPr>
          <m:t>Below×Post2005</m:t>
        </m:r>
      </m:oMath>
      <w:r>
        <w:rPr>
          <w:rFonts w:cs="Times New Roman"/>
          <w:sz w:val="24"/>
          <w:szCs w:val="24"/>
        </w:rPr>
        <w:t xml:space="preserve"> and the triple interaction term are statistically insignificant, the</w:t>
      </w:r>
      <w:r w:rsidR="00F77FF5">
        <w:rPr>
          <w:rFonts w:cs="Times New Roman"/>
          <w:sz w:val="24"/>
          <w:szCs w:val="24"/>
        </w:rPr>
        <w:t>ir</w:t>
      </w:r>
      <w:r>
        <w:rPr>
          <w:rFonts w:cs="Times New Roman"/>
          <w:sz w:val="24"/>
          <w:szCs w:val="24"/>
        </w:rPr>
        <w:t xml:space="preserve"> signs are as expected.</w:t>
      </w:r>
    </w:p>
    <w:p w14:paraId="541766E3" w14:textId="3FA6BA5C" w:rsidR="00EA47A6" w:rsidRDefault="006334EF" w:rsidP="00096C95">
      <w:pPr>
        <w:spacing w:line="288" w:lineRule="auto"/>
        <w:ind w:firstLineChars="200" w:firstLine="480"/>
        <w:jc w:val="both"/>
        <w:rPr>
          <w:rFonts w:cs="Times New Roman"/>
          <w:sz w:val="24"/>
          <w:szCs w:val="24"/>
        </w:rPr>
      </w:pPr>
      <w:bookmarkStart w:id="2" w:name="OLE_LINK5"/>
      <w:r>
        <w:rPr>
          <w:rFonts w:eastAsia="新細明體" w:cs="Times New Roman"/>
          <w:sz w:val="24"/>
          <w:szCs w:val="24"/>
          <w:lang w:eastAsia="zh-TW"/>
        </w:rPr>
        <w:t>Despite these results, interim target achievement rate does not seem to cause of year-end rush</w:t>
      </w:r>
      <w:r w:rsidR="00E50870">
        <w:rPr>
          <w:rFonts w:eastAsia="新細明體" w:cs="Times New Roman"/>
          <w:sz w:val="24"/>
          <w:szCs w:val="24"/>
          <w:lang w:eastAsia="zh-TW"/>
        </w:rPr>
        <w:t>. This can be shown by two ways</w:t>
      </w:r>
      <w:r w:rsidR="00F915FB">
        <w:rPr>
          <w:rFonts w:eastAsia="新細明體" w:cs="Times New Roman"/>
          <w:sz w:val="24"/>
          <w:szCs w:val="24"/>
          <w:lang w:eastAsia="zh-TW"/>
        </w:rPr>
        <w:t>. In</w:t>
      </w:r>
      <w:r w:rsidR="00E50870">
        <w:rPr>
          <w:rFonts w:eastAsia="新細明體" w:cs="Times New Roman"/>
          <w:sz w:val="24"/>
          <w:szCs w:val="24"/>
          <w:lang w:eastAsia="zh-TW"/>
        </w:rPr>
        <w:t xml:space="preserve"> the first</w:t>
      </w:r>
      <w:r w:rsidR="00F915FB">
        <w:rPr>
          <w:rFonts w:eastAsia="新細明體" w:cs="Times New Roman"/>
          <w:sz w:val="24"/>
          <w:szCs w:val="24"/>
          <w:lang w:eastAsia="zh-TW"/>
        </w:rPr>
        <w:t>,</w:t>
      </w:r>
      <w:r w:rsidR="00E50870">
        <w:rPr>
          <w:rFonts w:eastAsia="新細明體" w:cs="Times New Roman"/>
          <w:sz w:val="24"/>
          <w:szCs w:val="24"/>
          <w:lang w:eastAsia="zh-TW"/>
        </w:rPr>
        <w:t xml:space="preserve"> </w:t>
      </w:r>
      <w:r w:rsidR="00F915FB">
        <w:rPr>
          <w:rFonts w:eastAsia="新細明體" w:cs="Times New Roman"/>
          <w:sz w:val="24"/>
          <w:szCs w:val="24"/>
          <w:lang w:eastAsia="zh-TW"/>
        </w:rPr>
        <w:t>we</w:t>
      </w:r>
      <w:r w:rsidR="00E50870">
        <w:rPr>
          <w:rFonts w:eastAsia="新細明體" w:cs="Times New Roman"/>
          <w:sz w:val="24"/>
          <w:szCs w:val="24"/>
          <w:lang w:eastAsia="zh-TW"/>
        </w:rPr>
        <w:t xml:space="preserve"> compare the pattern of year-end rush between cities whose values of </w:t>
      </w:r>
      <w:r w:rsidR="00E50870">
        <w:rPr>
          <w:rFonts w:eastAsia="新細明體" w:cs="Times New Roman"/>
          <w:i/>
          <w:sz w:val="24"/>
          <w:szCs w:val="24"/>
          <w:lang w:eastAsia="zh-TW"/>
        </w:rPr>
        <w:t>ITAR</w:t>
      </w:r>
      <w:r w:rsidR="00E50870">
        <w:rPr>
          <w:rFonts w:eastAsia="新細明體" w:cs="Times New Roman"/>
          <w:sz w:val="24"/>
          <w:szCs w:val="24"/>
          <w:lang w:eastAsia="zh-TW"/>
        </w:rPr>
        <w:t xml:space="preserve"> pass the 1.2</w:t>
      </w:r>
      <w:r w:rsidR="002741E3" w:rsidRPr="002741E3">
        <w:rPr>
          <w:rFonts w:eastAsia="新細明體" w:cs="Times New Roman"/>
          <w:sz w:val="24"/>
          <w:szCs w:val="24"/>
          <w:lang w:eastAsia="zh-TW"/>
        </w:rPr>
        <w:t xml:space="preserve"> </w:t>
      </w:r>
      <w:r w:rsidR="002741E3">
        <w:rPr>
          <w:rFonts w:eastAsia="新細明體" w:cs="Times New Roman"/>
          <w:sz w:val="24"/>
          <w:szCs w:val="24"/>
          <w:lang w:eastAsia="zh-TW"/>
        </w:rPr>
        <w:t>threshold</w:t>
      </w:r>
      <w:r w:rsidR="00E50870">
        <w:rPr>
          <w:rFonts w:eastAsia="新細明體" w:cs="Times New Roman"/>
          <w:sz w:val="24"/>
          <w:szCs w:val="24"/>
          <w:lang w:eastAsia="zh-TW"/>
        </w:rPr>
        <w:t xml:space="preserve"> and those</w:t>
      </w:r>
      <w:r w:rsidR="00244C49">
        <w:rPr>
          <w:rFonts w:eastAsia="新細明體" w:cs="Times New Roman"/>
          <w:sz w:val="24"/>
          <w:szCs w:val="24"/>
          <w:lang w:eastAsia="zh-TW"/>
        </w:rPr>
        <w:t xml:space="preserve"> which</w:t>
      </w:r>
      <w:r w:rsidR="00E50870">
        <w:rPr>
          <w:rFonts w:eastAsia="新細明體" w:cs="Times New Roman"/>
          <w:sz w:val="24"/>
          <w:szCs w:val="24"/>
          <w:lang w:eastAsia="zh-TW"/>
        </w:rPr>
        <w:t xml:space="preserve"> have not. The second is to compare the same regularity between years before 2005 and those after 2006. </w:t>
      </w:r>
      <w:r w:rsidR="00E50870">
        <w:rPr>
          <w:rFonts w:eastAsia="新細明體" w:cs="Times New Roman" w:hint="eastAsia"/>
          <w:sz w:val="24"/>
          <w:szCs w:val="24"/>
          <w:lang w:eastAsia="zh-TW"/>
        </w:rPr>
        <w:t>R</w:t>
      </w:r>
      <w:r w:rsidR="00E50870">
        <w:rPr>
          <w:rFonts w:eastAsia="新細明體" w:cs="Times New Roman"/>
          <w:sz w:val="24"/>
          <w:szCs w:val="24"/>
          <w:lang w:eastAsia="zh-TW"/>
        </w:rPr>
        <w:t>egarding the threshold, we plot</w:t>
      </w:r>
      <w:r w:rsidR="00A852BD">
        <w:rPr>
          <w:rFonts w:cs="Times New Roman"/>
          <w:sz w:val="24"/>
          <w:szCs w:val="24"/>
        </w:rPr>
        <w:t xml:space="preserve"> the cumulative density distribution of the values of </w:t>
      </w:r>
      <w:r w:rsidR="00A852BD">
        <w:rPr>
          <w:rFonts w:cs="Times New Roman"/>
          <w:i/>
          <w:sz w:val="24"/>
          <w:szCs w:val="24"/>
        </w:rPr>
        <w:t>ITAR</w:t>
      </w:r>
      <w:r w:rsidR="00A852BD">
        <w:rPr>
          <w:rFonts w:cs="Times New Roman"/>
          <w:sz w:val="24"/>
          <w:szCs w:val="24"/>
        </w:rPr>
        <w:t>, one for the subsample between years 1986 and 2004, the other for 200</w:t>
      </w:r>
      <w:r w:rsidR="003D13C0">
        <w:rPr>
          <w:rFonts w:cs="Times New Roman"/>
          <w:sz w:val="24"/>
          <w:szCs w:val="24"/>
        </w:rPr>
        <w:t>6</w:t>
      </w:r>
      <w:r w:rsidR="00A852BD">
        <w:rPr>
          <w:rFonts w:cs="Times New Roman"/>
          <w:sz w:val="24"/>
          <w:szCs w:val="24"/>
        </w:rPr>
        <w:t>-2019. It show</w:t>
      </w:r>
      <w:r w:rsidR="00267FEC">
        <w:rPr>
          <w:rFonts w:cs="Times New Roman"/>
          <w:sz w:val="24"/>
          <w:szCs w:val="24"/>
        </w:rPr>
        <w:t>s</w:t>
      </w:r>
      <w:r w:rsidR="00A852BD">
        <w:rPr>
          <w:rFonts w:cs="Times New Roman"/>
          <w:sz w:val="24"/>
          <w:szCs w:val="24"/>
        </w:rPr>
        <w:t xml:space="preserve"> that </w:t>
      </w:r>
      <w:r w:rsidR="00325F5B">
        <w:rPr>
          <w:rFonts w:cs="Times New Roman"/>
          <w:sz w:val="24"/>
          <w:szCs w:val="24"/>
        </w:rPr>
        <w:t>almost half (</w:t>
      </w:r>
      <w:r w:rsidR="00EA47A6">
        <w:rPr>
          <w:rFonts w:cs="Times New Roman"/>
          <w:sz w:val="24"/>
          <w:szCs w:val="24"/>
        </w:rPr>
        <w:t>49.32%</w:t>
      </w:r>
      <w:r w:rsidR="00325F5B">
        <w:rPr>
          <w:rFonts w:cs="Times New Roman"/>
          <w:sz w:val="24"/>
          <w:szCs w:val="24"/>
        </w:rPr>
        <w:t>)</w:t>
      </w:r>
      <w:r w:rsidR="00EA47A6">
        <w:rPr>
          <w:rFonts w:cs="Times New Roman"/>
          <w:sz w:val="24"/>
          <w:szCs w:val="24"/>
        </w:rPr>
        <w:t xml:space="preserve"> of </w:t>
      </w:r>
      <w:r w:rsidR="00325F5B">
        <w:rPr>
          <w:rFonts w:cs="Times New Roman"/>
          <w:sz w:val="24"/>
          <w:szCs w:val="24"/>
        </w:rPr>
        <w:t>the</w:t>
      </w:r>
      <w:r w:rsidR="00EA47A6">
        <w:rPr>
          <w:rFonts w:cs="Times New Roman"/>
          <w:sz w:val="24"/>
          <w:szCs w:val="24"/>
        </w:rPr>
        <w:t xml:space="preserve"> observations </w:t>
      </w:r>
      <w:r w:rsidR="003D13C0">
        <w:rPr>
          <w:rFonts w:cs="Times New Roman"/>
          <w:sz w:val="24"/>
          <w:szCs w:val="24"/>
        </w:rPr>
        <w:t>pass</w:t>
      </w:r>
      <w:r w:rsidR="00A520B2">
        <w:rPr>
          <w:rFonts w:cs="Times New Roman"/>
          <w:sz w:val="24"/>
          <w:szCs w:val="24"/>
        </w:rPr>
        <w:t xml:space="preserve"> </w:t>
      </w:r>
      <w:r w:rsidR="00EA47A6">
        <w:rPr>
          <w:rFonts w:cs="Times New Roman"/>
          <w:sz w:val="24"/>
          <w:szCs w:val="24"/>
        </w:rPr>
        <w:t>1.2</w:t>
      </w:r>
      <w:r w:rsidR="000203A9">
        <w:rPr>
          <w:rFonts w:cs="Times New Roman"/>
          <w:sz w:val="24"/>
          <w:szCs w:val="24"/>
        </w:rPr>
        <w:t xml:space="preserve"> threshold</w:t>
      </w:r>
      <w:r w:rsidR="00EA47A6">
        <w:rPr>
          <w:rFonts w:cs="Times New Roman"/>
          <w:sz w:val="24"/>
          <w:szCs w:val="24"/>
        </w:rPr>
        <w:t xml:space="preserve">, </w:t>
      </w:r>
      <w:r w:rsidR="009A382A">
        <w:rPr>
          <w:rFonts w:cs="Times New Roman"/>
          <w:sz w:val="24"/>
          <w:szCs w:val="24"/>
        </w:rPr>
        <w:t xml:space="preserve">implying </w:t>
      </w:r>
      <w:r w:rsidR="00EA47A6">
        <w:rPr>
          <w:rFonts w:cs="Times New Roman"/>
          <w:sz w:val="24"/>
          <w:szCs w:val="24"/>
        </w:rPr>
        <w:t>that</w:t>
      </w:r>
      <w:r w:rsidR="0081411F">
        <w:rPr>
          <w:rFonts w:cs="Times New Roman"/>
          <w:sz w:val="24"/>
          <w:szCs w:val="24"/>
        </w:rPr>
        <w:t xml:space="preserve"> </w:t>
      </w:r>
      <w:r w:rsidR="00B142DB">
        <w:rPr>
          <w:rFonts w:cs="Times New Roman"/>
          <w:sz w:val="24"/>
          <w:szCs w:val="24"/>
        </w:rPr>
        <w:t>half of the cities</w:t>
      </w:r>
      <w:r w:rsidR="00EA47A6">
        <w:rPr>
          <w:rFonts w:cs="Times New Roman"/>
          <w:sz w:val="24"/>
          <w:szCs w:val="24"/>
        </w:rPr>
        <w:t xml:space="preserve"> </w:t>
      </w:r>
      <w:r w:rsidR="00B23905">
        <w:rPr>
          <w:rFonts w:cs="Times New Roman"/>
          <w:sz w:val="24"/>
          <w:szCs w:val="24"/>
        </w:rPr>
        <w:t>safely meet</w:t>
      </w:r>
      <w:r w:rsidR="00EA47A6">
        <w:rPr>
          <w:rFonts w:cs="Times New Roman"/>
          <w:sz w:val="24"/>
          <w:szCs w:val="24"/>
        </w:rPr>
        <w:t xml:space="preserve"> their growth targets</w:t>
      </w:r>
      <w:r w:rsidR="00325F5B">
        <w:rPr>
          <w:rFonts w:cs="Times New Roman"/>
          <w:sz w:val="24"/>
          <w:szCs w:val="24"/>
        </w:rPr>
        <w:t xml:space="preserve"> (Figure </w:t>
      </w:r>
      <w:r w:rsidR="00B142DB">
        <w:rPr>
          <w:rFonts w:cs="Times New Roman"/>
          <w:sz w:val="24"/>
          <w:szCs w:val="24"/>
        </w:rPr>
        <w:t>5</w:t>
      </w:r>
      <w:r w:rsidR="00325F5B">
        <w:rPr>
          <w:rFonts w:cs="Times New Roman"/>
          <w:sz w:val="24"/>
          <w:szCs w:val="24"/>
        </w:rPr>
        <w:t>)</w:t>
      </w:r>
      <w:r w:rsidR="00EA47A6">
        <w:rPr>
          <w:rFonts w:cs="Times New Roman"/>
          <w:sz w:val="24"/>
          <w:szCs w:val="24"/>
        </w:rPr>
        <w:t>.</w:t>
      </w:r>
      <w:r w:rsidR="00C77A13">
        <w:rPr>
          <w:rFonts w:cs="Times New Roman"/>
          <w:sz w:val="24"/>
          <w:szCs w:val="24"/>
        </w:rPr>
        <w:t xml:space="preserve"> </w:t>
      </w:r>
      <w:r w:rsidR="00B142DB">
        <w:rPr>
          <w:rFonts w:eastAsia="新細明體" w:cs="Times New Roman"/>
          <w:sz w:val="24"/>
          <w:szCs w:val="24"/>
          <w:lang w:eastAsia="zh-TW"/>
        </w:rPr>
        <w:t>T</w:t>
      </w:r>
      <w:r w:rsidR="00C77A13">
        <w:rPr>
          <w:rFonts w:eastAsia="新細明體" w:cs="Times New Roman"/>
          <w:sz w:val="24"/>
          <w:szCs w:val="24"/>
          <w:lang w:eastAsia="zh-TW"/>
        </w:rPr>
        <w:t xml:space="preserve">he proportion of cities whose values of </w:t>
      </w:r>
      <w:r w:rsidR="00C77A13">
        <w:rPr>
          <w:rFonts w:eastAsia="新細明體" w:cs="Times New Roman"/>
          <w:i/>
          <w:sz w:val="24"/>
          <w:szCs w:val="24"/>
          <w:lang w:eastAsia="zh-TW"/>
        </w:rPr>
        <w:t>ITAR</w:t>
      </w:r>
      <w:r w:rsidR="00C77A13">
        <w:rPr>
          <w:rFonts w:eastAsia="新細明體" w:cs="Times New Roman"/>
          <w:sz w:val="24"/>
          <w:szCs w:val="24"/>
          <w:lang w:eastAsia="zh-TW"/>
        </w:rPr>
        <w:t xml:space="preserve"> have pass the threshold 1.2 is quite large.</w:t>
      </w:r>
      <w:r w:rsidR="005434E3">
        <w:rPr>
          <w:rFonts w:cs="Times New Roman"/>
          <w:sz w:val="24"/>
          <w:szCs w:val="24"/>
        </w:rPr>
        <w:t xml:space="preserve"> </w:t>
      </w:r>
      <w:r w:rsidR="008149BA" w:rsidRPr="008937C1">
        <w:rPr>
          <w:rFonts w:cs="Times New Roman"/>
          <w:sz w:val="24"/>
          <w:szCs w:val="24"/>
        </w:rPr>
        <w:t>The distribution o</w:t>
      </w:r>
      <w:r w:rsidR="002964D9">
        <w:rPr>
          <w:rFonts w:cs="Times New Roman"/>
          <w:sz w:val="24"/>
          <w:szCs w:val="24"/>
        </w:rPr>
        <w:t>f</w:t>
      </w:r>
      <w:r w:rsidR="008149BA" w:rsidRPr="008937C1">
        <w:rPr>
          <w:rFonts w:cs="Times New Roman"/>
          <w:sz w:val="24"/>
          <w:szCs w:val="24"/>
        </w:rPr>
        <w:t xml:space="preserve"> year 200</w:t>
      </w:r>
      <w:r w:rsidR="000E560E">
        <w:rPr>
          <w:rFonts w:cs="Times New Roman"/>
          <w:sz w:val="24"/>
          <w:szCs w:val="24"/>
        </w:rPr>
        <w:t>7</w:t>
      </w:r>
      <w:r w:rsidR="008149BA" w:rsidRPr="008937C1">
        <w:rPr>
          <w:rFonts w:cs="Times New Roman"/>
          <w:sz w:val="24"/>
          <w:szCs w:val="24"/>
        </w:rPr>
        <w:t xml:space="preserve">-2019 slightly first-order stochastically dominates that for 1986-2004, meaning that the </w:t>
      </w:r>
      <w:r w:rsidR="00125DD3">
        <w:rPr>
          <w:rFonts w:cs="Times New Roman"/>
          <w:sz w:val="24"/>
          <w:szCs w:val="24"/>
        </w:rPr>
        <w:t xml:space="preserve">average </w:t>
      </w:r>
      <w:r w:rsidR="008149BA" w:rsidRPr="008937C1">
        <w:rPr>
          <w:rFonts w:cs="Times New Roman"/>
          <w:sz w:val="24"/>
          <w:szCs w:val="24"/>
        </w:rPr>
        <w:t xml:space="preserve">growth rates of the city’s applications up to the end of </w:t>
      </w:r>
      <w:r w:rsidR="008149BA" w:rsidRPr="008937C1">
        <w:rPr>
          <w:rFonts w:cs="Times New Roman" w:hint="eastAsia"/>
          <w:sz w:val="24"/>
          <w:szCs w:val="24"/>
        </w:rPr>
        <w:t>S</w:t>
      </w:r>
      <w:r w:rsidR="008149BA" w:rsidRPr="008937C1">
        <w:rPr>
          <w:rFonts w:cs="Times New Roman"/>
          <w:sz w:val="24"/>
          <w:szCs w:val="24"/>
        </w:rPr>
        <w:t>eptember do</w:t>
      </w:r>
      <w:r w:rsidR="0030086F">
        <w:rPr>
          <w:rFonts w:cs="Times New Roman"/>
          <w:sz w:val="24"/>
          <w:szCs w:val="24"/>
        </w:rPr>
        <w:t xml:space="preserve"> slightly</w:t>
      </w:r>
      <w:r w:rsidR="008149BA" w:rsidRPr="008937C1">
        <w:rPr>
          <w:rFonts w:cs="Times New Roman"/>
          <w:sz w:val="24"/>
          <w:szCs w:val="24"/>
        </w:rPr>
        <w:t xml:space="preserve"> increase after 2005.</w:t>
      </w:r>
      <w:r w:rsidR="00EA47A6">
        <w:rPr>
          <w:rFonts w:cs="Times New Roman"/>
          <w:sz w:val="24"/>
          <w:szCs w:val="24"/>
        </w:rPr>
        <w:t xml:space="preserve"> </w:t>
      </w:r>
      <w:r w:rsidR="00B23905">
        <w:rPr>
          <w:rFonts w:cs="Times New Roman"/>
          <w:sz w:val="24"/>
          <w:szCs w:val="24"/>
        </w:rPr>
        <w:t>But when we</w:t>
      </w:r>
      <w:r w:rsidR="00EA47A6">
        <w:rPr>
          <w:rFonts w:cs="Times New Roman"/>
          <w:sz w:val="24"/>
          <w:szCs w:val="24"/>
        </w:rPr>
        <w:t xml:space="preserve"> estimate the monthly trend model of Eq. (1) for two subsamples based on whether </w:t>
      </w:r>
      <w:r w:rsidR="006D4D4A">
        <w:rPr>
          <w:rFonts w:cs="Times New Roman"/>
          <w:sz w:val="24"/>
          <w:szCs w:val="24"/>
        </w:rPr>
        <w:t xml:space="preserve">the </w:t>
      </w:r>
      <w:r w:rsidR="00EA47A6">
        <w:rPr>
          <w:rFonts w:cs="Times New Roman"/>
          <w:sz w:val="24"/>
          <w:szCs w:val="24"/>
        </w:rPr>
        <w:t>cit</w:t>
      </w:r>
      <w:r w:rsidR="006D4D4A">
        <w:rPr>
          <w:rFonts w:cs="Times New Roman"/>
          <w:sz w:val="24"/>
          <w:szCs w:val="24"/>
        </w:rPr>
        <w:t>y’s</w:t>
      </w:r>
      <w:r w:rsidR="00EA47A6">
        <w:rPr>
          <w:rFonts w:cs="Times New Roman"/>
          <w:sz w:val="24"/>
          <w:szCs w:val="24"/>
        </w:rPr>
        <w:t xml:space="preserve"> </w:t>
      </w:r>
      <w:r w:rsidR="00B82658">
        <w:rPr>
          <w:rFonts w:cs="Times New Roman"/>
          <w:i/>
          <w:sz w:val="24"/>
          <w:szCs w:val="24"/>
        </w:rPr>
        <w:t>ITAR</w:t>
      </w:r>
      <w:r w:rsidR="00EA47A6">
        <w:rPr>
          <w:rFonts w:cs="Times New Roman"/>
          <w:sz w:val="24"/>
          <w:szCs w:val="24"/>
        </w:rPr>
        <w:t xml:space="preserve"> is greater than 1.2</w:t>
      </w:r>
      <w:r w:rsidR="00B23905">
        <w:rPr>
          <w:rFonts w:cs="Times New Roman"/>
          <w:sz w:val="24"/>
          <w:szCs w:val="24"/>
        </w:rPr>
        <w:t>, the results in</w:t>
      </w:r>
      <w:r w:rsidR="00EA47A6">
        <w:rPr>
          <w:rFonts w:cs="Times New Roman"/>
          <w:sz w:val="24"/>
          <w:szCs w:val="24"/>
        </w:rPr>
        <w:t xml:space="preserve"> Figure </w:t>
      </w:r>
      <w:r w:rsidR="005228FB">
        <w:rPr>
          <w:rFonts w:cs="Times New Roman"/>
          <w:sz w:val="24"/>
          <w:szCs w:val="24"/>
        </w:rPr>
        <w:t>6</w:t>
      </w:r>
      <w:r w:rsidR="00EA47A6">
        <w:rPr>
          <w:rFonts w:cs="Times New Roman"/>
          <w:sz w:val="24"/>
          <w:szCs w:val="24"/>
        </w:rPr>
        <w:t xml:space="preserve"> show that year-end rush is apparent in both </w:t>
      </w:r>
      <w:r w:rsidR="0021312E">
        <w:rPr>
          <w:rFonts w:cs="Times New Roman"/>
          <w:sz w:val="24"/>
          <w:szCs w:val="24"/>
        </w:rPr>
        <w:t>sub</w:t>
      </w:r>
      <w:r w:rsidR="00EA47A6">
        <w:rPr>
          <w:rFonts w:cs="Times New Roman"/>
          <w:sz w:val="24"/>
          <w:szCs w:val="24"/>
        </w:rPr>
        <w:t xml:space="preserve">samples, </w:t>
      </w:r>
      <w:r w:rsidR="0021312E">
        <w:rPr>
          <w:rFonts w:cs="Times New Roman"/>
          <w:sz w:val="24"/>
          <w:szCs w:val="24"/>
        </w:rPr>
        <w:t xml:space="preserve">i.e., </w:t>
      </w:r>
      <w:r w:rsidR="00EA47A6">
        <w:rPr>
          <w:rFonts w:cs="Times New Roman"/>
          <w:sz w:val="24"/>
          <w:szCs w:val="24"/>
        </w:rPr>
        <w:t xml:space="preserve">regardless of whether </w:t>
      </w:r>
      <w:r w:rsidR="00B82658">
        <w:rPr>
          <w:rFonts w:cs="Times New Roman"/>
          <w:i/>
          <w:sz w:val="24"/>
          <w:szCs w:val="24"/>
        </w:rPr>
        <w:t>ITAR</w:t>
      </w:r>
      <w:r w:rsidR="009A69D8">
        <w:rPr>
          <w:rFonts w:cs="Times New Roman"/>
          <w:sz w:val="24"/>
          <w:szCs w:val="24"/>
        </w:rPr>
        <w:t xml:space="preserve"> has passed the </w:t>
      </w:r>
      <w:r w:rsidR="00EA47A6">
        <w:rPr>
          <w:rFonts w:cs="Times New Roman"/>
          <w:sz w:val="24"/>
          <w:szCs w:val="24"/>
        </w:rPr>
        <w:t>1.2</w:t>
      </w:r>
      <w:r w:rsidR="00427D8B" w:rsidRPr="00427D8B">
        <w:rPr>
          <w:rFonts w:cs="Times New Roman"/>
          <w:sz w:val="24"/>
          <w:szCs w:val="24"/>
        </w:rPr>
        <w:t xml:space="preserve"> </w:t>
      </w:r>
      <w:r w:rsidR="00427D8B">
        <w:rPr>
          <w:rFonts w:cs="Times New Roman"/>
          <w:sz w:val="24"/>
          <w:szCs w:val="24"/>
        </w:rPr>
        <w:t>threshold</w:t>
      </w:r>
      <w:r w:rsidR="00EA47A6">
        <w:rPr>
          <w:rFonts w:cs="Times New Roman"/>
          <w:sz w:val="24"/>
          <w:szCs w:val="24"/>
        </w:rPr>
        <w:t>. If the year-end rush were solely driven by the pressure to meet growth targets, cities with a</w:t>
      </w:r>
      <w:r w:rsidR="000138E6">
        <w:rPr>
          <w:rFonts w:cs="Times New Roman"/>
          <w:sz w:val="24"/>
          <w:szCs w:val="24"/>
        </w:rPr>
        <w:t>n</w:t>
      </w:r>
      <w:r w:rsidR="00EA47A6">
        <w:rPr>
          <w:rFonts w:cs="Times New Roman"/>
          <w:sz w:val="24"/>
          <w:szCs w:val="24"/>
        </w:rPr>
        <w:t xml:space="preserve"> </w:t>
      </w:r>
      <w:r w:rsidR="00B82658" w:rsidRPr="00D3507F">
        <w:rPr>
          <w:rFonts w:cs="Times New Roman"/>
          <w:i/>
          <w:sz w:val="24"/>
          <w:szCs w:val="24"/>
        </w:rPr>
        <w:t>ITAR</w:t>
      </w:r>
      <w:r w:rsidR="00EA47A6">
        <w:rPr>
          <w:rFonts w:cs="Times New Roman"/>
          <w:sz w:val="24"/>
          <w:szCs w:val="24"/>
        </w:rPr>
        <w:t xml:space="preserve"> above 1.2 would have little incentive to rush at year-end. </w:t>
      </w:r>
      <w:r w:rsidR="00102C56">
        <w:rPr>
          <w:rFonts w:cs="Times New Roman"/>
          <w:sz w:val="24"/>
          <w:szCs w:val="24"/>
        </w:rPr>
        <w:t>Figure 5 and 6</w:t>
      </w:r>
      <w:r w:rsidR="00577214">
        <w:rPr>
          <w:rFonts w:cs="Times New Roman"/>
          <w:sz w:val="24"/>
          <w:szCs w:val="24"/>
        </w:rPr>
        <w:t>, however,</w:t>
      </w:r>
      <w:r w:rsidR="00102C56">
        <w:rPr>
          <w:rFonts w:cs="Times New Roman"/>
          <w:sz w:val="24"/>
          <w:szCs w:val="24"/>
        </w:rPr>
        <w:t xml:space="preserve"> show that this is not the case. What they </w:t>
      </w:r>
      <w:r w:rsidR="0011332A">
        <w:rPr>
          <w:rFonts w:cs="Times New Roman"/>
          <w:sz w:val="24"/>
          <w:szCs w:val="24"/>
        </w:rPr>
        <w:t>indicate is that although target growth slightly increased year-end rush after 2005, it is</w:t>
      </w:r>
      <w:r w:rsidR="00577214">
        <w:rPr>
          <w:rFonts w:cs="Times New Roman"/>
          <w:sz w:val="24"/>
          <w:szCs w:val="24"/>
        </w:rPr>
        <w:t xml:space="preserve"> prevalent before 2005</w:t>
      </w:r>
      <w:r w:rsidR="0011332A">
        <w:rPr>
          <w:rFonts w:cs="Times New Roman"/>
          <w:sz w:val="24"/>
          <w:szCs w:val="24"/>
        </w:rPr>
        <w:t>.</w:t>
      </w:r>
    </w:p>
    <w:bookmarkEnd w:id="2"/>
    <w:p w14:paraId="35206909" w14:textId="39EDEEB8" w:rsidR="00022944" w:rsidRDefault="001B4E52" w:rsidP="00096C95">
      <w:pPr>
        <w:spacing w:line="288" w:lineRule="auto"/>
        <w:ind w:firstLineChars="200" w:firstLine="480"/>
        <w:jc w:val="both"/>
        <w:rPr>
          <w:rFonts w:cs="Times New Roman"/>
          <w:sz w:val="24"/>
          <w:szCs w:val="24"/>
        </w:rPr>
      </w:pPr>
      <w:r>
        <w:rPr>
          <w:rFonts w:cs="Times New Roman"/>
          <w:sz w:val="24"/>
          <w:szCs w:val="24"/>
        </w:rPr>
        <w:t>Second, regarding the timing of growth target policy before 2005 and after 2006</w:t>
      </w:r>
      <w:r w:rsidR="00F04F1C">
        <w:rPr>
          <w:rFonts w:cs="Times New Roman"/>
          <w:sz w:val="24"/>
          <w:szCs w:val="24"/>
        </w:rPr>
        <w:t>,</w:t>
      </w:r>
      <w:r w:rsidR="008F2B6D">
        <w:rPr>
          <w:rFonts w:cs="Times New Roman"/>
          <w:sz w:val="24"/>
          <w:szCs w:val="24"/>
        </w:rPr>
        <w:t xml:space="preserve"> </w:t>
      </w:r>
      <w:r w:rsidR="00F04F1C">
        <w:rPr>
          <w:rFonts w:cs="Times New Roman"/>
          <w:sz w:val="24"/>
          <w:szCs w:val="24"/>
        </w:rPr>
        <w:t xml:space="preserve">we further fit a polynomial of </w:t>
      </w:r>
      <w:r w:rsidR="00F04F1C">
        <w:rPr>
          <w:rFonts w:cs="Times New Roman"/>
          <w:i/>
          <w:sz w:val="24"/>
          <w:szCs w:val="24"/>
        </w:rPr>
        <w:t>YER</w:t>
      </w:r>
      <w:r w:rsidR="00F04F1C">
        <w:rPr>
          <w:rFonts w:cs="Times New Roman"/>
          <w:sz w:val="24"/>
          <w:szCs w:val="24"/>
        </w:rPr>
        <w:t xml:space="preserve"> with respect to </w:t>
      </w:r>
      <w:r w:rsidR="00F04F1C">
        <w:rPr>
          <w:rFonts w:cs="Times New Roman"/>
          <w:i/>
          <w:sz w:val="24"/>
          <w:szCs w:val="24"/>
        </w:rPr>
        <w:t>ITAR</w:t>
      </w:r>
      <w:r w:rsidR="00F04F1C">
        <w:rPr>
          <w:rFonts w:cs="Times New Roman"/>
          <w:sz w:val="24"/>
          <w:szCs w:val="24"/>
        </w:rPr>
        <w:t xml:space="preserve"> separately on both sides of the 1.2 threshold value (Figure 7). On the right side of the threshold value, </w:t>
      </w:r>
      <w:r w:rsidR="00F04F1C" w:rsidRPr="00D3507F">
        <w:rPr>
          <w:rFonts w:cs="Times New Roman"/>
          <w:i/>
          <w:sz w:val="24"/>
          <w:szCs w:val="24"/>
        </w:rPr>
        <w:t>YER</w:t>
      </w:r>
      <w:r w:rsidR="00F04F1C">
        <w:rPr>
          <w:rFonts w:cs="Times New Roman"/>
          <w:sz w:val="24"/>
          <w:szCs w:val="24"/>
        </w:rPr>
        <w:t xml:space="preserve"> still shows a negative association with </w:t>
      </w:r>
      <w:r w:rsidR="00F04F1C" w:rsidRPr="00D3507F">
        <w:rPr>
          <w:rFonts w:cs="Times New Roman"/>
          <w:i/>
          <w:sz w:val="24"/>
          <w:szCs w:val="24"/>
        </w:rPr>
        <w:t>ITAR</w:t>
      </w:r>
      <w:r w:rsidR="00F04F1C">
        <w:rPr>
          <w:rFonts w:cs="Times New Roman"/>
          <w:sz w:val="24"/>
          <w:szCs w:val="24"/>
        </w:rPr>
        <w:t xml:space="preserve">, although the fitted curve appears much steeper on the left side than the right. </w:t>
      </w:r>
      <w:r w:rsidR="00577214">
        <w:rPr>
          <w:rFonts w:cs="Times New Roman"/>
          <w:sz w:val="24"/>
          <w:szCs w:val="24"/>
        </w:rPr>
        <w:t>T</w:t>
      </w:r>
      <w:r w:rsidR="00EA47A6">
        <w:rPr>
          <w:rFonts w:cs="Times New Roman"/>
          <w:sz w:val="24"/>
          <w:szCs w:val="24"/>
        </w:rPr>
        <w:t>here was a clear year-end rush in patent applications</w:t>
      </w:r>
      <w:r w:rsidR="000A1B69">
        <w:rPr>
          <w:rFonts w:cs="Times New Roman"/>
          <w:sz w:val="24"/>
          <w:szCs w:val="24"/>
        </w:rPr>
        <w:t xml:space="preserve"> even</w:t>
      </w:r>
      <w:r w:rsidR="00EA47A6">
        <w:rPr>
          <w:rFonts w:cs="Times New Roman"/>
          <w:sz w:val="24"/>
          <w:szCs w:val="24"/>
        </w:rPr>
        <w:t xml:space="preserve"> before 2005. </w:t>
      </w:r>
      <w:r w:rsidR="006B3876">
        <w:rPr>
          <w:rFonts w:cs="Times New Roman"/>
          <w:color w:val="FF0000"/>
          <w:sz w:val="24"/>
          <w:szCs w:val="24"/>
        </w:rPr>
        <w:t xml:space="preserve">It might be instructive to discuss the results in Sun et al. (2021) relative to ours. Since they use aggregate annual data, not the city-level data, it is appropriately that </w:t>
      </w:r>
      <w:r w:rsidR="0039734B">
        <w:rPr>
          <w:rFonts w:cs="Times New Roman"/>
          <w:color w:val="FF0000"/>
          <w:sz w:val="24"/>
          <w:szCs w:val="24"/>
        </w:rPr>
        <w:t>it</w:t>
      </w:r>
      <w:r w:rsidR="006B3876">
        <w:rPr>
          <w:rFonts w:cs="Times New Roman"/>
          <w:color w:val="FF0000"/>
          <w:sz w:val="24"/>
          <w:szCs w:val="24"/>
        </w:rPr>
        <w:t xml:space="preserve"> tak</w:t>
      </w:r>
      <w:r w:rsidR="00D20BE3">
        <w:rPr>
          <w:rFonts w:cs="Times New Roman"/>
          <w:color w:val="FF0000"/>
          <w:sz w:val="24"/>
          <w:szCs w:val="24"/>
        </w:rPr>
        <w:t>e</w:t>
      </w:r>
      <w:r w:rsidR="006B3876">
        <w:rPr>
          <w:rFonts w:cs="Times New Roman"/>
          <w:color w:val="FF0000"/>
          <w:sz w:val="24"/>
          <w:szCs w:val="24"/>
        </w:rPr>
        <w:t>s</w:t>
      </w:r>
      <w:r w:rsidR="0039734B">
        <w:rPr>
          <w:rFonts w:cs="Times New Roman"/>
          <w:color w:val="FF0000"/>
          <w:sz w:val="24"/>
          <w:szCs w:val="24"/>
        </w:rPr>
        <w:t xml:space="preserve"> 2001 as the threshold of the</w:t>
      </w:r>
      <w:r w:rsidR="006B3876">
        <w:rPr>
          <w:rFonts w:cs="Times New Roman"/>
          <w:color w:val="FF0000"/>
          <w:sz w:val="24"/>
          <w:szCs w:val="24"/>
        </w:rPr>
        <w:t xml:space="preserve"> difference-in-difference analysis</w:t>
      </w:r>
      <w:r w:rsidR="005826E6">
        <w:rPr>
          <w:rFonts w:cs="Times New Roman"/>
          <w:color w:val="FF0000"/>
          <w:sz w:val="24"/>
          <w:szCs w:val="24"/>
        </w:rPr>
        <w:t xml:space="preserve">, </w:t>
      </w:r>
      <w:r w:rsidR="000A587C">
        <w:rPr>
          <w:rFonts w:cs="Times New Roman"/>
          <w:color w:val="FF0000"/>
          <w:sz w:val="24"/>
          <w:szCs w:val="24"/>
        </w:rPr>
        <w:t>the</w:t>
      </w:r>
      <w:r w:rsidR="005826E6">
        <w:rPr>
          <w:rFonts w:cs="Times New Roman"/>
          <w:color w:val="FF0000"/>
          <w:sz w:val="24"/>
          <w:szCs w:val="24"/>
        </w:rPr>
        <w:t xml:space="preserve"> </w:t>
      </w:r>
      <w:r w:rsidR="00EC1AB0">
        <w:rPr>
          <w:rFonts w:cs="Times New Roman"/>
          <w:sz w:val="24"/>
          <w:szCs w:val="24"/>
        </w:rPr>
        <w:t xml:space="preserve">Chinese central government set a </w:t>
      </w:r>
      <w:r w:rsidR="00EC1AB0">
        <w:rPr>
          <w:rFonts w:cs="Times New Roman"/>
          <w:i/>
          <w:sz w:val="24"/>
          <w:szCs w:val="24"/>
        </w:rPr>
        <w:t xml:space="preserve">national </w:t>
      </w:r>
      <w:r w:rsidR="00EC1AB0">
        <w:rPr>
          <w:rFonts w:cs="Times New Roman"/>
          <w:sz w:val="24"/>
          <w:szCs w:val="24"/>
        </w:rPr>
        <w:t xml:space="preserve">growth target </w:t>
      </w:r>
      <w:r w:rsidR="00952C68">
        <w:rPr>
          <w:rFonts w:cs="Times New Roman"/>
          <w:sz w:val="24"/>
          <w:szCs w:val="24"/>
        </w:rPr>
        <w:t>of 14%</w:t>
      </w:r>
      <w:r w:rsidR="00E01EA4">
        <w:rPr>
          <w:rFonts w:cs="Times New Roman"/>
          <w:sz w:val="24"/>
          <w:szCs w:val="24"/>
        </w:rPr>
        <w:t>.</w:t>
      </w:r>
      <w:r w:rsidR="0094485E">
        <w:rPr>
          <w:rFonts w:cs="Times New Roman"/>
          <w:sz w:val="24"/>
          <w:szCs w:val="24"/>
        </w:rPr>
        <w:t xml:space="preserve"> The regression results show</w:t>
      </w:r>
      <w:r w:rsidR="00FA53B5" w:rsidRPr="00811CA8">
        <w:rPr>
          <w:rFonts w:cs="Times New Roman"/>
          <w:color w:val="FF0000"/>
          <w:sz w:val="24"/>
          <w:szCs w:val="24"/>
        </w:rPr>
        <w:t xml:space="preserve"> an </w:t>
      </w:r>
      <w:r w:rsidR="00FA53B5" w:rsidRPr="00811CA8">
        <w:rPr>
          <w:rFonts w:cs="Times New Roman"/>
          <w:color w:val="FF0000"/>
          <w:sz w:val="24"/>
          <w:szCs w:val="24"/>
        </w:rPr>
        <w:lastRenderedPageBreak/>
        <w:t>increase in year-end rush after 2001</w:t>
      </w:r>
      <w:r w:rsidR="00811CA8" w:rsidRPr="00811CA8">
        <w:rPr>
          <w:rFonts w:cs="Times New Roman"/>
          <w:color w:val="FF0000"/>
          <w:sz w:val="24"/>
          <w:szCs w:val="24"/>
        </w:rPr>
        <w:t>.</w:t>
      </w:r>
      <w:r w:rsidR="00B82540">
        <w:rPr>
          <w:rFonts w:cs="Times New Roman"/>
          <w:color w:val="FF0000"/>
          <w:sz w:val="24"/>
          <w:szCs w:val="24"/>
        </w:rPr>
        <w:t xml:space="preserve"> </w:t>
      </w:r>
      <w:r w:rsidR="004369F0">
        <w:rPr>
          <w:rFonts w:cs="Times New Roman"/>
          <w:sz w:val="24"/>
          <w:szCs w:val="24"/>
        </w:rPr>
        <w:t>However, a difference-in-difference analysis</w:t>
      </w:r>
      <w:r w:rsidR="00E765F6">
        <w:rPr>
          <w:rFonts w:cs="Times New Roman"/>
          <w:sz w:val="24"/>
          <w:szCs w:val="24"/>
        </w:rPr>
        <w:t xml:space="preserve"> </w:t>
      </w:r>
      <w:r w:rsidR="00084BF6">
        <w:rPr>
          <w:rFonts w:cs="Times New Roman"/>
          <w:sz w:val="24"/>
          <w:szCs w:val="24"/>
        </w:rPr>
        <w:t xml:space="preserve">can only show </w:t>
      </w:r>
      <w:r w:rsidR="00084BF6">
        <w:rPr>
          <w:rFonts w:cs="Times New Roman"/>
          <w:i/>
          <w:iCs/>
          <w:sz w:val="24"/>
          <w:szCs w:val="24"/>
        </w:rPr>
        <w:t>change</w:t>
      </w:r>
      <w:r w:rsidR="00084BF6">
        <w:rPr>
          <w:rFonts w:cs="Times New Roman"/>
          <w:sz w:val="24"/>
          <w:szCs w:val="24"/>
        </w:rPr>
        <w:t xml:space="preserve"> in year-end rush before and after 2001, </w:t>
      </w:r>
      <w:r w:rsidR="004369F0">
        <w:rPr>
          <w:rFonts w:cs="Times New Roman"/>
          <w:sz w:val="24"/>
          <w:szCs w:val="24"/>
        </w:rPr>
        <w:t>but cannot provide evidence on whether there is year-end rush before 2001.</w:t>
      </w:r>
      <w:r w:rsidR="006A4FA2">
        <w:rPr>
          <w:rFonts w:cs="Times New Roman"/>
          <w:color w:val="FF0000"/>
          <w:sz w:val="24"/>
          <w:szCs w:val="24"/>
        </w:rPr>
        <w:t xml:space="preserve"> In other words, the difference-in-difference result in Sun et al. (2021) has shown that year-end filings are more extensive after 2001, but this </w:t>
      </w:r>
      <w:r w:rsidR="00D63AC8">
        <w:rPr>
          <w:rFonts w:cs="Times New Roman"/>
          <w:color w:val="FF0000"/>
          <w:sz w:val="24"/>
          <w:szCs w:val="24"/>
        </w:rPr>
        <w:t>also</w:t>
      </w:r>
      <w:r w:rsidR="006A4FA2">
        <w:rPr>
          <w:rFonts w:cs="Times New Roman"/>
          <w:color w:val="FF0000"/>
          <w:sz w:val="24"/>
          <w:szCs w:val="24"/>
        </w:rPr>
        <w:t xml:space="preserve"> imply that it is absent before 2001.</w:t>
      </w:r>
      <w:r w:rsidR="006A4FA2">
        <w:rPr>
          <w:rFonts w:cs="Times New Roman"/>
          <w:sz w:val="24"/>
          <w:szCs w:val="24"/>
        </w:rPr>
        <w:t xml:space="preserve"> </w:t>
      </w:r>
      <w:r w:rsidR="004369F0">
        <w:rPr>
          <w:rFonts w:cs="Times New Roman"/>
          <w:sz w:val="24"/>
          <w:szCs w:val="24"/>
        </w:rPr>
        <w:t>As can be seen from Figure 7, year-end rush is serious even before the growth target policy</w:t>
      </w:r>
      <w:r w:rsidR="009B4923">
        <w:rPr>
          <w:rFonts w:cs="Times New Roman"/>
          <w:sz w:val="24"/>
          <w:szCs w:val="24"/>
        </w:rPr>
        <w:t>, although the figure uses 2005 as t</w:t>
      </w:r>
      <w:r w:rsidR="00EA522B">
        <w:rPr>
          <w:rFonts w:cs="Times New Roman"/>
          <w:sz w:val="24"/>
          <w:szCs w:val="24"/>
        </w:rPr>
        <w:t>he t</w:t>
      </w:r>
      <w:r w:rsidR="009B4923">
        <w:rPr>
          <w:rFonts w:cs="Times New Roman"/>
          <w:sz w:val="24"/>
          <w:szCs w:val="24"/>
        </w:rPr>
        <w:t>hreshold</w:t>
      </w:r>
      <w:r w:rsidR="004369F0">
        <w:rPr>
          <w:rFonts w:cs="Times New Roman"/>
          <w:sz w:val="24"/>
          <w:szCs w:val="24"/>
        </w:rPr>
        <w:t xml:space="preserve">. To compare our results with </w:t>
      </w:r>
      <w:r w:rsidR="000B51C3">
        <w:rPr>
          <w:rFonts w:cs="Times New Roman"/>
          <w:sz w:val="24"/>
          <w:szCs w:val="24"/>
        </w:rPr>
        <w:t>Sun et al. (2021)</w:t>
      </w:r>
      <w:r w:rsidR="004369F0">
        <w:rPr>
          <w:rFonts w:cs="Times New Roman"/>
          <w:sz w:val="24"/>
          <w:szCs w:val="24"/>
        </w:rPr>
        <w:t xml:space="preserve">, we </w:t>
      </w:r>
      <w:r w:rsidR="004A5325">
        <w:rPr>
          <w:rFonts w:cs="Times New Roman"/>
          <w:sz w:val="24"/>
          <w:szCs w:val="24"/>
        </w:rPr>
        <w:t>a</w:t>
      </w:r>
      <w:r w:rsidR="004369F0">
        <w:rPr>
          <w:rFonts w:cs="Times New Roman"/>
          <w:sz w:val="24"/>
          <w:szCs w:val="24"/>
        </w:rPr>
        <w:t>ggregate our</w:t>
      </w:r>
      <w:r w:rsidR="004A5325">
        <w:rPr>
          <w:rFonts w:cs="Times New Roman"/>
          <w:sz w:val="24"/>
          <w:szCs w:val="24"/>
        </w:rPr>
        <w:t xml:space="preserve"> data</w:t>
      </w:r>
      <w:r w:rsidR="004753A6">
        <w:rPr>
          <w:rFonts w:cs="Times New Roman"/>
          <w:sz w:val="24"/>
          <w:szCs w:val="24"/>
        </w:rPr>
        <w:t xml:space="preserve"> into yearly data</w:t>
      </w:r>
      <w:r w:rsidR="004A5325">
        <w:rPr>
          <w:rFonts w:cs="Times New Roman"/>
          <w:sz w:val="24"/>
          <w:szCs w:val="24"/>
        </w:rPr>
        <w:t>, and re-estimate the monthly trend equation</w:t>
      </w:r>
      <w:r w:rsidR="00F63684">
        <w:rPr>
          <w:rFonts w:cs="Times New Roman"/>
          <w:sz w:val="24"/>
          <w:szCs w:val="24"/>
        </w:rPr>
        <w:t xml:space="preserve"> for subsamples before and after 2001, respectively.</w:t>
      </w:r>
      <w:r w:rsidR="00B50D6C">
        <w:rPr>
          <w:rFonts w:cs="Times New Roman"/>
          <w:sz w:val="24"/>
          <w:szCs w:val="24"/>
        </w:rPr>
        <w:t xml:space="preserve"> The results in</w:t>
      </w:r>
      <w:r w:rsidR="00C55649">
        <w:rPr>
          <w:rFonts w:cs="Times New Roman"/>
          <w:sz w:val="24"/>
          <w:szCs w:val="24"/>
          <w:highlight w:val="yellow"/>
        </w:rPr>
        <w:t xml:space="preserve"> Appendix A2</w:t>
      </w:r>
      <w:r w:rsidR="004A5325">
        <w:rPr>
          <w:rFonts w:cs="Times New Roman"/>
          <w:sz w:val="24"/>
          <w:szCs w:val="24"/>
        </w:rPr>
        <w:t xml:space="preserve"> clearly show </w:t>
      </w:r>
      <w:r w:rsidR="00325091">
        <w:rPr>
          <w:rFonts w:cs="Times New Roman"/>
          <w:sz w:val="24"/>
          <w:szCs w:val="24"/>
        </w:rPr>
        <w:t>that year-end rush is prevalent even before 2001</w:t>
      </w:r>
      <w:r w:rsidR="00A847AD">
        <w:rPr>
          <w:rFonts w:cs="Times New Roman"/>
          <w:sz w:val="24"/>
          <w:szCs w:val="24"/>
        </w:rPr>
        <w:t>,</w:t>
      </w:r>
      <w:r w:rsidR="00325091">
        <w:rPr>
          <w:rFonts w:cs="Times New Roman"/>
          <w:sz w:val="24"/>
          <w:szCs w:val="24"/>
        </w:rPr>
        <w:t xml:space="preserve"> strongly </w:t>
      </w:r>
      <w:r w:rsidR="00961F00">
        <w:rPr>
          <w:rFonts w:cs="Times New Roman"/>
          <w:sz w:val="24"/>
          <w:szCs w:val="24"/>
        </w:rPr>
        <w:t xml:space="preserve">suggesting </w:t>
      </w:r>
      <w:r w:rsidR="00325091">
        <w:rPr>
          <w:rFonts w:cs="Times New Roman"/>
          <w:sz w:val="24"/>
          <w:szCs w:val="24"/>
        </w:rPr>
        <w:t xml:space="preserve">that growth target </w:t>
      </w:r>
      <w:r w:rsidR="000A0F90">
        <w:rPr>
          <w:rFonts w:cs="Times New Roman"/>
          <w:sz w:val="24"/>
          <w:szCs w:val="24"/>
        </w:rPr>
        <w:t xml:space="preserve">policy </w:t>
      </w:r>
      <w:r w:rsidR="00325091">
        <w:rPr>
          <w:rFonts w:cs="Times New Roman"/>
          <w:sz w:val="24"/>
          <w:szCs w:val="24"/>
        </w:rPr>
        <w:t xml:space="preserve">has not been </w:t>
      </w:r>
      <w:r w:rsidR="00A31D89">
        <w:rPr>
          <w:rFonts w:cs="Times New Roman"/>
          <w:sz w:val="24"/>
          <w:szCs w:val="24"/>
        </w:rPr>
        <w:t>the main</w:t>
      </w:r>
      <w:r w:rsidR="00325091">
        <w:rPr>
          <w:rFonts w:cs="Times New Roman"/>
          <w:sz w:val="24"/>
          <w:szCs w:val="24"/>
        </w:rPr>
        <w:t xml:space="preserve"> cause of year-end rush.</w:t>
      </w:r>
    </w:p>
    <w:p w14:paraId="288948E8" w14:textId="3E746151" w:rsidR="006275B2" w:rsidRPr="00C022CD" w:rsidRDefault="00022944" w:rsidP="00C022CD">
      <w:pPr>
        <w:spacing w:line="288" w:lineRule="auto"/>
        <w:ind w:firstLineChars="200" w:firstLine="480"/>
        <w:jc w:val="both"/>
        <w:rPr>
          <w:rFonts w:cs="Times New Roman"/>
          <w:sz w:val="24"/>
          <w:szCs w:val="24"/>
        </w:rPr>
      </w:pPr>
      <w:r>
        <w:rPr>
          <w:rFonts w:cs="Times New Roman"/>
          <w:sz w:val="24"/>
          <w:szCs w:val="24"/>
        </w:rPr>
        <w:t xml:space="preserve">In summary, both </w:t>
      </w:r>
      <w:r w:rsidR="00E07DE0">
        <w:rPr>
          <w:rFonts w:cs="Times New Roman"/>
          <w:sz w:val="24"/>
          <w:szCs w:val="24"/>
        </w:rPr>
        <w:t xml:space="preserve">pieces of </w:t>
      </w:r>
      <w:r w:rsidR="00B51A97">
        <w:rPr>
          <w:rFonts w:cs="Times New Roman"/>
          <w:sz w:val="24"/>
          <w:szCs w:val="24"/>
        </w:rPr>
        <w:t>evidence</w:t>
      </w:r>
      <w:r w:rsidR="00106EF6">
        <w:rPr>
          <w:rFonts w:cs="Times New Roman"/>
          <w:sz w:val="24"/>
          <w:szCs w:val="24"/>
        </w:rPr>
        <w:t>s</w:t>
      </w:r>
      <w:r w:rsidR="00951C8B">
        <w:rPr>
          <w:rFonts w:cs="Times New Roman"/>
          <w:sz w:val="24"/>
          <w:szCs w:val="24"/>
        </w:rPr>
        <w:t>,</w:t>
      </w:r>
      <w:r w:rsidR="00B51A97">
        <w:rPr>
          <w:rFonts w:cs="Times New Roman"/>
          <w:sz w:val="24"/>
          <w:szCs w:val="24"/>
        </w:rPr>
        <w:t xml:space="preserve"> </w:t>
      </w:r>
      <w:r w:rsidR="00D5275D">
        <w:rPr>
          <w:rFonts w:cs="Times New Roman"/>
          <w:sz w:val="24"/>
          <w:szCs w:val="24"/>
        </w:rPr>
        <w:t>one regarding threshold of growth target and the other timing of policy,</w:t>
      </w:r>
      <w:r w:rsidR="00B51A97">
        <w:rPr>
          <w:rFonts w:cs="Times New Roman"/>
          <w:sz w:val="24"/>
          <w:szCs w:val="24"/>
        </w:rPr>
        <w:t xml:space="preserve"> show that the pressure to meet growth targets cannot solely account for the evidence on year-end rush</w:t>
      </w:r>
      <w:r w:rsidR="000172DC">
        <w:rPr>
          <w:rFonts w:cs="Times New Roman"/>
          <w:sz w:val="24"/>
          <w:szCs w:val="24"/>
        </w:rPr>
        <w:t>, if at all.</w:t>
      </w:r>
      <w:r w:rsidR="00555E1E">
        <w:rPr>
          <w:rFonts w:cs="Times New Roman"/>
          <w:sz w:val="24"/>
          <w:szCs w:val="24"/>
        </w:rPr>
        <w:t xml:space="preserve"> In the next subsection, we turn to investigating the impact of relative performance.</w:t>
      </w:r>
    </w:p>
    <w:p w14:paraId="707B4CBE" w14:textId="77777777" w:rsidR="00FB21C9" w:rsidRPr="006275B2" w:rsidRDefault="00FB21C9" w:rsidP="006275B2">
      <w:pPr>
        <w:spacing w:line="288" w:lineRule="auto"/>
        <w:jc w:val="both"/>
        <w:rPr>
          <w:rFonts w:cs="Times New Roman"/>
          <w:i/>
          <w:sz w:val="24"/>
          <w:szCs w:val="24"/>
        </w:rPr>
      </w:pPr>
    </w:p>
    <w:p w14:paraId="266CAA93" w14:textId="12377A88" w:rsidR="00EA47A6" w:rsidRPr="00B51A97" w:rsidRDefault="0054284B" w:rsidP="000337AF">
      <w:pPr>
        <w:pStyle w:val="a7"/>
        <w:numPr>
          <w:ilvl w:val="1"/>
          <w:numId w:val="14"/>
        </w:numPr>
        <w:spacing w:line="288" w:lineRule="auto"/>
        <w:ind w:firstLineChars="0"/>
        <w:jc w:val="both"/>
        <w:rPr>
          <w:rFonts w:cs="Times New Roman"/>
          <w:i/>
          <w:sz w:val="24"/>
          <w:szCs w:val="24"/>
        </w:rPr>
      </w:pPr>
      <w:r>
        <w:rPr>
          <w:rFonts w:eastAsia="新細明體" w:cs="Times New Roman" w:hint="cs"/>
          <w:i/>
          <w:sz w:val="24"/>
          <w:szCs w:val="24"/>
          <w:lang w:eastAsia="zh-TW"/>
        </w:rPr>
        <w:t>T</w:t>
      </w:r>
      <w:r>
        <w:rPr>
          <w:rFonts w:eastAsia="新細明體" w:cs="Times New Roman"/>
          <w:i/>
          <w:sz w:val="24"/>
          <w:szCs w:val="24"/>
          <w:lang w:eastAsia="zh-TW"/>
        </w:rPr>
        <w:t xml:space="preserve">he Effect of </w:t>
      </w:r>
      <w:r w:rsidR="00C1258F">
        <w:rPr>
          <w:rFonts w:eastAsia="新細明體" w:cs="Times New Roman"/>
          <w:i/>
          <w:sz w:val="24"/>
          <w:szCs w:val="24"/>
          <w:lang w:eastAsia="zh-TW"/>
        </w:rPr>
        <w:t xml:space="preserve">Career Concern on </w:t>
      </w:r>
      <w:r>
        <w:rPr>
          <w:rFonts w:eastAsia="新細明體" w:cs="Times New Roman"/>
          <w:i/>
          <w:sz w:val="24"/>
          <w:szCs w:val="24"/>
          <w:lang w:eastAsia="zh-TW"/>
        </w:rPr>
        <w:t xml:space="preserve">Year-End </w:t>
      </w:r>
      <w:r w:rsidR="00A32700">
        <w:rPr>
          <w:rFonts w:eastAsia="新細明體" w:cs="Times New Roman" w:hint="eastAsia"/>
          <w:i/>
          <w:sz w:val="24"/>
          <w:szCs w:val="24"/>
          <w:lang w:eastAsia="zh-TW"/>
        </w:rPr>
        <w:t>Ru</w:t>
      </w:r>
      <w:r w:rsidR="00A32700">
        <w:rPr>
          <w:rFonts w:eastAsia="新細明體" w:cs="Times New Roman"/>
          <w:i/>
          <w:sz w:val="24"/>
          <w:szCs w:val="24"/>
          <w:lang w:eastAsia="zh-TW"/>
        </w:rPr>
        <w:t>sh</w:t>
      </w:r>
    </w:p>
    <w:p w14:paraId="567A8ACC" w14:textId="77777777" w:rsidR="003B025B" w:rsidRDefault="00EA47A6" w:rsidP="00096C95">
      <w:pPr>
        <w:spacing w:line="288" w:lineRule="auto"/>
        <w:ind w:firstLineChars="200" w:firstLine="480"/>
        <w:jc w:val="both"/>
        <w:rPr>
          <w:rFonts w:cs="Times New Roman"/>
          <w:sz w:val="24"/>
          <w:szCs w:val="24"/>
        </w:rPr>
      </w:pPr>
      <w:r>
        <w:rPr>
          <w:rFonts w:cs="Times New Roman"/>
          <w:sz w:val="24"/>
          <w:szCs w:val="24"/>
        </w:rPr>
        <w:t xml:space="preserve">We </w:t>
      </w:r>
      <w:r w:rsidR="00802FF7">
        <w:rPr>
          <w:rFonts w:cs="Times New Roman"/>
          <w:sz w:val="24"/>
          <w:szCs w:val="24"/>
        </w:rPr>
        <w:t>now</w:t>
      </w:r>
      <w:r>
        <w:rPr>
          <w:rFonts w:cs="Times New Roman"/>
          <w:sz w:val="24"/>
          <w:szCs w:val="24"/>
        </w:rPr>
        <w:t xml:space="preserve"> turn to examine whether </w:t>
      </w:r>
      <w:r w:rsidR="00FE4AA1">
        <w:rPr>
          <w:rFonts w:cs="Times New Roman"/>
          <w:sz w:val="24"/>
          <w:szCs w:val="24"/>
        </w:rPr>
        <w:t xml:space="preserve">career concern based on </w:t>
      </w:r>
      <w:r>
        <w:rPr>
          <w:rFonts w:cs="Times New Roman"/>
          <w:sz w:val="24"/>
          <w:szCs w:val="24"/>
        </w:rPr>
        <w:t xml:space="preserve">relative performance can accommodate the evidence that cannot be explained by the target fulfillment argument. </w:t>
      </w:r>
      <w:r w:rsidR="007E383A">
        <w:rPr>
          <w:rFonts w:cs="Times New Roman"/>
          <w:sz w:val="24"/>
          <w:szCs w:val="24"/>
        </w:rPr>
        <w:t xml:space="preserve">Our identification strategy is to see whether there is any difference in the influence of </w:t>
      </w:r>
      <w:r w:rsidR="007E383A">
        <w:rPr>
          <w:rFonts w:cs="Times New Roman"/>
          <w:i/>
          <w:sz w:val="24"/>
          <w:szCs w:val="24"/>
        </w:rPr>
        <w:t>Rank</w:t>
      </w:r>
      <w:r w:rsidR="007E383A">
        <w:rPr>
          <w:rFonts w:cs="Times New Roman"/>
          <w:sz w:val="24"/>
          <w:szCs w:val="24"/>
        </w:rPr>
        <w:t xml:space="preserve">, first </w:t>
      </w:r>
      <w:r w:rsidR="00B77866">
        <w:rPr>
          <w:rFonts w:cs="Times New Roman"/>
          <w:sz w:val="24"/>
          <w:szCs w:val="24"/>
        </w:rPr>
        <w:t>by comparing</w:t>
      </w:r>
      <w:r w:rsidR="007E383A">
        <w:rPr>
          <w:rFonts w:cs="Times New Roman"/>
          <w:sz w:val="24"/>
          <w:szCs w:val="24"/>
        </w:rPr>
        <w:t xml:space="preserve"> subsamples</w:t>
      </w:r>
      <w:r w:rsidR="00D0353D">
        <w:rPr>
          <w:rFonts w:cs="Times New Roman"/>
          <w:sz w:val="24"/>
          <w:szCs w:val="24"/>
        </w:rPr>
        <w:t xml:space="preserve"> </w:t>
      </w:r>
      <w:r w:rsidR="00A44A81">
        <w:rPr>
          <w:rFonts w:cs="Times New Roman"/>
          <w:sz w:val="24"/>
          <w:szCs w:val="24"/>
        </w:rPr>
        <w:t xml:space="preserve">whose </w:t>
      </w:r>
      <w:r w:rsidR="00A44A81">
        <w:rPr>
          <w:rFonts w:cs="Times New Roman"/>
          <w:i/>
          <w:sz w:val="24"/>
          <w:szCs w:val="24"/>
        </w:rPr>
        <w:t>ITAR</w:t>
      </w:r>
      <w:r w:rsidR="00A44A81">
        <w:rPr>
          <w:rFonts w:cs="Times New Roman"/>
          <w:sz w:val="24"/>
          <w:szCs w:val="24"/>
        </w:rPr>
        <w:t xml:space="preserve"> are greater or smaller than </w:t>
      </w:r>
      <w:r w:rsidR="000A2C01">
        <w:rPr>
          <w:rFonts w:cs="Times New Roman"/>
          <w:sz w:val="24"/>
          <w:szCs w:val="24"/>
        </w:rPr>
        <w:t xml:space="preserve">the </w:t>
      </w:r>
      <w:r w:rsidR="00A44A81">
        <w:rPr>
          <w:rFonts w:cs="Times New Roman"/>
          <w:sz w:val="24"/>
          <w:szCs w:val="24"/>
        </w:rPr>
        <w:t>1.2</w:t>
      </w:r>
      <w:r w:rsidR="000A2C01">
        <w:rPr>
          <w:rFonts w:cs="Times New Roman"/>
          <w:sz w:val="24"/>
          <w:szCs w:val="24"/>
        </w:rPr>
        <w:t xml:space="preserve"> threshold</w:t>
      </w:r>
      <w:r w:rsidR="00A44A81">
        <w:rPr>
          <w:rFonts w:cs="Times New Roman"/>
          <w:sz w:val="24"/>
          <w:szCs w:val="24"/>
        </w:rPr>
        <w:t>, then subsample</w:t>
      </w:r>
      <w:r w:rsidR="000A2C01">
        <w:rPr>
          <w:rFonts w:cs="Times New Roman"/>
          <w:sz w:val="24"/>
          <w:szCs w:val="24"/>
        </w:rPr>
        <w:t>s</w:t>
      </w:r>
      <w:r w:rsidR="00A44A81">
        <w:rPr>
          <w:rFonts w:cs="Times New Roman"/>
          <w:sz w:val="24"/>
          <w:szCs w:val="24"/>
        </w:rPr>
        <w:t xml:space="preserve"> before and after 2005.</w:t>
      </w:r>
    </w:p>
    <w:p w14:paraId="4D484C86" w14:textId="77777777" w:rsidR="000337AF" w:rsidRDefault="000337AF" w:rsidP="00096C95">
      <w:pPr>
        <w:spacing w:line="288" w:lineRule="auto"/>
        <w:ind w:firstLineChars="200" w:firstLine="480"/>
        <w:jc w:val="both"/>
        <w:rPr>
          <w:rFonts w:cs="Times New Roman"/>
          <w:sz w:val="24"/>
          <w:szCs w:val="24"/>
        </w:rPr>
      </w:pPr>
    </w:p>
    <w:p w14:paraId="4D59EB34" w14:textId="6EE854CD" w:rsidR="00100DC6" w:rsidRPr="000337AF" w:rsidRDefault="00BF5FC4" w:rsidP="000337AF">
      <w:pPr>
        <w:pStyle w:val="a7"/>
        <w:numPr>
          <w:ilvl w:val="2"/>
          <w:numId w:val="14"/>
        </w:numPr>
        <w:spacing w:line="288" w:lineRule="auto"/>
        <w:ind w:firstLineChars="0"/>
        <w:jc w:val="both"/>
        <w:rPr>
          <w:rFonts w:cs="Times New Roman"/>
          <w:sz w:val="24"/>
          <w:szCs w:val="24"/>
        </w:rPr>
      </w:pPr>
      <w:r w:rsidRPr="000337AF">
        <w:rPr>
          <w:rFonts w:eastAsia="新細明體" w:cs="Times New Roman"/>
          <w:i/>
          <w:sz w:val="24"/>
          <w:szCs w:val="24"/>
          <w:lang w:eastAsia="zh-TW"/>
        </w:rPr>
        <w:t>Effect of</w:t>
      </w:r>
      <w:r w:rsidR="00100DC6" w:rsidRPr="000337AF">
        <w:rPr>
          <w:rFonts w:eastAsia="新細明體" w:cs="Times New Roman"/>
          <w:i/>
          <w:sz w:val="24"/>
          <w:szCs w:val="24"/>
          <w:lang w:eastAsia="zh-TW"/>
        </w:rPr>
        <w:t xml:space="preserve"> Rank for Cities with ITAR Above and Below 1.2</w:t>
      </w:r>
    </w:p>
    <w:p w14:paraId="5CBC8410" w14:textId="7A599F82" w:rsidR="00EA47A6" w:rsidRPr="00100DC6" w:rsidRDefault="007A10A2" w:rsidP="00A3371D">
      <w:pPr>
        <w:spacing w:line="288" w:lineRule="auto"/>
        <w:ind w:firstLine="420"/>
        <w:jc w:val="both"/>
        <w:rPr>
          <w:rFonts w:cs="Times New Roman"/>
          <w:sz w:val="24"/>
          <w:szCs w:val="24"/>
        </w:rPr>
      </w:pPr>
      <w:r w:rsidRPr="00100DC6">
        <w:rPr>
          <w:rFonts w:cs="Times New Roman"/>
          <w:sz w:val="24"/>
          <w:szCs w:val="24"/>
        </w:rPr>
        <w:t xml:space="preserve">As mentioned, </w:t>
      </w:r>
      <w:r w:rsidRPr="00100DC6">
        <w:rPr>
          <w:rFonts w:cs="Times New Roman"/>
          <w:i/>
          <w:iCs/>
          <w:sz w:val="24"/>
          <w:szCs w:val="24"/>
        </w:rPr>
        <w:t>YER</w:t>
      </w:r>
      <w:r w:rsidRPr="00100DC6">
        <w:rPr>
          <w:rFonts w:cs="Times New Roman"/>
          <w:sz w:val="24"/>
          <w:szCs w:val="24"/>
        </w:rPr>
        <w:t xml:space="preserve"> should be monotonically increasing in </w:t>
      </w:r>
      <w:r w:rsidRPr="00100DC6">
        <w:rPr>
          <w:rFonts w:cs="Times New Roman"/>
          <w:i/>
          <w:iCs/>
          <w:sz w:val="24"/>
          <w:szCs w:val="24"/>
        </w:rPr>
        <w:t>Rank</w:t>
      </w:r>
      <w:r w:rsidRPr="00100DC6">
        <w:rPr>
          <w:rFonts w:cs="Times New Roman"/>
          <w:sz w:val="24"/>
          <w:szCs w:val="24"/>
        </w:rPr>
        <w:t xml:space="preserve">, regardless of whether a city’s value of </w:t>
      </w:r>
      <w:r w:rsidRPr="00100DC6">
        <w:rPr>
          <w:rFonts w:cs="Times New Roman"/>
          <w:i/>
          <w:iCs/>
          <w:sz w:val="24"/>
          <w:szCs w:val="24"/>
        </w:rPr>
        <w:t>ITAR</w:t>
      </w:r>
      <w:r w:rsidRPr="00100DC6">
        <w:rPr>
          <w:rFonts w:cs="Times New Roman"/>
          <w:sz w:val="24"/>
          <w:szCs w:val="24"/>
        </w:rPr>
        <w:t xml:space="preserve"> passes the 1.2 threshold. </w:t>
      </w:r>
      <w:r w:rsidR="00EA47A6" w:rsidRPr="00100DC6">
        <w:rPr>
          <w:rFonts w:cs="Times New Roman"/>
          <w:sz w:val="24"/>
          <w:szCs w:val="24"/>
        </w:rPr>
        <w:t>To examine</w:t>
      </w:r>
      <w:r w:rsidR="00C3079B" w:rsidRPr="00100DC6">
        <w:rPr>
          <w:rFonts w:cs="Times New Roman"/>
          <w:sz w:val="24"/>
          <w:szCs w:val="24"/>
        </w:rPr>
        <w:t xml:space="preserve"> this</w:t>
      </w:r>
      <w:r w:rsidR="00EA47A6" w:rsidRPr="00100DC6">
        <w:rPr>
          <w:rFonts w:cs="Times New Roman"/>
          <w:sz w:val="24"/>
          <w:szCs w:val="24"/>
        </w:rPr>
        <w:t xml:space="preserve">, we regress </w:t>
      </w:r>
      <w:r w:rsidR="00EA47A6" w:rsidRPr="00100DC6">
        <w:rPr>
          <w:rFonts w:cs="Times New Roman"/>
          <w:i/>
          <w:sz w:val="24"/>
          <w:szCs w:val="24"/>
        </w:rPr>
        <w:t>YER</w:t>
      </w:r>
      <w:r w:rsidR="00EA47A6" w:rsidRPr="00100DC6">
        <w:rPr>
          <w:rFonts w:cs="Times New Roman"/>
          <w:sz w:val="24"/>
          <w:szCs w:val="24"/>
        </w:rPr>
        <w:t xml:space="preserve"> on </w:t>
      </w:r>
      <w:r w:rsidR="00EA47A6" w:rsidRPr="00100DC6">
        <w:rPr>
          <w:rFonts w:cs="Times New Roman"/>
          <w:i/>
          <w:sz w:val="24"/>
          <w:szCs w:val="24"/>
        </w:rPr>
        <w:t>Rank</w:t>
      </w:r>
      <w:r w:rsidR="00EA47A6" w:rsidRPr="00100DC6">
        <w:rPr>
          <w:rFonts w:cs="Times New Roman"/>
          <w:sz w:val="24"/>
          <w:szCs w:val="24"/>
        </w:rPr>
        <w:t xml:space="preserve"> dummies using </w:t>
      </w:r>
      <w:r w:rsidR="00477ED0" w:rsidRPr="00100DC6">
        <w:rPr>
          <w:rFonts w:cs="Times New Roman"/>
          <w:sz w:val="24"/>
          <w:szCs w:val="24"/>
        </w:rPr>
        <w:t xml:space="preserve">two </w:t>
      </w:r>
      <w:r w:rsidR="00EA47A6" w:rsidRPr="00100DC6">
        <w:rPr>
          <w:rFonts w:cs="Times New Roman"/>
          <w:sz w:val="24"/>
          <w:szCs w:val="24"/>
        </w:rPr>
        <w:t>subsamples</w:t>
      </w:r>
      <w:r w:rsidR="00477ED0" w:rsidRPr="00100DC6">
        <w:rPr>
          <w:rFonts w:cs="Times New Roman"/>
          <w:sz w:val="24"/>
          <w:szCs w:val="24"/>
        </w:rPr>
        <w:t>,</w:t>
      </w:r>
      <w:r w:rsidR="00EA47A6" w:rsidRPr="00100DC6">
        <w:rPr>
          <w:rFonts w:cs="Times New Roman"/>
          <w:sz w:val="24"/>
          <w:szCs w:val="24"/>
        </w:rPr>
        <w:t xml:space="preserve"> </w:t>
      </w:r>
      <w:r w:rsidR="00477ED0" w:rsidRPr="00100DC6">
        <w:rPr>
          <w:rFonts w:cs="Times New Roman"/>
          <w:sz w:val="24"/>
          <w:szCs w:val="24"/>
        </w:rPr>
        <w:t xml:space="preserve">one </w:t>
      </w:r>
      <w:r w:rsidR="00EA47A6" w:rsidRPr="00100DC6">
        <w:rPr>
          <w:rFonts w:cs="Times New Roman"/>
          <w:sz w:val="24"/>
          <w:szCs w:val="24"/>
        </w:rPr>
        <w:t xml:space="preserve">for cities </w:t>
      </w:r>
      <w:r w:rsidR="00F1615C" w:rsidRPr="00100DC6">
        <w:rPr>
          <w:rFonts w:cs="Times New Roman"/>
          <w:sz w:val="24"/>
          <w:szCs w:val="24"/>
        </w:rPr>
        <w:t>whose</w:t>
      </w:r>
      <w:r w:rsidR="00EA47A6" w:rsidRPr="00100DC6">
        <w:rPr>
          <w:rFonts w:cs="Times New Roman"/>
          <w:sz w:val="24"/>
          <w:szCs w:val="24"/>
        </w:rPr>
        <w:t xml:space="preserve"> </w:t>
      </w:r>
      <w:r w:rsidR="00B82658" w:rsidRPr="00100DC6">
        <w:rPr>
          <w:rFonts w:cs="Times New Roman"/>
          <w:i/>
          <w:sz w:val="24"/>
          <w:szCs w:val="24"/>
        </w:rPr>
        <w:t>ITAR</w:t>
      </w:r>
      <w:r w:rsidR="00EA47A6" w:rsidRPr="00100DC6">
        <w:rPr>
          <w:rFonts w:cs="Times New Roman"/>
          <w:sz w:val="24"/>
          <w:szCs w:val="24"/>
        </w:rPr>
        <w:t xml:space="preserve"> </w:t>
      </w:r>
      <w:r w:rsidR="0004717B" w:rsidRPr="00100DC6">
        <w:rPr>
          <w:rFonts w:cs="Times New Roman"/>
          <w:sz w:val="24"/>
          <w:szCs w:val="24"/>
        </w:rPr>
        <w:t xml:space="preserve">are </w:t>
      </w:r>
      <w:r w:rsidR="00EA47A6" w:rsidRPr="00100DC6">
        <w:rPr>
          <w:rFonts w:cs="Times New Roman"/>
          <w:sz w:val="24"/>
          <w:szCs w:val="24"/>
        </w:rPr>
        <w:t>greater than</w:t>
      </w:r>
      <w:r w:rsidR="0004717B" w:rsidRPr="00100DC6">
        <w:rPr>
          <w:rFonts w:cs="Times New Roman"/>
          <w:sz w:val="24"/>
          <w:szCs w:val="24"/>
        </w:rPr>
        <w:t xml:space="preserve"> 1.2, and the other</w:t>
      </w:r>
      <w:r w:rsidR="00EA47A6" w:rsidRPr="00100DC6">
        <w:rPr>
          <w:rFonts w:cs="Times New Roman"/>
          <w:sz w:val="24"/>
          <w:szCs w:val="24"/>
        </w:rPr>
        <w:t xml:space="preserve"> less. For each subsample, we recalculated the rank order of </w:t>
      </w:r>
      <w:r w:rsidR="00B82658" w:rsidRPr="00100DC6">
        <w:rPr>
          <w:rFonts w:cs="Times New Roman"/>
          <w:i/>
          <w:sz w:val="24"/>
          <w:szCs w:val="24"/>
        </w:rPr>
        <w:t>ITAR</w:t>
      </w:r>
      <w:r w:rsidR="00EA47A6" w:rsidRPr="00100DC6">
        <w:rPr>
          <w:rFonts w:cs="Times New Roman"/>
          <w:sz w:val="24"/>
          <w:szCs w:val="24"/>
        </w:rPr>
        <w:t xml:space="preserve"> for each city within its province.</w:t>
      </w:r>
      <w:r w:rsidR="009C086F">
        <w:rPr>
          <w:rStyle w:val="aa"/>
          <w:rFonts w:cs="Times New Roman"/>
          <w:sz w:val="24"/>
          <w:szCs w:val="24"/>
        </w:rPr>
        <w:footnoteReference w:id="41"/>
      </w:r>
      <w:r w:rsidR="00EA47A6" w:rsidRPr="00100DC6">
        <w:rPr>
          <w:rFonts w:cs="Times New Roman"/>
          <w:sz w:val="24"/>
          <w:szCs w:val="24"/>
        </w:rPr>
        <w:t xml:space="preserve"> </w:t>
      </w:r>
      <w:r w:rsidR="005178AB">
        <w:rPr>
          <w:rFonts w:cs="Times New Roman"/>
          <w:sz w:val="24"/>
          <w:szCs w:val="24"/>
        </w:rPr>
        <w:t>Again, we use cities ranked at 3</w:t>
      </w:r>
      <w:r w:rsidR="005178AB" w:rsidRPr="005178AB">
        <w:rPr>
          <w:rFonts w:cs="Times New Roman"/>
          <w:sz w:val="24"/>
          <w:szCs w:val="24"/>
          <w:vertAlign w:val="superscript"/>
        </w:rPr>
        <w:t>rd</w:t>
      </w:r>
      <w:r w:rsidR="005178AB">
        <w:rPr>
          <w:rFonts w:cs="Times New Roman"/>
          <w:sz w:val="24"/>
          <w:szCs w:val="24"/>
        </w:rPr>
        <w:t xml:space="preserve"> in the </w:t>
      </w:r>
      <w:proofErr w:type="spellStart"/>
      <w:r w:rsidR="005178AB">
        <w:rPr>
          <w:rFonts w:cs="Times New Roman"/>
          <w:sz w:val="24"/>
          <w:szCs w:val="24"/>
        </w:rPr>
        <w:t>quintel</w:t>
      </w:r>
      <w:proofErr w:type="spellEnd"/>
      <w:r w:rsidR="005178AB">
        <w:rPr>
          <w:rFonts w:cs="Times New Roman"/>
          <w:sz w:val="24"/>
          <w:szCs w:val="24"/>
        </w:rPr>
        <w:t xml:space="preserve"> as the reference group.</w:t>
      </w:r>
    </w:p>
    <w:p w14:paraId="2DDD2FB1" w14:textId="53D45B22" w:rsidR="00EA47A6" w:rsidRDefault="00EA47A6" w:rsidP="00096C95">
      <w:pPr>
        <w:spacing w:line="288" w:lineRule="auto"/>
        <w:ind w:firstLineChars="200" w:firstLine="480"/>
        <w:jc w:val="both"/>
        <w:rPr>
          <w:rFonts w:cs="Times New Roman"/>
          <w:sz w:val="24"/>
          <w:szCs w:val="24"/>
        </w:rPr>
      </w:pPr>
      <w:r>
        <w:rPr>
          <w:rFonts w:cs="Times New Roman"/>
          <w:sz w:val="24"/>
          <w:szCs w:val="24"/>
        </w:rPr>
        <w:t xml:space="preserve">Figure </w:t>
      </w:r>
      <w:r w:rsidR="00547F1A">
        <w:rPr>
          <w:rFonts w:cs="Times New Roman"/>
          <w:sz w:val="24"/>
          <w:szCs w:val="24"/>
        </w:rPr>
        <w:t>9</w:t>
      </w:r>
      <w:r>
        <w:rPr>
          <w:rFonts w:cs="Times New Roman"/>
          <w:sz w:val="24"/>
          <w:szCs w:val="24"/>
        </w:rPr>
        <w:t xml:space="preserve"> shows that, </w:t>
      </w:r>
      <w:r w:rsidR="00C52F20">
        <w:rPr>
          <w:rFonts w:cs="Times New Roman"/>
          <w:sz w:val="24"/>
          <w:szCs w:val="24"/>
        </w:rPr>
        <w:t xml:space="preserve">regardless of whether </w:t>
      </w:r>
      <w:r w:rsidR="00B82658" w:rsidRPr="00D3507F">
        <w:rPr>
          <w:rFonts w:cs="Times New Roman"/>
          <w:i/>
          <w:sz w:val="24"/>
          <w:szCs w:val="24"/>
        </w:rPr>
        <w:t>ITAR</w:t>
      </w:r>
      <w:r>
        <w:rPr>
          <w:rFonts w:cs="Times New Roman"/>
          <w:sz w:val="24"/>
          <w:szCs w:val="24"/>
        </w:rPr>
        <w:t xml:space="preserve"> </w:t>
      </w:r>
      <w:r w:rsidR="00654ADD">
        <w:rPr>
          <w:rFonts w:cs="Times New Roman"/>
          <w:sz w:val="24"/>
          <w:szCs w:val="24"/>
        </w:rPr>
        <w:t xml:space="preserve">passes the threshold </w:t>
      </w:r>
      <w:r>
        <w:rPr>
          <w:rFonts w:cs="Times New Roman"/>
          <w:sz w:val="24"/>
          <w:szCs w:val="24"/>
        </w:rPr>
        <w:t>1.2,</w:t>
      </w:r>
      <w:r w:rsidR="006D7752">
        <w:rPr>
          <w:rFonts w:cs="Times New Roman"/>
          <w:sz w:val="24"/>
          <w:szCs w:val="24"/>
        </w:rPr>
        <w:t xml:space="preserve"> the lower a</w:t>
      </w:r>
      <w:r w:rsidR="0084289C">
        <w:rPr>
          <w:rFonts w:cs="Times New Roman"/>
          <w:sz w:val="24"/>
          <w:szCs w:val="24"/>
        </w:rPr>
        <w:t xml:space="preserve">n </w:t>
      </w:r>
      <w:r w:rsidR="0084289C" w:rsidRPr="00D3507F">
        <w:rPr>
          <w:rFonts w:cs="Times New Roman"/>
          <w:i/>
          <w:sz w:val="24"/>
          <w:szCs w:val="24"/>
        </w:rPr>
        <w:t>ITAR</w:t>
      </w:r>
      <w:r w:rsidR="006D7752">
        <w:rPr>
          <w:rFonts w:cs="Times New Roman"/>
          <w:sz w:val="24"/>
          <w:szCs w:val="24"/>
        </w:rPr>
        <w:t xml:space="preserve"> </w:t>
      </w:r>
      <w:r w:rsidR="00475246">
        <w:rPr>
          <w:rFonts w:cs="Times New Roman"/>
          <w:sz w:val="24"/>
          <w:szCs w:val="24"/>
        </w:rPr>
        <w:t>rank</w:t>
      </w:r>
      <w:r>
        <w:rPr>
          <w:rFonts w:cs="Times New Roman"/>
          <w:sz w:val="24"/>
          <w:szCs w:val="24"/>
        </w:rPr>
        <w:t xml:space="preserve">, the more intense </w:t>
      </w:r>
      <w:r w:rsidR="0053440B">
        <w:rPr>
          <w:rFonts w:cs="Times New Roman"/>
          <w:sz w:val="24"/>
          <w:szCs w:val="24"/>
        </w:rPr>
        <w:t>its</w:t>
      </w:r>
      <w:r>
        <w:rPr>
          <w:rFonts w:cs="Times New Roman"/>
          <w:sz w:val="24"/>
          <w:szCs w:val="24"/>
        </w:rPr>
        <w:t xml:space="preserve"> year-end rush. </w:t>
      </w:r>
      <w:r w:rsidR="00475246">
        <w:rPr>
          <w:rFonts w:cs="Times New Roman"/>
          <w:sz w:val="24"/>
          <w:szCs w:val="24"/>
        </w:rPr>
        <w:t xml:space="preserve">It clearly shows that </w:t>
      </w:r>
      <w:r w:rsidR="00B30560">
        <w:rPr>
          <w:rFonts w:cs="Times New Roman"/>
          <w:sz w:val="24"/>
          <w:szCs w:val="24"/>
        </w:rPr>
        <w:t xml:space="preserve">even if a city faces no </w:t>
      </w:r>
      <w:r>
        <w:rPr>
          <w:rFonts w:cs="Times New Roman"/>
          <w:sz w:val="24"/>
          <w:szCs w:val="24"/>
        </w:rPr>
        <w:t xml:space="preserve">pressure to meet </w:t>
      </w:r>
      <w:r w:rsidR="00475246">
        <w:rPr>
          <w:rFonts w:cs="Times New Roman"/>
          <w:sz w:val="24"/>
          <w:szCs w:val="24"/>
        </w:rPr>
        <w:t xml:space="preserve">the </w:t>
      </w:r>
      <w:r>
        <w:rPr>
          <w:rFonts w:cs="Times New Roman"/>
          <w:sz w:val="24"/>
          <w:szCs w:val="24"/>
        </w:rPr>
        <w:t>growth target,</w:t>
      </w:r>
      <w:r w:rsidR="00B74C1B">
        <w:rPr>
          <w:rFonts w:cs="Times New Roman"/>
          <w:sz w:val="24"/>
          <w:szCs w:val="24"/>
        </w:rPr>
        <w:t xml:space="preserve"> its year-end filings are more intensive the lower it ranks in interim performance.</w:t>
      </w:r>
      <w:r>
        <w:rPr>
          <w:rFonts w:cs="Times New Roman"/>
          <w:sz w:val="24"/>
          <w:szCs w:val="24"/>
        </w:rPr>
        <w:t xml:space="preserve"> Our analysis suggests that the negative association between </w:t>
      </w:r>
      <w:r w:rsidR="00B82658" w:rsidRPr="00D3507F">
        <w:rPr>
          <w:rFonts w:cs="Times New Roman"/>
          <w:i/>
          <w:sz w:val="24"/>
          <w:szCs w:val="24"/>
        </w:rPr>
        <w:t>ITAR</w:t>
      </w:r>
      <w:r>
        <w:rPr>
          <w:rFonts w:cs="Times New Roman"/>
          <w:sz w:val="24"/>
          <w:szCs w:val="24"/>
        </w:rPr>
        <w:t xml:space="preserve"> and </w:t>
      </w:r>
      <w:r w:rsidRPr="00D3507F">
        <w:rPr>
          <w:rFonts w:cs="Times New Roman"/>
          <w:i/>
          <w:sz w:val="24"/>
          <w:szCs w:val="24"/>
        </w:rPr>
        <w:t>YER</w:t>
      </w:r>
      <w:r>
        <w:rPr>
          <w:rFonts w:cs="Times New Roman"/>
          <w:sz w:val="24"/>
          <w:szCs w:val="24"/>
        </w:rPr>
        <w:t xml:space="preserve"> reflects </w:t>
      </w:r>
      <w:r w:rsidR="009A634D">
        <w:rPr>
          <w:rFonts w:cs="Times New Roman"/>
          <w:sz w:val="24"/>
          <w:szCs w:val="24"/>
        </w:rPr>
        <w:t xml:space="preserve">the </w:t>
      </w:r>
      <w:r>
        <w:rPr>
          <w:rFonts w:cs="Times New Roman"/>
          <w:sz w:val="24"/>
          <w:szCs w:val="24"/>
        </w:rPr>
        <w:t>competition based on relative</w:t>
      </w:r>
      <w:r w:rsidR="006A49C5">
        <w:rPr>
          <w:rFonts w:cs="Times New Roman"/>
          <w:sz w:val="24"/>
          <w:szCs w:val="24"/>
        </w:rPr>
        <w:t xml:space="preserve"> interim </w:t>
      </w:r>
      <w:r>
        <w:rPr>
          <w:rFonts w:cs="Times New Roman"/>
          <w:sz w:val="24"/>
          <w:szCs w:val="24"/>
        </w:rPr>
        <w:lastRenderedPageBreak/>
        <w:t>performance driven by career concerns</w:t>
      </w:r>
      <w:r w:rsidR="00997F9D">
        <w:rPr>
          <w:rFonts w:cs="Times New Roman"/>
          <w:sz w:val="24"/>
          <w:szCs w:val="24"/>
        </w:rPr>
        <w:t>, independent of target meeting</w:t>
      </w:r>
      <w:r>
        <w:rPr>
          <w:rFonts w:cs="Times New Roman"/>
          <w:sz w:val="24"/>
          <w:szCs w:val="24"/>
        </w:rPr>
        <w:t xml:space="preserve">. It also suggests that the negative coefficient on </w:t>
      </w:r>
      <w:r w:rsidR="00B82658" w:rsidRPr="008A51AD">
        <w:rPr>
          <w:rFonts w:cs="Times New Roman"/>
          <w:i/>
          <w:sz w:val="24"/>
          <w:szCs w:val="24"/>
        </w:rPr>
        <w:t>ITAR</w:t>
      </w:r>
      <w:r>
        <w:rPr>
          <w:rFonts w:cs="Times New Roman"/>
          <w:sz w:val="24"/>
          <w:szCs w:val="24"/>
        </w:rPr>
        <w:t xml:space="preserve"> in Table 4 can be driven by competition based on relative performance, rather than solely by the pressure to meet growth targets.</w:t>
      </w:r>
    </w:p>
    <w:p w14:paraId="2FEE9E66" w14:textId="6A566E8E" w:rsidR="00EA47A6" w:rsidRDefault="00EA47A6" w:rsidP="00910B3A">
      <w:pPr>
        <w:spacing w:line="288" w:lineRule="auto"/>
        <w:jc w:val="both"/>
        <w:rPr>
          <w:rFonts w:cs="Times New Roman"/>
          <w:sz w:val="24"/>
          <w:szCs w:val="24"/>
        </w:rPr>
      </w:pPr>
    </w:p>
    <w:p w14:paraId="2FE3D57C" w14:textId="5254DF6E" w:rsidR="001B253B" w:rsidRPr="001B253B" w:rsidRDefault="001B253B" w:rsidP="001B253B">
      <w:pPr>
        <w:pStyle w:val="a7"/>
        <w:numPr>
          <w:ilvl w:val="2"/>
          <w:numId w:val="26"/>
        </w:numPr>
        <w:spacing w:line="288" w:lineRule="auto"/>
        <w:ind w:firstLineChars="0"/>
        <w:jc w:val="both"/>
        <w:rPr>
          <w:rFonts w:cs="Times New Roman"/>
          <w:i/>
          <w:sz w:val="24"/>
          <w:szCs w:val="24"/>
        </w:rPr>
      </w:pPr>
      <w:r w:rsidRPr="001B253B">
        <w:rPr>
          <w:rFonts w:eastAsia="新細明體" w:cs="Times New Roman"/>
          <w:i/>
          <w:sz w:val="24"/>
          <w:szCs w:val="24"/>
          <w:lang w:eastAsia="zh-TW"/>
        </w:rPr>
        <w:t>Effect</w:t>
      </w:r>
      <w:r w:rsidR="006F1CD5">
        <w:rPr>
          <w:rFonts w:eastAsia="新細明體" w:cs="Times New Roman"/>
          <w:i/>
          <w:sz w:val="24"/>
          <w:szCs w:val="24"/>
          <w:lang w:eastAsia="zh-TW"/>
        </w:rPr>
        <w:t>s</w:t>
      </w:r>
      <w:r w:rsidRPr="001B253B">
        <w:rPr>
          <w:rFonts w:eastAsia="新細明體" w:cs="Times New Roman"/>
          <w:i/>
          <w:sz w:val="24"/>
          <w:szCs w:val="24"/>
          <w:lang w:eastAsia="zh-TW"/>
        </w:rPr>
        <w:t xml:space="preserve"> of</w:t>
      </w:r>
      <w:r w:rsidR="006F1CD5">
        <w:rPr>
          <w:rFonts w:eastAsia="新細明體" w:cs="Times New Roman"/>
          <w:i/>
          <w:sz w:val="24"/>
          <w:szCs w:val="24"/>
          <w:lang w:eastAsia="zh-TW"/>
        </w:rPr>
        <w:t xml:space="preserve"> Rank Before and After 2005</w:t>
      </w:r>
    </w:p>
    <w:p w14:paraId="19AF8EAD" w14:textId="63C3CBD7" w:rsidR="00EA47A6" w:rsidRDefault="00001C48" w:rsidP="00096C95">
      <w:pPr>
        <w:spacing w:line="288" w:lineRule="auto"/>
        <w:ind w:firstLineChars="200" w:firstLine="480"/>
        <w:jc w:val="both"/>
        <w:rPr>
          <w:rFonts w:cs="Times New Roman"/>
          <w:sz w:val="24"/>
          <w:szCs w:val="24"/>
        </w:rPr>
      </w:pPr>
      <w:r>
        <w:rPr>
          <w:rFonts w:cs="Times New Roman"/>
          <w:sz w:val="24"/>
          <w:szCs w:val="24"/>
        </w:rPr>
        <w:t>In this subsection, we investigate</w:t>
      </w:r>
      <w:r w:rsidR="00C31413">
        <w:rPr>
          <w:rFonts w:cs="Times New Roman"/>
          <w:sz w:val="24"/>
          <w:szCs w:val="24"/>
        </w:rPr>
        <w:t xml:space="preserve"> whether year-end </w:t>
      </w:r>
      <w:r w:rsidR="005D6A03">
        <w:rPr>
          <w:rFonts w:cs="Times New Roman"/>
          <w:sz w:val="24"/>
          <w:szCs w:val="24"/>
        </w:rPr>
        <w:t>filing’s dependence on rank</w:t>
      </w:r>
      <w:r w:rsidR="00C31413">
        <w:rPr>
          <w:rFonts w:cs="Times New Roman"/>
          <w:sz w:val="24"/>
          <w:szCs w:val="24"/>
        </w:rPr>
        <w:t xml:space="preserve"> is different before and after 2005. </w:t>
      </w:r>
      <w:r w:rsidR="00EA47A6">
        <w:rPr>
          <w:rFonts w:cs="Times New Roman"/>
          <w:sz w:val="24"/>
          <w:szCs w:val="24"/>
        </w:rPr>
        <w:t>Since explicit growth targets were set only after 2005</w:t>
      </w:r>
      <w:r w:rsidR="00FC08F1">
        <w:rPr>
          <w:rFonts w:cs="Times New Roman"/>
          <w:sz w:val="24"/>
          <w:szCs w:val="24"/>
        </w:rPr>
        <w:t xml:space="preserve"> for most provinces</w:t>
      </w:r>
      <w:r w:rsidR="00EA47A6">
        <w:rPr>
          <w:rFonts w:cs="Times New Roman"/>
          <w:sz w:val="24"/>
          <w:szCs w:val="24"/>
        </w:rPr>
        <w:t xml:space="preserve">, the year-end rush before 2005 could not have been driven by </w:t>
      </w:r>
      <w:r w:rsidR="005D6A03">
        <w:rPr>
          <w:rFonts w:cs="Times New Roman"/>
          <w:sz w:val="24"/>
          <w:szCs w:val="24"/>
        </w:rPr>
        <w:t>this consideration</w:t>
      </w:r>
      <w:r w:rsidR="00EA47A6">
        <w:rPr>
          <w:rFonts w:cs="Times New Roman"/>
          <w:sz w:val="24"/>
          <w:szCs w:val="24"/>
        </w:rPr>
        <w:t xml:space="preserve">. However, </w:t>
      </w:r>
      <w:r w:rsidR="00570E1E">
        <w:rPr>
          <w:rFonts w:cs="Times New Roman"/>
          <w:sz w:val="24"/>
          <w:szCs w:val="24"/>
        </w:rPr>
        <w:t>well</w:t>
      </w:r>
      <w:r w:rsidR="00EA47A6">
        <w:rPr>
          <w:rFonts w:cs="Times New Roman"/>
          <w:sz w:val="24"/>
          <w:szCs w:val="24"/>
        </w:rPr>
        <w:t xml:space="preserve"> before 2005, the government had </w:t>
      </w:r>
      <w:bookmarkStart w:id="3" w:name="OLE_LINK1"/>
      <w:r w:rsidR="00CB6E23">
        <w:rPr>
          <w:rFonts w:cs="Times New Roman"/>
          <w:sz w:val="24"/>
          <w:szCs w:val="24"/>
        </w:rPr>
        <w:t>emphasize</w:t>
      </w:r>
      <w:r w:rsidR="004E5CF9">
        <w:rPr>
          <w:rFonts w:cs="Times New Roman"/>
          <w:sz w:val="24"/>
          <w:szCs w:val="24"/>
        </w:rPr>
        <w:t>d</w:t>
      </w:r>
      <w:r w:rsidR="00CB6E23">
        <w:rPr>
          <w:rFonts w:cs="Times New Roman"/>
          <w:sz w:val="24"/>
          <w:szCs w:val="24"/>
        </w:rPr>
        <w:t xml:space="preserve"> innovation, and</w:t>
      </w:r>
      <w:r w:rsidR="00EA47A6">
        <w:rPr>
          <w:rFonts w:cs="Times New Roman"/>
          <w:sz w:val="24"/>
          <w:szCs w:val="24"/>
        </w:rPr>
        <w:t xml:space="preserve"> </w:t>
      </w:r>
      <w:bookmarkEnd w:id="3"/>
      <w:r w:rsidR="00EA47A6">
        <w:rPr>
          <w:rFonts w:cs="Times New Roman"/>
          <w:sz w:val="24"/>
          <w:szCs w:val="24"/>
        </w:rPr>
        <w:t>patent performance</w:t>
      </w:r>
      <w:r w:rsidR="00403B5C">
        <w:rPr>
          <w:rFonts w:cs="Times New Roman"/>
          <w:sz w:val="24"/>
          <w:szCs w:val="24"/>
        </w:rPr>
        <w:t xml:space="preserve"> in particular</w:t>
      </w:r>
      <w:r w:rsidR="00EA47A6">
        <w:rPr>
          <w:rFonts w:cs="Times New Roman"/>
          <w:sz w:val="24"/>
          <w:szCs w:val="24"/>
        </w:rPr>
        <w:t xml:space="preserve">. Therefore, career concerns can be </w:t>
      </w:r>
      <w:r w:rsidR="00344BEB">
        <w:rPr>
          <w:rFonts w:cs="Times New Roman"/>
          <w:sz w:val="24"/>
          <w:szCs w:val="24"/>
        </w:rPr>
        <w:t>related to</w:t>
      </w:r>
      <w:r w:rsidR="00EA47A6">
        <w:rPr>
          <w:rFonts w:cs="Times New Roman"/>
          <w:sz w:val="24"/>
          <w:szCs w:val="24"/>
        </w:rPr>
        <w:t xml:space="preserve"> year-end rush before 2005. To examine this prediction, we regress </w:t>
      </w:r>
      <w:r w:rsidR="00EA47A6">
        <w:rPr>
          <w:rFonts w:cs="Times New Roman"/>
          <w:i/>
          <w:sz w:val="24"/>
          <w:szCs w:val="24"/>
        </w:rPr>
        <w:t>YER</w:t>
      </w:r>
      <w:r w:rsidR="00EA47A6">
        <w:rPr>
          <w:rFonts w:cs="Times New Roman"/>
          <w:sz w:val="24"/>
          <w:szCs w:val="24"/>
        </w:rPr>
        <w:t xml:space="preserve"> on rank dummies</w:t>
      </w:r>
      <w:r w:rsidR="000A2F22">
        <w:rPr>
          <w:rFonts w:cs="Times New Roman"/>
          <w:sz w:val="24"/>
          <w:szCs w:val="24"/>
        </w:rPr>
        <w:t>,</w:t>
      </w:r>
      <w:r w:rsidR="00EA47A6">
        <w:rPr>
          <w:rFonts w:cs="Times New Roman"/>
          <w:sz w:val="24"/>
          <w:szCs w:val="24"/>
        </w:rPr>
        <w:t xml:space="preserve"> using the subsamples before and after 2005</w:t>
      </w:r>
      <w:r w:rsidR="007B667A">
        <w:rPr>
          <w:rFonts w:cs="Times New Roman"/>
          <w:sz w:val="24"/>
          <w:szCs w:val="24"/>
        </w:rPr>
        <w:t>, respe</w:t>
      </w:r>
      <w:r w:rsidR="006D5691">
        <w:rPr>
          <w:rFonts w:cs="Times New Roman"/>
          <w:sz w:val="24"/>
          <w:szCs w:val="24"/>
        </w:rPr>
        <w:t>c</w:t>
      </w:r>
      <w:r w:rsidR="007B667A">
        <w:rPr>
          <w:rFonts w:cs="Times New Roman"/>
          <w:sz w:val="24"/>
          <w:szCs w:val="24"/>
        </w:rPr>
        <w:t>tively</w:t>
      </w:r>
      <w:r w:rsidR="00EA47A6">
        <w:rPr>
          <w:rFonts w:cs="Times New Roman"/>
          <w:sz w:val="24"/>
          <w:szCs w:val="24"/>
        </w:rPr>
        <w:t>.</w:t>
      </w:r>
      <w:r w:rsidR="007B667A">
        <w:rPr>
          <w:rFonts w:cs="Times New Roman"/>
          <w:sz w:val="24"/>
          <w:szCs w:val="24"/>
        </w:rPr>
        <w:t xml:space="preserve"> </w:t>
      </w:r>
    </w:p>
    <w:p w14:paraId="369921BB" w14:textId="7ACE8C93" w:rsidR="0077691A" w:rsidRDefault="00EA47A6" w:rsidP="0077691A">
      <w:pPr>
        <w:spacing w:line="288" w:lineRule="auto"/>
        <w:ind w:firstLineChars="200" w:firstLine="480"/>
        <w:jc w:val="both"/>
        <w:rPr>
          <w:rFonts w:cs="Times New Roman"/>
          <w:sz w:val="24"/>
          <w:szCs w:val="24"/>
        </w:rPr>
      </w:pPr>
      <w:r>
        <w:rPr>
          <w:rFonts w:cs="Times New Roman"/>
          <w:sz w:val="24"/>
          <w:szCs w:val="24"/>
        </w:rPr>
        <w:t xml:space="preserve">Figure </w:t>
      </w:r>
      <w:r w:rsidR="000A2F22">
        <w:rPr>
          <w:rFonts w:cs="Times New Roman"/>
          <w:sz w:val="24"/>
          <w:szCs w:val="24"/>
        </w:rPr>
        <w:t>10</w:t>
      </w:r>
      <w:r>
        <w:rPr>
          <w:rFonts w:cs="Times New Roman"/>
          <w:sz w:val="24"/>
          <w:szCs w:val="24"/>
        </w:rPr>
        <w:t xml:space="preserve"> </w:t>
      </w:r>
      <w:r w:rsidR="00DE79E0">
        <w:rPr>
          <w:rFonts w:cs="Times New Roman"/>
          <w:sz w:val="24"/>
          <w:szCs w:val="24"/>
        </w:rPr>
        <w:t>shows</w:t>
      </w:r>
      <w:r>
        <w:rPr>
          <w:rFonts w:cs="Times New Roman"/>
          <w:sz w:val="24"/>
          <w:szCs w:val="24"/>
        </w:rPr>
        <w:t xml:space="preserve"> that relative performance, as measured by </w:t>
      </w:r>
      <w:r w:rsidR="00B82658" w:rsidRPr="00D3507F">
        <w:rPr>
          <w:rFonts w:cs="Times New Roman"/>
          <w:i/>
          <w:sz w:val="24"/>
          <w:szCs w:val="24"/>
        </w:rPr>
        <w:t>ITAR</w:t>
      </w:r>
      <w:r>
        <w:rPr>
          <w:rFonts w:cs="Times New Roman"/>
          <w:sz w:val="24"/>
          <w:szCs w:val="24"/>
        </w:rPr>
        <w:t xml:space="preserve"> ranking, </w:t>
      </w:r>
      <w:r w:rsidR="000A2F22">
        <w:rPr>
          <w:rFonts w:cs="Times New Roman"/>
          <w:sz w:val="24"/>
          <w:szCs w:val="24"/>
        </w:rPr>
        <w:t xml:space="preserve">clearly has a monotonic </w:t>
      </w:r>
      <w:r>
        <w:rPr>
          <w:rFonts w:cs="Times New Roman"/>
          <w:sz w:val="24"/>
          <w:szCs w:val="24"/>
        </w:rPr>
        <w:t>influence the year-end rush both before and after 2005. The estimated coefficients on the rank dummies exhibit a</w:t>
      </w:r>
      <w:r w:rsidR="00671517">
        <w:rPr>
          <w:rFonts w:cs="Times New Roman"/>
          <w:sz w:val="24"/>
          <w:szCs w:val="24"/>
        </w:rPr>
        <w:t xml:space="preserve"> clear</w:t>
      </w:r>
      <w:r>
        <w:rPr>
          <w:rFonts w:cs="Times New Roman"/>
          <w:sz w:val="24"/>
          <w:szCs w:val="24"/>
        </w:rPr>
        <w:t xml:space="preserve"> increasing trend as the rank order moves from higher to lower positions</w:t>
      </w:r>
      <w:r w:rsidR="008B7A97">
        <w:rPr>
          <w:rFonts w:cs="Times New Roman"/>
          <w:sz w:val="24"/>
          <w:szCs w:val="24"/>
        </w:rPr>
        <w:t>,</w:t>
      </w:r>
      <w:r>
        <w:rPr>
          <w:rFonts w:cs="Times New Roman"/>
          <w:sz w:val="24"/>
          <w:szCs w:val="24"/>
        </w:rPr>
        <w:t xml:space="preserve"> both</w:t>
      </w:r>
      <w:r w:rsidR="00DE79E0" w:rsidRPr="00DE79E0">
        <w:rPr>
          <w:rFonts w:cs="Times New Roman"/>
          <w:sz w:val="24"/>
          <w:szCs w:val="24"/>
        </w:rPr>
        <w:t xml:space="preserve"> </w:t>
      </w:r>
      <w:r w:rsidR="00DE79E0">
        <w:rPr>
          <w:rFonts w:cs="Times New Roman"/>
          <w:sz w:val="24"/>
          <w:szCs w:val="24"/>
        </w:rPr>
        <w:t>in</w:t>
      </w:r>
      <w:r>
        <w:rPr>
          <w:rFonts w:cs="Times New Roman"/>
          <w:sz w:val="24"/>
          <w:szCs w:val="24"/>
        </w:rPr>
        <w:t xml:space="preserve"> the pre-2005 and post-2005 subsamples. </w:t>
      </w:r>
      <w:r w:rsidR="006C7823">
        <w:rPr>
          <w:rFonts w:cs="Times New Roman"/>
          <w:sz w:val="24"/>
          <w:szCs w:val="24"/>
        </w:rPr>
        <w:t xml:space="preserve">This lends another piece of evidence </w:t>
      </w:r>
      <w:r>
        <w:rPr>
          <w:rFonts w:cs="Times New Roman"/>
          <w:sz w:val="24"/>
          <w:szCs w:val="24"/>
        </w:rPr>
        <w:t xml:space="preserve">that career concern </w:t>
      </w:r>
      <w:r w:rsidR="00824B50">
        <w:rPr>
          <w:rFonts w:cs="Times New Roman"/>
          <w:sz w:val="24"/>
          <w:szCs w:val="24"/>
        </w:rPr>
        <w:t>is</w:t>
      </w:r>
      <w:r>
        <w:rPr>
          <w:rFonts w:cs="Times New Roman"/>
          <w:sz w:val="24"/>
          <w:szCs w:val="24"/>
        </w:rPr>
        <w:t xml:space="preserve"> a major cause of the year-end rush in patent applications. Additionally, the gap in the year-end rush, which widens as the rankings move from the top to bottom cities, </w:t>
      </w:r>
      <w:r w:rsidR="008B7A97">
        <w:rPr>
          <w:rFonts w:cs="Times New Roman"/>
          <w:sz w:val="24"/>
          <w:szCs w:val="24"/>
        </w:rPr>
        <w:t>is</w:t>
      </w:r>
      <w:r>
        <w:rPr>
          <w:rFonts w:cs="Times New Roman"/>
          <w:sz w:val="24"/>
          <w:szCs w:val="24"/>
        </w:rPr>
        <w:t xml:space="preserve"> larger </w:t>
      </w:r>
      <w:r w:rsidR="008B7A97">
        <w:rPr>
          <w:rFonts w:cs="Times New Roman"/>
          <w:sz w:val="24"/>
          <w:szCs w:val="24"/>
        </w:rPr>
        <w:t xml:space="preserve">for years </w:t>
      </w:r>
      <w:r>
        <w:rPr>
          <w:rFonts w:cs="Times New Roman"/>
          <w:sz w:val="24"/>
          <w:szCs w:val="24"/>
        </w:rPr>
        <w:t>after 2005</w:t>
      </w:r>
      <w:r w:rsidR="0058765B">
        <w:rPr>
          <w:rFonts w:cs="Times New Roman"/>
          <w:sz w:val="24"/>
          <w:szCs w:val="24"/>
        </w:rPr>
        <w:t>: T</w:t>
      </w:r>
      <w:r>
        <w:rPr>
          <w:rFonts w:cs="Times New Roman"/>
          <w:sz w:val="24"/>
          <w:szCs w:val="24"/>
        </w:rPr>
        <w:t>he introduction of growth targets since 2005 has further intensified across-city competition</w:t>
      </w:r>
      <w:r w:rsidR="00943C14">
        <w:rPr>
          <w:rFonts w:cs="Times New Roman"/>
          <w:sz w:val="24"/>
          <w:szCs w:val="24"/>
        </w:rPr>
        <w:t>.</w:t>
      </w:r>
    </w:p>
    <w:p w14:paraId="60F3D2D2" w14:textId="77777777" w:rsidR="0077691A" w:rsidRPr="0077691A" w:rsidRDefault="0077691A" w:rsidP="0077691A">
      <w:pPr>
        <w:spacing w:line="288" w:lineRule="auto"/>
        <w:ind w:firstLineChars="200" w:firstLine="480"/>
        <w:jc w:val="both"/>
        <w:rPr>
          <w:rFonts w:cs="Times New Roman"/>
          <w:sz w:val="24"/>
          <w:szCs w:val="24"/>
        </w:rPr>
      </w:pPr>
    </w:p>
    <w:p w14:paraId="526A31DC" w14:textId="5A9238C7" w:rsidR="00EA47A6" w:rsidRPr="00C15C29" w:rsidRDefault="00C15C29" w:rsidP="000B1F63">
      <w:pPr>
        <w:spacing w:line="288" w:lineRule="auto"/>
        <w:jc w:val="both"/>
        <w:rPr>
          <w:rFonts w:eastAsia="新細明體" w:cs="Times New Roman"/>
          <w:i/>
          <w:sz w:val="24"/>
          <w:szCs w:val="24"/>
          <w:lang w:eastAsia="zh-TW"/>
        </w:rPr>
      </w:pPr>
      <w:r>
        <w:rPr>
          <w:rFonts w:eastAsia="新細明體" w:cs="Times New Roman" w:hint="eastAsia"/>
          <w:i/>
          <w:sz w:val="24"/>
          <w:szCs w:val="24"/>
          <w:lang w:eastAsia="zh-TW"/>
        </w:rPr>
        <w:t>5</w:t>
      </w:r>
      <w:r>
        <w:rPr>
          <w:rFonts w:eastAsia="新細明體" w:cs="Times New Roman"/>
          <w:i/>
          <w:sz w:val="24"/>
          <w:szCs w:val="24"/>
          <w:lang w:eastAsia="zh-TW"/>
        </w:rPr>
        <w:t xml:space="preserve">.3 The Effects of </w:t>
      </w:r>
      <w:r>
        <w:rPr>
          <w:rFonts w:eastAsia="新細明體" w:cs="Times New Roman" w:hint="eastAsia"/>
          <w:i/>
          <w:sz w:val="24"/>
          <w:szCs w:val="24"/>
          <w:lang w:eastAsia="zh-TW"/>
        </w:rPr>
        <w:t>G</w:t>
      </w:r>
      <w:r>
        <w:rPr>
          <w:rFonts w:eastAsia="新細明體" w:cs="Times New Roman"/>
          <w:i/>
          <w:sz w:val="24"/>
          <w:szCs w:val="24"/>
          <w:lang w:eastAsia="zh-TW"/>
        </w:rPr>
        <w:t xml:space="preserve">rowth Target and Relative Performance in an Integrated </w:t>
      </w:r>
      <w:r>
        <w:rPr>
          <w:rFonts w:eastAsia="新細明體" w:cs="Times New Roman" w:hint="eastAsia"/>
          <w:i/>
          <w:sz w:val="24"/>
          <w:szCs w:val="24"/>
          <w:lang w:eastAsia="zh-TW"/>
        </w:rPr>
        <w:t>R</w:t>
      </w:r>
      <w:r>
        <w:rPr>
          <w:rFonts w:eastAsia="新細明體" w:cs="Times New Roman"/>
          <w:i/>
          <w:sz w:val="24"/>
          <w:szCs w:val="24"/>
          <w:lang w:eastAsia="zh-TW"/>
        </w:rPr>
        <w:t>egression</w:t>
      </w:r>
    </w:p>
    <w:p w14:paraId="4F079399" w14:textId="3A94EB13" w:rsidR="00EA47A6" w:rsidRDefault="00EA47A6" w:rsidP="00096C95">
      <w:pPr>
        <w:spacing w:line="288" w:lineRule="auto"/>
        <w:ind w:firstLineChars="200" w:firstLine="480"/>
        <w:jc w:val="both"/>
        <w:rPr>
          <w:rFonts w:cs="Times New Roman"/>
          <w:sz w:val="24"/>
          <w:szCs w:val="24"/>
        </w:rPr>
      </w:pPr>
      <w:r>
        <w:rPr>
          <w:rFonts w:cs="Times New Roman"/>
          <w:sz w:val="24"/>
          <w:szCs w:val="24"/>
        </w:rPr>
        <w:t xml:space="preserve">To disentangle the role of pressure to meet growth targets and career concerns in </w:t>
      </w:r>
      <w:r w:rsidR="001A0BB0">
        <w:rPr>
          <w:rFonts w:cs="Times New Roman"/>
          <w:sz w:val="24"/>
          <w:szCs w:val="24"/>
        </w:rPr>
        <w:t xml:space="preserve">their impacts on </w:t>
      </w:r>
      <w:r>
        <w:rPr>
          <w:rFonts w:cs="Times New Roman"/>
          <w:sz w:val="24"/>
          <w:szCs w:val="24"/>
        </w:rPr>
        <w:t xml:space="preserve">the year-end rush, we estimate the following </w:t>
      </w:r>
      <w:r w:rsidR="00B408F9">
        <w:rPr>
          <w:rFonts w:cs="Times New Roman"/>
          <w:sz w:val="24"/>
          <w:szCs w:val="24"/>
        </w:rPr>
        <w:t>regression</w:t>
      </w:r>
      <w:r w:rsidR="008D51BB">
        <w:rPr>
          <w:rFonts w:cs="Times New Roman"/>
          <w:sz w:val="24"/>
          <w:szCs w:val="24"/>
        </w:rPr>
        <w:t>, on</w:t>
      </w:r>
      <w:r w:rsidR="00FB2D1B">
        <w:rPr>
          <w:rFonts w:cs="Times New Roman"/>
          <w:sz w:val="24"/>
          <w:szCs w:val="24"/>
        </w:rPr>
        <w:t>e</w:t>
      </w:r>
      <w:r>
        <w:rPr>
          <w:rFonts w:cs="Times New Roman"/>
          <w:sz w:val="24"/>
          <w:szCs w:val="24"/>
        </w:rPr>
        <w:t xml:space="preserve"> using </w:t>
      </w:r>
      <w:r w:rsidR="00C87CB8">
        <w:rPr>
          <w:rFonts w:cs="Times New Roman"/>
          <w:sz w:val="24"/>
          <w:szCs w:val="24"/>
        </w:rPr>
        <w:t xml:space="preserve">the </w:t>
      </w:r>
      <w:r>
        <w:rPr>
          <w:rFonts w:cs="Times New Roman"/>
          <w:sz w:val="24"/>
          <w:szCs w:val="24"/>
        </w:rPr>
        <w:t>subsamples</w:t>
      </w:r>
      <w:r w:rsidR="00390F36">
        <w:rPr>
          <w:rFonts w:cs="Times New Roman"/>
          <w:sz w:val="24"/>
          <w:szCs w:val="24"/>
        </w:rPr>
        <w:t xml:space="preserve"> whose value of </w:t>
      </w:r>
      <w:r w:rsidR="00390F36">
        <w:rPr>
          <w:rFonts w:cs="Times New Roman"/>
          <w:i/>
          <w:sz w:val="24"/>
          <w:szCs w:val="24"/>
        </w:rPr>
        <w:t>ITAR</w:t>
      </w:r>
      <w:r w:rsidR="00390F36">
        <w:rPr>
          <w:rFonts w:cs="Times New Roman"/>
          <w:sz w:val="24"/>
          <w:szCs w:val="24"/>
        </w:rPr>
        <w:t xml:space="preserve"> are greater than 1.2; the other less</w:t>
      </w:r>
      <w:r>
        <w:rPr>
          <w:rFonts w:cs="Times New Roman"/>
          <w:sz w:val="24"/>
          <w:szCs w:val="24"/>
        </w:rPr>
        <w:t>:</w:t>
      </w:r>
    </w:p>
    <w:tbl>
      <w:tblPr>
        <w:tblStyle w:val="af8"/>
        <w:tblW w:w="0" w:type="auto"/>
        <w:tblInd w:w="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73"/>
        <w:gridCol w:w="7063"/>
        <w:gridCol w:w="976"/>
      </w:tblGrid>
      <w:tr w:rsidR="00EA47A6" w14:paraId="5CB006EA" w14:textId="77777777" w:rsidTr="00EA47A6">
        <w:tc>
          <w:tcPr>
            <w:tcW w:w="277" w:type="dxa"/>
          </w:tcPr>
          <w:p w14:paraId="70B623C7" w14:textId="77777777" w:rsidR="00EA47A6" w:rsidRDefault="00EA47A6" w:rsidP="00096C95">
            <w:pPr>
              <w:spacing w:line="288" w:lineRule="auto"/>
              <w:ind w:firstLine="480"/>
              <w:jc w:val="both"/>
              <w:rPr>
                <w:rFonts w:cs="Times New Roman"/>
                <w:sz w:val="24"/>
                <w:szCs w:val="24"/>
              </w:rPr>
            </w:pPr>
          </w:p>
        </w:tc>
        <w:tc>
          <w:tcPr>
            <w:tcW w:w="7539" w:type="dxa"/>
            <w:hideMark/>
          </w:tcPr>
          <w:p w14:paraId="16878946" w14:textId="6CC73887" w:rsidR="00EA47A6" w:rsidRPr="00943C14" w:rsidRDefault="00000000" w:rsidP="00AF0030">
            <w:pPr>
              <w:spacing w:before="240" w:after="240" w:line="288" w:lineRule="auto"/>
              <w:ind w:firstLine="480"/>
              <w:jc w:val="both"/>
              <w:rPr>
                <w:rFonts w:eastAsia="新細明體" w:cs="Times New Roman"/>
                <w:sz w:val="24"/>
                <w:szCs w:val="24"/>
                <w:lang w:eastAsia="zh-TW"/>
              </w:rPr>
            </w:pPr>
            <m:oMathPara>
              <m:oMath>
                <m:sSub>
                  <m:sSubPr>
                    <m:ctrlPr>
                      <w:rPr>
                        <w:rFonts w:ascii="Cambria Math" w:hAnsi="Cambria Math" w:cs="Times New Roman"/>
                        <w:sz w:val="24"/>
                        <w:szCs w:val="24"/>
                      </w:rPr>
                    </m:ctrlPr>
                  </m:sSubPr>
                  <m:e>
                    <m:r>
                      <w:rPr>
                        <w:rFonts w:ascii="Cambria Math" w:hAnsi="Cambria Math" w:cs="Times New Roman"/>
                        <w:sz w:val="24"/>
                        <w:szCs w:val="24"/>
                      </w:rPr>
                      <m:t>YER</m:t>
                    </m:r>
                  </m:e>
                  <m:sub>
                    <m:r>
                      <w:rPr>
                        <w:rFonts w:ascii="Cambria Math" w:hAnsi="Cambria Math" w:cs="Times New Roman"/>
                        <w:sz w:val="24"/>
                        <w:szCs w:val="24"/>
                      </w:rPr>
                      <m:t>ct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1</m:t>
                    </m:r>
                  </m:sub>
                </m:sSub>
                <m:r>
                  <w:rPr>
                    <w:rFonts w:ascii="Cambria Math" w:hAnsi="Cambria Math" w:cs="Times New Roman"/>
                    <w:sz w:val="24"/>
                    <w:szCs w:val="24"/>
                  </w:rPr>
                  <m:t>ITA</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2</m:t>
                    </m:r>
                  </m:sub>
                </m:sSub>
                <m:r>
                  <w:rPr>
                    <w:rFonts w:ascii="Cambria Math" w:hAnsi="Cambria Math" w:cs="Times New Roman"/>
                    <w:sz w:val="24"/>
                    <w:szCs w:val="24"/>
                  </w:rPr>
                  <m:t>ITA</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ct</m:t>
                    </m:r>
                  </m:sub>
                </m:sSub>
                <m:r>
                  <w:rPr>
                    <w:rFonts w:ascii="Cambria Math" w:hAnsi="Cambria Math" w:cs="Times New Roman"/>
                    <w:sz w:val="24"/>
                    <w:szCs w:val="24"/>
                  </w:rPr>
                  <m:t>⋅Post2005+</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n=</m:t>
                    </m:r>
                    <m:d>
                      <m:dPr>
                        <m:begChr m:val="{"/>
                        <m:endChr m:val="}"/>
                        <m:ctrlPr>
                          <w:rPr>
                            <w:rFonts w:ascii="Cambria Math" w:hAnsi="Cambria Math" w:cs="Times New Roman"/>
                            <w:i/>
                            <w:sz w:val="24"/>
                            <w:szCs w:val="24"/>
                          </w:rPr>
                        </m:ctrlPr>
                      </m:dPr>
                      <m:e>
                        <m:r>
                          <w:rPr>
                            <w:rFonts w:ascii="Cambria Math" w:hAnsi="Cambria Math" w:cs="Times New Roman"/>
                            <w:sz w:val="24"/>
                            <w:szCs w:val="24"/>
                          </w:rPr>
                          <m:t>1</m:t>
                        </m:r>
                        <m:r>
                          <m:rPr>
                            <m:sty m:val="p"/>
                          </m:rPr>
                          <w:rPr>
                            <w:rFonts w:ascii="Cambria Math" w:hAnsi="Cambria Math" w:cs="Times New Roman"/>
                            <w:sz w:val="24"/>
                            <w:szCs w:val="24"/>
                          </w:rPr>
                          <m:t>,⋯,</m:t>
                        </m:r>
                        <m:r>
                          <w:rPr>
                            <w:rFonts w:ascii="Cambria Math" w:hAnsi="Cambria Math" w:cs="Times New Roman"/>
                            <w:sz w:val="24"/>
                            <w:szCs w:val="24"/>
                          </w:rPr>
                          <m:t>N</m:t>
                        </m:r>
                      </m:e>
                    </m:d>
                  </m:sub>
                  <m:sup/>
                  <m:e>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n</m:t>
                        </m:r>
                      </m:sub>
                    </m:sSub>
                    <m:r>
                      <w:rPr>
                        <w:rFonts w:ascii="Cambria Math" w:hAnsi="Cambria Math" w:cs="Times New Roman"/>
                        <w:sz w:val="24"/>
                        <w:szCs w:val="24"/>
                      </w:rPr>
                      <m:t>⋅Ran</m:t>
                    </m:r>
                    <m:sSubSup>
                      <m:sSubSupPr>
                        <m:ctrlPr>
                          <w:rPr>
                            <w:rFonts w:ascii="Cambria Math" w:hAnsi="Cambria Math" w:cs="Times New Roman"/>
                            <w:i/>
                            <w:sz w:val="24"/>
                            <w:szCs w:val="24"/>
                          </w:rPr>
                        </m:ctrlPr>
                      </m:sSubSupPr>
                      <m:e>
                        <m:r>
                          <w:rPr>
                            <w:rFonts w:ascii="Cambria Math" w:hAnsi="Cambria Math" w:cs="Times New Roman"/>
                            <w:sz w:val="24"/>
                            <w:szCs w:val="24"/>
                          </w:rPr>
                          <m:t>k</m:t>
                        </m:r>
                      </m:e>
                      <m:sub>
                        <m:r>
                          <w:rPr>
                            <w:rFonts w:ascii="Cambria Math" w:hAnsi="Cambria Math" w:cs="Times New Roman"/>
                            <w:sz w:val="24"/>
                            <w:szCs w:val="24"/>
                          </w:rPr>
                          <m:t>ct</m:t>
                        </m:r>
                      </m:sub>
                      <m:sup>
                        <m:r>
                          <w:rPr>
                            <w:rFonts w:ascii="Cambria Math" w:hAnsi="Cambria Math" w:cs="Times New Roman"/>
                            <w:sz w:val="24"/>
                            <w:szCs w:val="24"/>
                          </w:rPr>
                          <m:t>n</m:t>
                        </m:r>
                      </m:sup>
                    </m:sSubSup>
                  </m:e>
                </m:nary>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c</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ct</m:t>
                    </m:r>
                  </m:sub>
                </m:sSub>
                <m:r>
                  <m:rPr>
                    <m:sty m:val="p"/>
                  </m:rPr>
                  <w:rPr>
                    <w:rFonts w:ascii="Cambria Math" w:eastAsia="新細明體" w:hAnsi="Cambria Math" w:cs="Times New Roman"/>
                    <w:sz w:val="24"/>
                    <w:szCs w:val="24"/>
                    <w:lang w:eastAsia="zh-TW"/>
                  </w:rPr>
                  <m:t>,</m:t>
                </m:r>
              </m:oMath>
            </m:oMathPara>
          </w:p>
        </w:tc>
        <w:tc>
          <w:tcPr>
            <w:tcW w:w="496" w:type="dxa"/>
            <w:vAlign w:val="center"/>
            <w:hideMark/>
          </w:tcPr>
          <w:p w14:paraId="68A9FF32" w14:textId="77777777" w:rsidR="00EA47A6" w:rsidRDefault="00EA47A6" w:rsidP="00096C95">
            <w:pPr>
              <w:spacing w:line="288" w:lineRule="auto"/>
              <w:ind w:firstLine="480"/>
              <w:jc w:val="both"/>
              <w:rPr>
                <w:rFonts w:cs="Times New Roman"/>
                <w:sz w:val="24"/>
                <w:szCs w:val="24"/>
              </w:rPr>
            </w:pPr>
            <w:r>
              <w:rPr>
                <w:rFonts w:cs="Times New Roman"/>
                <w:sz w:val="24"/>
                <w:szCs w:val="24"/>
              </w:rPr>
              <w:t>(4)</w:t>
            </w:r>
          </w:p>
        </w:tc>
      </w:tr>
    </w:tbl>
    <w:p w14:paraId="68063278" w14:textId="63D687C5" w:rsidR="00EA47A6" w:rsidRDefault="00EA47A6" w:rsidP="00E22497">
      <w:pPr>
        <w:spacing w:line="288" w:lineRule="auto"/>
        <w:jc w:val="both"/>
        <w:rPr>
          <w:rFonts w:cs="Times New Roman"/>
          <w:sz w:val="24"/>
          <w:szCs w:val="24"/>
        </w:rPr>
      </w:pPr>
      <w:bookmarkStart w:id="4" w:name="OLE_LINK6"/>
      <w:r>
        <w:rPr>
          <w:rFonts w:cs="Times New Roman"/>
          <w:sz w:val="24"/>
          <w:szCs w:val="24"/>
        </w:rPr>
        <w:t xml:space="preserve">where all variables are defined the same as in Eq. (3). </w:t>
      </w:r>
      <w:r w:rsidR="00F404B2">
        <w:rPr>
          <w:rFonts w:cs="Times New Roman"/>
          <w:i/>
          <w:sz w:val="24"/>
          <w:szCs w:val="24"/>
        </w:rPr>
        <w:t>Rank</w:t>
      </w:r>
      <w:r w:rsidR="00F404B2">
        <w:rPr>
          <w:rFonts w:cs="Times New Roman"/>
          <w:sz w:val="24"/>
          <w:szCs w:val="24"/>
        </w:rPr>
        <w:t xml:space="preserve"> </w:t>
      </w:r>
      <w:r>
        <w:rPr>
          <w:rFonts w:cs="Times New Roman"/>
          <w:sz w:val="24"/>
          <w:szCs w:val="24"/>
        </w:rPr>
        <w:t xml:space="preserve">is recalculated for cities in the same province after splitting the samples. </w:t>
      </w:r>
      <w:r w:rsidR="00626068">
        <w:rPr>
          <w:rFonts w:cs="Times New Roman"/>
          <w:sz w:val="24"/>
          <w:szCs w:val="24"/>
        </w:rPr>
        <w:t>Cities in the 3</w:t>
      </w:r>
      <w:r w:rsidR="00626068" w:rsidRPr="00626068">
        <w:rPr>
          <w:rFonts w:cs="Times New Roman"/>
          <w:sz w:val="24"/>
          <w:szCs w:val="24"/>
          <w:vertAlign w:val="superscript"/>
        </w:rPr>
        <w:t>rd</w:t>
      </w:r>
      <w:r w:rsidR="00626068">
        <w:rPr>
          <w:rFonts w:cs="Times New Roman"/>
          <w:sz w:val="24"/>
          <w:szCs w:val="24"/>
        </w:rPr>
        <w:t xml:space="preserve"> </w:t>
      </w:r>
      <w:r w:rsidR="00D015F7">
        <w:rPr>
          <w:rFonts w:cs="Times New Roman"/>
          <w:sz w:val="24"/>
          <w:szCs w:val="24"/>
        </w:rPr>
        <w:t>quintile are the reference group.</w:t>
      </w:r>
    </w:p>
    <w:bookmarkEnd w:id="4"/>
    <w:p w14:paraId="68A70345" w14:textId="46706119" w:rsidR="00EA47A6" w:rsidRPr="00AC13C5" w:rsidRDefault="00EA47A6" w:rsidP="00096C95">
      <w:pPr>
        <w:spacing w:line="288" w:lineRule="auto"/>
        <w:ind w:firstLineChars="200" w:firstLine="480"/>
        <w:jc w:val="both"/>
        <w:rPr>
          <w:rFonts w:cs="Times New Roman"/>
          <w:sz w:val="24"/>
          <w:szCs w:val="24"/>
        </w:rPr>
      </w:pPr>
      <w:r>
        <w:rPr>
          <w:rFonts w:cs="Times New Roman"/>
          <w:sz w:val="24"/>
          <w:szCs w:val="24"/>
        </w:rPr>
        <w:t>Columns (</w:t>
      </w:r>
      <w:r w:rsidR="00BC1AFF">
        <w:rPr>
          <w:rFonts w:cs="Times New Roman"/>
          <w:sz w:val="24"/>
          <w:szCs w:val="24"/>
        </w:rPr>
        <w:t>a</w:t>
      </w:r>
      <w:r>
        <w:rPr>
          <w:rFonts w:cs="Times New Roman"/>
          <w:sz w:val="24"/>
          <w:szCs w:val="24"/>
        </w:rPr>
        <w:t>) and (</w:t>
      </w:r>
      <w:r w:rsidR="00BC1AFF">
        <w:rPr>
          <w:rFonts w:cs="Times New Roman"/>
          <w:sz w:val="24"/>
          <w:szCs w:val="24"/>
        </w:rPr>
        <w:t>b</w:t>
      </w:r>
      <w:r>
        <w:rPr>
          <w:rFonts w:cs="Times New Roman"/>
          <w:sz w:val="24"/>
          <w:szCs w:val="24"/>
        </w:rPr>
        <w:t>) of Table 5 present the estimated results of Eq. (4) for the subsample of cities with a</w:t>
      </w:r>
      <w:r w:rsidR="008D40B6">
        <w:rPr>
          <w:rFonts w:cs="Times New Roman"/>
          <w:sz w:val="24"/>
          <w:szCs w:val="24"/>
        </w:rPr>
        <w:t>n</w:t>
      </w:r>
      <w:r>
        <w:rPr>
          <w:rFonts w:cs="Times New Roman"/>
          <w:sz w:val="24"/>
          <w:szCs w:val="24"/>
        </w:rPr>
        <w:t xml:space="preserve"> </w:t>
      </w:r>
      <w:r w:rsidR="00B82658" w:rsidRPr="008A51AD">
        <w:rPr>
          <w:rFonts w:cs="Times New Roman"/>
          <w:i/>
          <w:sz w:val="24"/>
          <w:szCs w:val="24"/>
        </w:rPr>
        <w:t>ITAR</w:t>
      </w:r>
      <w:r>
        <w:rPr>
          <w:rFonts w:cs="Times New Roman"/>
          <w:sz w:val="24"/>
          <w:szCs w:val="24"/>
        </w:rPr>
        <w:t xml:space="preserve"> greater than 1.2. Column (</w:t>
      </w:r>
      <w:r w:rsidR="005F7832">
        <w:rPr>
          <w:rFonts w:cs="Times New Roman"/>
          <w:sz w:val="24"/>
          <w:szCs w:val="24"/>
        </w:rPr>
        <w:t>a</w:t>
      </w:r>
      <w:r>
        <w:rPr>
          <w:rFonts w:cs="Times New Roman"/>
          <w:sz w:val="24"/>
          <w:szCs w:val="24"/>
        </w:rPr>
        <w:t xml:space="preserve">) clearly shows that the rank order in </w:t>
      </w:r>
      <w:r w:rsidR="00B82658" w:rsidRPr="008A51AD">
        <w:rPr>
          <w:rFonts w:cs="Times New Roman"/>
          <w:i/>
          <w:sz w:val="24"/>
          <w:szCs w:val="24"/>
        </w:rPr>
        <w:t>ITAR</w:t>
      </w:r>
      <w:r>
        <w:rPr>
          <w:rFonts w:cs="Times New Roman"/>
          <w:sz w:val="24"/>
          <w:szCs w:val="24"/>
        </w:rPr>
        <w:t xml:space="preserve"> affects the year-end rush</w:t>
      </w:r>
      <w:r w:rsidR="003D5673">
        <w:rPr>
          <w:rFonts w:cs="Times New Roman"/>
          <w:sz w:val="24"/>
          <w:szCs w:val="24"/>
        </w:rPr>
        <w:t xml:space="preserve">: the extent of year-end rush </w:t>
      </w:r>
      <w:proofErr w:type="spellStart"/>
      <w:r w:rsidR="003D5673">
        <w:rPr>
          <w:rFonts w:cs="Times New Roman"/>
          <w:sz w:val="24"/>
          <w:szCs w:val="24"/>
        </w:rPr>
        <w:t>monotically</w:t>
      </w:r>
      <w:proofErr w:type="spellEnd"/>
      <w:r w:rsidR="003D5673">
        <w:rPr>
          <w:rFonts w:cs="Times New Roman"/>
          <w:sz w:val="24"/>
          <w:szCs w:val="24"/>
        </w:rPr>
        <w:t xml:space="preserve"> increases as a city’s rank worsens.</w:t>
      </w:r>
      <w:r>
        <w:rPr>
          <w:rFonts w:cs="Times New Roman"/>
          <w:sz w:val="24"/>
          <w:szCs w:val="24"/>
        </w:rPr>
        <w:t xml:space="preserve"> </w:t>
      </w:r>
      <w:r w:rsidR="00521A7C">
        <w:rPr>
          <w:rFonts w:cs="Times New Roman"/>
          <w:sz w:val="24"/>
          <w:szCs w:val="24"/>
        </w:rPr>
        <w:t>C</w:t>
      </w:r>
      <w:r>
        <w:rPr>
          <w:rFonts w:cs="Times New Roman"/>
          <w:sz w:val="24"/>
          <w:szCs w:val="24"/>
        </w:rPr>
        <w:t>olumn (</w:t>
      </w:r>
      <w:r w:rsidR="005F7832">
        <w:rPr>
          <w:rFonts w:cs="Times New Roman"/>
          <w:sz w:val="24"/>
          <w:szCs w:val="24"/>
        </w:rPr>
        <w:t>b</w:t>
      </w:r>
      <w:r>
        <w:rPr>
          <w:rFonts w:cs="Times New Roman"/>
          <w:sz w:val="24"/>
          <w:szCs w:val="24"/>
        </w:rPr>
        <w:t>)</w:t>
      </w:r>
      <w:r w:rsidR="00147149">
        <w:rPr>
          <w:rFonts w:cs="Times New Roman"/>
          <w:sz w:val="24"/>
          <w:szCs w:val="24"/>
        </w:rPr>
        <w:t xml:space="preserve"> show that</w:t>
      </w:r>
      <w:r>
        <w:rPr>
          <w:rFonts w:cs="Times New Roman"/>
          <w:sz w:val="24"/>
          <w:szCs w:val="24"/>
        </w:rPr>
        <w:t xml:space="preserve">, even after including </w:t>
      </w:r>
      <w:r w:rsidR="00B82658" w:rsidRPr="00034434">
        <w:rPr>
          <w:rFonts w:cs="Times New Roman"/>
          <w:i/>
          <w:sz w:val="24"/>
          <w:szCs w:val="24"/>
        </w:rPr>
        <w:t>ITAR</w:t>
      </w:r>
      <w:r>
        <w:rPr>
          <w:rFonts w:cs="Times New Roman"/>
          <w:sz w:val="24"/>
          <w:szCs w:val="24"/>
        </w:rPr>
        <w:t xml:space="preserve"> and </w:t>
      </w:r>
      <w:r>
        <w:rPr>
          <w:rFonts w:cs="Times New Roman"/>
          <w:sz w:val="24"/>
          <w:szCs w:val="24"/>
        </w:rPr>
        <w:lastRenderedPageBreak/>
        <w:t xml:space="preserve">its interaction term </w:t>
      </w:r>
      <w:r w:rsidR="00007637">
        <w:rPr>
          <w:rFonts w:cs="Times New Roman"/>
          <w:sz w:val="24"/>
          <w:szCs w:val="24"/>
        </w:rPr>
        <w:t>into the regression, this pattern remains the same</w:t>
      </w:r>
      <w:r>
        <w:rPr>
          <w:rFonts w:cs="Times New Roman"/>
          <w:sz w:val="24"/>
          <w:szCs w:val="24"/>
        </w:rPr>
        <w:t xml:space="preserve">. However, the coefficients on </w:t>
      </w:r>
      <w:r w:rsidR="00B82658" w:rsidRPr="008A51AD">
        <w:rPr>
          <w:rFonts w:cs="Times New Roman"/>
          <w:i/>
          <w:sz w:val="24"/>
          <w:szCs w:val="24"/>
        </w:rPr>
        <w:t>ITAR</w:t>
      </w:r>
      <w:r>
        <w:rPr>
          <w:rFonts w:cs="Times New Roman"/>
          <w:sz w:val="24"/>
          <w:szCs w:val="24"/>
        </w:rPr>
        <w:t xml:space="preserve"> and the interaction terms </w:t>
      </w:r>
      <w:r w:rsidR="00CD5BFB">
        <w:rPr>
          <w:rFonts w:cs="Times New Roman"/>
          <w:sz w:val="24"/>
          <w:szCs w:val="24"/>
        </w:rPr>
        <w:t>are now</w:t>
      </w:r>
      <w:r>
        <w:rPr>
          <w:rFonts w:cs="Times New Roman"/>
          <w:sz w:val="24"/>
          <w:szCs w:val="24"/>
        </w:rPr>
        <w:t xml:space="preserve"> insignificant, despite being negative as expected. This indicates that the ranking of </w:t>
      </w:r>
      <w:r w:rsidR="00B82658" w:rsidRPr="008A51AD">
        <w:rPr>
          <w:rFonts w:cs="Times New Roman"/>
          <w:i/>
          <w:sz w:val="24"/>
          <w:szCs w:val="24"/>
        </w:rPr>
        <w:t>ITAR</w:t>
      </w:r>
      <w:r>
        <w:rPr>
          <w:rFonts w:cs="Times New Roman"/>
          <w:sz w:val="24"/>
          <w:szCs w:val="24"/>
        </w:rPr>
        <w:t>, rather than its absolute value, has</w:t>
      </w:r>
      <w:r w:rsidR="003A5134">
        <w:rPr>
          <w:rFonts w:cs="Times New Roman"/>
          <w:sz w:val="24"/>
          <w:szCs w:val="24"/>
        </w:rPr>
        <w:t xml:space="preserve"> a</w:t>
      </w:r>
      <w:r>
        <w:rPr>
          <w:rFonts w:cs="Times New Roman"/>
          <w:sz w:val="24"/>
          <w:szCs w:val="24"/>
        </w:rPr>
        <w:t xml:space="preserve"> stronger explanatory power for the year-end rush. </w:t>
      </w:r>
      <w:r w:rsidR="00DF186C">
        <w:rPr>
          <w:rFonts w:cs="Times New Roman"/>
          <w:sz w:val="24"/>
          <w:szCs w:val="24"/>
        </w:rPr>
        <w:t>For</w:t>
      </w:r>
      <w:r>
        <w:rPr>
          <w:rFonts w:cs="Times New Roman"/>
          <w:sz w:val="24"/>
          <w:szCs w:val="24"/>
        </w:rPr>
        <w:t xml:space="preserve"> cities </w:t>
      </w:r>
      <w:r w:rsidR="00A43D96">
        <w:rPr>
          <w:rFonts w:cs="Times New Roman"/>
          <w:sz w:val="24"/>
          <w:szCs w:val="24"/>
        </w:rPr>
        <w:t>which</w:t>
      </w:r>
      <w:r>
        <w:rPr>
          <w:rFonts w:cs="Times New Roman"/>
          <w:sz w:val="24"/>
          <w:szCs w:val="24"/>
        </w:rPr>
        <w:t xml:space="preserve"> </w:t>
      </w:r>
      <w:r w:rsidR="00F3635C">
        <w:rPr>
          <w:rFonts w:cs="Times New Roman"/>
          <w:sz w:val="24"/>
          <w:szCs w:val="24"/>
        </w:rPr>
        <w:t>have surpassed the</w:t>
      </w:r>
      <w:r>
        <w:rPr>
          <w:rFonts w:cs="Times New Roman"/>
          <w:sz w:val="24"/>
          <w:szCs w:val="24"/>
        </w:rPr>
        <w:t xml:space="preserve"> </w:t>
      </w:r>
      <w:r w:rsidR="00B82658" w:rsidRPr="008A51AD">
        <w:rPr>
          <w:rFonts w:cs="Times New Roman"/>
          <w:i/>
          <w:sz w:val="24"/>
          <w:szCs w:val="24"/>
        </w:rPr>
        <w:t>ITAR</w:t>
      </w:r>
      <w:r w:rsidR="00932EE2">
        <w:rPr>
          <w:rFonts w:cs="Times New Roman"/>
          <w:sz w:val="24"/>
          <w:szCs w:val="24"/>
        </w:rPr>
        <w:t xml:space="preserve"> threshold</w:t>
      </w:r>
      <w:r>
        <w:rPr>
          <w:rFonts w:cs="Times New Roman"/>
          <w:sz w:val="24"/>
          <w:szCs w:val="24"/>
        </w:rPr>
        <w:t>, even if there is no pressure to meet targets, career concerns based on relative performance still lead to a year-end rush</w:t>
      </w:r>
      <w:r w:rsidR="00D773AB">
        <w:rPr>
          <w:rFonts w:cs="Times New Roman"/>
          <w:sz w:val="24"/>
          <w:szCs w:val="24"/>
        </w:rPr>
        <w:t>:</w:t>
      </w:r>
      <w:r>
        <w:rPr>
          <w:rFonts w:cs="Times New Roman"/>
          <w:sz w:val="24"/>
          <w:szCs w:val="24"/>
        </w:rPr>
        <w:t xml:space="preserve"> Cities with lower rankings are more heavily involved in the year-end rush.</w:t>
      </w:r>
      <w:r w:rsidR="00AC13C5">
        <w:rPr>
          <w:rFonts w:cs="Times New Roman"/>
          <w:sz w:val="24"/>
          <w:szCs w:val="24"/>
        </w:rPr>
        <w:t xml:space="preserve"> On the other hand, the value of </w:t>
      </w:r>
      <w:r w:rsidR="00AC13C5">
        <w:rPr>
          <w:rFonts w:cs="Times New Roman"/>
          <w:i/>
          <w:sz w:val="24"/>
          <w:szCs w:val="24"/>
        </w:rPr>
        <w:t>ITAR</w:t>
      </w:r>
      <w:r w:rsidR="00AC13C5">
        <w:rPr>
          <w:rFonts w:cs="Times New Roman"/>
          <w:sz w:val="24"/>
          <w:szCs w:val="24"/>
        </w:rPr>
        <w:t xml:space="preserve">, if it is greater than 1.2, has no impact on </w:t>
      </w:r>
      <w:r w:rsidR="00AC13C5">
        <w:rPr>
          <w:rFonts w:cs="Times New Roman"/>
          <w:i/>
          <w:sz w:val="24"/>
          <w:szCs w:val="24"/>
        </w:rPr>
        <w:t>YER</w:t>
      </w:r>
      <w:r w:rsidR="00AC13C5">
        <w:rPr>
          <w:rFonts w:cs="Times New Roman"/>
          <w:sz w:val="24"/>
          <w:szCs w:val="24"/>
        </w:rPr>
        <w:t>, before or after 2005.</w:t>
      </w:r>
    </w:p>
    <w:p w14:paraId="546FB913" w14:textId="40480971" w:rsidR="00EA47A6" w:rsidRDefault="00EA47A6" w:rsidP="009166D1">
      <w:pPr>
        <w:spacing w:line="288" w:lineRule="auto"/>
        <w:ind w:firstLineChars="200" w:firstLine="480"/>
        <w:jc w:val="both"/>
        <w:rPr>
          <w:rFonts w:eastAsia="新細明體" w:cs="Times New Roman"/>
          <w:sz w:val="24"/>
          <w:szCs w:val="24"/>
          <w:lang w:eastAsia="zh-TW"/>
        </w:rPr>
      </w:pPr>
      <w:r>
        <w:rPr>
          <w:rFonts w:cs="Times New Roman"/>
          <w:sz w:val="24"/>
          <w:szCs w:val="24"/>
        </w:rPr>
        <w:t xml:space="preserve">In contrast, for cities </w:t>
      </w:r>
      <w:r w:rsidR="00A43D96">
        <w:rPr>
          <w:rFonts w:cs="Times New Roman"/>
          <w:sz w:val="24"/>
          <w:szCs w:val="24"/>
        </w:rPr>
        <w:t xml:space="preserve">whose values of </w:t>
      </w:r>
      <w:r w:rsidR="00A43D96">
        <w:rPr>
          <w:rFonts w:cs="Times New Roman"/>
          <w:i/>
          <w:sz w:val="24"/>
          <w:szCs w:val="24"/>
        </w:rPr>
        <w:t>ITAR</w:t>
      </w:r>
      <w:r w:rsidR="00A43D96">
        <w:rPr>
          <w:rFonts w:cs="Times New Roman"/>
          <w:sz w:val="24"/>
          <w:szCs w:val="24"/>
        </w:rPr>
        <w:t xml:space="preserve"> are smaller than 1.2, and are </w:t>
      </w:r>
      <w:r>
        <w:rPr>
          <w:rFonts w:cs="Times New Roman"/>
          <w:sz w:val="24"/>
          <w:szCs w:val="24"/>
        </w:rPr>
        <w:t xml:space="preserve">under pressure to meet </w:t>
      </w:r>
      <w:r w:rsidR="00C97F17">
        <w:rPr>
          <w:rFonts w:cs="Times New Roman"/>
          <w:sz w:val="24"/>
          <w:szCs w:val="24"/>
        </w:rPr>
        <w:t xml:space="preserve">the </w:t>
      </w:r>
      <w:r>
        <w:rPr>
          <w:rFonts w:cs="Times New Roman"/>
          <w:sz w:val="24"/>
          <w:szCs w:val="24"/>
        </w:rPr>
        <w:t>growth targets, the</w:t>
      </w:r>
      <w:r w:rsidR="00C97F17">
        <w:rPr>
          <w:rFonts w:cs="Times New Roman"/>
          <w:sz w:val="24"/>
          <w:szCs w:val="24"/>
        </w:rPr>
        <w:t xml:space="preserve"> value of </w:t>
      </w:r>
      <w:r w:rsidR="00C97F17">
        <w:rPr>
          <w:rFonts w:cs="Times New Roman"/>
          <w:i/>
          <w:sz w:val="24"/>
          <w:szCs w:val="24"/>
        </w:rPr>
        <w:t>ITAR</w:t>
      </w:r>
      <w:r>
        <w:rPr>
          <w:rFonts w:cs="Times New Roman"/>
          <w:sz w:val="24"/>
          <w:szCs w:val="24"/>
        </w:rPr>
        <w:t xml:space="preserve"> significantly influences the year-end rush, rendering the impact of relative performance ranking insignificant</w:t>
      </w:r>
      <w:r w:rsidR="007C1A32">
        <w:rPr>
          <w:rFonts w:cs="Times New Roman"/>
          <w:sz w:val="24"/>
          <w:szCs w:val="24"/>
        </w:rPr>
        <w:t>, except for cities ranked lowest</w:t>
      </w:r>
      <w:r>
        <w:rPr>
          <w:rFonts w:cs="Times New Roman"/>
          <w:sz w:val="24"/>
          <w:szCs w:val="24"/>
        </w:rPr>
        <w:t>.</w:t>
      </w:r>
      <w:r w:rsidR="007C1A32">
        <w:rPr>
          <w:rFonts w:cs="Times New Roman"/>
          <w:sz w:val="24"/>
          <w:szCs w:val="24"/>
        </w:rPr>
        <w:t xml:space="preserve"> </w:t>
      </w:r>
      <w:r>
        <w:rPr>
          <w:rFonts w:cs="Times New Roman"/>
          <w:sz w:val="24"/>
          <w:szCs w:val="24"/>
        </w:rPr>
        <w:t>Columns (</w:t>
      </w:r>
      <w:r w:rsidR="00964C66">
        <w:rPr>
          <w:rFonts w:cs="Times New Roman"/>
          <w:sz w:val="24"/>
          <w:szCs w:val="24"/>
        </w:rPr>
        <w:t>c</w:t>
      </w:r>
      <w:r>
        <w:rPr>
          <w:rFonts w:cs="Times New Roman"/>
          <w:sz w:val="24"/>
          <w:szCs w:val="24"/>
        </w:rPr>
        <w:t>) and (</w:t>
      </w:r>
      <w:r w:rsidR="00964C66">
        <w:rPr>
          <w:rFonts w:cs="Times New Roman"/>
          <w:sz w:val="24"/>
          <w:szCs w:val="24"/>
        </w:rPr>
        <w:t>d</w:t>
      </w:r>
      <w:r>
        <w:rPr>
          <w:rFonts w:cs="Times New Roman"/>
          <w:sz w:val="24"/>
          <w:szCs w:val="24"/>
        </w:rPr>
        <w:t>) of Table 5 present the results for the subsample of cities with a</w:t>
      </w:r>
      <w:r w:rsidR="00D55126">
        <w:rPr>
          <w:rFonts w:cs="Times New Roman"/>
          <w:sz w:val="24"/>
          <w:szCs w:val="24"/>
        </w:rPr>
        <w:t>n</w:t>
      </w:r>
      <w:r>
        <w:rPr>
          <w:rFonts w:cs="Times New Roman"/>
          <w:sz w:val="24"/>
          <w:szCs w:val="24"/>
        </w:rPr>
        <w:t xml:space="preserve"> </w:t>
      </w:r>
      <w:r w:rsidR="00B82658" w:rsidRPr="008A51AD">
        <w:rPr>
          <w:rFonts w:cs="Times New Roman"/>
          <w:i/>
          <w:sz w:val="24"/>
          <w:szCs w:val="24"/>
        </w:rPr>
        <w:t>ITAR</w:t>
      </w:r>
      <w:r>
        <w:rPr>
          <w:rFonts w:cs="Times New Roman"/>
          <w:sz w:val="24"/>
          <w:szCs w:val="24"/>
        </w:rPr>
        <w:t xml:space="preserve"> of less than 1.2. Column (3) indicates that cities with lower rankings tend to experience a more severe year-end rush. However, after including the </w:t>
      </w:r>
      <w:r w:rsidR="00B82658" w:rsidRPr="008A51AD">
        <w:rPr>
          <w:rFonts w:cs="Times New Roman"/>
          <w:i/>
          <w:sz w:val="24"/>
          <w:szCs w:val="24"/>
        </w:rPr>
        <w:t>ITAR</w:t>
      </w:r>
      <w:r>
        <w:rPr>
          <w:rFonts w:cs="Times New Roman"/>
          <w:sz w:val="24"/>
          <w:szCs w:val="24"/>
        </w:rPr>
        <w:t xml:space="preserve"> and its interaction term, the results in Column (4) show that the estimated coefficient for </w:t>
      </w:r>
      <w:r w:rsidRPr="00AB2200">
        <w:rPr>
          <w:rFonts w:cs="Times New Roman"/>
          <w:i/>
          <w:sz w:val="24"/>
          <w:szCs w:val="24"/>
        </w:rPr>
        <w:t>Rank</w:t>
      </w:r>
      <w:r>
        <w:rPr>
          <w:rFonts w:cs="Times New Roman"/>
          <w:sz w:val="24"/>
          <w:szCs w:val="24"/>
        </w:rPr>
        <w:t xml:space="preserve"> becomes insignificant. </w:t>
      </w:r>
      <w:r w:rsidR="009A1972">
        <w:rPr>
          <w:rFonts w:cs="Times New Roman"/>
          <w:sz w:val="24"/>
          <w:szCs w:val="24"/>
        </w:rPr>
        <w:t>However, the coefficient of the interactive term,</w:t>
      </w:r>
      <m:oMath>
        <m:r>
          <m:rPr>
            <m:sty m:val="p"/>
          </m:rPr>
          <w:rPr>
            <w:rFonts w:ascii="Cambria Math" w:hAnsi="Cambria Math" w:cs="Times New Roman"/>
            <w:sz w:val="24"/>
            <w:szCs w:val="24"/>
          </w:rPr>
          <m:t xml:space="preserve"> </m:t>
        </m:r>
        <m:r>
          <w:rPr>
            <w:rFonts w:ascii="Cambria Math" w:hAnsi="Cambria Math" w:cs="Times New Roman"/>
            <w:sz w:val="24"/>
            <w:szCs w:val="24"/>
          </w:rPr>
          <m:t>ITAR×</m:t>
        </m:r>
        <m:sSub>
          <m:sSubPr>
            <m:ctrlPr>
              <w:rPr>
                <w:rFonts w:ascii="Cambria Math" w:hAnsi="Cambria Math" w:cs="Times New Roman"/>
                <w:i/>
                <w:sz w:val="24"/>
                <w:szCs w:val="24"/>
              </w:rPr>
            </m:ctrlPr>
          </m:sSubPr>
          <m:e>
            <m:r>
              <w:rPr>
                <w:rFonts w:ascii="Cambria Math" w:hAnsi="Cambria Math" w:cs="Times New Roman"/>
                <w:sz w:val="24"/>
                <w:szCs w:val="24"/>
              </w:rPr>
              <m:t>Post</m:t>
            </m:r>
          </m:e>
          <m:sub>
            <m:r>
              <w:rPr>
                <w:rFonts w:ascii="Cambria Math" w:hAnsi="Cambria Math" w:cs="Times New Roman"/>
                <w:sz w:val="24"/>
                <w:szCs w:val="24"/>
              </w:rPr>
              <m:t>2005</m:t>
            </m:r>
          </m:sub>
        </m:sSub>
      </m:oMath>
      <w:r w:rsidR="006C4FF2">
        <w:rPr>
          <w:rFonts w:eastAsia="新細明體" w:cs="Times New Roman" w:hint="eastAsia"/>
          <w:sz w:val="24"/>
          <w:szCs w:val="24"/>
          <w:lang w:eastAsia="zh-TW"/>
        </w:rPr>
        <w:t>,</w:t>
      </w:r>
      <w:r w:rsidR="006C4FF2">
        <w:rPr>
          <w:rFonts w:eastAsia="新細明體" w:cs="Times New Roman"/>
          <w:sz w:val="24"/>
          <w:szCs w:val="24"/>
          <w:lang w:eastAsia="zh-TW"/>
        </w:rPr>
        <w:t xml:space="preserve"> is statistically insignificant. This seems to suggest that the growth target policy does not change the effect of </w:t>
      </w:r>
      <w:r w:rsidR="006C4FF2">
        <w:rPr>
          <w:rFonts w:eastAsia="新細明體" w:cs="Times New Roman"/>
          <w:i/>
          <w:sz w:val="24"/>
          <w:szCs w:val="24"/>
          <w:lang w:eastAsia="zh-TW"/>
        </w:rPr>
        <w:t>ITAR</w:t>
      </w:r>
      <w:r w:rsidR="006C4FF2">
        <w:rPr>
          <w:rFonts w:eastAsia="新細明體" w:cs="Times New Roman"/>
          <w:sz w:val="24"/>
          <w:szCs w:val="24"/>
          <w:lang w:eastAsia="zh-TW"/>
        </w:rPr>
        <w:t xml:space="preserve">. </w:t>
      </w:r>
      <w:r w:rsidR="00392C7F">
        <w:rPr>
          <w:rFonts w:eastAsia="新細明體" w:cs="Times New Roman"/>
          <w:sz w:val="24"/>
          <w:szCs w:val="24"/>
          <w:lang w:eastAsia="zh-TW"/>
        </w:rPr>
        <w:t xml:space="preserve">Given that </w:t>
      </w:r>
      <w:r w:rsidR="00392C7F">
        <w:rPr>
          <w:rFonts w:eastAsia="新細明體" w:cs="Times New Roman"/>
          <w:i/>
          <w:sz w:val="24"/>
          <w:szCs w:val="24"/>
          <w:lang w:eastAsia="zh-TW"/>
        </w:rPr>
        <w:t>ITAR</w:t>
      </w:r>
      <w:r w:rsidR="00392C7F">
        <w:rPr>
          <w:rFonts w:eastAsia="新細明體" w:cs="Times New Roman"/>
          <w:sz w:val="24"/>
          <w:szCs w:val="24"/>
          <w:lang w:eastAsia="zh-TW"/>
        </w:rPr>
        <w:t xml:space="preserve"> is </w:t>
      </w:r>
      <w:r w:rsidR="002B1088">
        <w:rPr>
          <w:rFonts w:eastAsia="新細明體" w:cs="Times New Roman"/>
          <w:sz w:val="24"/>
          <w:szCs w:val="24"/>
          <w:lang w:eastAsia="zh-TW"/>
        </w:rPr>
        <w:t xml:space="preserve">correlated with </w:t>
      </w:r>
      <w:r w:rsidR="002B1088">
        <w:rPr>
          <w:rFonts w:eastAsia="新細明體" w:cs="Times New Roman"/>
          <w:i/>
          <w:sz w:val="24"/>
          <w:szCs w:val="24"/>
          <w:lang w:eastAsia="zh-TW"/>
        </w:rPr>
        <w:t>Rank</w:t>
      </w:r>
      <w:r w:rsidR="002B1088">
        <w:rPr>
          <w:rFonts w:eastAsia="新細明體" w:cs="Times New Roman"/>
          <w:sz w:val="24"/>
          <w:szCs w:val="24"/>
          <w:lang w:eastAsia="zh-TW"/>
        </w:rPr>
        <w:t xml:space="preserve">, </w:t>
      </w:r>
      <w:r w:rsidR="00B75595">
        <w:rPr>
          <w:rFonts w:eastAsia="新細明體" w:cs="Times New Roman"/>
          <w:sz w:val="24"/>
          <w:szCs w:val="24"/>
          <w:lang w:eastAsia="zh-TW"/>
        </w:rPr>
        <w:t xml:space="preserve">this is ore in line with the hypothesis that the latter is the main cause of </w:t>
      </w:r>
      <w:r w:rsidR="00B75595">
        <w:rPr>
          <w:rFonts w:eastAsia="新細明體" w:cs="Times New Roman"/>
          <w:i/>
          <w:sz w:val="24"/>
          <w:szCs w:val="24"/>
          <w:lang w:eastAsia="zh-TW"/>
        </w:rPr>
        <w:t>YER</w:t>
      </w:r>
      <w:r w:rsidR="00B75595">
        <w:rPr>
          <w:rFonts w:eastAsia="新細明體" w:cs="Times New Roman"/>
          <w:sz w:val="24"/>
          <w:szCs w:val="24"/>
          <w:lang w:eastAsia="zh-TW"/>
        </w:rPr>
        <w:t>.</w:t>
      </w:r>
    </w:p>
    <w:p w14:paraId="5A3B22EC" w14:textId="77777777" w:rsidR="00497817" w:rsidRDefault="00497817" w:rsidP="00497817">
      <w:pPr>
        <w:spacing w:line="288" w:lineRule="auto"/>
        <w:jc w:val="both"/>
        <w:rPr>
          <w:rFonts w:eastAsia="新細明體" w:cs="Times New Roman"/>
          <w:sz w:val="24"/>
          <w:szCs w:val="24"/>
          <w:lang w:eastAsia="zh-TW"/>
        </w:rPr>
      </w:pPr>
    </w:p>
    <w:p w14:paraId="292197AA" w14:textId="0CA1073F" w:rsidR="00497817" w:rsidRPr="00497817" w:rsidRDefault="00497817" w:rsidP="00497817">
      <w:pPr>
        <w:pStyle w:val="a7"/>
        <w:numPr>
          <w:ilvl w:val="0"/>
          <w:numId w:val="25"/>
        </w:numPr>
        <w:spacing w:line="288" w:lineRule="auto"/>
        <w:ind w:firstLineChars="0"/>
        <w:jc w:val="both"/>
        <w:rPr>
          <w:rFonts w:eastAsia="新細明體" w:cs="Times New Roman"/>
          <w:b/>
          <w:bCs/>
          <w:iCs/>
          <w:sz w:val="24"/>
          <w:szCs w:val="24"/>
          <w:lang w:eastAsia="zh-TW"/>
        </w:rPr>
      </w:pPr>
      <w:r>
        <w:rPr>
          <w:rFonts w:eastAsia="新細明體" w:cs="Times New Roman" w:hint="eastAsia"/>
          <w:b/>
          <w:bCs/>
          <w:iCs/>
          <w:sz w:val="24"/>
          <w:szCs w:val="24"/>
          <w:lang w:eastAsia="zh-TW"/>
        </w:rPr>
        <w:t>T</w:t>
      </w:r>
      <w:r>
        <w:rPr>
          <w:rFonts w:eastAsia="新細明體" w:cs="Times New Roman"/>
          <w:b/>
          <w:bCs/>
          <w:iCs/>
          <w:sz w:val="24"/>
          <w:szCs w:val="24"/>
          <w:lang w:eastAsia="zh-TW"/>
        </w:rPr>
        <w:t>he Role of the Patent Agency</w:t>
      </w:r>
    </w:p>
    <w:p w14:paraId="5D1BE09F" w14:textId="1706016D" w:rsidR="00EA47A6" w:rsidRPr="008A51AD" w:rsidRDefault="00535DFB" w:rsidP="00096C95">
      <w:pPr>
        <w:spacing w:line="288" w:lineRule="auto"/>
        <w:ind w:firstLineChars="200" w:firstLine="480"/>
        <w:jc w:val="both"/>
        <w:rPr>
          <w:rFonts w:eastAsia="新細明體" w:cs="Times New Roman"/>
          <w:sz w:val="24"/>
          <w:szCs w:val="24"/>
          <w:lang w:eastAsia="zh-TW"/>
        </w:rPr>
      </w:pPr>
      <w:r>
        <w:rPr>
          <w:rFonts w:eastAsia="新細明體" w:cs="Times New Roman"/>
          <w:sz w:val="24"/>
          <w:szCs w:val="24"/>
          <w:lang w:eastAsia="zh-TW"/>
        </w:rPr>
        <w:t>T</w:t>
      </w:r>
      <w:r w:rsidR="00EA47A6">
        <w:rPr>
          <w:rFonts w:eastAsia="新細明體" w:cs="Times New Roman"/>
          <w:sz w:val="24"/>
          <w:szCs w:val="24"/>
          <w:lang w:eastAsia="zh-TW"/>
        </w:rPr>
        <w:t>here</w:t>
      </w:r>
      <w:r>
        <w:rPr>
          <w:rFonts w:eastAsia="新細明體" w:cs="Times New Roman"/>
          <w:sz w:val="24"/>
          <w:szCs w:val="24"/>
          <w:lang w:eastAsia="zh-TW"/>
        </w:rPr>
        <w:t xml:space="preserve"> has been</w:t>
      </w:r>
      <w:r w:rsidR="00EA47A6">
        <w:rPr>
          <w:rFonts w:eastAsia="新細明體" w:cs="Times New Roman"/>
          <w:sz w:val="24"/>
          <w:szCs w:val="24"/>
          <w:lang w:eastAsia="zh-TW"/>
        </w:rPr>
        <w:t xml:space="preserve"> a missing link in our argument so far: patents are filed by the </w:t>
      </w:r>
      <w:r w:rsidR="00EE1EFB">
        <w:rPr>
          <w:rFonts w:eastAsia="新細明體" w:cs="Times New Roman"/>
          <w:sz w:val="24"/>
          <w:szCs w:val="24"/>
          <w:lang w:eastAsia="zh-TW"/>
        </w:rPr>
        <w:t>inventors (</w:t>
      </w:r>
      <w:r w:rsidR="00EA47A6">
        <w:rPr>
          <w:rFonts w:eastAsia="新細明體" w:cs="Times New Roman"/>
          <w:sz w:val="24"/>
          <w:szCs w:val="24"/>
          <w:lang w:eastAsia="zh-TW"/>
        </w:rPr>
        <w:t>firms, institutions, and individuals</w:t>
      </w:r>
      <w:r w:rsidR="00EE1EFB">
        <w:rPr>
          <w:rFonts w:eastAsia="新細明體" w:cs="Times New Roman"/>
          <w:sz w:val="24"/>
          <w:szCs w:val="24"/>
          <w:lang w:eastAsia="zh-TW"/>
        </w:rPr>
        <w:t>)</w:t>
      </w:r>
      <w:r w:rsidR="00EA47A6">
        <w:rPr>
          <w:rFonts w:eastAsia="新細明體" w:cs="Times New Roman"/>
          <w:sz w:val="24"/>
          <w:szCs w:val="24"/>
          <w:lang w:eastAsia="zh-TW"/>
        </w:rPr>
        <w:t xml:space="preserve"> </w:t>
      </w:r>
      <w:r>
        <w:rPr>
          <w:rFonts w:eastAsia="新細明體" w:cs="Times New Roman"/>
          <w:sz w:val="24"/>
          <w:szCs w:val="24"/>
          <w:lang w:eastAsia="zh-TW"/>
        </w:rPr>
        <w:t>in</w:t>
      </w:r>
      <w:r w:rsidR="00EA47A6">
        <w:rPr>
          <w:rFonts w:eastAsia="新細明體" w:cs="Times New Roman"/>
          <w:sz w:val="24"/>
          <w:szCs w:val="24"/>
          <w:lang w:eastAsia="zh-TW"/>
        </w:rPr>
        <w:t xml:space="preserve"> the cities, </w:t>
      </w:r>
      <w:r w:rsidR="00EA47A6">
        <w:rPr>
          <w:rFonts w:eastAsia="新細明體" w:cs="Times New Roman"/>
          <w:i/>
          <w:sz w:val="24"/>
          <w:szCs w:val="24"/>
          <w:lang w:eastAsia="zh-TW"/>
        </w:rPr>
        <w:t>not</w:t>
      </w:r>
      <w:r w:rsidR="00EA47A6">
        <w:rPr>
          <w:rFonts w:eastAsia="新細明體" w:cs="Times New Roman"/>
          <w:sz w:val="24"/>
          <w:szCs w:val="24"/>
          <w:lang w:eastAsia="zh-TW"/>
        </w:rPr>
        <w:t xml:space="preserve"> by the city officials themselves. While the city officials face pressure to meet targets and performance competition from other cities, the </w:t>
      </w:r>
      <w:r w:rsidR="00D520C8">
        <w:rPr>
          <w:rFonts w:eastAsia="新細明體" w:cs="Times New Roman"/>
          <w:sz w:val="24"/>
          <w:szCs w:val="24"/>
          <w:lang w:eastAsia="zh-TW"/>
        </w:rPr>
        <w:t xml:space="preserve">inventors </w:t>
      </w:r>
      <w:r w:rsidR="00EA47A6">
        <w:rPr>
          <w:rFonts w:eastAsia="新細明體" w:cs="Times New Roman"/>
          <w:sz w:val="24"/>
          <w:szCs w:val="24"/>
          <w:lang w:eastAsia="zh-TW"/>
        </w:rPr>
        <w:t xml:space="preserve">do not. For our proposed explanation to be valid, we must show that the </w:t>
      </w:r>
      <w:r>
        <w:rPr>
          <w:rFonts w:eastAsia="新細明體" w:cs="Times New Roman"/>
          <w:sz w:val="24"/>
          <w:szCs w:val="24"/>
          <w:lang w:eastAsia="zh-TW"/>
        </w:rPr>
        <w:t xml:space="preserve">Chinese </w:t>
      </w:r>
      <w:r w:rsidR="00EA47A6">
        <w:rPr>
          <w:rFonts w:eastAsia="新細明體" w:cs="Times New Roman"/>
          <w:sz w:val="24"/>
          <w:szCs w:val="24"/>
          <w:lang w:eastAsia="zh-TW"/>
        </w:rPr>
        <w:t xml:space="preserve">cities </w:t>
      </w:r>
      <w:r>
        <w:rPr>
          <w:rFonts w:eastAsia="新細明體" w:cs="Times New Roman"/>
          <w:sz w:val="24"/>
          <w:szCs w:val="24"/>
          <w:lang w:eastAsia="zh-TW"/>
        </w:rPr>
        <w:t>can</w:t>
      </w:r>
      <w:r w:rsidR="00EA47A6">
        <w:rPr>
          <w:rFonts w:eastAsia="新細明體" w:cs="Times New Roman"/>
          <w:sz w:val="24"/>
          <w:szCs w:val="24"/>
          <w:lang w:eastAsia="zh-TW"/>
        </w:rPr>
        <w:t xml:space="preserve"> provide incentives to </w:t>
      </w:r>
      <w:r w:rsidR="00D520C8">
        <w:rPr>
          <w:rFonts w:eastAsia="新細明體" w:cs="Times New Roman"/>
          <w:sz w:val="24"/>
          <w:szCs w:val="24"/>
          <w:lang w:eastAsia="zh-TW"/>
        </w:rPr>
        <w:t xml:space="preserve">the inventors </w:t>
      </w:r>
      <w:r>
        <w:rPr>
          <w:rFonts w:eastAsia="新細明體" w:cs="Times New Roman"/>
          <w:sz w:val="24"/>
          <w:szCs w:val="24"/>
          <w:lang w:eastAsia="zh-TW"/>
        </w:rPr>
        <w:t xml:space="preserve">in the cities </w:t>
      </w:r>
      <w:r w:rsidR="00EA47A6">
        <w:rPr>
          <w:rFonts w:eastAsia="新細明體" w:cs="Times New Roman"/>
          <w:sz w:val="24"/>
          <w:szCs w:val="24"/>
          <w:lang w:eastAsia="zh-TW"/>
        </w:rPr>
        <w:t xml:space="preserve">to </w:t>
      </w:r>
      <w:r w:rsidR="00D520C8">
        <w:rPr>
          <w:rFonts w:eastAsia="新細明體" w:cs="Times New Roman"/>
          <w:sz w:val="24"/>
          <w:szCs w:val="24"/>
          <w:lang w:eastAsia="zh-TW"/>
        </w:rPr>
        <w:t>facilitate</w:t>
      </w:r>
      <w:r w:rsidR="00C56024">
        <w:rPr>
          <w:rFonts w:eastAsia="新細明體" w:cs="Times New Roman"/>
          <w:sz w:val="24"/>
          <w:szCs w:val="24"/>
          <w:lang w:eastAsia="zh-TW"/>
        </w:rPr>
        <w:t xml:space="preserve"> the local official’s </w:t>
      </w:r>
      <w:r>
        <w:rPr>
          <w:rFonts w:eastAsia="新細明體" w:cs="Times New Roman"/>
          <w:sz w:val="24"/>
          <w:szCs w:val="24"/>
          <w:lang w:eastAsia="zh-TW"/>
        </w:rPr>
        <w:t xml:space="preserve">political </w:t>
      </w:r>
      <w:r w:rsidR="00C56024">
        <w:rPr>
          <w:rFonts w:eastAsia="新細明體" w:cs="Times New Roman"/>
          <w:sz w:val="24"/>
          <w:szCs w:val="24"/>
          <w:lang w:eastAsia="zh-TW"/>
        </w:rPr>
        <w:t>need</w:t>
      </w:r>
      <w:r w:rsidR="00EA47A6">
        <w:rPr>
          <w:rFonts w:eastAsia="新細明體" w:cs="Times New Roman"/>
          <w:sz w:val="24"/>
          <w:szCs w:val="24"/>
          <w:lang w:eastAsia="zh-TW"/>
        </w:rPr>
        <w:t>. How do the cities provide incentives to these otherwise unconcerned entities? In other words, how does a city align the incentives of the</w:t>
      </w:r>
      <w:r>
        <w:rPr>
          <w:rFonts w:eastAsia="新細明體" w:cs="Times New Roman"/>
          <w:sz w:val="24"/>
          <w:szCs w:val="24"/>
          <w:lang w:eastAsia="zh-TW"/>
        </w:rPr>
        <w:t xml:space="preserve"> inventors</w:t>
      </w:r>
      <w:r w:rsidR="00EA47A6">
        <w:rPr>
          <w:rFonts w:eastAsia="新細明體" w:cs="Times New Roman"/>
          <w:sz w:val="24"/>
          <w:szCs w:val="24"/>
          <w:lang w:eastAsia="zh-TW"/>
        </w:rPr>
        <w:t xml:space="preserve"> with its political leader? We hypothesize that this is accomplished by enlisting the help of </w:t>
      </w:r>
      <w:r>
        <w:rPr>
          <w:rFonts w:eastAsia="新細明體" w:cs="Times New Roman"/>
          <w:sz w:val="24"/>
          <w:szCs w:val="24"/>
          <w:lang w:eastAsia="zh-TW"/>
        </w:rPr>
        <w:t xml:space="preserve">the </w:t>
      </w:r>
      <w:r w:rsidR="00EA47A6">
        <w:rPr>
          <w:rFonts w:eastAsia="新細明體" w:cs="Times New Roman"/>
          <w:sz w:val="24"/>
          <w:szCs w:val="24"/>
          <w:lang w:eastAsia="zh-TW"/>
        </w:rPr>
        <w:t>patent agencies. The cit</w:t>
      </w:r>
      <w:r>
        <w:rPr>
          <w:rFonts w:eastAsia="新細明體" w:cs="Times New Roman"/>
          <w:sz w:val="24"/>
          <w:szCs w:val="24"/>
          <w:lang w:eastAsia="zh-TW"/>
        </w:rPr>
        <w:t>ies</w:t>
      </w:r>
      <w:r w:rsidR="00EA47A6">
        <w:rPr>
          <w:rFonts w:eastAsia="新細明體" w:cs="Times New Roman"/>
          <w:sz w:val="24"/>
          <w:szCs w:val="24"/>
          <w:lang w:eastAsia="zh-TW"/>
        </w:rPr>
        <w:t xml:space="preserve"> negotiate with </w:t>
      </w:r>
      <w:r w:rsidR="00D520C8">
        <w:rPr>
          <w:rFonts w:eastAsia="新細明體" w:cs="Times New Roman"/>
          <w:sz w:val="24"/>
          <w:szCs w:val="24"/>
          <w:lang w:eastAsia="zh-TW"/>
        </w:rPr>
        <w:t xml:space="preserve">the inventors </w:t>
      </w:r>
      <w:r>
        <w:rPr>
          <w:rFonts w:eastAsia="新細明體" w:cs="Times New Roman"/>
          <w:sz w:val="24"/>
          <w:szCs w:val="24"/>
          <w:lang w:eastAsia="zh-TW"/>
        </w:rPr>
        <w:t xml:space="preserve">(or, to use a local language, have a cup of tea with them), encouraging them to </w:t>
      </w:r>
      <w:r w:rsidR="00EA47A6">
        <w:rPr>
          <w:rFonts w:eastAsia="新細明體" w:cs="Times New Roman"/>
          <w:sz w:val="24"/>
          <w:szCs w:val="24"/>
          <w:lang w:eastAsia="zh-TW"/>
        </w:rPr>
        <w:t xml:space="preserve">file applications for inventions they had not planned </w:t>
      </w:r>
      <w:r w:rsidR="00D520C8">
        <w:rPr>
          <w:rFonts w:eastAsia="新細明體" w:cs="Times New Roman" w:hint="eastAsia"/>
          <w:sz w:val="24"/>
          <w:szCs w:val="24"/>
          <w:lang w:eastAsia="zh-TW"/>
        </w:rPr>
        <w:t>t</w:t>
      </w:r>
      <w:r w:rsidR="00D520C8">
        <w:rPr>
          <w:rFonts w:eastAsia="新細明體" w:cs="Times New Roman"/>
          <w:sz w:val="24"/>
          <w:szCs w:val="24"/>
          <w:lang w:eastAsia="zh-TW"/>
        </w:rPr>
        <w:t xml:space="preserve">o </w:t>
      </w:r>
      <w:r w:rsidR="00EA47A6">
        <w:rPr>
          <w:rFonts w:eastAsia="新細明體" w:cs="Times New Roman"/>
          <w:sz w:val="24"/>
          <w:szCs w:val="24"/>
          <w:lang w:eastAsia="zh-TW"/>
        </w:rPr>
        <w:t xml:space="preserve">(perhaps because of </w:t>
      </w:r>
      <w:r w:rsidR="00C56024">
        <w:rPr>
          <w:rFonts w:eastAsia="新細明體" w:cs="Times New Roman"/>
          <w:sz w:val="24"/>
          <w:szCs w:val="24"/>
          <w:lang w:eastAsia="zh-TW"/>
        </w:rPr>
        <w:t xml:space="preserve">their </w:t>
      </w:r>
      <w:r w:rsidR="00EA47A6">
        <w:rPr>
          <w:rFonts w:eastAsia="新細明體" w:cs="Times New Roman"/>
          <w:sz w:val="24"/>
          <w:szCs w:val="24"/>
          <w:lang w:eastAsia="zh-TW"/>
        </w:rPr>
        <w:t>low</w:t>
      </w:r>
      <w:r w:rsidR="00C56024">
        <w:rPr>
          <w:rFonts w:eastAsia="新細明體" w:cs="Times New Roman"/>
          <w:sz w:val="24"/>
          <w:szCs w:val="24"/>
          <w:lang w:eastAsia="zh-TW"/>
        </w:rPr>
        <w:t xml:space="preserve"> or </w:t>
      </w:r>
      <w:r w:rsidR="00E14C71">
        <w:rPr>
          <w:rFonts w:eastAsia="新細明體" w:cs="Times New Roman"/>
          <w:sz w:val="24"/>
          <w:szCs w:val="24"/>
          <w:lang w:eastAsia="zh-TW"/>
        </w:rPr>
        <w:t>pre-</w:t>
      </w:r>
      <w:r w:rsidR="00C56024">
        <w:rPr>
          <w:rFonts w:eastAsia="新細明體" w:cs="Times New Roman"/>
          <w:sz w:val="24"/>
          <w:szCs w:val="24"/>
          <w:lang w:eastAsia="zh-TW"/>
        </w:rPr>
        <w:t>mature</w:t>
      </w:r>
      <w:r w:rsidR="00EA47A6">
        <w:rPr>
          <w:rFonts w:eastAsia="新細明體" w:cs="Times New Roman"/>
          <w:sz w:val="24"/>
          <w:szCs w:val="24"/>
          <w:lang w:eastAsia="zh-TW"/>
        </w:rPr>
        <w:t xml:space="preserve"> quality), with the help of the patent agency, for which the city covers its cost. If this is true, there will be two testable implications. First, the proportion of patent</w:t>
      </w:r>
      <w:r w:rsidR="00C56024">
        <w:rPr>
          <w:rFonts w:eastAsia="新細明體" w:cs="Times New Roman"/>
          <w:sz w:val="24"/>
          <w:szCs w:val="24"/>
          <w:lang w:eastAsia="zh-TW"/>
        </w:rPr>
        <w:t xml:space="preserve"> applica</w:t>
      </w:r>
      <w:r w:rsidR="00C07943">
        <w:rPr>
          <w:rFonts w:eastAsia="新細明體" w:cs="Times New Roman"/>
          <w:sz w:val="24"/>
          <w:szCs w:val="24"/>
          <w:lang w:eastAsia="zh-TW"/>
        </w:rPr>
        <w:t>t</w:t>
      </w:r>
      <w:r w:rsidR="00C56024">
        <w:rPr>
          <w:rFonts w:eastAsia="新細明體" w:cs="Times New Roman"/>
          <w:sz w:val="24"/>
          <w:szCs w:val="24"/>
          <w:lang w:eastAsia="zh-TW"/>
        </w:rPr>
        <w:t>ions</w:t>
      </w:r>
      <w:r w:rsidR="00EA47A6">
        <w:rPr>
          <w:rFonts w:eastAsia="新細明體" w:cs="Times New Roman"/>
          <w:sz w:val="24"/>
          <w:szCs w:val="24"/>
          <w:lang w:eastAsia="zh-TW"/>
        </w:rPr>
        <w:t xml:space="preserve"> filed through the patent agency in November and December should be higher than in </w:t>
      </w:r>
      <w:r w:rsidR="00D520C8">
        <w:rPr>
          <w:rFonts w:eastAsia="新細明體" w:cs="Times New Roman" w:hint="eastAsia"/>
          <w:sz w:val="24"/>
          <w:szCs w:val="24"/>
          <w:lang w:eastAsia="zh-TW"/>
        </w:rPr>
        <w:t xml:space="preserve">the </w:t>
      </w:r>
      <w:r w:rsidR="00EA47A6">
        <w:rPr>
          <w:rFonts w:eastAsia="新細明體" w:cs="Times New Roman"/>
          <w:sz w:val="24"/>
          <w:szCs w:val="24"/>
          <w:lang w:eastAsia="zh-TW"/>
        </w:rPr>
        <w:t xml:space="preserve">other months. Second, </w:t>
      </w:r>
      <w:r w:rsidR="00D520C8">
        <w:rPr>
          <w:rFonts w:eastAsia="新細明體" w:cs="Times New Roman"/>
          <w:sz w:val="24"/>
          <w:szCs w:val="24"/>
          <w:lang w:eastAsia="zh-TW"/>
        </w:rPr>
        <w:t>among</w:t>
      </w:r>
      <w:r w:rsidR="00EA47A6">
        <w:rPr>
          <w:rFonts w:eastAsia="新細明體" w:cs="Times New Roman"/>
          <w:sz w:val="24"/>
          <w:szCs w:val="24"/>
          <w:lang w:eastAsia="zh-TW"/>
        </w:rPr>
        <w:t xml:space="preserve"> patents filed by the agency, </w:t>
      </w:r>
      <w:r w:rsidR="00EA47A6">
        <w:rPr>
          <w:rFonts w:eastAsia="新細明體" w:cs="Times New Roman"/>
          <w:sz w:val="24"/>
          <w:szCs w:val="24"/>
          <w:lang w:eastAsia="zh-TW"/>
        </w:rPr>
        <w:lastRenderedPageBreak/>
        <w:t>those filed in November and December should have a lower quality than in the other months.</w:t>
      </w:r>
    </w:p>
    <w:p w14:paraId="3B757B71" w14:textId="1271F24A" w:rsidR="00EA47A6" w:rsidRDefault="00EA47A6" w:rsidP="00096C95">
      <w:pPr>
        <w:spacing w:line="288" w:lineRule="auto"/>
        <w:ind w:firstLineChars="200" w:firstLine="480"/>
        <w:jc w:val="both"/>
        <w:rPr>
          <w:rFonts w:cs="Times New Roman"/>
          <w:sz w:val="24"/>
          <w:szCs w:val="24"/>
        </w:rPr>
      </w:pPr>
      <w:r>
        <w:rPr>
          <w:rFonts w:cs="Times New Roman"/>
          <w:sz w:val="24"/>
          <w:szCs w:val="24"/>
        </w:rPr>
        <w:t>To examine</w:t>
      </w:r>
      <w:r w:rsidR="006C66E2">
        <w:rPr>
          <w:rFonts w:cs="Times New Roman"/>
          <w:sz w:val="24"/>
          <w:szCs w:val="24"/>
        </w:rPr>
        <w:t xml:space="preserve"> </w:t>
      </w:r>
      <w:r w:rsidR="00C07943">
        <w:rPr>
          <w:rFonts w:cs="Times New Roman"/>
          <w:sz w:val="24"/>
          <w:szCs w:val="24"/>
        </w:rPr>
        <w:t>the first prediction</w:t>
      </w:r>
      <w:r>
        <w:rPr>
          <w:rFonts w:cs="Times New Roman"/>
          <w:sz w:val="24"/>
          <w:szCs w:val="24"/>
        </w:rPr>
        <w:t xml:space="preserve">, we estimate Eq. (1) </w:t>
      </w:r>
      <w:r w:rsidR="004B1457">
        <w:rPr>
          <w:rFonts w:cs="Times New Roman"/>
          <w:sz w:val="24"/>
          <w:szCs w:val="24"/>
        </w:rPr>
        <w:t xml:space="preserve">in which the dependent variable is the proportion of </w:t>
      </w:r>
      <w:r w:rsidR="00535DFB">
        <w:rPr>
          <w:rFonts w:cs="Times New Roman"/>
          <w:sz w:val="24"/>
          <w:szCs w:val="24"/>
        </w:rPr>
        <w:t xml:space="preserve">total </w:t>
      </w:r>
      <w:r w:rsidR="004B1457">
        <w:rPr>
          <w:rFonts w:cs="Times New Roman"/>
          <w:sz w:val="24"/>
          <w:szCs w:val="24"/>
        </w:rPr>
        <w:t xml:space="preserve">patents filed </w:t>
      </w:r>
      <w:r w:rsidR="00E14C71">
        <w:rPr>
          <w:rFonts w:cs="Times New Roman"/>
          <w:sz w:val="24"/>
          <w:szCs w:val="24"/>
        </w:rPr>
        <w:t xml:space="preserve">that are </w:t>
      </w:r>
      <w:r w:rsidR="004B1457">
        <w:rPr>
          <w:rFonts w:cs="Times New Roman"/>
          <w:sz w:val="24"/>
          <w:szCs w:val="24"/>
        </w:rPr>
        <w:t xml:space="preserve">by the agency in each month. </w:t>
      </w:r>
      <w:r>
        <w:rPr>
          <w:rFonts w:cs="Times New Roman"/>
          <w:sz w:val="24"/>
          <w:szCs w:val="24"/>
        </w:rPr>
        <w:t>Figure 1</w:t>
      </w:r>
      <w:r w:rsidR="00E14C71">
        <w:rPr>
          <w:rFonts w:cs="Times New Roman"/>
          <w:sz w:val="24"/>
          <w:szCs w:val="24"/>
        </w:rPr>
        <w:t>1</w:t>
      </w:r>
      <w:r>
        <w:rPr>
          <w:rFonts w:cs="Times New Roman"/>
          <w:sz w:val="24"/>
          <w:szCs w:val="24"/>
        </w:rPr>
        <w:t xml:space="preserve"> shows that December has the highest proportion of patents filed by patent agencies, a pattern consistent across all types of patents</w:t>
      </w:r>
      <w:r w:rsidR="006C66E2">
        <w:rPr>
          <w:rFonts w:cs="Times New Roman"/>
          <w:sz w:val="24"/>
          <w:szCs w:val="24"/>
        </w:rPr>
        <w:t>.</w:t>
      </w:r>
      <w:r>
        <w:rPr>
          <w:rFonts w:cs="Times New Roman"/>
          <w:sz w:val="24"/>
          <w:szCs w:val="24"/>
        </w:rPr>
        <w:t xml:space="preserve"> We also fit a polynomial function </w:t>
      </w:r>
      <w:r w:rsidR="00874804">
        <w:rPr>
          <w:rFonts w:cs="Times New Roman"/>
          <w:sz w:val="24"/>
          <w:szCs w:val="24"/>
        </w:rPr>
        <w:t>for</w:t>
      </w:r>
      <w:r>
        <w:rPr>
          <w:rFonts w:cs="Times New Roman"/>
          <w:sz w:val="24"/>
          <w:szCs w:val="24"/>
        </w:rPr>
        <w:t xml:space="preserve"> the relationship between the year-end rush and the proportion of patents filed by patent agencies</w:t>
      </w:r>
      <w:r w:rsidR="00A9395D">
        <w:rPr>
          <w:rFonts w:cs="Times New Roman"/>
          <w:sz w:val="24"/>
          <w:szCs w:val="24"/>
        </w:rPr>
        <w:t xml:space="preserve"> in January and December</w:t>
      </w:r>
      <w:r>
        <w:rPr>
          <w:rFonts w:cs="Times New Roman"/>
          <w:sz w:val="24"/>
          <w:szCs w:val="24"/>
        </w:rPr>
        <w:t xml:space="preserve">. </w:t>
      </w:r>
      <w:r w:rsidR="00F040CD">
        <w:rPr>
          <w:rFonts w:cs="Times New Roman"/>
          <w:sz w:val="24"/>
          <w:szCs w:val="24"/>
        </w:rPr>
        <w:t xml:space="preserve">In the figure, </w:t>
      </w:r>
      <w:r w:rsidR="009767CD">
        <w:rPr>
          <w:rFonts w:cs="Times New Roman"/>
          <w:sz w:val="24"/>
          <w:szCs w:val="24"/>
        </w:rPr>
        <w:t xml:space="preserve">the horizontal axis is the </w:t>
      </w:r>
      <w:r w:rsidR="009767CD">
        <w:rPr>
          <w:rFonts w:cs="Times New Roman"/>
          <w:i/>
          <w:sz w:val="24"/>
          <w:szCs w:val="24"/>
        </w:rPr>
        <w:t>YER</w:t>
      </w:r>
      <w:r w:rsidR="009767CD">
        <w:rPr>
          <w:rFonts w:cs="Times New Roman"/>
          <w:sz w:val="24"/>
          <w:szCs w:val="24"/>
        </w:rPr>
        <w:t xml:space="preserve"> </w:t>
      </w:r>
      <w:r w:rsidR="0063778C">
        <w:rPr>
          <w:rFonts w:cs="Times New Roman"/>
          <w:sz w:val="24"/>
          <w:szCs w:val="24"/>
        </w:rPr>
        <w:t>for</w:t>
      </w:r>
      <w:r w:rsidR="009767CD">
        <w:rPr>
          <w:rFonts w:cs="Times New Roman"/>
          <w:sz w:val="24"/>
          <w:szCs w:val="24"/>
        </w:rPr>
        <w:t xml:space="preserve"> city-years, and the vertical axis is the proportions of patents applications filed by agencies in January and December of that city that year (Figure 1</w:t>
      </w:r>
      <w:r w:rsidR="00E14C71">
        <w:rPr>
          <w:rFonts w:cs="Times New Roman"/>
          <w:sz w:val="24"/>
          <w:szCs w:val="24"/>
        </w:rPr>
        <w:t>2</w:t>
      </w:r>
      <w:r w:rsidR="009767CD">
        <w:rPr>
          <w:rFonts w:cs="Times New Roman"/>
          <w:sz w:val="24"/>
          <w:szCs w:val="24"/>
        </w:rPr>
        <w:t>)</w:t>
      </w:r>
      <w:r w:rsidR="00CF5300">
        <w:rPr>
          <w:rFonts w:cs="Times New Roman"/>
          <w:sz w:val="24"/>
          <w:szCs w:val="24"/>
        </w:rPr>
        <w:t>, respectively</w:t>
      </w:r>
      <w:r w:rsidR="009767CD">
        <w:rPr>
          <w:rFonts w:cs="Times New Roman"/>
          <w:sz w:val="24"/>
          <w:szCs w:val="24"/>
        </w:rPr>
        <w:t xml:space="preserve">. The figure shows that the greater the extent of a city’s year-end rush in that year, the greater </w:t>
      </w:r>
      <w:r w:rsidR="009D32D1">
        <w:rPr>
          <w:rFonts w:cs="Times New Roman"/>
          <w:sz w:val="24"/>
          <w:szCs w:val="24"/>
        </w:rPr>
        <w:t>the</w:t>
      </w:r>
      <w:r w:rsidR="009767CD">
        <w:rPr>
          <w:rFonts w:cs="Times New Roman"/>
          <w:sz w:val="24"/>
          <w:szCs w:val="24"/>
        </w:rPr>
        <w:t xml:space="preserve"> proportion of applications </w:t>
      </w:r>
      <w:r w:rsidR="005B3B55">
        <w:rPr>
          <w:rFonts w:cs="Times New Roman"/>
          <w:sz w:val="24"/>
          <w:szCs w:val="24"/>
        </w:rPr>
        <w:t xml:space="preserve">filed </w:t>
      </w:r>
      <w:r w:rsidR="00527AD6">
        <w:rPr>
          <w:rFonts w:cs="Times New Roman"/>
          <w:sz w:val="24"/>
          <w:szCs w:val="24"/>
        </w:rPr>
        <w:t xml:space="preserve">by patent agency </w:t>
      </w:r>
      <w:r w:rsidR="005B3B55">
        <w:rPr>
          <w:rFonts w:cs="Times New Roman"/>
          <w:sz w:val="24"/>
          <w:szCs w:val="24"/>
        </w:rPr>
        <w:t xml:space="preserve">in December that year. On the other hand, there is no such pattern for January. </w:t>
      </w:r>
      <w:r w:rsidR="003B360D">
        <w:rPr>
          <w:rFonts w:cs="Times New Roman"/>
          <w:sz w:val="24"/>
          <w:szCs w:val="24"/>
        </w:rPr>
        <w:t>This is a clear evidence showing that patent agenc</w:t>
      </w:r>
      <w:r w:rsidR="005B0D7D">
        <w:rPr>
          <w:rFonts w:cs="Times New Roman"/>
          <w:sz w:val="24"/>
          <w:szCs w:val="24"/>
        </w:rPr>
        <w:t>ies</w:t>
      </w:r>
      <w:r w:rsidR="003B360D">
        <w:rPr>
          <w:rFonts w:cs="Times New Roman"/>
          <w:sz w:val="24"/>
          <w:szCs w:val="24"/>
        </w:rPr>
        <w:t xml:space="preserve"> in a city </w:t>
      </w:r>
      <w:r w:rsidR="005B0D7D">
        <w:rPr>
          <w:rFonts w:cs="Times New Roman"/>
          <w:sz w:val="24"/>
          <w:szCs w:val="24"/>
        </w:rPr>
        <w:t>are involved in t</w:t>
      </w:r>
      <w:r w:rsidR="003B360D">
        <w:rPr>
          <w:rFonts w:cs="Times New Roman"/>
          <w:sz w:val="24"/>
          <w:szCs w:val="24"/>
        </w:rPr>
        <w:t>he year-end rush of patent filings.</w:t>
      </w:r>
    </w:p>
    <w:p w14:paraId="73EB3F94" w14:textId="401FA840" w:rsidR="00AA5046" w:rsidRDefault="00E14C71" w:rsidP="00AA5046">
      <w:pPr>
        <w:spacing w:line="288" w:lineRule="auto"/>
        <w:ind w:firstLineChars="200" w:firstLine="480"/>
        <w:jc w:val="both"/>
        <w:rPr>
          <w:rFonts w:cs="Times New Roman"/>
          <w:sz w:val="24"/>
          <w:szCs w:val="21"/>
        </w:rPr>
      </w:pPr>
      <w:r>
        <w:rPr>
          <w:rFonts w:cs="Times New Roman"/>
          <w:sz w:val="24"/>
          <w:szCs w:val="24"/>
        </w:rPr>
        <w:t>As mentioned, t</w:t>
      </w:r>
      <w:r w:rsidR="00EA47A6">
        <w:rPr>
          <w:rFonts w:cs="Times New Roman"/>
          <w:sz w:val="24"/>
          <w:szCs w:val="24"/>
        </w:rPr>
        <w:t xml:space="preserve">here </w:t>
      </w:r>
      <w:r>
        <w:rPr>
          <w:rFonts w:cs="Times New Roman"/>
          <w:sz w:val="24"/>
          <w:szCs w:val="24"/>
        </w:rPr>
        <w:t>can be</w:t>
      </w:r>
      <w:r w:rsidR="00EA47A6">
        <w:rPr>
          <w:rFonts w:cs="Times New Roman"/>
          <w:sz w:val="24"/>
          <w:szCs w:val="24"/>
        </w:rPr>
        <w:t xml:space="preserve"> two potential </w:t>
      </w:r>
      <w:r>
        <w:rPr>
          <w:rFonts w:cs="Times New Roman"/>
          <w:sz w:val="24"/>
          <w:szCs w:val="24"/>
        </w:rPr>
        <w:t>way</w:t>
      </w:r>
      <w:r w:rsidR="00EA47A6">
        <w:rPr>
          <w:rFonts w:cs="Times New Roman"/>
          <w:sz w:val="24"/>
          <w:szCs w:val="24"/>
        </w:rPr>
        <w:t xml:space="preserve">s </w:t>
      </w:r>
      <w:r w:rsidR="0032664C">
        <w:rPr>
          <w:rFonts w:cs="Times New Roman"/>
          <w:sz w:val="24"/>
          <w:szCs w:val="24"/>
        </w:rPr>
        <w:t xml:space="preserve">to </w:t>
      </w:r>
      <w:r w:rsidR="00EA47A6">
        <w:rPr>
          <w:rFonts w:cs="Times New Roman"/>
          <w:sz w:val="24"/>
          <w:szCs w:val="24"/>
        </w:rPr>
        <w:t>increase</w:t>
      </w:r>
      <w:r w:rsidR="0032664C">
        <w:rPr>
          <w:rFonts w:cs="Times New Roman"/>
          <w:sz w:val="24"/>
          <w:szCs w:val="24"/>
        </w:rPr>
        <w:t xml:space="preserve"> patent filings</w:t>
      </w:r>
      <w:r w:rsidR="00EA47A6">
        <w:rPr>
          <w:rFonts w:cs="Times New Roman"/>
          <w:sz w:val="24"/>
          <w:szCs w:val="24"/>
        </w:rPr>
        <w:t xml:space="preserve"> at the year-end. One is </w:t>
      </w:r>
      <w:r w:rsidR="004D2E25">
        <w:rPr>
          <w:rFonts w:cs="Times New Roman"/>
          <w:sz w:val="24"/>
          <w:szCs w:val="24"/>
        </w:rPr>
        <w:t>to file</w:t>
      </w:r>
      <w:r w:rsidR="00C7063B">
        <w:rPr>
          <w:rFonts w:cs="Times New Roman"/>
          <w:sz w:val="24"/>
          <w:szCs w:val="24"/>
        </w:rPr>
        <w:t xml:space="preserve"> </w:t>
      </w:r>
      <w:r w:rsidR="00EA47A6">
        <w:rPr>
          <w:rFonts w:cs="Times New Roman"/>
          <w:sz w:val="24"/>
          <w:szCs w:val="24"/>
        </w:rPr>
        <w:t xml:space="preserve">low-quality patents that </w:t>
      </w:r>
      <w:r>
        <w:rPr>
          <w:rFonts w:cs="Times New Roman"/>
          <w:sz w:val="24"/>
          <w:szCs w:val="24"/>
        </w:rPr>
        <w:t xml:space="preserve">otherwise </w:t>
      </w:r>
      <w:r w:rsidR="00EA47A6">
        <w:rPr>
          <w:rFonts w:cs="Times New Roman"/>
          <w:sz w:val="24"/>
          <w:szCs w:val="24"/>
        </w:rPr>
        <w:t xml:space="preserve">would not </w:t>
      </w:r>
      <w:r w:rsidR="0032664C">
        <w:rPr>
          <w:rFonts w:cs="Times New Roman"/>
          <w:sz w:val="24"/>
          <w:szCs w:val="24"/>
        </w:rPr>
        <w:t xml:space="preserve">have </w:t>
      </w:r>
      <w:r w:rsidR="00EA47A6">
        <w:rPr>
          <w:rFonts w:cs="Times New Roman"/>
          <w:sz w:val="24"/>
          <w:szCs w:val="24"/>
        </w:rPr>
        <w:t>be</w:t>
      </w:r>
      <w:r w:rsidR="0032664C">
        <w:rPr>
          <w:rFonts w:cs="Times New Roman"/>
          <w:sz w:val="24"/>
          <w:szCs w:val="24"/>
        </w:rPr>
        <w:t>en</w:t>
      </w:r>
      <w:r w:rsidR="00EA47A6">
        <w:rPr>
          <w:rFonts w:cs="Times New Roman"/>
          <w:sz w:val="24"/>
          <w:szCs w:val="24"/>
        </w:rPr>
        <w:t xml:space="preserve"> filed. If this</w:t>
      </w:r>
      <w:r w:rsidR="0032664C">
        <w:rPr>
          <w:rFonts w:cs="Times New Roman"/>
          <w:sz w:val="24"/>
          <w:szCs w:val="24"/>
        </w:rPr>
        <w:t xml:space="preserve"> is the</w:t>
      </w:r>
      <w:r w:rsidR="00EA47A6">
        <w:rPr>
          <w:rFonts w:cs="Times New Roman"/>
          <w:sz w:val="24"/>
          <w:szCs w:val="24"/>
        </w:rPr>
        <w:t xml:space="preserve"> channel, then the </w:t>
      </w:r>
      <w:r w:rsidR="004F6BE6">
        <w:rPr>
          <w:rFonts w:cs="Times New Roman"/>
          <w:sz w:val="24"/>
          <w:szCs w:val="24"/>
        </w:rPr>
        <w:t xml:space="preserve">average </w:t>
      </w:r>
      <w:r w:rsidR="00EA47A6">
        <w:rPr>
          <w:rFonts w:cs="Times New Roman"/>
          <w:sz w:val="24"/>
          <w:szCs w:val="24"/>
        </w:rPr>
        <w:t xml:space="preserve">quality of patents filed at the year-end will be lower. To empirically examine this, we </w:t>
      </w:r>
      <w:r w:rsidR="004F6BE6">
        <w:rPr>
          <w:rFonts w:eastAsia="新細明體" w:cs="Times New Roman" w:hint="eastAsia"/>
          <w:sz w:val="24"/>
          <w:szCs w:val="21"/>
          <w:lang w:eastAsia="zh-TW"/>
        </w:rPr>
        <w:t>a</w:t>
      </w:r>
      <w:r w:rsidR="004F6BE6">
        <w:rPr>
          <w:rFonts w:eastAsia="新細明體" w:cs="Times New Roman"/>
          <w:sz w:val="24"/>
          <w:szCs w:val="21"/>
          <w:lang w:eastAsia="zh-TW"/>
        </w:rPr>
        <w:t xml:space="preserve">gain estimate the monthly trend in </w:t>
      </w:r>
      <w:r w:rsidR="00EA47A6">
        <w:rPr>
          <w:rFonts w:cs="Times New Roman"/>
          <w:sz w:val="24"/>
          <w:szCs w:val="21"/>
        </w:rPr>
        <w:t xml:space="preserve">Eq. (1), taking the dependent variable as the average number of forward citations received within three or five years after </w:t>
      </w:r>
      <w:r w:rsidR="007F4DAA">
        <w:rPr>
          <w:rFonts w:cs="Times New Roman"/>
          <w:sz w:val="24"/>
          <w:szCs w:val="21"/>
        </w:rPr>
        <w:t xml:space="preserve">date of </w:t>
      </w:r>
      <w:r w:rsidR="00EA47A6">
        <w:rPr>
          <w:rFonts w:cs="Times New Roman"/>
          <w:sz w:val="24"/>
          <w:szCs w:val="21"/>
        </w:rPr>
        <w:t>application. This quality measure is calculated by dividing the total number of forward citations by the total number of patent applications for each city-year-month cell. Given that the applications of utility model and design patents do not require substantive examinations and they are</w:t>
      </w:r>
      <w:r w:rsidR="00690D83">
        <w:rPr>
          <w:rFonts w:cs="Times New Roman"/>
          <w:sz w:val="24"/>
          <w:szCs w:val="21"/>
        </w:rPr>
        <w:t xml:space="preserve"> very</w:t>
      </w:r>
      <w:r w:rsidR="00EA47A6">
        <w:rPr>
          <w:rFonts w:cs="Times New Roman"/>
          <w:sz w:val="24"/>
          <w:szCs w:val="21"/>
        </w:rPr>
        <w:t xml:space="preserve"> rarely cited by other patents,</w:t>
      </w:r>
      <w:r w:rsidR="00006583">
        <w:rPr>
          <w:rStyle w:val="aa"/>
          <w:rFonts w:cs="Times New Roman"/>
          <w:sz w:val="24"/>
          <w:szCs w:val="21"/>
        </w:rPr>
        <w:footnoteReference w:id="42"/>
      </w:r>
      <w:r w:rsidR="00EA47A6">
        <w:rPr>
          <w:rFonts w:cs="Times New Roman"/>
          <w:sz w:val="24"/>
          <w:szCs w:val="21"/>
        </w:rPr>
        <w:t xml:space="preserve"> we focus solely on the forward citations of invention patents. Figure 12 shows that patents filed in the last two months of the year are of </w:t>
      </w:r>
      <w:r w:rsidR="000D6118">
        <w:rPr>
          <w:rFonts w:cs="Times New Roman"/>
          <w:sz w:val="24"/>
          <w:szCs w:val="21"/>
        </w:rPr>
        <w:t xml:space="preserve">substantial </w:t>
      </w:r>
      <w:r w:rsidR="00EA47A6">
        <w:rPr>
          <w:rFonts w:cs="Times New Roman"/>
          <w:sz w:val="24"/>
          <w:szCs w:val="21"/>
        </w:rPr>
        <w:t xml:space="preserve">lower quality compared to those filed in other months. This holds </w:t>
      </w:r>
      <w:r w:rsidR="00EB5DC7">
        <w:rPr>
          <w:rFonts w:cs="Times New Roman"/>
          <w:sz w:val="24"/>
          <w:szCs w:val="21"/>
        </w:rPr>
        <w:t xml:space="preserve">regardless of whether </w:t>
      </w:r>
      <w:r w:rsidR="000477C7">
        <w:rPr>
          <w:rFonts w:cs="Times New Roman"/>
          <w:sz w:val="24"/>
          <w:szCs w:val="21"/>
        </w:rPr>
        <w:t xml:space="preserve">citations are </w:t>
      </w:r>
      <w:r w:rsidR="00EA47A6">
        <w:rPr>
          <w:rFonts w:cs="Times New Roman"/>
          <w:sz w:val="24"/>
          <w:szCs w:val="21"/>
        </w:rPr>
        <w:t>measured by three years or five years. The results confirm that the year-end rush is driven by the filing of low-quality innovations</w:t>
      </w:r>
      <w:r w:rsidR="001B4886">
        <w:rPr>
          <w:rFonts w:cs="Times New Roman"/>
          <w:sz w:val="24"/>
          <w:szCs w:val="21"/>
        </w:rPr>
        <w:t>, a result consistent with Sun et al. (2021)</w:t>
      </w:r>
      <w:r w:rsidR="00EA47A6">
        <w:rPr>
          <w:rFonts w:cs="Times New Roman"/>
          <w:sz w:val="24"/>
          <w:szCs w:val="21"/>
        </w:rPr>
        <w:t>.</w:t>
      </w:r>
    </w:p>
    <w:p w14:paraId="20B26411" w14:textId="4371D71E" w:rsidR="00EA47A6" w:rsidRPr="00DD118C" w:rsidRDefault="00EA47A6" w:rsidP="00AA5046">
      <w:pPr>
        <w:spacing w:line="288" w:lineRule="auto"/>
        <w:ind w:firstLineChars="200" w:firstLine="480"/>
        <w:jc w:val="both"/>
        <w:rPr>
          <w:rFonts w:cs="Times New Roman"/>
          <w:sz w:val="24"/>
          <w:szCs w:val="21"/>
        </w:rPr>
      </w:pPr>
      <w:r>
        <w:rPr>
          <w:rFonts w:cs="Times New Roman"/>
          <w:sz w:val="24"/>
          <w:szCs w:val="24"/>
        </w:rPr>
        <w:t xml:space="preserve">Another potential </w:t>
      </w:r>
      <w:r w:rsidR="00E14C71">
        <w:rPr>
          <w:rFonts w:cs="Times New Roman"/>
          <w:sz w:val="24"/>
          <w:szCs w:val="24"/>
        </w:rPr>
        <w:t>way to increase year-end filings</w:t>
      </w:r>
      <w:r>
        <w:rPr>
          <w:rFonts w:cs="Times New Roman"/>
          <w:sz w:val="24"/>
          <w:szCs w:val="24"/>
        </w:rPr>
        <w:t xml:space="preserve"> is </w:t>
      </w:r>
      <w:r w:rsidR="00C15252">
        <w:rPr>
          <w:rFonts w:cs="Times New Roman"/>
          <w:sz w:val="24"/>
          <w:szCs w:val="24"/>
        </w:rPr>
        <w:t xml:space="preserve">to forward the applications of innovations originally </w:t>
      </w:r>
      <w:r>
        <w:rPr>
          <w:rFonts w:cs="Times New Roman"/>
          <w:sz w:val="24"/>
          <w:szCs w:val="24"/>
        </w:rPr>
        <w:t>intended for</w:t>
      </w:r>
      <w:r w:rsidR="00FC155E">
        <w:rPr>
          <w:rFonts w:cs="Times New Roman"/>
          <w:sz w:val="24"/>
          <w:szCs w:val="24"/>
        </w:rPr>
        <w:t xml:space="preserve"> </w:t>
      </w:r>
      <w:r w:rsidR="00E14C71">
        <w:rPr>
          <w:rFonts w:cs="Times New Roman"/>
          <w:sz w:val="24"/>
          <w:szCs w:val="24"/>
        </w:rPr>
        <w:t>early next year</w:t>
      </w:r>
      <w:r w:rsidR="00FC155E">
        <w:rPr>
          <w:rFonts w:cs="Times New Roman"/>
          <w:sz w:val="24"/>
          <w:szCs w:val="24"/>
        </w:rPr>
        <w:t xml:space="preserve"> under normal pace</w:t>
      </w:r>
      <w:r>
        <w:rPr>
          <w:rFonts w:cs="Times New Roman"/>
          <w:sz w:val="24"/>
          <w:szCs w:val="24"/>
        </w:rPr>
        <w:t xml:space="preserve"> to the end of the current year. </w:t>
      </w:r>
      <w:r>
        <w:rPr>
          <w:rFonts w:cs="Times New Roman"/>
          <w:sz w:val="24"/>
          <w:szCs w:val="21"/>
        </w:rPr>
        <w:t>The deep trough observed in January and February in the monthly trend shown in Figure 1 seems</w:t>
      </w:r>
      <w:r w:rsidR="00FC155E">
        <w:rPr>
          <w:rFonts w:cs="Times New Roman"/>
          <w:sz w:val="24"/>
          <w:szCs w:val="21"/>
        </w:rPr>
        <w:t xml:space="preserve"> </w:t>
      </w:r>
      <w:r>
        <w:rPr>
          <w:rFonts w:cs="Times New Roman"/>
          <w:sz w:val="24"/>
          <w:szCs w:val="21"/>
        </w:rPr>
        <w:t>to suggest this possibility. To empirically test this channel, we calculate the proportion of a city</w:t>
      </w:r>
      <w:r w:rsidRPr="00DD118C">
        <w:rPr>
          <w:rFonts w:cs="Times New Roman"/>
          <w:sz w:val="24"/>
          <w:szCs w:val="21"/>
        </w:rPr>
        <w:t xml:space="preserve">’s </w:t>
      </w:r>
      <w:r w:rsidR="00345EE0" w:rsidRPr="00DD118C">
        <w:rPr>
          <w:rFonts w:cs="Times New Roman"/>
          <w:sz w:val="24"/>
          <w:szCs w:val="21"/>
        </w:rPr>
        <w:t>applications</w:t>
      </w:r>
      <w:r w:rsidRPr="00DD118C">
        <w:rPr>
          <w:rFonts w:cs="Times New Roman"/>
          <w:sz w:val="24"/>
          <w:szCs w:val="21"/>
        </w:rPr>
        <w:t xml:space="preserve"> in the first two months relative to the first six months of year </w:t>
      </w:r>
      <w:r w:rsidRPr="00DD118C">
        <w:rPr>
          <w:rFonts w:cs="Times New Roman"/>
          <w:i/>
          <w:sz w:val="24"/>
          <w:szCs w:val="21"/>
        </w:rPr>
        <w:t>t</w:t>
      </w:r>
      <w:r w:rsidRPr="00DD118C">
        <w:rPr>
          <w:rFonts w:cs="Times New Roman"/>
          <w:sz w:val="24"/>
          <w:szCs w:val="21"/>
        </w:rPr>
        <w:t>, denoted as</w:t>
      </w:r>
      <w:r w:rsidR="0077450F">
        <w:rPr>
          <w:rFonts w:cs="Times New Roman"/>
          <w:sz w:val="24"/>
          <w:szCs w:val="21"/>
        </w:rPr>
        <w:t xml:space="preserve"> </w:t>
      </w:r>
      <w:proofErr w:type="spellStart"/>
      <w:r w:rsidR="0077450F">
        <w:rPr>
          <w:rFonts w:cs="Times New Roman"/>
          <w:i/>
          <w:sz w:val="24"/>
          <w:szCs w:val="21"/>
        </w:rPr>
        <w:t>x</w:t>
      </w:r>
      <w:r w:rsidR="0077450F">
        <w:rPr>
          <w:rFonts w:cs="Times New Roman"/>
          <w:i/>
          <w:sz w:val="24"/>
          <w:szCs w:val="21"/>
          <w:vertAlign w:val="subscript"/>
        </w:rPr>
        <w:t>ct</w:t>
      </w:r>
      <w:proofErr w:type="spellEnd"/>
      <w:r w:rsidR="00E14C71">
        <w:rPr>
          <w:rFonts w:cs="Times New Roman"/>
          <w:sz w:val="24"/>
          <w:szCs w:val="21"/>
        </w:rPr>
        <w:t xml:space="preserve">, </w:t>
      </w:r>
      <w:r w:rsidRPr="00DD118C">
        <w:rPr>
          <w:rFonts w:cs="Times New Roman"/>
          <w:sz w:val="24"/>
          <w:szCs w:val="21"/>
        </w:rPr>
        <w:t xml:space="preserve">and then compute the correlation between </w:t>
      </w:r>
      <w:proofErr w:type="spellStart"/>
      <w:r w:rsidR="0077450F">
        <w:rPr>
          <w:rFonts w:cs="Times New Roman"/>
          <w:i/>
          <w:sz w:val="24"/>
          <w:szCs w:val="21"/>
        </w:rPr>
        <w:t>x</w:t>
      </w:r>
      <w:r w:rsidR="0077450F">
        <w:rPr>
          <w:rFonts w:cs="Times New Roman"/>
          <w:i/>
          <w:sz w:val="24"/>
          <w:szCs w:val="21"/>
          <w:vertAlign w:val="subscript"/>
        </w:rPr>
        <w:t>ct</w:t>
      </w:r>
      <w:proofErr w:type="spellEnd"/>
      <w:r w:rsidRPr="00DD118C">
        <w:rPr>
          <w:rFonts w:cs="Times New Roman"/>
          <w:sz w:val="24"/>
          <w:szCs w:val="21"/>
        </w:rPr>
        <w:t xml:space="preserve"> and </w:t>
      </w:r>
      <w:proofErr w:type="spellStart"/>
      <w:r w:rsidR="0077450F">
        <w:rPr>
          <w:rFonts w:cs="Times New Roman"/>
          <w:i/>
          <w:sz w:val="24"/>
          <w:szCs w:val="21"/>
        </w:rPr>
        <w:t>YER</w:t>
      </w:r>
      <w:r w:rsidR="0077450F">
        <w:rPr>
          <w:rFonts w:cs="Times New Roman"/>
          <w:i/>
          <w:sz w:val="24"/>
          <w:szCs w:val="21"/>
          <w:vertAlign w:val="subscript"/>
        </w:rPr>
        <w:t>c</w:t>
      </w:r>
      <w:proofErr w:type="spellEnd"/>
      <w:r w:rsidR="0077450F">
        <w:rPr>
          <w:rFonts w:cs="Times New Roman"/>
          <w:i/>
          <w:sz w:val="24"/>
          <w:szCs w:val="21"/>
          <w:vertAlign w:val="subscript"/>
        </w:rPr>
        <w:t>(t-1)</w:t>
      </w:r>
      <w:r w:rsidRPr="00DD118C">
        <w:rPr>
          <w:rFonts w:cs="Times New Roman"/>
          <w:sz w:val="24"/>
          <w:szCs w:val="21"/>
        </w:rPr>
        <w:t>.</w:t>
      </w:r>
      <w:r w:rsidR="00EE312A">
        <w:rPr>
          <w:rFonts w:cs="Times New Roman"/>
          <w:sz w:val="24"/>
          <w:szCs w:val="21"/>
        </w:rPr>
        <w:t xml:space="preserve"> The value of </w:t>
      </w:r>
      <w:proofErr w:type="spellStart"/>
      <w:r w:rsidR="00EE312A">
        <w:rPr>
          <w:rFonts w:cs="Times New Roman"/>
          <w:i/>
          <w:sz w:val="24"/>
          <w:szCs w:val="21"/>
        </w:rPr>
        <w:t>x</w:t>
      </w:r>
      <w:r w:rsidR="00EE312A">
        <w:rPr>
          <w:rFonts w:cs="Times New Roman"/>
          <w:i/>
          <w:sz w:val="24"/>
          <w:szCs w:val="21"/>
          <w:vertAlign w:val="subscript"/>
        </w:rPr>
        <w:t>ct</w:t>
      </w:r>
      <w:proofErr w:type="spellEnd"/>
      <w:r w:rsidRPr="00DD118C">
        <w:rPr>
          <w:rFonts w:cs="Times New Roman"/>
          <w:sz w:val="24"/>
          <w:szCs w:val="21"/>
        </w:rPr>
        <w:t xml:space="preserve"> </w:t>
      </w:r>
      <w:r w:rsidR="003B7B8F">
        <w:rPr>
          <w:rFonts w:cs="Times New Roman"/>
          <w:sz w:val="24"/>
          <w:szCs w:val="21"/>
        </w:rPr>
        <w:t xml:space="preserve">is to measure </w:t>
      </w:r>
      <w:r w:rsidR="00E14C71">
        <w:rPr>
          <w:rFonts w:cs="Times New Roman"/>
          <w:sz w:val="24"/>
          <w:szCs w:val="21"/>
        </w:rPr>
        <w:t>how</w:t>
      </w:r>
      <w:r w:rsidR="003B7B8F">
        <w:rPr>
          <w:rFonts w:cs="Times New Roman"/>
          <w:sz w:val="24"/>
          <w:szCs w:val="21"/>
        </w:rPr>
        <w:t xml:space="preserve"> year </w:t>
      </w:r>
      <w:r w:rsidR="003B7B8F">
        <w:rPr>
          <w:rFonts w:cs="Times New Roman"/>
          <w:i/>
          <w:sz w:val="24"/>
          <w:szCs w:val="21"/>
        </w:rPr>
        <w:t>t</w:t>
      </w:r>
      <w:r w:rsidR="003B7B8F">
        <w:rPr>
          <w:rFonts w:cs="Times New Roman"/>
          <w:sz w:val="24"/>
          <w:szCs w:val="21"/>
        </w:rPr>
        <w:t>’s applications in the first six months are concentrated in the first tw</w:t>
      </w:r>
      <w:r w:rsidR="00E14C71">
        <w:rPr>
          <w:rFonts w:cs="Times New Roman"/>
          <w:sz w:val="24"/>
          <w:szCs w:val="21"/>
        </w:rPr>
        <w:t>o</w:t>
      </w:r>
      <w:r w:rsidR="003B7B8F">
        <w:rPr>
          <w:rFonts w:cs="Times New Roman"/>
          <w:sz w:val="24"/>
          <w:szCs w:val="21"/>
        </w:rPr>
        <w:t>.</w:t>
      </w:r>
      <w:r w:rsidR="002C01C9">
        <w:rPr>
          <w:rFonts w:cs="Times New Roman"/>
          <w:sz w:val="24"/>
          <w:szCs w:val="21"/>
        </w:rPr>
        <w:t xml:space="preserve"> </w:t>
      </w:r>
      <w:r w:rsidRPr="00DD118C">
        <w:rPr>
          <w:rFonts w:cs="Times New Roman"/>
          <w:sz w:val="24"/>
          <w:szCs w:val="21"/>
        </w:rPr>
        <w:t xml:space="preserve">If </w:t>
      </w:r>
      <w:r w:rsidR="00E14C71">
        <w:rPr>
          <w:rFonts w:cs="Times New Roman"/>
          <w:sz w:val="24"/>
          <w:szCs w:val="21"/>
        </w:rPr>
        <w:t xml:space="preserve">the way </w:t>
      </w:r>
      <w:r w:rsidRPr="00DD118C">
        <w:rPr>
          <w:rFonts w:cs="Times New Roman"/>
          <w:sz w:val="24"/>
          <w:szCs w:val="21"/>
        </w:rPr>
        <w:t xml:space="preserve">a city engages in year-end </w:t>
      </w:r>
      <w:r w:rsidRPr="00DD118C">
        <w:rPr>
          <w:rFonts w:cs="Times New Roman"/>
          <w:sz w:val="24"/>
          <w:szCs w:val="21"/>
        </w:rPr>
        <w:lastRenderedPageBreak/>
        <w:t xml:space="preserve">rush in year </w:t>
      </w:r>
      <w:r w:rsidRPr="00DD118C">
        <w:rPr>
          <w:rFonts w:cs="Times New Roman"/>
          <w:i/>
          <w:sz w:val="24"/>
          <w:szCs w:val="21"/>
        </w:rPr>
        <w:t>t-1</w:t>
      </w:r>
      <w:r w:rsidRPr="00DD118C">
        <w:rPr>
          <w:rFonts w:cs="Times New Roman"/>
          <w:sz w:val="24"/>
          <w:szCs w:val="21"/>
        </w:rPr>
        <w:t xml:space="preserve"> </w:t>
      </w:r>
      <w:r w:rsidR="00E14C71">
        <w:rPr>
          <w:rFonts w:cs="Times New Roman"/>
          <w:sz w:val="24"/>
          <w:szCs w:val="21"/>
        </w:rPr>
        <w:t xml:space="preserve">is </w:t>
      </w:r>
      <w:r w:rsidRPr="00DD118C">
        <w:rPr>
          <w:rFonts w:cs="Times New Roman"/>
          <w:sz w:val="24"/>
          <w:szCs w:val="21"/>
        </w:rPr>
        <w:t xml:space="preserve">by advancing </w:t>
      </w:r>
      <w:r w:rsidR="00EE312A">
        <w:rPr>
          <w:rFonts w:cs="Times New Roman"/>
          <w:sz w:val="24"/>
          <w:szCs w:val="21"/>
        </w:rPr>
        <w:t xml:space="preserve">early </w:t>
      </w:r>
      <w:r w:rsidRPr="00DD118C">
        <w:rPr>
          <w:rFonts w:cs="Times New Roman"/>
          <w:sz w:val="24"/>
          <w:szCs w:val="21"/>
        </w:rPr>
        <w:t>next year’s patents, there should be a negative relationship between</w:t>
      </w:r>
      <w:r w:rsidR="0087669F" w:rsidRPr="00DD118C">
        <w:rPr>
          <w:rFonts w:cs="Times New Roman"/>
          <w:sz w:val="24"/>
          <w:szCs w:val="21"/>
        </w:rPr>
        <w:t xml:space="preserve"> </w:t>
      </w:r>
      <w:proofErr w:type="spellStart"/>
      <w:r w:rsidR="0087669F">
        <w:rPr>
          <w:rFonts w:cs="Times New Roman"/>
          <w:i/>
          <w:sz w:val="24"/>
          <w:szCs w:val="21"/>
        </w:rPr>
        <w:t>x</w:t>
      </w:r>
      <w:r w:rsidR="0087669F">
        <w:rPr>
          <w:rFonts w:cs="Times New Roman"/>
          <w:i/>
          <w:sz w:val="24"/>
          <w:szCs w:val="21"/>
          <w:vertAlign w:val="subscript"/>
        </w:rPr>
        <w:t>ct</w:t>
      </w:r>
      <w:proofErr w:type="spellEnd"/>
      <w:r w:rsidR="0087669F" w:rsidRPr="00DD118C">
        <w:rPr>
          <w:rFonts w:cs="Times New Roman"/>
          <w:sz w:val="24"/>
          <w:szCs w:val="21"/>
        </w:rPr>
        <w:t xml:space="preserve"> and </w:t>
      </w:r>
      <w:proofErr w:type="spellStart"/>
      <w:r w:rsidR="0087669F">
        <w:rPr>
          <w:rFonts w:cs="Times New Roman"/>
          <w:i/>
          <w:sz w:val="24"/>
          <w:szCs w:val="21"/>
        </w:rPr>
        <w:t>YER</w:t>
      </w:r>
      <w:r w:rsidR="0087669F">
        <w:rPr>
          <w:rFonts w:cs="Times New Roman"/>
          <w:i/>
          <w:sz w:val="24"/>
          <w:szCs w:val="21"/>
          <w:vertAlign w:val="subscript"/>
        </w:rPr>
        <w:t>c</w:t>
      </w:r>
      <w:proofErr w:type="spellEnd"/>
      <w:r w:rsidR="0087669F">
        <w:rPr>
          <w:rFonts w:cs="Times New Roman"/>
          <w:i/>
          <w:sz w:val="24"/>
          <w:szCs w:val="21"/>
          <w:vertAlign w:val="subscript"/>
        </w:rPr>
        <w:t>(t-1)</w:t>
      </w:r>
      <w:r w:rsidRPr="00DD118C">
        <w:rPr>
          <w:rFonts w:cs="Times New Roman"/>
          <w:sz w:val="24"/>
          <w:szCs w:val="21"/>
        </w:rPr>
        <w:t xml:space="preserve">. </w:t>
      </w:r>
      <w:r w:rsidR="00E14C71">
        <w:rPr>
          <w:rFonts w:cs="Times New Roman"/>
          <w:sz w:val="24"/>
          <w:szCs w:val="21"/>
        </w:rPr>
        <w:t>I</w:t>
      </w:r>
      <w:r w:rsidRPr="00DD118C">
        <w:rPr>
          <w:rFonts w:cs="Times New Roman"/>
          <w:sz w:val="24"/>
          <w:szCs w:val="21"/>
        </w:rPr>
        <w:t>t turns out that there is no significant correlation between them (</w:t>
      </w:r>
      <w:r w:rsidR="00E1144F">
        <w:rPr>
          <w:rFonts w:cs="Times New Roman"/>
          <w:sz w:val="24"/>
          <w:szCs w:val="21"/>
        </w:rPr>
        <w:t xml:space="preserve">if anything, </w:t>
      </w:r>
      <w:r w:rsidRPr="00DD118C">
        <w:rPr>
          <w:rFonts w:cs="Times New Roman"/>
          <w:sz w:val="24"/>
          <w:szCs w:val="21"/>
        </w:rPr>
        <w:t>the correlation coefficient is 0.043, and is not statistically significant). The placebo tests in Section 4.2.4 also reject the hypothesis that the year-end rush is due to advancing next year's early patent applications to the end of the current year.</w:t>
      </w:r>
      <w:r w:rsidR="000D014A">
        <w:rPr>
          <w:rFonts w:cs="Times New Roman"/>
          <w:sz w:val="24"/>
          <w:szCs w:val="21"/>
        </w:rPr>
        <w:t xml:space="preserve"> We thus conclude that the cities rush applications in the year end mainly by filing low quality innovations which probably would not have been filed if not for </w:t>
      </w:r>
      <w:r w:rsidR="00FD119A">
        <w:rPr>
          <w:rFonts w:cs="Times New Roman"/>
          <w:sz w:val="24"/>
          <w:szCs w:val="21"/>
        </w:rPr>
        <w:t>political reason</w:t>
      </w:r>
      <w:r w:rsidR="000D014A">
        <w:rPr>
          <w:rFonts w:cs="Times New Roman"/>
          <w:sz w:val="24"/>
          <w:szCs w:val="21"/>
        </w:rPr>
        <w:t>.</w:t>
      </w:r>
    </w:p>
    <w:p w14:paraId="658C8EA9" w14:textId="6866FC31" w:rsidR="00FA7379" w:rsidRPr="00DD118C" w:rsidRDefault="00FA7379" w:rsidP="00096C95">
      <w:pPr>
        <w:spacing w:line="288" w:lineRule="auto"/>
        <w:ind w:firstLine="400"/>
        <w:jc w:val="both"/>
        <w:rPr>
          <w:rFonts w:eastAsia="SimSun" w:cs="Times New Roman"/>
          <w:kern w:val="0"/>
          <w:szCs w:val="21"/>
        </w:rPr>
      </w:pPr>
    </w:p>
    <w:p w14:paraId="5C49CBB3" w14:textId="17AED67A" w:rsidR="00A0150C" w:rsidRPr="00B51A97" w:rsidRDefault="00A0150C" w:rsidP="00B51A97">
      <w:pPr>
        <w:pStyle w:val="a7"/>
        <w:numPr>
          <w:ilvl w:val="0"/>
          <w:numId w:val="15"/>
        </w:numPr>
        <w:spacing w:line="288" w:lineRule="auto"/>
        <w:ind w:firstLineChars="0"/>
        <w:jc w:val="both"/>
        <w:rPr>
          <w:rFonts w:cs="Times New Roman"/>
          <w:b/>
          <w:sz w:val="24"/>
          <w:szCs w:val="24"/>
        </w:rPr>
      </w:pPr>
      <w:r w:rsidRPr="00B51A97">
        <w:rPr>
          <w:rFonts w:cs="Times New Roman" w:hint="eastAsia"/>
          <w:b/>
          <w:sz w:val="24"/>
          <w:szCs w:val="24"/>
        </w:rPr>
        <w:t>Conclusions</w:t>
      </w:r>
    </w:p>
    <w:p w14:paraId="161877DC" w14:textId="1DC66E79" w:rsidR="00040161" w:rsidRDefault="00EA7076" w:rsidP="00096C95">
      <w:pPr>
        <w:spacing w:line="288" w:lineRule="auto"/>
        <w:ind w:firstLine="480"/>
        <w:jc w:val="both"/>
        <w:rPr>
          <w:rFonts w:eastAsia="新細明體" w:cs="Times New Roman"/>
          <w:sz w:val="24"/>
          <w:szCs w:val="24"/>
          <w:lang w:eastAsia="zh-TW"/>
        </w:rPr>
      </w:pPr>
      <w:r>
        <w:rPr>
          <w:rFonts w:eastAsia="新細明體" w:cs="Times New Roman" w:hint="eastAsia"/>
          <w:sz w:val="24"/>
          <w:szCs w:val="24"/>
          <w:lang w:eastAsia="zh-TW"/>
        </w:rPr>
        <w:t>T</w:t>
      </w:r>
      <w:r>
        <w:rPr>
          <w:rFonts w:eastAsia="新細明體" w:cs="Times New Roman"/>
          <w:sz w:val="24"/>
          <w:szCs w:val="24"/>
          <w:lang w:eastAsia="zh-TW"/>
        </w:rPr>
        <w:t>his paper</w:t>
      </w:r>
      <w:r w:rsidR="002E46E3">
        <w:rPr>
          <w:rFonts w:eastAsia="新細明體" w:cs="Times New Roman"/>
          <w:sz w:val="24"/>
          <w:szCs w:val="24"/>
          <w:lang w:eastAsia="zh-TW"/>
        </w:rPr>
        <w:t xml:space="preserve"> theoretical</w:t>
      </w:r>
      <w:r>
        <w:rPr>
          <w:rFonts w:eastAsia="新細明體" w:cs="Times New Roman"/>
          <w:sz w:val="24"/>
          <w:szCs w:val="24"/>
          <w:lang w:eastAsia="zh-TW"/>
        </w:rPr>
        <w:t xml:space="preserve"> </w:t>
      </w:r>
      <w:r w:rsidR="00926BDE">
        <w:rPr>
          <w:rFonts w:eastAsia="新細明體" w:cs="Times New Roman"/>
          <w:sz w:val="24"/>
          <w:szCs w:val="24"/>
          <w:lang w:eastAsia="zh-TW"/>
        </w:rPr>
        <w:t>empirically investigate</w:t>
      </w:r>
      <w:r w:rsidR="00575C3E">
        <w:rPr>
          <w:rFonts w:eastAsia="新細明體" w:cs="Times New Roman"/>
          <w:sz w:val="24"/>
          <w:szCs w:val="24"/>
          <w:lang w:eastAsia="zh-TW"/>
        </w:rPr>
        <w:t>s</w:t>
      </w:r>
      <w:r w:rsidR="00926BDE">
        <w:rPr>
          <w:rFonts w:eastAsia="新細明體" w:cs="Times New Roman"/>
          <w:sz w:val="24"/>
          <w:szCs w:val="24"/>
          <w:lang w:eastAsia="zh-TW"/>
        </w:rPr>
        <w:t xml:space="preserve"> the </w:t>
      </w:r>
      <w:r w:rsidR="005041F4">
        <w:rPr>
          <w:rFonts w:eastAsia="新細明體" w:cs="Times New Roman"/>
          <w:sz w:val="24"/>
          <w:szCs w:val="24"/>
          <w:lang w:eastAsia="zh-TW"/>
        </w:rPr>
        <w:t xml:space="preserve">year-end rush regularity (or, more general, the fourth-quarter effect) often observed in organization. We theoretically show </w:t>
      </w:r>
      <w:r w:rsidR="00D93477">
        <w:rPr>
          <w:rFonts w:eastAsia="新細明體" w:cs="Times New Roman"/>
          <w:sz w:val="24"/>
          <w:szCs w:val="24"/>
          <w:lang w:eastAsia="zh-TW"/>
        </w:rPr>
        <w:t xml:space="preserve">that this regularity is caused by the tournament feature in the organizations when interim performances are observable to contestants. Using patent applications data of Chinese cities (1985-2019), we provide evidence to show that cities which fall behind in the interim performance (in various measures) are more aggressive in the year end, </w:t>
      </w:r>
      <w:r w:rsidR="00573E8D">
        <w:rPr>
          <w:rFonts w:eastAsia="新細明體" w:cs="Times New Roman"/>
          <w:sz w:val="24"/>
          <w:szCs w:val="24"/>
          <w:lang w:eastAsia="zh-TW"/>
        </w:rPr>
        <w:t xml:space="preserve">in </w:t>
      </w:r>
      <w:r w:rsidR="00D93477">
        <w:rPr>
          <w:rFonts w:eastAsia="新細明體" w:cs="Times New Roman"/>
          <w:sz w:val="24"/>
          <w:szCs w:val="24"/>
          <w:lang w:eastAsia="zh-TW"/>
        </w:rPr>
        <w:t>so that there is a clear and monotonic relationship</w:t>
      </w:r>
      <w:r w:rsidR="00374F5B">
        <w:rPr>
          <w:rFonts w:eastAsia="新細明體" w:cs="Times New Roman"/>
          <w:sz w:val="24"/>
          <w:szCs w:val="24"/>
          <w:lang w:eastAsia="zh-TW"/>
        </w:rPr>
        <w:t xml:space="preserve"> between a city’s interim performance and the extent of its year-end rush behavior. The Chinese cities are ideal for our empirical investigation because the promotion of government officials through the bureaucratic hierarchy is well-known to be a tournament.</w:t>
      </w:r>
    </w:p>
    <w:p w14:paraId="101C2765" w14:textId="02F1B5B1" w:rsidR="00CA64BE" w:rsidRPr="006E71CC" w:rsidRDefault="00CA64BE" w:rsidP="00096C95">
      <w:pPr>
        <w:spacing w:line="288" w:lineRule="auto"/>
        <w:ind w:firstLine="480"/>
        <w:jc w:val="both"/>
        <w:rPr>
          <w:rFonts w:eastAsia="新細明體" w:cs="Times New Roman"/>
          <w:sz w:val="24"/>
          <w:szCs w:val="24"/>
          <w:lang w:eastAsia="zh-TW"/>
        </w:rPr>
      </w:pPr>
      <w:r>
        <w:rPr>
          <w:rFonts w:eastAsia="新細明體" w:cs="Times New Roman"/>
          <w:sz w:val="24"/>
          <w:szCs w:val="24"/>
          <w:lang w:eastAsia="zh-TW"/>
        </w:rPr>
        <w:t xml:space="preserve">Our results have two important implications. First, sometimes the distortions of a policy </w:t>
      </w:r>
      <w:r w:rsidR="00E33B96">
        <w:rPr>
          <w:rFonts w:eastAsia="新細明體" w:cs="Times New Roman"/>
          <w:sz w:val="24"/>
          <w:szCs w:val="24"/>
          <w:lang w:eastAsia="zh-TW"/>
        </w:rPr>
        <w:t>are</w:t>
      </w:r>
      <w:r>
        <w:rPr>
          <w:rFonts w:eastAsia="新細明體" w:cs="Times New Roman"/>
          <w:sz w:val="24"/>
          <w:szCs w:val="24"/>
          <w:lang w:eastAsia="zh-TW"/>
        </w:rPr>
        <w:t xml:space="preserve"> not caused by the policy per se, but simply because the policy’s goal itself creates</w:t>
      </w:r>
      <w:r w:rsidR="00F54144">
        <w:rPr>
          <w:rFonts w:eastAsia="新細明體" w:cs="Times New Roman"/>
          <w:sz w:val="24"/>
          <w:szCs w:val="24"/>
          <w:lang w:eastAsia="zh-TW"/>
        </w:rPr>
        <w:t xml:space="preserve"> a tournament between those involved</w:t>
      </w:r>
      <w:r>
        <w:rPr>
          <w:rFonts w:eastAsia="新細明體" w:cs="Times New Roman"/>
          <w:sz w:val="24"/>
          <w:szCs w:val="24"/>
          <w:lang w:eastAsia="zh-TW"/>
        </w:rPr>
        <w:t xml:space="preserve">, </w:t>
      </w:r>
      <w:r w:rsidR="00F54144">
        <w:rPr>
          <w:rFonts w:eastAsia="新細明體" w:cs="Times New Roman"/>
          <w:sz w:val="24"/>
          <w:szCs w:val="24"/>
          <w:lang w:eastAsia="zh-TW"/>
        </w:rPr>
        <w:t>which results in</w:t>
      </w:r>
      <w:r w:rsidR="008F1496">
        <w:rPr>
          <w:rFonts w:eastAsia="新細明體" w:cs="Times New Roman"/>
          <w:sz w:val="24"/>
          <w:szCs w:val="24"/>
          <w:lang w:eastAsia="zh-TW"/>
        </w:rPr>
        <w:t xml:space="preserve"> </w:t>
      </w:r>
      <w:r>
        <w:rPr>
          <w:rFonts w:eastAsia="新細明體" w:cs="Times New Roman"/>
          <w:sz w:val="24"/>
          <w:szCs w:val="24"/>
          <w:lang w:eastAsia="zh-TW"/>
        </w:rPr>
        <w:t>“mild government failure</w:t>
      </w:r>
      <w:r w:rsidR="00E33B96">
        <w:rPr>
          <w:rFonts w:eastAsia="新細明體" w:cs="Times New Roman"/>
          <w:sz w:val="24"/>
          <w:szCs w:val="24"/>
          <w:lang w:eastAsia="zh-TW"/>
        </w:rPr>
        <w:t>,</w:t>
      </w:r>
      <w:r>
        <w:rPr>
          <w:rFonts w:eastAsia="新細明體" w:cs="Times New Roman"/>
          <w:sz w:val="24"/>
          <w:szCs w:val="24"/>
          <w:lang w:eastAsia="zh-TW"/>
        </w:rPr>
        <w:t xml:space="preserve">” to use the words in Wei et al. (2024). As long as there is competition, there emerges incentives that conflicts with a policy’s original goal. Second, </w:t>
      </w:r>
      <w:r w:rsidR="00A66DBA">
        <w:rPr>
          <w:rFonts w:eastAsia="新細明體" w:cs="Times New Roman"/>
          <w:sz w:val="24"/>
          <w:szCs w:val="24"/>
          <w:lang w:eastAsia="zh-TW"/>
        </w:rPr>
        <w:t xml:space="preserve">our </w:t>
      </w:r>
      <w:r w:rsidR="009A01D5">
        <w:rPr>
          <w:rFonts w:eastAsia="新細明體" w:cs="Times New Roman"/>
          <w:sz w:val="24"/>
          <w:szCs w:val="24"/>
          <w:lang w:eastAsia="zh-TW"/>
        </w:rPr>
        <w:t xml:space="preserve">explanation also sheds light on </w:t>
      </w:r>
      <w:r w:rsidR="006006EB">
        <w:rPr>
          <w:rFonts w:eastAsia="新細明體" w:cs="Times New Roman"/>
          <w:sz w:val="24"/>
          <w:szCs w:val="24"/>
          <w:lang w:eastAsia="zh-TW"/>
        </w:rPr>
        <w:t xml:space="preserve">a much general phenomenon, referred to as the “fourth-quarter effect,” which </w:t>
      </w:r>
      <w:r w:rsidR="00825C5D">
        <w:rPr>
          <w:rFonts w:eastAsia="新細明體" w:cs="Times New Roman"/>
          <w:sz w:val="24"/>
          <w:szCs w:val="24"/>
          <w:lang w:eastAsia="zh-TW"/>
        </w:rPr>
        <w:t>records high level of investment or expenditures in either the public or private sector near the end of a year.</w:t>
      </w:r>
    </w:p>
    <w:p w14:paraId="4034B135" w14:textId="77777777" w:rsidR="00B70237" w:rsidRDefault="00B70237" w:rsidP="00096C95">
      <w:pPr>
        <w:spacing w:line="288" w:lineRule="auto"/>
        <w:ind w:firstLine="480"/>
        <w:jc w:val="both"/>
        <w:rPr>
          <w:rFonts w:cs="Times New Roman"/>
          <w:sz w:val="24"/>
          <w:szCs w:val="24"/>
        </w:rPr>
      </w:pPr>
    </w:p>
    <w:p w14:paraId="6775BAC2" w14:textId="77777777" w:rsidR="00926C9E" w:rsidRDefault="00926C9E" w:rsidP="00096C95">
      <w:pPr>
        <w:spacing w:line="288" w:lineRule="auto"/>
        <w:ind w:firstLine="480"/>
        <w:jc w:val="both"/>
        <w:rPr>
          <w:rFonts w:cs="Times New Roman"/>
          <w:sz w:val="24"/>
          <w:szCs w:val="24"/>
        </w:rPr>
      </w:pPr>
    </w:p>
    <w:p w14:paraId="07A3B147" w14:textId="77777777" w:rsidR="003954D5" w:rsidRDefault="003954D5" w:rsidP="00096C95">
      <w:pPr>
        <w:spacing w:line="288" w:lineRule="auto"/>
        <w:ind w:firstLine="480"/>
        <w:jc w:val="both"/>
        <w:rPr>
          <w:rFonts w:cs="Times New Roman"/>
          <w:sz w:val="24"/>
          <w:szCs w:val="24"/>
        </w:rPr>
        <w:sectPr w:rsidR="003954D5" w:rsidSect="00540F7D">
          <w:footnotePr>
            <w:numRestart w:val="eachSect"/>
          </w:footnotePr>
          <w:pgSz w:w="11906" w:h="16838"/>
          <w:pgMar w:top="1440" w:right="1797" w:bottom="1440" w:left="1797" w:header="851" w:footer="992" w:gutter="0"/>
          <w:cols w:space="425"/>
          <w:docGrid w:type="lines" w:linePitch="312"/>
        </w:sectPr>
      </w:pPr>
    </w:p>
    <w:p w14:paraId="394A8621" w14:textId="77777777" w:rsidR="00926C9E" w:rsidRPr="00BE1130" w:rsidRDefault="00701EB2" w:rsidP="00701EB2">
      <w:pPr>
        <w:spacing w:line="288" w:lineRule="auto"/>
        <w:ind w:firstLine="480"/>
        <w:jc w:val="center"/>
        <w:rPr>
          <w:rFonts w:eastAsia="新細明體" w:cs="Times New Roman"/>
          <w:b/>
          <w:sz w:val="24"/>
          <w:szCs w:val="24"/>
          <w:lang w:eastAsia="zh-TW"/>
        </w:rPr>
      </w:pPr>
      <w:r w:rsidRPr="00BE1130">
        <w:rPr>
          <w:rFonts w:eastAsia="新細明體" w:cs="Times New Roman" w:hint="eastAsia"/>
          <w:b/>
          <w:sz w:val="24"/>
          <w:szCs w:val="24"/>
          <w:lang w:eastAsia="zh-TW"/>
        </w:rPr>
        <w:lastRenderedPageBreak/>
        <w:t>T</w:t>
      </w:r>
      <w:r w:rsidRPr="00BE1130">
        <w:rPr>
          <w:rFonts w:eastAsia="新細明體" w:cs="Times New Roman"/>
          <w:b/>
          <w:sz w:val="24"/>
          <w:szCs w:val="24"/>
          <w:lang w:eastAsia="zh-TW"/>
        </w:rPr>
        <w:t>ables</w:t>
      </w:r>
    </w:p>
    <w:p w14:paraId="628FF608" w14:textId="77777777" w:rsidR="00884707" w:rsidRPr="00BE1130" w:rsidRDefault="00884707" w:rsidP="00701EB2">
      <w:pPr>
        <w:spacing w:line="288" w:lineRule="auto"/>
        <w:ind w:firstLine="480"/>
        <w:jc w:val="center"/>
        <w:rPr>
          <w:rFonts w:eastAsia="新細明體" w:cs="Times New Roman"/>
          <w:sz w:val="24"/>
          <w:szCs w:val="24"/>
          <w:lang w:eastAsia="zh-TW"/>
        </w:rPr>
      </w:pPr>
    </w:p>
    <w:p w14:paraId="41A5367D" w14:textId="77777777" w:rsidR="007A0AA5" w:rsidRPr="003517B0" w:rsidRDefault="007A0AA5" w:rsidP="003517B0">
      <w:pPr>
        <w:spacing w:line="288" w:lineRule="auto"/>
        <w:ind w:firstLine="480"/>
        <w:jc w:val="center"/>
        <w:rPr>
          <w:rFonts w:cs="Times New Roman"/>
          <w:sz w:val="24"/>
          <w:szCs w:val="24"/>
        </w:rPr>
      </w:pPr>
      <w:r w:rsidRPr="003517B0">
        <w:rPr>
          <w:rFonts w:cs="Times New Roman"/>
          <w:sz w:val="24"/>
          <w:szCs w:val="24"/>
        </w:rPr>
        <w:t>Table 1: Summary statistics and description of the variables</w:t>
      </w:r>
    </w:p>
    <w:tbl>
      <w:tblPr>
        <w:tblStyle w:val="af8"/>
        <w:tblW w:w="0" w:type="auto"/>
        <w:tblInd w:w="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7"/>
        <w:gridCol w:w="626"/>
        <w:gridCol w:w="621"/>
        <w:gridCol w:w="222"/>
        <w:gridCol w:w="621"/>
        <w:gridCol w:w="621"/>
        <w:gridCol w:w="801"/>
        <w:gridCol w:w="3903"/>
      </w:tblGrid>
      <w:tr w:rsidR="007A0AA5" w14:paraId="1828B529" w14:textId="77777777" w:rsidTr="007A0AA5">
        <w:tc>
          <w:tcPr>
            <w:tcW w:w="0" w:type="auto"/>
            <w:tcBorders>
              <w:top w:val="single" w:sz="4" w:space="0" w:color="auto"/>
              <w:left w:val="nil"/>
              <w:bottom w:val="single" w:sz="4" w:space="0" w:color="auto"/>
              <w:right w:val="nil"/>
            </w:tcBorders>
            <w:hideMark/>
          </w:tcPr>
          <w:p w14:paraId="7A282370" w14:textId="77777777" w:rsidR="007A0AA5" w:rsidRDefault="007A0AA5" w:rsidP="00621F7F">
            <w:pPr>
              <w:spacing w:line="288" w:lineRule="auto"/>
              <w:jc w:val="center"/>
              <w:rPr>
                <w:rFonts w:cs="Times New Roman"/>
                <w:sz w:val="18"/>
                <w:szCs w:val="18"/>
              </w:rPr>
            </w:pPr>
            <w:r>
              <w:rPr>
                <w:rFonts w:cs="Times New Roman"/>
                <w:sz w:val="18"/>
                <w:szCs w:val="18"/>
              </w:rPr>
              <w:t>Variables</w:t>
            </w:r>
          </w:p>
        </w:tc>
        <w:tc>
          <w:tcPr>
            <w:tcW w:w="0" w:type="auto"/>
            <w:tcBorders>
              <w:top w:val="single" w:sz="4" w:space="0" w:color="auto"/>
              <w:left w:val="nil"/>
              <w:bottom w:val="single" w:sz="4" w:space="0" w:color="auto"/>
              <w:right w:val="nil"/>
            </w:tcBorders>
            <w:hideMark/>
          </w:tcPr>
          <w:p w14:paraId="70E46B35" w14:textId="77777777" w:rsidR="007A0AA5" w:rsidRDefault="007A0AA5" w:rsidP="00621F7F">
            <w:pPr>
              <w:spacing w:line="288" w:lineRule="auto"/>
              <w:jc w:val="center"/>
              <w:rPr>
                <w:rFonts w:cs="Times New Roman"/>
                <w:sz w:val="18"/>
                <w:szCs w:val="18"/>
              </w:rPr>
            </w:pPr>
            <w:r>
              <w:rPr>
                <w:rFonts w:cs="Times New Roman"/>
                <w:sz w:val="18"/>
                <w:szCs w:val="18"/>
              </w:rPr>
              <w:t>Mean</w:t>
            </w:r>
          </w:p>
        </w:tc>
        <w:tc>
          <w:tcPr>
            <w:tcW w:w="0" w:type="auto"/>
            <w:tcBorders>
              <w:top w:val="single" w:sz="4" w:space="0" w:color="auto"/>
              <w:left w:val="nil"/>
              <w:bottom w:val="single" w:sz="4" w:space="0" w:color="auto"/>
              <w:right w:val="nil"/>
            </w:tcBorders>
            <w:hideMark/>
          </w:tcPr>
          <w:p w14:paraId="05F1C346" w14:textId="77777777" w:rsidR="007A0AA5" w:rsidRDefault="007A0AA5" w:rsidP="00621F7F">
            <w:pPr>
              <w:spacing w:line="288" w:lineRule="auto"/>
              <w:jc w:val="center"/>
              <w:rPr>
                <w:rFonts w:cs="Times New Roman"/>
                <w:sz w:val="18"/>
                <w:szCs w:val="18"/>
              </w:rPr>
            </w:pPr>
            <w:r>
              <w:rPr>
                <w:rFonts w:cs="Times New Roman"/>
                <w:sz w:val="18"/>
                <w:szCs w:val="18"/>
              </w:rPr>
              <w:t>Std.</w:t>
            </w:r>
          </w:p>
        </w:tc>
        <w:tc>
          <w:tcPr>
            <w:tcW w:w="0" w:type="auto"/>
            <w:tcBorders>
              <w:top w:val="single" w:sz="4" w:space="0" w:color="auto"/>
              <w:left w:val="nil"/>
              <w:bottom w:val="single" w:sz="4" w:space="0" w:color="auto"/>
              <w:right w:val="nil"/>
            </w:tcBorders>
          </w:tcPr>
          <w:p w14:paraId="6C0B779D" w14:textId="77777777" w:rsidR="007A0AA5" w:rsidRDefault="007A0AA5" w:rsidP="00621F7F">
            <w:pPr>
              <w:spacing w:line="288" w:lineRule="auto"/>
              <w:jc w:val="center"/>
              <w:rPr>
                <w:rFonts w:cs="Times New Roman"/>
                <w:sz w:val="18"/>
                <w:szCs w:val="18"/>
              </w:rPr>
            </w:pPr>
          </w:p>
        </w:tc>
        <w:tc>
          <w:tcPr>
            <w:tcW w:w="0" w:type="auto"/>
            <w:tcBorders>
              <w:top w:val="single" w:sz="4" w:space="0" w:color="auto"/>
              <w:left w:val="nil"/>
              <w:bottom w:val="single" w:sz="4" w:space="0" w:color="auto"/>
              <w:right w:val="nil"/>
            </w:tcBorders>
            <w:hideMark/>
          </w:tcPr>
          <w:p w14:paraId="26DD0104" w14:textId="16664255" w:rsidR="007A0AA5" w:rsidRDefault="007A0AA5" w:rsidP="00621F7F">
            <w:pPr>
              <w:spacing w:line="288" w:lineRule="auto"/>
              <w:jc w:val="center"/>
              <w:rPr>
                <w:rFonts w:cs="Times New Roman"/>
                <w:sz w:val="18"/>
                <w:szCs w:val="18"/>
              </w:rPr>
            </w:pPr>
            <w:r>
              <w:rPr>
                <w:rFonts w:cs="Times New Roman"/>
                <w:sz w:val="18"/>
                <w:szCs w:val="18"/>
              </w:rPr>
              <w:t>Min</w:t>
            </w:r>
          </w:p>
        </w:tc>
        <w:tc>
          <w:tcPr>
            <w:tcW w:w="0" w:type="auto"/>
            <w:tcBorders>
              <w:top w:val="single" w:sz="4" w:space="0" w:color="auto"/>
              <w:left w:val="nil"/>
              <w:bottom w:val="single" w:sz="4" w:space="0" w:color="auto"/>
              <w:right w:val="nil"/>
            </w:tcBorders>
            <w:hideMark/>
          </w:tcPr>
          <w:p w14:paraId="077CACDB" w14:textId="77777777" w:rsidR="007A0AA5" w:rsidRDefault="007A0AA5" w:rsidP="00621F7F">
            <w:pPr>
              <w:spacing w:line="288" w:lineRule="auto"/>
              <w:jc w:val="center"/>
              <w:rPr>
                <w:rFonts w:cs="Times New Roman"/>
                <w:sz w:val="18"/>
                <w:szCs w:val="18"/>
              </w:rPr>
            </w:pPr>
            <w:r>
              <w:rPr>
                <w:rFonts w:cs="Times New Roman"/>
                <w:sz w:val="18"/>
                <w:szCs w:val="18"/>
              </w:rPr>
              <w:t>Max</w:t>
            </w:r>
          </w:p>
        </w:tc>
        <w:tc>
          <w:tcPr>
            <w:tcW w:w="0" w:type="auto"/>
            <w:tcBorders>
              <w:top w:val="single" w:sz="4" w:space="0" w:color="auto"/>
              <w:left w:val="nil"/>
              <w:bottom w:val="single" w:sz="4" w:space="0" w:color="auto"/>
              <w:right w:val="nil"/>
            </w:tcBorders>
            <w:hideMark/>
          </w:tcPr>
          <w:p w14:paraId="54FFFC17" w14:textId="77777777" w:rsidR="007A0AA5" w:rsidRDefault="007A0AA5" w:rsidP="00621F7F">
            <w:pPr>
              <w:spacing w:line="288" w:lineRule="auto"/>
              <w:jc w:val="center"/>
              <w:rPr>
                <w:rFonts w:cs="Times New Roman"/>
                <w:sz w:val="18"/>
                <w:szCs w:val="18"/>
              </w:rPr>
            </w:pPr>
            <w:r>
              <w:rPr>
                <w:rFonts w:cs="Times New Roman"/>
                <w:sz w:val="18"/>
                <w:szCs w:val="18"/>
              </w:rPr>
              <w:t>Obs.</w:t>
            </w:r>
          </w:p>
        </w:tc>
        <w:tc>
          <w:tcPr>
            <w:tcW w:w="0" w:type="auto"/>
            <w:tcBorders>
              <w:top w:val="single" w:sz="4" w:space="0" w:color="auto"/>
              <w:left w:val="nil"/>
              <w:bottom w:val="single" w:sz="4" w:space="0" w:color="auto"/>
              <w:right w:val="nil"/>
            </w:tcBorders>
            <w:hideMark/>
          </w:tcPr>
          <w:p w14:paraId="7B76D079" w14:textId="77777777" w:rsidR="007A0AA5" w:rsidRDefault="007A0AA5" w:rsidP="00621F7F">
            <w:pPr>
              <w:spacing w:line="288" w:lineRule="auto"/>
              <w:rPr>
                <w:rFonts w:cs="Times New Roman"/>
                <w:sz w:val="18"/>
                <w:szCs w:val="18"/>
              </w:rPr>
            </w:pPr>
            <w:r>
              <w:rPr>
                <w:rFonts w:cs="Times New Roman"/>
                <w:sz w:val="18"/>
                <w:szCs w:val="18"/>
              </w:rPr>
              <w:t>Definitions</w:t>
            </w:r>
          </w:p>
        </w:tc>
      </w:tr>
      <w:tr w:rsidR="007A0AA5" w14:paraId="4DEB1F90" w14:textId="77777777" w:rsidTr="007A0AA5">
        <w:trPr>
          <w:trHeight w:val="70"/>
        </w:trPr>
        <w:tc>
          <w:tcPr>
            <w:tcW w:w="0" w:type="auto"/>
            <w:tcBorders>
              <w:top w:val="nil"/>
              <w:left w:val="nil"/>
              <w:bottom w:val="nil"/>
              <w:right w:val="nil"/>
            </w:tcBorders>
          </w:tcPr>
          <w:p w14:paraId="77E4740B" w14:textId="77777777" w:rsidR="007A0AA5" w:rsidRDefault="007A0AA5" w:rsidP="00621F7F">
            <w:pPr>
              <w:spacing w:line="288" w:lineRule="auto"/>
              <w:rPr>
                <w:rFonts w:cs="Times New Roman"/>
                <w:sz w:val="18"/>
                <w:szCs w:val="18"/>
              </w:rPr>
            </w:pPr>
          </w:p>
        </w:tc>
        <w:tc>
          <w:tcPr>
            <w:tcW w:w="0" w:type="auto"/>
            <w:gridSpan w:val="7"/>
            <w:tcBorders>
              <w:top w:val="nil"/>
              <w:left w:val="nil"/>
              <w:bottom w:val="nil"/>
              <w:right w:val="nil"/>
            </w:tcBorders>
            <w:hideMark/>
          </w:tcPr>
          <w:p w14:paraId="6CBA9B77" w14:textId="0EF8BFD8" w:rsidR="007A0AA5" w:rsidRDefault="007A0AA5" w:rsidP="00621F7F">
            <w:pPr>
              <w:spacing w:line="288" w:lineRule="auto"/>
              <w:rPr>
                <w:rFonts w:cs="Times New Roman"/>
                <w:sz w:val="18"/>
                <w:szCs w:val="18"/>
              </w:rPr>
            </w:pPr>
            <w:r>
              <w:rPr>
                <w:rFonts w:cs="Times New Roman"/>
                <w:sz w:val="18"/>
                <w:szCs w:val="18"/>
              </w:rPr>
              <w:t>(A) City-year-month level variables</w:t>
            </w:r>
          </w:p>
        </w:tc>
      </w:tr>
      <w:tr w:rsidR="007A0AA5" w14:paraId="5E6B2EBD" w14:textId="77777777" w:rsidTr="007A0AA5">
        <w:trPr>
          <w:trHeight w:val="70"/>
        </w:trPr>
        <w:tc>
          <w:tcPr>
            <w:tcW w:w="0" w:type="auto"/>
            <w:tcBorders>
              <w:top w:val="nil"/>
              <w:left w:val="nil"/>
              <w:bottom w:val="nil"/>
              <w:right w:val="nil"/>
            </w:tcBorders>
            <w:vAlign w:val="center"/>
            <w:hideMark/>
          </w:tcPr>
          <w:p w14:paraId="5026B08D" w14:textId="77777777" w:rsidR="007A0AA5" w:rsidRPr="003A13C8" w:rsidRDefault="00000000" w:rsidP="00621F7F">
            <w:pPr>
              <w:spacing w:line="288" w:lineRule="auto"/>
              <w:rPr>
                <w:rFonts w:cs="Times New Roman"/>
                <w:i/>
                <w:sz w:val="18"/>
                <w:szCs w:val="18"/>
                <w:vertAlign w:val="subscript"/>
              </w:rPr>
            </w:pPr>
            <m:oMathPara>
              <m:oMath>
                <m:sSub>
                  <m:sSubPr>
                    <m:ctrlPr>
                      <w:rPr>
                        <w:rFonts w:ascii="Cambria Math" w:hAnsi="Cambria Math" w:cs="Times New Roman"/>
                        <w:sz w:val="18"/>
                        <w:szCs w:val="18"/>
                        <w:vertAlign w:val="subscript"/>
                      </w:rPr>
                    </m:ctrlPr>
                  </m:sSubPr>
                  <m:e>
                    <m:r>
                      <w:rPr>
                        <w:rFonts w:ascii="Cambria Math" w:hAnsi="Cambria Math" w:cs="Times New Roman"/>
                        <w:sz w:val="18"/>
                        <w:szCs w:val="18"/>
                      </w:rPr>
                      <m:t>Patent</m:t>
                    </m:r>
                    <m:ctrlPr>
                      <w:rPr>
                        <w:rFonts w:ascii="Cambria Math" w:hAnsi="Cambria Math" w:cs="Times New Roman"/>
                        <w:sz w:val="18"/>
                        <w:szCs w:val="18"/>
                      </w:rPr>
                    </m:ctrlPr>
                  </m:e>
                  <m:sub>
                    <m:r>
                      <w:rPr>
                        <w:rFonts w:ascii="Cambria Math" w:hAnsi="Cambria Math" w:cs="Times New Roman"/>
                        <w:sz w:val="18"/>
                        <w:szCs w:val="18"/>
                      </w:rPr>
                      <m:t>m</m:t>
                    </m:r>
                  </m:sub>
                </m:sSub>
              </m:oMath>
            </m:oMathPara>
          </w:p>
        </w:tc>
        <w:tc>
          <w:tcPr>
            <w:tcW w:w="0" w:type="auto"/>
            <w:tcBorders>
              <w:top w:val="nil"/>
              <w:left w:val="nil"/>
              <w:bottom w:val="nil"/>
              <w:right w:val="nil"/>
            </w:tcBorders>
            <w:vAlign w:val="center"/>
            <w:hideMark/>
          </w:tcPr>
          <w:p w14:paraId="774FF7DF" w14:textId="77777777"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0.099</w:t>
            </w:r>
          </w:p>
        </w:tc>
        <w:tc>
          <w:tcPr>
            <w:tcW w:w="0" w:type="auto"/>
            <w:tcBorders>
              <w:top w:val="nil"/>
              <w:left w:val="nil"/>
              <w:bottom w:val="nil"/>
              <w:right w:val="nil"/>
            </w:tcBorders>
            <w:vAlign w:val="center"/>
            <w:hideMark/>
          </w:tcPr>
          <w:p w14:paraId="51E5205E" w14:textId="77777777"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0.085</w:t>
            </w:r>
          </w:p>
        </w:tc>
        <w:tc>
          <w:tcPr>
            <w:tcW w:w="0" w:type="auto"/>
            <w:tcBorders>
              <w:top w:val="nil"/>
              <w:left w:val="nil"/>
              <w:bottom w:val="nil"/>
              <w:right w:val="nil"/>
            </w:tcBorders>
          </w:tcPr>
          <w:p w14:paraId="71CC1257" w14:textId="77777777" w:rsidR="007A0AA5" w:rsidRDefault="007A0AA5" w:rsidP="00621F7F">
            <w:pPr>
              <w:autoSpaceDE w:val="0"/>
              <w:autoSpaceDN w:val="0"/>
              <w:adjustRightInd w:val="0"/>
              <w:spacing w:line="288" w:lineRule="auto"/>
              <w:jc w:val="center"/>
              <w:rPr>
                <w:rFonts w:cs="Times New Roman"/>
                <w:kern w:val="0"/>
                <w:sz w:val="18"/>
                <w:szCs w:val="18"/>
              </w:rPr>
            </w:pPr>
          </w:p>
        </w:tc>
        <w:tc>
          <w:tcPr>
            <w:tcW w:w="0" w:type="auto"/>
            <w:tcBorders>
              <w:top w:val="nil"/>
              <w:left w:val="nil"/>
              <w:bottom w:val="nil"/>
              <w:right w:val="nil"/>
            </w:tcBorders>
            <w:vAlign w:val="center"/>
            <w:hideMark/>
          </w:tcPr>
          <w:p w14:paraId="5E17A7D0" w14:textId="1244BB24"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0.001</w:t>
            </w:r>
          </w:p>
        </w:tc>
        <w:tc>
          <w:tcPr>
            <w:tcW w:w="0" w:type="auto"/>
            <w:tcBorders>
              <w:top w:val="nil"/>
              <w:left w:val="nil"/>
              <w:bottom w:val="nil"/>
              <w:right w:val="nil"/>
            </w:tcBorders>
            <w:vAlign w:val="center"/>
            <w:hideMark/>
          </w:tcPr>
          <w:p w14:paraId="4C8DC575" w14:textId="77777777"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1</w:t>
            </w:r>
          </w:p>
        </w:tc>
        <w:tc>
          <w:tcPr>
            <w:tcW w:w="0" w:type="auto"/>
            <w:tcBorders>
              <w:top w:val="nil"/>
              <w:left w:val="nil"/>
              <w:bottom w:val="nil"/>
              <w:right w:val="nil"/>
            </w:tcBorders>
            <w:vAlign w:val="center"/>
            <w:hideMark/>
          </w:tcPr>
          <w:p w14:paraId="75DCECBF" w14:textId="77777777"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122,475</w:t>
            </w:r>
          </w:p>
        </w:tc>
        <w:tc>
          <w:tcPr>
            <w:tcW w:w="0" w:type="auto"/>
            <w:tcBorders>
              <w:top w:val="nil"/>
              <w:left w:val="nil"/>
              <w:bottom w:val="nil"/>
              <w:right w:val="nil"/>
            </w:tcBorders>
            <w:hideMark/>
          </w:tcPr>
          <w:p w14:paraId="37735406" w14:textId="77777777" w:rsidR="007A0AA5" w:rsidRDefault="007A0AA5" w:rsidP="00621F7F">
            <w:pPr>
              <w:spacing w:line="288" w:lineRule="auto"/>
              <w:rPr>
                <w:rFonts w:cs="Times New Roman"/>
                <w:sz w:val="18"/>
                <w:szCs w:val="18"/>
              </w:rPr>
            </w:pPr>
            <w:r>
              <w:rPr>
                <w:rFonts w:cs="Times New Roman"/>
                <w:sz w:val="18"/>
                <w:szCs w:val="18"/>
              </w:rPr>
              <w:t xml:space="preserve">The proportion of patent applications filed in month </w:t>
            </w:r>
            <w:r w:rsidRPr="00DC3D3E">
              <w:rPr>
                <w:rFonts w:cs="Times New Roman"/>
                <w:i/>
                <w:sz w:val="18"/>
                <w:szCs w:val="18"/>
              </w:rPr>
              <w:t>m</w:t>
            </w:r>
            <w:r>
              <w:rPr>
                <w:rFonts w:cs="Times New Roman"/>
                <w:sz w:val="18"/>
                <w:szCs w:val="18"/>
              </w:rPr>
              <w:t xml:space="preserve"> of the year</w:t>
            </w:r>
          </w:p>
        </w:tc>
      </w:tr>
      <w:tr w:rsidR="007A0AA5" w14:paraId="671FA8C4" w14:textId="77777777" w:rsidTr="007A0AA5">
        <w:trPr>
          <w:trHeight w:val="70"/>
        </w:trPr>
        <w:tc>
          <w:tcPr>
            <w:tcW w:w="0" w:type="auto"/>
            <w:tcBorders>
              <w:top w:val="nil"/>
              <w:left w:val="nil"/>
              <w:bottom w:val="nil"/>
              <w:right w:val="nil"/>
            </w:tcBorders>
            <w:vAlign w:val="center"/>
            <w:hideMark/>
          </w:tcPr>
          <w:p w14:paraId="50ECEA37" w14:textId="77777777" w:rsidR="007A0AA5" w:rsidRPr="00746E37" w:rsidRDefault="00000000" w:rsidP="00621F7F">
            <w:pPr>
              <w:spacing w:line="288" w:lineRule="auto"/>
              <w:rPr>
                <w:rFonts w:cs="Times New Roman"/>
                <w:i/>
                <w:sz w:val="18"/>
                <w:szCs w:val="18"/>
                <w:vertAlign w:val="superscript"/>
              </w:rPr>
            </w:pPr>
            <m:oMathPara>
              <m:oMath>
                <m:sSub>
                  <m:sSubPr>
                    <m:ctrlPr>
                      <w:rPr>
                        <w:rFonts w:ascii="Cambria Math" w:hAnsi="Cambria Math" w:cs="Times New Roman"/>
                        <w:i/>
                        <w:sz w:val="18"/>
                        <w:szCs w:val="18"/>
                        <w:vertAlign w:val="subscript"/>
                      </w:rPr>
                    </m:ctrlPr>
                  </m:sSubPr>
                  <m:e>
                    <m:r>
                      <w:rPr>
                        <w:rFonts w:ascii="Cambria Math" w:hAnsi="Cambria Math" w:cs="Times New Roman"/>
                        <w:sz w:val="18"/>
                        <w:szCs w:val="18"/>
                      </w:rPr>
                      <m:t>Month</m:t>
                    </m:r>
                    <m:ctrlPr>
                      <w:rPr>
                        <w:rFonts w:ascii="Cambria Math" w:hAnsi="Cambria Math" w:cs="Times New Roman"/>
                        <w:i/>
                        <w:sz w:val="18"/>
                        <w:szCs w:val="18"/>
                      </w:rPr>
                    </m:ctrlPr>
                  </m:e>
                  <m:sub>
                    <m:r>
                      <w:rPr>
                        <w:rFonts w:ascii="Cambria Math" w:hAnsi="Cambria Math" w:cs="Times New Roman"/>
                        <w:sz w:val="18"/>
                        <w:szCs w:val="18"/>
                      </w:rPr>
                      <m:t>m</m:t>
                    </m:r>
                  </m:sub>
                </m:sSub>
              </m:oMath>
            </m:oMathPara>
          </w:p>
        </w:tc>
        <w:tc>
          <w:tcPr>
            <w:tcW w:w="0" w:type="auto"/>
            <w:tcBorders>
              <w:top w:val="nil"/>
              <w:left w:val="nil"/>
              <w:bottom w:val="nil"/>
              <w:right w:val="nil"/>
            </w:tcBorders>
            <w:vAlign w:val="center"/>
            <w:hideMark/>
          </w:tcPr>
          <w:p w14:paraId="2BE22CDA" w14:textId="77777777"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6.558</w:t>
            </w:r>
          </w:p>
        </w:tc>
        <w:tc>
          <w:tcPr>
            <w:tcW w:w="0" w:type="auto"/>
            <w:tcBorders>
              <w:top w:val="nil"/>
              <w:left w:val="nil"/>
              <w:bottom w:val="nil"/>
              <w:right w:val="nil"/>
            </w:tcBorders>
            <w:vAlign w:val="center"/>
            <w:hideMark/>
          </w:tcPr>
          <w:p w14:paraId="1EDF7E1D" w14:textId="77777777"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3.441</w:t>
            </w:r>
          </w:p>
        </w:tc>
        <w:tc>
          <w:tcPr>
            <w:tcW w:w="0" w:type="auto"/>
            <w:tcBorders>
              <w:top w:val="nil"/>
              <w:left w:val="nil"/>
              <w:bottom w:val="nil"/>
              <w:right w:val="nil"/>
            </w:tcBorders>
          </w:tcPr>
          <w:p w14:paraId="4127E1C6" w14:textId="77777777" w:rsidR="007A0AA5" w:rsidRDefault="007A0AA5" w:rsidP="00621F7F">
            <w:pPr>
              <w:autoSpaceDE w:val="0"/>
              <w:autoSpaceDN w:val="0"/>
              <w:adjustRightInd w:val="0"/>
              <w:spacing w:line="288" w:lineRule="auto"/>
              <w:jc w:val="center"/>
              <w:rPr>
                <w:rFonts w:cs="Times New Roman"/>
                <w:kern w:val="0"/>
                <w:sz w:val="18"/>
                <w:szCs w:val="18"/>
              </w:rPr>
            </w:pPr>
          </w:p>
        </w:tc>
        <w:tc>
          <w:tcPr>
            <w:tcW w:w="0" w:type="auto"/>
            <w:tcBorders>
              <w:top w:val="nil"/>
              <w:left w:val="nil"/>
              <w:bottom w:val="nil"/>
              <w:right w:val="nil"/>
            </w:tcBorders>
            <w:vAlign w:val="center"/>
            <w:hideMark/>
          </w:tcPr>
          <w:p w14:paraId="7EF5ECFB" w14:textId="3CE891A3"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1</w:t>
            </w:r>
          </w:p>
        </w:tc>
        <w:tc>
          <w:tcPr>
            <w:tcW w:w="0" w:type="auto"/>
            <w:tcBorders>
              <w:top w:val="nil"/>
              <w:left w:val="nil"/>
              <w:bottom w:val="nil"/>
              <w:right w:val="nil"/>
            </w:tcBorders>
            <w:vAlign w:val="center"/>
            <w:hideMark/>
          </w:tcPr>
          <w:p w14:paraId="3B916034" w14:textId="77777777"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12</w:t>
            </w:r>
          </w:p>
        </w:tc>
        <w:tc>
          <w:tcPr>
            <w:tcW w:w="0" w:type="auto"/>
            <w:tcBorders>
              <w:top w:val="nil"/>
              <w:left w:val="nil"/>
              <w:bottom w:val="nil"/>
              <w:right w:val="nil"/>
            </w:tcBorders>
            <w:vAlign w:val="center"/>
            <w:hideMark/>
          </w:tcPr>
          <w:p w14:paraId="53249104" w14:textId="77777777"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122,475</w:t>
            </w:r>
          </w:p>
        </w:tc>
        <w:tc>
          <w:tcPr>
            <w:tcW w:w="0" w:type="auto"/>
            <w:tcBorders>
              <w:top w:val="nil"/>
              <w:left w:val="nil"/>
              <w:bottom w:val="nil"/>
              <w:right w:val="nil"/>
            </w:tcBorders>
            <w:hideMark/>
          </w:tcPr>
          <w:p w14:paraId="3CDC3666" w14:textId="77777777" w:rsidR="007A0AA5" w:rsidRPr="004308F6" w:rsidRDefault="007A0AA5" w:rsidP="00621F7F">
            <w:pPr>
              <w:spacing w:line="288" w:lineRule="auto"/>
              <w:rPr>
                <w:rFonts w:cs="Times New Roman"/>
                <w:sz w:val="18"/>
                <w:szCs w:val="18"/>
              </w:rPr>
            </w:pPr>
            <w:r>
              <w:rPr>
                <w:rFonts w:cs="Times New Roman"/>
                <w:sz w:val="18"/>
                <w:szCs w:val="18"/>
              </w:rPr>
              <w:t xml:space="preserve">Dummy variables, which equals 1 for the </w:t>
            </w:r>
            <w:r w:rsidRPr="00DC3D3E">
              <w:rPr>
                <w:rFonts w:cs="Times New Roman"/>
                <w:i/>
                <w:sz w:val="18"/>
                <w:szCs w:val="18"/>
              </w:rPr>
              <w:t>m</w:t>
            </w:r>
            <w:r>
              <w:rPr>
                <w:rFonts w:cs="Times New Roman"/>
                <w:sz w:val="18"/>
                <w:szCs w:val="18"/>
              </w:rPr>
              <w:t>-</w:t>
            </w:r>
            <w:proofErr w:type="spellStart"/>
            <w:r>
              <w:rPr>
                <w:rFonts w:cs="Times New Roman"/>
                <w:sz w:val="18"/>
                <w:szCs w:val="18"/>
              </w:rPr>
              <w:t>th</w:t>
            </w:r>
            <w:proofErr w:type="spellEnd"/>
            <w:r>
              <w:rPr>
                <w:rFonts w:cs="Times New Roman"/>
                <w:sz w:val="18"/>
                <w:szCs w:val="18"/>
              </w:rPr>
              <w:t xml:space="preserve"> month of a year</w:t>
            </w:r>
          </w:p>
        </w:tc>
      </w:tr>
      <w:tr w:rsidR="007A0AA5" w14:paraId="46C9F048" w14:textId="77777777" w:rsidTr="007A0AA5">
        <w:trPr>
          <w:trHeight w:val="70"/>
        </w:trPr>
        <w:tc>
          <w:tcPr>
            <w:tcW w:w="0" w:type="auto"/>
            <w:tcBorders>
              <w:top w:val="nil"/>
              <w:left w:val="nil"/>
              <w:bottom w:val="nil"/>
              <w:right w:val="nil"/>
            </w:tcBorders>
            <w:vAlign w:val="center"/>
            <w:hideMark/>
          </w:tcPr>
          <w:p w14:paraId="449A4C82" w14:textId="77777777" w:rsidR="007A0AA5" w:rsidRPr="00397847" w:rsidRDefault="007A0AA5" w:rsidP="00621F7F">
            <w:pPr>
              <w:spacing w:line="288" w:lineRule="auto"/>
              <w:rPr>
                <w:rFonts w:cs="Times New Roman"/>
                <w:i/>
                <w:sz w:val="18"/>
                <w:szCs w:val="18"/>
              </w:rPr>
            </w:pPr>
            <w:r w:rsidRPr="00397847">
              <w:rPr>
                <w:rFonts w:cs="Times New Roman"/>
                <w:i/>
                <w:sz w:val="18"/>
                <w:szCs w:val="18"/>
              </w:rPr>
              <w:t>Agency</w:t>
            </w:r>
          </w:p>
        </w:tc>
        <w:tc>
          <w:tcPr>
            <w:tcW w:w="0" w:type="auto"/>
            <w:tcBorders>
              <w:top w:val="nil"/>
              <w:left w:val="nil"/>
              <w:bottom w:val="nil"/>
              <w:right w:val="nil"/>
            </w:tcBorders>
            <w:vAlign w:val="center"/>
            <w:hideMark/>
          </w:tcPr>
          <w:p w14:paraId="6E75E0E1" w14:textId="77777777"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0.646</w:t>
            </w:r>
          </w:p>
        </w:tc>
        <w:tc>
          <w:tcPr>
            <w:tcW w:w="0" w:type="auto"/>
            <w:tcBorders>
              <w:top w:val="nil"/>
              <w:left w:val="nil"/>
              <w:bottom w:val="nil"/>
              <w:right w:val="nil"/>
            </w:tcBorders>
            <w:vAlign w:val="center"/>
            <w:hideMark/>
          </w:tcPr>
          <w:p w14:paraId="3B4106C8" w14:textId="77777777"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0.296</w:t>
            </w:r>
          </w:p>
        </w:tc>
        <w:tc>
          <w:tcPr>
            <w:tcW w:w="0" w:type="auto"/>
            <w:tcBorders>
              <w:top w:val="nil"/>
              <w:left w:val="nil"/>
              <w:bottom w:val="nil"/>
              <w:right w:val="nil"/>
            </w:tcBorders>
          </w:tcPr>
          <w:p w14:paraId="3EB6948B" w14:textId="77777777" w:rsidR="007A0AA5" w:rsidRDefault="007A0AA5" w:rsidP="00621F7F">
            <w:pPr>
              <w:autoSpaceDE w:val="0"/>
              <w:autoSpaceDN w:val="0"/>
              <w:adjustRightInd w:val="0"/>
              <w:spacing w:line="288" w:lineRule="auto"/>
              <w:jc w:val="center"/>
              <w:rPr>
                <w:rFonts w:cs="Times New Roman"/>
                <w:kern w:val="0"/>
                <w:sz w:val="18"/>
                <w:szCs w:val="18"/>
              </w:rPr>
            </w:pPr>
          </w:p>
        </w:tc>
        <w:tc>
          <w:tcPr>
            <w:tcW w:w="0" w:type="auto"/>
            <w:tcBorders>
              <w:top w:val="nil"/>
              <w:left w:val="nil"/>
              <w:bottom w:val="nil"/>
              <w:right w:val="nil"/>
            </w:tcBorders>
            <w:vAlign w:val="center"/>
            <w:hideMark/>
          </w:tcPr>
          <w:p w14:paraId="48AE07FD" w14:textId="320D2E51"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0</w:t>
            </w:r>
          </w:p>
        </w:tc>
        <w:tc>
          <w:tcPr>
            <w:tcW w:w="0" w:type="auto"/>
            <w:tcBorders>
              <w:top w:val="nil"/>
              <w:left w:val="nil"/>
              <w:bottom w:val="nil"/>
              <w:right w:val="nil"/>
            </w:tcBorders>
            <w:vAlign w:val="center"/>
            <w:hideMark/>
          </w:tcPr>
          <w:p w14:paraId="57754CE0" w14:textId="77777777"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1</w:t>
            </w:r>
          </w:p>
        </w:tc>
        <w:tc>
          <w:tcPr>
            <w:tcW w:w="0" w:type="auto"/>
            <w:tcBorders>
              <w:top w:val="nil"/>
              <w:left w:val="nil"/>
              <w:bottom w:val="nil"/>
              <w:right w:val="nil"/>
            </w:tcBorders>
            <w:vAlign w:val="center"/>
            <w:hideMark/>
          </w:tcPr>
          <w:p w14:paraId="4A1310A8" w14:textId="77777777"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122,475</w:t>
            </w:r>
          </w:p>
        </w:tc>
        <w:tc>
          <w:tcPr>
            <w:tcW w:w="0" w:type="auto"/>
            <w:tcBorders>
              <w:top w:val="nil"/>
              <w:left w:val="nil"/>
              <w:bottom w:val="nil"/>
              <w:right w:val="nil"/>
            </w:tcBorders>
            <w:hideMark/>
          </w:tcPr>
          <w:p w14:paraId="5872CA5B" w14:textId="77777777" w:rsidR="007A0AA5" w:rsidRDefault="007A0AA5" w:rsidP="00621F7F">
            <w:pPr>
              <w:spacing w:line="288" w:lineRule="auto"/>
              <w:rPr>
                <w:rFonts w:cs="Times New Roman"/>
                <w:sz w:val="18"/>
                <w:szCs w:val="18"/>
              </w:rPr>
            </w:pPr>
            <w:r>
              <w:rPr>
                <w:rFonts w:cs="Times New Roman"/>
                <w:sz w:val="18"/>
                <w:szCs w:val="18"/>
              </w:rPr>
              <w:t>The proportion of patent applications filed through patent agencies</w:t>
            </w:r>
          </w:p>
        </w:tc>
      </w:tr>
      <w:tr w:rsidR="007A0AA5" w14:paraId="3684945F" w14:textId="77777777" w:rsidTr="007A0AA5">
        <w:trPr>
          <w:trHeight w:val="70"/>
        </w:trPr>
        <w:tc>
          <w:tcPr>
            <w:tcW w:w="0" w:type="auto"/>
            <w:tcBorders>
              <w:top w:val="nil"/>
              <w:left w:val="nil"/>
              <w:bottom w:val="nil"/>
              <w:right w:val="nil"/>
            </w:tcBorders>
            <w:vAlign w:val="center"/>
            <w:hideMark/>
          </w:tcPr>
          <w:p w14:paraId="4C13D139" w14:textId="77777777" w:rsidR="007A0AA5" w:rsidRPr="00397847" w:rsidRDefault="007A0AA5" w:rsidP="00621F7F">
            <w:pPr>
              <w:spacing w:line="288" w:lineRule="auto"/>
              <w:rPr>
                <w:rFonts w:cs="Times New Roman"/>
                <w:i/>
                <w:sz w:val="18"/>
                <w:szCs w:val="18"/>
              </w:rPr>
            </w:pPr>
            <w:r w:rsidRPr="00397847">
              <w:rPr>
                <w:rFonts w:cs="Times New Roman"/>
                <w:i/>
                <w:sz w:val="18"/>
                <w:szCs w:val="18"/>
              </w:rPr>
              <w:t>Citation3</w:t>
            </w:r>
          </w:p>
        </w:tc>
        <w:tc>
          <w:tcPr>
            <w:tcW w:w="0" w:type="auto"/>
            <w:tcBorders>
              <w:top w:val="nil"/>
              <w:left w:val="nil"/>
              <w:bottom w:val="nil"/>
              <w:right w:val="nil"/>
            </w:tcBorders>
            <w:vAlign w:val="center"/>
            <w:hideMark/>
          </w:tcPr>
          <w:p w14:paraId="2F4E5418" w14:textId="77777777" w:rsidR="007A0AA5" w:rsidRDefault="007A0AA5" w:rsidP="00621F7F">
            <w:pPr>
              <w:spacing w:line="288" w:lineRule="auto"/>
              <w:jc w:val="center"/>
              <w:rPr>
                <w:rFonts w:cs="Times New Roman"/>
                <w:sz w:val="18"/>
                <w:szCs w:val="18"/>
              </w:rPr>
            </w:pPr>
            <w:r>
              <w:rPr>
                <w:rFonts w:cs="Times New Roman"/>
                <w:sz w:val="18"/>
                <w:szCs w:val="18"/>
              </w:rPr>
              <w:t>0.667</w:t>
            </w:r>
          </w:p>
        </w:tc>
        <w:tc>
          <w:tcPr>
            <w:tcW w:w="0" w:type="auto"/>
            <w:tcBorders>
              <w:top w:val="nil"/>
              <w:left w:val="nil"/>
              <w:bottom w:val="nil"/>
              <w:right w:val="nil"/>
            </w:tcBorders>
            <w:vAlign w:val="center"/>
            <w:hideMark/>
          </w:tcPr>
          <w:p w14:paraId="6AFCF522" w14:textId="77777777" w:rsidR="007A0AA5" w:rsidRDefault="007A0AA5" w:rsidP="00621F7F">
            <w:pPr>
              <w:spacing w:line="288" w:lineRule="auto"/>
              <w:jc w:val="center"/>
              <w:rPr>
                <w:rFonts w:cs="Times New Roman"/>
                <w:sz w:val="18"/>
                <w:szCs w:val="18"/>
              </w:rPr>
            </w:pPr>
            <w:r>
              <w:rPr>
                <w:rFonts w:cs="Times New Roman"/>
                <w:sz w:val="18"/>
                <w:szCs w:val="18"/>
              </w:rPr>
              <w:t>0.579</w:t>
            </w:r>
          </w:p>
        </w:tc>
        <w:tc>
          <w:tcPr>
            <w:tcW w:w="0" w:type="auto"/>
            <w:tcBorders>
              <w:top w:val="nil"/>
              <w:left w:val="nil"/>
              <w:bottom w:val="nil"/>
              <w:right w:val="nil"/>
            </w:tcBorders>
          </w:tcPr>
          <w:p w14:paraId="6C96EA17" w14:textId="77777777" w:rsidR="007A0AA5" w:rsidRDefault="007A0AA5" w:rsidP="00621F7F">
            <w:pPr>
              <w:spacing w:line="288" w:lineRule="auto"/>
              <w:jc w:val="center"/>
              <w:rPr>
                <w:rFonts w:cs="Times New Roman"/>
                <w:sz w:val="18"/>
                <w:szCs w:val="18"/>
              </w:rPr>
            </w:pPr>
          </w:p>
        </w:tc>
        <w:tc>
          <w:tcPr>
            <w:tcW w:w="0" w:type="auto"/>
            <w:tcBorders>
              <w:top w:val="nil"/>
              <w:left w:val="nil"/>
              <w:bottom w:val="nil"/>
              <w:right w:val="nil"/>
            </w:tcBorders>
            <w:vAlign w:val="center"/>
            <w:hideMark/>
          </w:tcPr>
          <w:p w14:paraId="05550015" w14:textId="7D6D7E65" w:rsidR="007A0AA5" w:rsidRDefault="007A0AA5" w:rsidP="00621F7F">
            <w:pPr>
              <w:spacing w:line="288" w:lineRule="auto"/>
              <w:jc w:val="center"/>
              <w:rPr>
                <w:rFonts w:cs="Times New Roman"/>
                <w:sz w:val="18"/>
                <w:szCs w:val="18"/>
              </w:rPr>
            </w:pPr>
            <w:r>
              <w:rPr>
                <w:rFonts w:cs="Times New Roman"/>
                <w:sz w:val="18"/>
                <w:szCs w:val="18"/>
              </w:rPr>
              <w:t>0.011</w:t>
            </w:r>
          </w:p>
        </w:tc>
        <w:tc>
          <w:tcPr>
            <w:tcW w:w="0" w:type="auto"/>
            <w:tcBorders>
              <w:top w:val="nil"/>
              <w:left w:val="nil"/>
              <w:bottom w:val="nil"/>
              <w:right w:val="nil"/>
            </w:tcBorders>
            <w:vAlign w:val="center"/>
            <w:hideMark/>
          </w:tcPr>
          <w:p w14:paraId="28F0DA4E" w14:textId="77777777" w:rsidR="007A0AA5" w:rsidRDefault="007A0AA5" w:rsidP="00621F7F">
            <w:pPr>
              <w:spacing w:line="288" w:lineRule="auto"/>
              <w:jc w:val="center"/>
              <w:rPr>
                <w:rFonts w:cs="Times New Roman"/>
                <w:sz w:val="18"/>
                <w:szCs w:val="18"/>
              </w:rPr>
            </w:pPr>
            <w:r>
              <w:rPr>
                <w:rFonts w:cs="Times New Roman"/>
                <w:sz w:val="18"/>
                <w:szCs w:val="18"/>
              </w:rPr>
              <w:t>18</w:t>
            </w:r>
          </w:p>
        </w:tc>
        <w:tc>
          <w:tcPr>
            <w:tcW w:w="0" w:type="auto"/>
            <w:tcBorders>
              <w:top w:val="nil"/>
              <w:left w:val="nil"/>
              <w:bottom w:val="nil"/>
              <w:right w:val="nil"/>
            </w:tcBorders>
            <w:vAlign w:val="center"/>
            <w:hideMark/>
          </w:tcPr>
          <w:p w14:paraId="3AF3B069" w14:textId="77777777" w:rsidR="007A0AA5" w:rsidRDefault="007A0AA5" w:rsidP="00621F7F">
            <w:pPr>
              <w:spacing w:line="288" w:lineRule="auto"/>
              <w:rPr>
                <w:rFonts w:cs="Times New Roman"/>
                <w:sz w:val="18"/>
                <w:szCs w:val="18"/>
              </w:rPr>
            </w:pPr>
            <w:r>
              <w:rPr>
                <w:rFonts w:cs="Times New Roman"/>
                <w:sz w:val="18"/>
                <w:szCs w:val="18"/>
              </w:rPr>
              <w:t>34,855</w:t>
            </w:r>
          </w:p>
        </w:tc>
        <w:tc>
          <w:tcPr>
            <w:tcW w:w="0" w:type="auto"/>
            <w:tcBorders>
              <w:top w:val="nil"/>
              <w:left w:val="nil"/>
              <w:bottom w:val="nil"/>
              <w:right w:val="nil"/>
            </w:tcBorders>
            <w:hideMark/>
          </w:tcPr>
          <w:p w14:paraId="31C39053" w14:textId="77777777" w:rsidR="007A0AA5" w:rsidRDefault="007A0AA5" w:rsidP="00621F7F">
            <w:pPr>
              <w:spacing w:line="288" w:lineRule="auto"/>
              <w:rPr>
                <w:rFonts w:cs="Times New Roman"/>
                <w:sz w:val="18"/>
                <w:szCs w:val="18"/>
              </w:rPr>
            </w:pPr>
            <w:r>
              <w:rPr>
                <w:rFonts w:cs="Times New Roman"/>
                <w:sz w:val="18"/>
                <w:szCs w:val="18"/>
              </w:rPr>
              <w:t>The average number of forward patent citations within three years</w:t>
            </w:r>
          </w:p>
        </w:tc>
      </w:tr>
      <w:tr w:rsidR="007A0AA5" w14:paraId="41749A54" w14:textId="77777777" w:rsidTr="007A0AA5">
        <w:trPr>
          <w:trHeight w:val="70"/>
        </w:trPr>
        <w:tc>
          <w:tcPr>
            <w:tcW w:w="0" w:type="auto"/>
            <w:tcBorders>
              <w:top w:val="nil"/>
              <w:left w:val="nil"/>
              <w:bottom w:val="nil"/>
              <w:right w:val="nil"/>
            </w:tcBorders>
            <w:vAlign w:val="center"/>
            <w:hideMark/>
          </w:tcPr>
          <w:p w14:paraId="173CE0A6" w14:textId="77777777" w:rsidR="007A0AA5" w:rsidRPr="00397847" w:rsidRDefault="007A0AA5" w:rsidP="00621F7F">
            <w:pPr>
              <w:spacing w:line="288" w:lineRule="auto"/>
              <w:rPr>
                <w:rFonts w:cs="Times New Roman"/>
                <w:i/>
                <w:sz w:val="18"/>
                <w:szCs w:val="18"/>
              </w:rPr>
            </w:pPr>
            <w:r w:rsidRPr="00397847">
              <w:rPr>
                <w:rFonts w:cs="Times New Roman"/>
                <w:i/>
                <w:sz w:val="18"/>
                <w:szCs w:val="18"/>
              </w:rPr>
              <w:t>Citation5</w:t>
            </w:r>
          </w:p>
        </w:tc>
        <w:tc>
          <w:tcPr>
            <w:tcW w:w="0" w:type="auto"/>
            <w:tcBorders>
              <w:top w:val="nil"/>
              <w:left w:val="nil"/>
              <w:bottom w:val="nil"/>
              <w:right w:val="nil"/>
            </w:tcBorders>
            <w:vAlign w:val="center"/>
            <w:hideMark/>
          </w:tcPr>
          <w:p w14:paraId="1582F582" w14:textId="77777777" w:rsidR="007A0AA5" w:rsidRDefault="007A0AA5" w:rsidP="00621F7F">
            <w:pPr>
              <w:spacing w:line="288" w:lineRule="auto"/>
              <w:jc w:val="center"/>
              <w:rPr>
                <w:rFonts w:cs="Times New Roman"/>
                <w:sz w:val="18"/>
                <w:szCs w:val="18"/>
              </w:rPr>
            </w:pPr>
            <w:r>
              <w:rPr>
                <w:rFonts w:cs="Times New Roman"/>
                <w:sz w:val="18"/>
                <w:szCs w:val="18"/>
              </w:rPr>
              <w:t>1.037</w:t>
            </w:r>
          </w:p>
        </w:tc>
        <w:tc>
          <w:tcPr>
            <w:tcW w:w="0" w:type="auto"/>
            <w:tcBorders>
              <w:top w:val="nil"/>
              <w:left w:val="nil"/>
              <w:bottom w:val="nil"/>
              <w:right w:val="nil"/>
            </w:tcBorders>
            <w:vAlign w:val="center"/>
            <w:hideMark/>
          </w:tcPr>
          <w:p w14:paraId="5C112E5A" w14:textId="77777777" w:rsidR="007A0AA5" w:rsidRDefault="007A0AA5" w:rsidP="00621F7F">
            <w:pPr>
              <w:spacing w:line="288" w:lineRule="auto"/>
              <w:jc w:val="center"/>
              <w:rPr>
                <w:rFonts w:cs="Times New Roman"/>
                <w:sz w:val="18"/>
                <w:szCs w:val="18"/>
              </w:rPr>
            </w:pPr>
            <w:r>
              <w:rPr>
                <w:rFonts w:cs="Times New Roman"/>
                <w:sz w:val="18"/>
                <w:szCs w:val="18"/>
              </w:rPr>
              <w:t>0.917</w:t>
            </w:r>
          </w:p>
        </w:tc>
        <w:tc>
          <w:tcPr>
            <w:tcW w:w="0" w:type="auto"/>
            <w:tcBorders>
              <w:top w:val="nil"/>
              <w:left w:val="nil"/>
              <w:bottom w:val="nil"/>
              <w:right w:val="nil"/>
            </w:tcBorders>
          </w:tcPr>
          <w:p w14:paraId="2286F7DF" w14:textId="77777777" w:rsidR="007A0AA5" w:rsidRDefault="007A0AA5" w:rsidP="00621F7F">
            <w:pPr>
              <w:spacing w:line="288" w:lineRule="auto"/>
              <w:jc w:val="center"/>
              <w:rPr>
                <w:rFonts w:cs="Times New Roman"/>
                <w:sz w:val="18"/>
                <w:szCs w:val="18"/>
              </w:rPr>
            </w:pPr>
          </w:p>
        </w:tc>
        <w:tc>
          <w:tcPr>
            <w:tcW w:w="0" w:type="auto"/>
            <w:tcBorders>
              <w:top w:val="nil"/>
              <w:left w:val="nil"/>
              <w:bottom w:val="nil"/>
              <w:right w:val="nil"/>
            </w:tcBorders>
            <w:vAlign w:val="center"/>
            <w:hideMark/>
          </w:tcPr>
          <w:p w14:paraId="1A2C2065" w14:textId="749F68DE" w:rsidR="007A0AA5" w:rsidRDefault="007A0AA5" w:rsidP="00621F7F">
            <w:pPr>
              <w:spacing w:line="288" w:lineRule="auto"/>
              <w:jc w:val="center"/>
              <w:rPr>
                <w:rFonts w:cs="Times New Roman"/>
                <w:sz w:val="18"/>
                <w:szCs w:val="18"/>
              </w:rPr>
            </w:pPr>
            <w:r>
              <w:rPr>
                <w:rFonts w:cs="Times New Roman"/>
                <w:sz w:val="18"/>
                <w:szCs w:val="18"/>
              </w:rPr>
              <w:t>0.006</w:t>
            </w:r>
          </w:p>
        </w:tc>
        <w:tc>
          <w:tcPr>
            <w:tcW w:w="0" w:type="auto"/>
            <w:tcBorders>
              <w:top w:val="nil"/>
              <w:left w:val="nil"/>
              <w:bottom w:val="nil"/>
              <w:right w:val="nil"/>
            </w:tcBorders>
            <w:vAlign w:val="center"/>
            <w:hideMark/>
          </w:tcPr>
          <w:p w14:paraId="29E3732C" w14:textId="77777777" w:rsidR="007A0AA5" w:rsidRDefault="007A0AA5" w:rsidP="00621F7F">
            <w:pPr>
              <w:spacing w:line="288" w:lineRule="auto"/>
              <w:jc w:val="center"/>
              <w:rPr>
                <w:rFonts w:cs="Times New Roman"/>
                <w:sz w:val="18"/>
                <w:szCs w:val="18"/>
              </w:rPr>
            </w:pPr>
            <w:r>
              <w:rPr>
                <w:rFonts w:cs="Times New Roman"/>
                <w:sz w:val="18"/>
                <w:szCs w:val="18"/>
              </w:rPr>
              <w:t>25</w:t>
            </w:r>
          </w:p>
        </w:tc>
        <w:tc>
          <w:tcPr>
            <w:tcW w:w="0" w:type="auto"/>
            <w:tcBorders>
              <w:top w:val="nil"/>
              <w:left w:val="nil"/>
              <w:bottom w:val="nil"/>
              <w:right w:val="nil"/>
            </w:tcBorders>
            <w:vAlign w:val="center"/>
            <w:hideMark/>
          </w:tcPr>
          <w:p w14:paraId="15C62678" w14:textId="77777777" w:rsidR="007A0AA5" w:rsidRDefault="007A0AA5" w:rsidP="00621F7F">
            <w:pPr>
              <w:spacing w:line="288" w:lineRule="auto"/>
              <w:rPr>
                <w:rFonts w:cs="Times New Roman"/>
                <w:sz w:val="18"/>
                <w:szCs w:val="18"/>
              </w:rPr>
            </w:pPr>
            <w:r>
              <w:rPr>
                <w:rFonts w:cs="Times New Roman"/>
                <w:sz w:val="18"/>
                <w:szCs w:val="18"/>
              </w:rPr>
              <w:t>35,074</w:t>
            </w:r>
          </w:p>
        </w:tc>
        <w:tc>
          <w:tcPr>
            <w:tcW w:w="0" w:type="auto"/>
            <w:tcBorders>
              <w:top w:val="nil"/>
              <w:left w:val="nil"/>
              <w:bottom w:val="nil"/>
              <w:right w:val="nil"/>
            </w:tcBorders>
            <w:hideMark/>
          </w:tcPr>
          <w:p w14:paraId="6DBE8802" w14:textId="77777777" w:rsidR="007A0AA5" w:rsidRDefault="007A0AA5" w:rsidP="00621F7F">
            <w:pPr>
              <w:spacing w:line="288" w:lineRule="auto"/>
              <w:rPr>
                <w:rFonts w:cs="Times New Roman"/>
                <w:sz w:val="18"/>
                <w:szCs w:val="18"/>
              </w:rPr>
            </w:pPr>
            <w:r>
              <w:rPr>
                <w:rFonts w:cs="Times New Roman"/>
                <w:sz w:val="18"/>
                <w:szCs w:val="18"/>
              </w:rPr>
              <w:t>The average number of forward patent citations within five years</w:t>
            </w:r>
          </w:p>
        </w:tc>
      </w:tr>
      <w:tr w:rsidR="007A0AA5" w14:paraId="1BF77A8F" w14:textId="77777777" w:rsidTr="007A0AA5">
        <w:tc>
          <w:tcPr>
            <w:tcW w:w="0" w:type="auto"/>
            <w:tcBorders>
              <w:top w:val="nil"/>
              <w:left w:val="nil"/>
              <w:bottom w:val="nil"/>
              <w:right w:val="nil"/>
            </w:tcBorders>
          </w:tcPr>
          <w:p w14:paraId="61FFA485" w14:textId="77777777" w:rsidR="007A0AA5" w:rsidRDefault="007A0AA5" w:rsidP="00621F7F">
            <w:pPr>
              <w:spacing w:line="288" w:lineRule="auto"/>
              <w:rPr>
                <w:rFonts w:cs="Times New Roman"/>
                <w:sz w:val="18"/>
                <w:szCs w:val="18"/>
              </w:rPr>
            </w:pPr>
          </w:p>
        </w:tc>
        <w:tc>
          <w:tcPr>
            <w:tcW w:w="0" w:type="auto"/>
            <w:gridSpan w:val="7"/>
            <w:tcBorders>
              <w:top w:val="nil"/>
              <w:left w:val="nil"/>
              <w:bottom w:val="nil"/>
              <w:right w:val="nil"/>
            </w:tcBorders>
            <w:hideMark/>
          </w:tcPr>
          <w:p w14:paraId="31516E0B" w14:textId="2EDFFD28" w:rsidR="007A0AA5" w:rsidRDefault="007A0AA5" w:rsidP="00621F7F">
            <w:pPr>
              <w:spacing w:line="288" w:lineRule="auto"/>
              <w:rPr>
                <w:rFonts w:cs="Times New Roman"/>
                <w:sz w:val="18"/>
                <w:szCs w:val="18"/>
              </w:rPr>
            </w:pPr>
            <w:r>
              <w:rPr>
                <w:rFonts w:cs="Times New Roman"/>
                <w:sz w:val="18"/>
                <w:szCs w:val="18"/>
              </w:rPr>
              <w:t>(B) City-year level variables</w:t>
            </w:r>
          </w:p>
        </w:tc>
      </w:tr>
      <w:tr w:rsidR="007A0AA5" w14:paraId="28FC841F" w14:textId="77777777" w:rsidTr="007A0AA5">
        <w:tc>
          <w:tcPr>
            <w:tcW w:w="0" w:type="auto"/>
            <w:tcBorders>
              <w:top w:val="nil"/>
              <w:left w:val="nil"/>
              <w:bottom w:val="nil"/>
              <w:right w:val="nil"/>
            </w:tcBorders>
            <w:vAlign w:val="center"/>
            <w:hideMark/>
          </w:tcPr>
          <w:p w14:paraId="00257C45" w14:textId="77777777" w:rsidR="007A0AA5" w:rsidRPr="00397847" w:rsidRDefault="007A0AA5" w:rsidP="00621F7F">
            <w:pPr>
              <w:spacing w:line="288" w:lineRule="auto"/>
              <w:rPr>
                <w:rFonts w:cs="Times New Roman"/>
                <w:i/>
                <w:sz w:val="18"/>
                <w:szCs w:val="18"/>
              </w:rPr>
            </w:pPr>
            <w:r w:rsidRPr="00397847">
              <w:rPr>
                <w:rFonts w:cs="Times New Roman"/>
                <w:i/>
                <w:sz w:val="18"/>
                <w:szCs w:val="18"/>
              </w:rPr>
              <w:t>YER</w:t>
            </w:r>
          </w:p>
        </w:tc>
        <w:tc>
          <w:tcPr>
            <w:tcW w:w="0" w:type="auto"/>
            <w:tcBorders>
              <w:top w:val="nil"/>
              <w:left w:val="nil"/>
              <w:bottom w:val="nil"/>
              <w:right w:val="nil"/>
            </w:tcBorders>
            <w:vAlign w:val="center"/>
          </w:tcPr>
          <w:p w14:paraId="391D1F03" w14:textId="77777777"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0.218</w:t>
            </w:r>
          </w:p>
        </w:tc>
        <w:tc>
          <w:tcPr>
            <w:tcW w:w="0" w:type="auto"/>
            <w:tcBorders>
              <w:top w:val="nil"/>
              <w:left w:val="nil"/>
              <w:bottom w:val="nil"/>
              <w:right w:val="nil"/>
            </w:tcBorders>
            <w:vAlign w:val="center"/>
          </w:tcPr>
          <w:p w14:paraId="2D3B758F" w14:textId="77777777"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0.081</w:t>
            </w:r>
          </w:p>
        </w:tc>
        <w:tc>
          <w:tcPr>
            <w:tcW w:w="0" w:type="auto"/>
            <w:tcBorders>
              <w:top w:val="nil"/>
              <w:left w:val="nil"/>
              <w:bottom w:val="nil"/>
              <w:right w:val="nil"/>
            </w:tcBorders>
          </w:tcPr>
          <w:p w14:paraId="6262438E" w14:textId="77777777" w:rsidR="007A0AA5" w:rsidRDefault="007A0AA5" w:rsidP="00621F7F">
            <w:pPr>
              <w:autoSpaceDE w:val="0"/>
              <w:autoSpaceDN w:val="0"/>
              <w:adjustRightInd w:val="0"/>
              <w:spacing w:line="288" w:lineRule="auto"/>
              <w:jc w:val="center"/>
              <w:rPr>
                <w:rFonts w:cs="Times New Roman"/>
                <w:kern w:val="0"/>
                <w:sz w:val="18"/>
                <w:szCs w:val="18"/>
              </w:rPr>
            </w:pPr>
          </w:p>
        </w:tc>
        <w:tc>
          <w:tcPr>
            <w:tcW w:w="0" w:type="auto"/>
            <w:tcBorders>
              <w:top w:val="nil"/>
              <w:left w:val="nil"/>
              <w:bottom w:val="nil"/>
              <w:right w:val="nil"/>
            </w:tcBorders>
            <w:vAlign w:val="center"/>
          </w:tcPr>
          <w:p w14:paraId="5D19AB0A" w14:textId="27577CFA"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0.043</w:t>
            </w:r>
          </w:p>
        </w:tc>
        <w:tc>
          <w:tcPr>
            <w:tcW w:w="0" w:type="auto"/>
            <w:tcBorders>
              <w:top w:val="nil"/>
              <w:left w:val="nil"/>
              <w:bottom w:val="nil"/>
              <w:right w:val="nil"/>
            </w:tcBorders>
            <w:vAlign w:val="center"/>
          </w:tcPr>
          <w:p w14:paraId="3CC39266" w14:textId="77777777"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0.554</w:t>
            </w:r>
          </w:p>
        </w:tc>
        <w:tc>
          <w:tcPr>
            <w:tcW w:w="0" w:type="auto"/>
            <w:tcBorders>
              <w:top w:val="nil"/>
              <w:left w:val="nil"/>
              <w:bottom w:val="nil"/>
              <w:right w:val="nil"/>
            </w:tcBorders>
            <w:vAlign w:val="center"/>
          </w:tcPr>
          <w:p w14:paraId="35D41EE2" w14:textId="77777777"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9,267</w:t>
            </w:r>
          </w:p>
        </w:tc>
        <w:tc>
          <w:tcPr>
            <w:tcW w:w="0" w:type="auto"/>
            <w:tcBorders>
              <w:top w:val="nil"/>
              <w:left w:val="nil"/>
              <w:bottom w:val="nil"/>
              <w:right w:val="nil"/>
            </w:tcBorders>
            <w:hideMark/>
          </w:tcPr>
          <w:p w14:paraId="25B1970D" w14:textId="77777777" w:rsidR="007A0AA5" w:rsidRDefault="007A0AA5" w:rsidP="00621F7F">
            <w:pPr>
              <w:spacing w:line="288" w:lineRule="auto"/>
              <w:rPr>
                <w:rFonts w:cs="Times New Roman"/>
                <w:sz w:val="18"/>
                <w:szCs w:val="18"/>
              </w:rPr>
            </w:pPr>
            <w:r>
              <w:rPr>
                <w:rFonts w:cs="Times New Roman"/>
                <w:sz w:val="18"/>
                <w:szCs w:val="18"/>
              </w:rPr>
              <w:t>Ratio of patent applications in the last 2 months</w:t>
            </w:r>
          </w:p>
        </w:tc>
      </w:tr>
      <w:tr w:rsidR="007A0AA5" w14:paraId="0FBD0F9E" w14:textId="77777777" w:rsidTr="007A0AA5">
        <w:tc>
          <w:tcPr>
            <w:tcW w:w="0" w:type="auto"/>
            <w:tcBorders>
              <w:top w:val="nil"/>
              <w:left w:val="nil"/>
              <w:bottom w:val="nil"/>
              <w:right w:val="nil"/>
            </w:tcBorders>
            <w:vAlign w:val="center"/>
            <w:hideMark/>
          </w:tcPr>
          <w:p w14:paraId="7A656E27" w14:textId="77777777" w:rsidR="007A0AA5" w:rsidRPr="00397847" w:rsidRDefault="007A0AA5" w:rsidP="00621F7F">
            <w:pPr>
              <w:spacing w:line="288" w:lineRule="auto"/>
              <w:rPr>
                <w:rFonts w:cs="Times New Roman"/>
                <w:i/>
                <w:sz w:val="18"/>
                <w:szCs w:val="18"/>
              </w:rPr>
            </w:pPr>
            <w:r>
              <w:rPr>
                <w:rFonts w:cs="Times New Roman"/>
                <w:i/>
                <w:sz w:val="18"/>
                <w:szCs w:val="18"/>
              </w:rPr>
              <w:t>ITAR</w:t>
            </w:r>
          </w:p>
        </w:tc>
        <w:tc>
          <w:tcPr>
            <w:tcW w:w="0" w:type="auto"/>
            <w:tcBorders>
              <w:top w:val="nil"/>
              <w:left w:val="nil"/>
              <w:bottom w:val="nil"/>
              <w:right w:val="nil"/>
            </w:tcBorders>
            <w:vAlign w:val="center"/>
          </w:tcPr>
          <w:p w14:paraId="203FC6A8" w14:textId="77777777"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1.296</w:t>
            </w:r>
          </w:p>
        </w:tc>
        <w:tc>
          <w:tcPr>
            <w:tcW w:w="0" w:type="auto"/>
            <w:tcBorders>
              <w:top w:val="nil"/>
              <w:left w:val="nil"/>
              <w:bottom w:val="nil"/>
              <w:right w:val="nil"/>
            </w:tcBorders>
            <w:vAlign w:val="center"/>
          </w:tcPr>
          <w:p w14:paraId="49B4D181" w14:textId="77777777"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0.524</w:t>
            </w:r>
          </w:p>
        </w:tc>
        <w:tc>
          <w:tcPr>
            <w:tcW w:w="0" w:type="auto"/>
            <w:tcBorders>
              <w:top w:val="nil"/>
              <w:left w:val="nil"/>
              <w:bottom w:val="nil"/>
              <w:right w:val="nil"/>
            </w:tcBorders>
          </w:tcPr>
          <w:p w14:paraId="546A8131" w14:textId="77777777" w:rsidR="007A0AA5" w:rsidRDefault="007A0AA5" w:rsidP="00621F7F">
            <w:pPr>
              <w:autoSpaceDE w:val="0"/>
              <w:autoSpaceDN w:val="0"/>
              <w:adjustRightInd w:val="0"/>
              <w:spacing w:line="288" w:lineRule="auto"/>
              <w:jc w:val="center"/>
              <w:rPr>
                <w:rFonts w:cs="Times New Roman"/>
                <w:kern w:val="0"/>
                <w:sz w:val="18"/>
                <w:szCs w:val="18"/>
              </w:rPr>
            </w:pPr>
          </w:p>
        </w:tc>
        <w:tc>
          <w:tcPr>
            <w:tcW w:w="0" w:type="auto"/>
            <w:tcBorders>
              <w:top w:val="nil"/>
              <w:left w:val="nil"/>
              <w:bottom w:val="nil"/>
              <w:right w:val="nil"/>
            </w:tcBorders>
            <w:vAlign w:val="center"/>
          </w:tcPr>
          <w:p w14:paraId="38D61DBA" w14:textId="6EC69C63"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0.442</w:t>
            </w:r>
          </w:p>
        </w:tc>
        <w:tc>
          <w:tcPr>
            <w:tcW w:w="0" w:type="auto"/>
            <w:tcBorders>
              <w:top w:val="nil"/>
              <w:left w:val="nil"/>
              <w:bottom w:val="nil"/>
              <w:right w:val="nil"/>
            </w:tcBorders>
            <w:vAlign w:val="center"/>
          </w:tcPr>
          <w:p w14:paraId="093F3693" w14:textId="77777777"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4.333</w:t>
            </w:r>
          </w:p>
        </w:tc>
        <w:tc>
          <w:tcPr>
            <w:tcW w:w="0" w:type="auto"/>
            <w:tcBorders>
              <w:top w:val="nil"/>
              <w:left w:val="nil"/>
              <w:bottom w:val="nil"/>
              <w:right w:val="nil"/>
            </w:tcBorders>
            <w:vAlign w:val="center"/>
          </w:tcPr>
          <w:p w14:paraId="591D5C40" w14:textId="77777777"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9,267</w:t>
            </w:r>
          </w:p>
        </w:tc>
        <w:tc>
          <w:tcPr>
            <w:tcW w:w="0" w:type="auto"/>
            <w:tcBorders>
              <w:top w:val="nil"/>
              <w:left w:val="nil"/>
              <w:bottom w:val="nil"/>
              <w:right w:val="nil"/>
            </w:tcBorders>
            <w:hideMark/>
          </w:tcPr>
          <w:p w14:paraId="5668DB97" w14:textId="77777777" w:rsidR="007A0AA5" w:rsidRDefault="007A0AA5" w:rsidP="00621F7F">
            <w:pPr>
              <w:spacing w:line="288" w:lineRule="auto"/>
              <w:rPr>
                <w:rFonts w:cs="Times New Roman"/>
                <w:sz w:val="18"/>
                <w:szCs w:val="18"/>
              </w:rPr>
            </w:pPr>
            <w:r>
              <w:rPr>
                <w:rFonts w:cs="Times New Roman"/>
                <w:sz w:val="18"/>
                <w:szCs w:val="18"/>
              </w:rPr>
              <w:t xml:space="preserve">Ratio of patent applications in the first 9 months of year </w:t>
            </w:r>
            <w:r w:rsidRPr="00DC3D3E">
              <w:rPr>
                <w:rFonts w:cs="Times New Roman"/>
                <w:i/>
                <w:sz w:val="18"/>
                <w:szCs w:val="18"/>
              </w:rPr>
              <w:t>t</w:t>
            </w:r>
            <w:r>
              <w:rPr>
                <w:rFonts w:cs="Times New Roman"/>
                <w:sz w:val="18"/>
                <w:szCs w:val="18"/>
              </w:rPr>
              <w:t xml:space="preserve"> to those in the first nine months of year </w:t>
            </w:r>
            <w:r w:rsidRPr="00DC3D3E">
              <w:rPr>
                <w:rFonts w:cs="Times New Roman"/>
                <w:i/>
                <w:sz w:val="18"/>
                <w:szCs w:val="18"/>
              </w:rPr>
              <w:t>t</w:t>
            </w:r>
            <w:r w:rsidRPr="00DC3D3E">
              <w:rPr>
                <w:rFonts w:cs="Times New Roman"/>
                <w:sz w:val="18"/>
                <w:szCs w:val="18"/>
              </w:rPr>
              <w:t>-1</w:t>
            </w:r>
          </w:p>
        </w:tc>
      </w:tr>
      <w:tr w:rsidR="007A0AA5" w14:paraId="4C49CEC4" w14:textId="77777777" w:rsidTr="007A0AA5">
        <w:tc>
          <w:tcPr>
            <w:tcW w:w="0" w:type="auto"/>
            <w:tcBorders>
              <w:top w:val="nil"/>
              <w:left w:val="nil"/>
              <w:bottom w:val="nil"/>
              <w:right w:val="nil"/>
            </w:tcBorders>
            <w:vAlign w:val="center"/>
            <w:hideMark/>
          </w:tcPr>
          <w:p w14:paraId="630CD91E" w14:textId="77777777" w:rsidR="007A0AA5" w:rsidRPr="00397847" w:rsidRDefault="007A0AA5" w:rsidP="00621F7F">
            <w:pPr>
              <w:spacing w:line="288" w:lineRule="auto"/>
              <w:rPr>
                <w:rFonts w:cs="Times New Roman"/>
                <w:i/>
                <w:sz w:val="18"/>
                <w:szCs w:val="18"/>
              </w:rPr>
            </w:pPr>
            <w:r w:rsidRPr="00397847">
              <w:rPr>
                <w:rFonts w:cs="Times New Roman"/>
                <w:i/>
                <w:sz w:val="18"/>
                <w:szCs w:val="18"/>
              </w:rPr>
              <w:t>Rank</w:t>
            </w:r>
          </w:p>
        </w:tc>
        <w:tc>
          <w:tcPr>
            <w:tcW w:w="0" w:type="auto"/>
            <w:tcBorders>
              <w:top w:val="nil"/>
              <w:left w:val="nil"/>
              <w:bottom w:val="nil"/>
              <w:right w:val="nil"/>
            </w:tcBorders>
            <w:vAlign w:val="center"/>
            <w:hideMark/>
          </w:tcPr>
          <w:p w14:paraId="7EF240FE" w14:textId="77777777"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7.356</w:t>
            </w:r>
          </w:p>
        </w:tc>
        <w:tc>
          <w:tcPr>
            <w:tcW w:w="0" w:type="auto"/>
            <w:tcBorders>
              <w:top w:val="nil"/>
              <w:left w:val="nil"/>
              <w:bottom w:val="nil"/>
              <w:right w:val="nil"/>
            </w:tcBorders>
            <w:vAlign w:val="center"/>
            <w:hideMark/>
          </w:tcPr>
          <w:p w14:paraId="2EB43C19" w14:textId="77777777"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4.364</w:t>
            </w:r>
          </w:p>
        </w:tc>
        <w:tc>
          <w:tcPr>
            <w:tcW w:w="0" w:type="auto"/>
            <w:tcBorders>
              <w:top w:val="nil"/>
              <w:left w:val="nil"/>
              <w:bottom w:val="nil"/>
              <w:right w:val="nil"/>
            </w:tcBorders>
          </w:tcPr>
          <w:p w14:paraId="1B15DECD" w14:textId="77777777" w:rsidR="007A0AA5" w:rsidRDefault="007A0AA5" w:rsidP="00621F7F">
            <w:pPr>
              <w:autoSpaceDE w:val="0"/>
              <w:autoSpaceDN w:val="0"/>
              <w:adjustRightInd w:val="0"/>
              <w:spacing w:line="288" w:lineRule="auto"/>
              <w:jc w:val="center"/>
              <w:rPr>
                <w:rFonts w:cs="Times New Roman"/>
                <w:kern w:val="0"/>
                <w:sz w:val="18"/>
                <w:szCs w:val="18"/>
              </w:rPr>
            </w:pPr>
          </w:p>
        </w:tc>
        <w:tc>
          <w:tcPr>
            <w:tcW w:w="0" w:type="auto"/>
            <w:tcBorders>
              <w:top w:val="nil"/>
              <w:left w:val="nil"/>
              <w:bottom w:val="nil"/>
              <w:right w:val="nil"/>
            </w:tcBorders>
            <w:vAlign w:val="center"/>
            <w:hideMark/>
          </w:tcPr>
          <w:p w14:paraId="53724D3E" w14:textId="14EB1F21"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1</w:t>
            </w:r>
          </w:p>
        </w:tc>
        <w:tc>
          <w:tcPr>
            <w:tcW w:w="0" w:type="auto"/>
            <w:tcBorders>
              <w:top w:val="nil"/>
              <w:left w:val="nil"/>
              <w:bottom w:val="nil"/>
              <w:right w:val="nil"/>
            </w:tcBorders>
            <w:vAlign w:val="center"/>
            <w:hideMark/>
          </w:tcPr>
          <w:p w14:paraId="630A2C45" w14:textId="77777777"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16</w:t>
            </w:r>
          </w:p>
        </w:tc>
        <w:tc>
          <w:tcPr>
            <w:tcW w:w="0" w:type="auto"/>
            <w:tcBorders>
              <w:top w:val="nil"/>
              <w:left w:val="nil"/>
              <w:bottom w:val="nil"/>
              <w:right w:val="nil"/>
            </w:tcBorders>
            <w:vAlign w:val="center"/>
            <w:hideMark/>
          </w:tcPr>
          <w:p w14:paraId="185150B9" w14:textId="77777777"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9,267</w:t>
            </w:r>
          </w:p>
        </w:tc>
        <w:tc>
          <w:tcPr>
            <w:tcW w:w="0" w:type="auto"/>
            <w:tcBorders>
              <w:top w:val="nil"/>
              <w:left w:val="nil"/>
              <w:bottom w:val="nil"/>
              <w:right w:val="nil"/>
            </w:tcBorders>
            <w:hideMark/>
          </w:tcPr>
          <w:p w14:paraId="02929424" w14:textId="77777777" w:rsidR="007A0AA5" w:rsidRDefault="007A0AA5" w:rsidP="00621F7F">
            <w:pPr>
              <w:spacing w:line="288" w:lineRule="auto"/>
              <w:rPr>
                <w:rFonts w:cs="Times New Roman"/>
                <w:sz w:val="18"/>
                <w:szCs w:val="18"/>
              </w:rPr>
            </w:pPr>
            <w:r>
              <w:rPr>
                <w:rFonts w:cs="Times New Roman"/>
                <w:sz w:val="18"/>
                <w:szCs w:val="18"/>
              </w:rPr>
              <w:t xml:space="preserve">Dummy variables, indicating the rank order of </w:t>
            </w:r>
            <w:r w:rsidRPr="00DC3D3E">
              <w:rPr>
                <w:rFonts w:cs="Times New Roman"/>
                <w:i/>
                <w:sz w:val="18"/>
                <w:szCs w:val="18"/>
              </w:rPr>
              <w:t>ITAR</w:t>
            </w:r>
            <w:r>
              <w:rPr>
                <w:rFonts w:cs="Times New Roman"/>
                <w:sz w:val="18"/>
                <w:szCs w:val="18"/>
              </w:rPr>
              <w:t xml:space="preserve"> among all cities in the same province</w:t>
            </w:r>
          </w:p>
        </w:tc>
      </w:tr>
      <w:tr w:rsidR="007A0AA5" w14:paraId="31118E59" w14:textId="77777777" w:rsidTr="007A0AA5">
        <w:trPr>
          <w:trHeight w:val="661"/>
        </w:trPr>
        <w:tc>
          <w:tcPr>
            <w:tcW w:w="0" w:type="auto"/>
            <w:tcBorders>
              <w:top w:val="nil"/>
              <w:left w:val="nil"/>
              <w:bottom w:val="nil"/>
              <w:right w:val="nil"/>
            </w:tcBorders>
            <w:vAlign w:val="center"/>
            <w:hideMark/>
          </w:tcPr>
          <w:p w14:paraId="468E1D0E" w14:textId="77777777" w:rsidR="007A0AA5" w:rsidRPr="00397847" w:rsidRDefault="007A0AA5" w:rsidP="00621F7F">
            <w:pPr>
              <w:spacing w:line="288" w:lineRule="auto"/>
              <w:rPr>
                <w:rFonts w:cs="Times New Roman"/>
                <w:i/>
                <w:sz w:val="18"/>
                <w:szCs w:val="18"/>
              </w:rPr>
            </w:pPr>
            <w:r w:rsidRPr="00397847">
              <w:rPr>
                <w:rFonts w:cs="Times New Roman"/>
                <w:i/>
                <w:sz w:val="18"/>
                <w:szCs w:val="18"/>
              </w:rPr>
              <w:t>Below</w:t>
            </w:r>
          </w:p>
        </w:tc>
        <w:tc>
          <w:tcPr>
            <w:tcW w:w="0" w:type="auto"/>
            <w:tcBorders>
              <w:top w:val="nil"/>
              <w:left w:val="nil"/>
              <w:bottom w:val="nil"/>
              <w:right w:val="nil"/>
            </w:tcBorders>
            <w:vAlign w:val="center"/>
            <w:hideMark/>
          </w:tcPr>
          <w:p w14:paraId="54FD897C" w14:textId="77777777"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0.507</w:t>
            </w:r>
          </w:p>
        </w:tc>
        <w:tc>
          <w:tcPr>
            <w:tcW w:w="0" w:type="auto"/>
            <w:tcBorders>
              <w:top w:val="nil"/>
              <w:left w:val="nil"/>
              <w:bottom w:val="nil"/>
              <w:right w:val="nil"/>
            </w:tcBorders>
            <w:vAlign w:val="center"/>
            <w:hideMark/>
          </w:tcPr>
          <w:p w14:paraId="1D904D5D" w14:textId="77777777"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0.500</w:t>
            </w:r>
          </w:p>
        </w:tc>
        <w:tc>
          <w:tcPr>
            <w:tcW w:w="0" w:type="auto"/>
            <w:tcBorders>
              <w:top w:val="nil"/>
              <w:left w:val="nil"/>
              <w:bottom w:val="nil"/>
              <w:right w:val="nil"/>
            </w:tcBorders>
          </w:tcPr>
          <w:p w14:paraId="78F59169" w14:textId="77777777" w:rsidR="007A0AA5" w:rsidRDefault="007A0AA5" w:rsidP="00621F7F">
            <w:pPr>
              <w:autoSpaceDE w:val="0"/>
              <w:autoSpaceDN w:val="0"/>
              <w:adjustRightInd w:val="0"/>
              <w:spacing w:line="288" w:lineRule="auto"/>
              <w:jc w:val="center"/>
              <w:rPr>
                <w:rFonts w:cs="Times New Roman"/>
                <w:kern w:val="0"/>
                <w:sz w:val="18"/>
                <w:szCs w:val="18"/>
              </w:rPr>
            </w:pPr>
          </w:p>
        </w:tc>
        <w:tc>
          <w:tcPr>
            <w:tcW w:w="0" w:type="auto"/>
            <w:tcBorders>
              <w:top w:val="nil"/>
              <w:left w:val="nil"/>
              <w:bottom w:val="nil"/>
              <w:right w:val="nil"/>
            </w:tcBorders>
            <w:vAlign w:val="center"/>
            <w:hideMark/>
          </w:tcPr>
          <w:p w14:paraId="43F4B12A" w14:textId="31111F96"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0</w:t>
            </w:r>
          </w:p>
        </w:tc>
        <w:tc>
          <w:tcPr>
            <w:tcW w:w="0" w:type="auto"/>
            <w:tcBorders>
              <w:top w:val="nil"/>
              <w:left w:val="nil"/>
              <w:bottom w:val="nil"/>
              <w:right w:val="nil"/>
            </w:tcBorders>
            <w:vAlign w:val="center"/>
            <w:hideMark/>
          </w:tcPr>
          <w:p w14:paraId="1D3D83EF" w14:textId="77777777"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1</w:t>
            </w:r>
          </w:p>
        </w:tc>
        <w:tc>
          <w:tcPr>
            <w:tcW w:w="0" w:type="auto"/>
            <w:tcBorders>
              <w:top w:val="nil"/>
              <w:left w:val="nil"/>
              <w:bottom w:val="nil"/>
              <w:right w:val="nil"/>
            </w:tcBorders>
            <w:vAlign w:val="center"/>
            <w:hideMark/>
          </w:tcPr>
          <w:p w14:paraId="5BFB1BF9" w14:textId="77777777"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9,267</w:t>
            </w:r>
          </w:p>
        </w:tc>
        <w:tc>
          <w:tcPr>
            <w:tcW w:w="0" w:type="auto"/>
            <w:tcBorders>
              <w:top w:val="nil"/>
              <w:left w:val="nil"/>
              <w:bottom w:val="nil"/>
              <w:right w:val="nil"/>
            </w:tcBorders>
            <w:hideMark/>
          </w:tcPr>
          <w:p w14:paraId="4B6D097B" w14:textId="77777777" w:rsidR="007A0AA5" w:rsidRDefault="007A0AA5" w:rsidP="00621F7F">
            <w:pPr>
              <w:spacing w:line="288" w:lineRule="auto"/>
              <w:rPr>
                <w:rFonts w:cs="Times New Roman"/>
                <w:sz w:val="18"/>
                <w:szCs w:val="18"/>
              </w:rPr>
            </w:pPr>
            <w:r>
              <w:rPr>
                <w:rFonts w:cs="Times New Roman"/>
                <w:sz w:val="18"/>
                <w:szCs w:val="18"/>
              </w:rPr>
              <w:t xml:space="preserve">Dummy variable, 1 for cities whose </w:t>
            </w:r>
            <w:r w:rsidRPr="00DC3D3E">
              <w:rPr>
                <w:rFonts w:cs="Times New Roman"/>
                <w:i/>
                <w:sz w:val="18"/>
                <w:szCs w:val="18"/>
              </w:rPr>
              <w:t>ITAR</w:t>
            </w:r>
            <w:r>
              <w:rPr>
                <w:rFonts w:cs="Times New Roman"/>
                <w:sz w:val="18"/>
                <w:szCs w:val="18"/>
              </w:rPr>
              <w:t xml:space="preserve"> exceeds 1.2, and 0 otherwise</w:t>
            </w:r>
          </w:p>
        </w:tc>
      </w:tr>
      <w:tr w:rsidR="007A0AA5" w14:paraId="1311CC7B" w14:textId="77777777" w:rsidTr="007A0AA5">
        <w:trPr>
          <w:trHeight w:val="70"/>
        </w:trPr>
        <w:tc>
          <w:tcPr>
            <w:tcW w:w="0" w:type="auto"/>
            <w:tcBorders>
              <w:top w:val="nil"/>
              <w:left w:val="nil"/>
              <w:bottom w:val="single" w:sz="4" w:space="0" w:color="auto"/>
              <w:right w:val="nil"/>
            </w:tcBorders>
            <w:vAlign w:val="center"/>
            <w:hideMark/>
          </w:tcPr>
          <w:p w14:paraId="098EBDEF" w14:textId="77777777" w:rsidR="007A0AA5" w:rsidRPr="00397847" w:rsidRDefault="007A0AA5" w:rsidP="00621F7F">
            <w:pPr>
              <w:spacing w:line="288" w:lineRule="auto"/>
              <w:rPr>
                <w:rFonts w:cs="Times New Roman"/>
                <w:i/>
                <w:sz w:val="18"/>
                <w:szCs w:val="18"/>
              </w:rPr>
            </w:pPr>
            <w:r w:rsidRPr="00397847">
              <w:rPr>
                <w:rFonts w:cs="Times New Roman"/>
                <w:i/>
                <w:sz w:val="18"/>
                <w:szCs w:val="18"/>
              </w:rPr>
              <w:t>Post2005</w:t>
            </w:r>
          </w:p>
        </w:tc>
        <w:tc>
          <w:tcPr>
            <w:tcW w:w="0" w:type="auto"/>
            <w:tcBorders>
              <w:top w:val="nil"/>
              <w:left w:val="nil"/>
              <w:bottom w:val="single" w:sz="4" w:space="0" w:color="auto"/>
              <w:right w:val="nil"/>
            </w:tcBorders>
            <w:vAlign w:val="center"/>
            <w:hideMark/>
          </w:tcPr>
          <w:p w14:paraId="441925E2" w14:textId="77777777"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0.534</w:t>
            </w:r>
          </w:p>
        </w:tc>
        <w:tc>
          <w:tcPr>
            <w:tcW w:w="0" w:type="auto"/>
            <w:tcBorders>
              <w:top w:val="nil"/>
              <w:left w:val="nil"/>
              <w:bottom w:val="single" w:sz="4" w:space="0" w:color="auto"/>
              <w:right w:val="nil"/>
            </w:tcBorders>
            <w:vAlign w:val="center"/>
            <w:hideMark/>
          </w:tcPr>
          <w:p w14:paraId="13CF2173" w14:textId="77777777"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0.499</w:t>
            </w:r>
          </w:p>
        </w:tc>
        <w:tc>
          <w:tcPr>
            <w:tcW w:w="0" w:type="auto"/>
            <w:tcBorders>
              <w:top w:val="nil"/>
              <w:left w:val="nil"/>
              <w:bottom w:val="single" w:sz="4" w:space="0" w:color="auto"/>
              <w:right w:val="nil"/>
            </w:tcBorders>
          </w:tcPr>
          <w:p w14:paraId="29127254" w14:textId="77777777" w:rsidR="007A0AA5" w:rsidRDefault="007A0AA5" w:rsidP="00621F7F">
            <w:pPr>
              <w:autoSpaceDE w:val="0"/>
              <w:autoSpaceDN w:val="0"/>
              <w:adjustRightInd w:val="0"/>
              <w:spacing w:line="288" w:lineRule="auto"/>
              <w:jc w:val="center"/>
              <w:rPr>
                <w:rFonts w:cs="Times New Roman"/>
                <w:kern w:val="0"/>
                <w:sz w:val="18"/>
                <w:szCs w:val="18"/>
              </w:rPr>
            </w:pPr>
          </w:p>
        </w:tc>
        <w:tc>
          <w:tcPr>
            <w:tcW w:w="0" w:type="auto"/>
            <w:tcBorders>
              <w:top w:val="nil"/>
              <w:left w:val="nil"/>
              <w:bottom w:val="single" w:sz="4" w:space="0" w:color="auto"/>
              <w:right w:val="nil"/>
            </w:tcBorders>
            <w:vAlign w:val="center"/>
            <w:hideMark/>
          </w:tcPr>
          <w:p w14:paraId="0C430429" w14:textId="7FD853C4"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0</w:t>
            </w:r>
          </w:p>
        </w:tc>
        <w:tc>
          <w:tcPr>
            <w:tcW w:w="0" w:type="auto"/>
            <w:tcBorders>
              <w:top w:val="nil"/>
              <w:left w:val="nil"/>
              <w:bottom w:val="single" w:sz="4" w:space="0" w:color="auto"/>
              <w:right w:val="nil"/>
            </w:tcBorders>
            <w:vAlign w:val="center"/>
            <w:hideMark/>
          </w:tcPr>
          <w:p w14:paraId="02034209" w14:textId="77777777"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1</w:t>
            </w:r>
          </w:p>
        </w:tc>
        <w:tc>
          <w:tcPr>
            <w:tcW w:w="0" w:type="auto"/>
            <w:tcBorders>
              <w:top w:val="nil"/>
              <w:left w:val="nil"/>
              <w:bottom w:val="single" w:sz="4" w:space="0" w:color="auto"/>
              <w:right w:val="nil"/>
            </w:tcBorders>
            <w:vAlign w:val="center"/>
            <w:hideMark/>
          </w:tcPr>
          <w:p w14:paraId="5208FC08" w14:textId="77777777" w:rsidR="007A0AA5" w:rsidRDefault="007A0AA5" w:rsidP="00621F7F">
            <w:pPr>
              <w:autoSpaceDE w:val="0"/>
              <w:autoSpaceDN w:val="0"/>
              <w:adjustRightInd w:val="0"/>
              <w:spacing w:line="288" w:lineRule="auto"/>
              <w:jc w:val="center"/>
              <w:rPr>
                <w:rFonts w:cs="Times New Roman"/>
                <w:kern w:val="0"/>
                <w:sz w:val="18"/>
                <w:szCs w:val="18"/>
              </w:rPr>
            </w:pPr>
            <w:r>
              <w:rPr>
                <w:rFonts w:cs="Times New Roman"/>
                <w:kern w:val="0"/>
                <w:sz w:val="18"/>
                <w:szCs w:val="18"/>
              </w:rPr>
              <w:t>9,267</w:t>
            </w:r>
          </w:p>
        </w:tc>
        <w:tc>
          <w:tcPr>
            <w:tcW w:w="0" w:type="auto"/>
            <w:tcBorders>
              <w:top w:val="nil"/>
              <w:left w:val="nil"/>
              <w:bottom w:val="single" w:sz="4" w:space="0" w:color="auto"/>
              <w:right w:val="nil"/>
            </w:tcBorders>
            <w:hideMark/>
          </w:tcPr>
          <w:p w14:paraId="3DB9918E" w14:textId="77777777" w:rsidR="007A0AA5" w:rsidRDefault="007A0AA5" w:rsidP="00621F7F">
            <w:pPr>
              <w:spacing w:line="288" w:lineRule="auto"/>
              <w:rPr>
                <w:rFonts w:cs="Times New Roman"/>
                <w:sz w:val="18"/>
                <w:szCs w:val="18"/>
              </w:rPr>
            </w:pPr>
            <w:r>
              <w:rPr>
                <w:rFonts w:cs="Times New Roman"/>
                <w:sz w:val="18"/>
                <w:szCs w:val="18"/>
              </w:rPr>
              <w:t xml:space="preserve">Dummy variable, 1 for </w:t>
            </w:r>
            <w:r w:rsidRPr="0060310F">
              <w:rPr>
                <w:rFonts w:cs="Times New Roman"/>
                <w:sz w:val="18"/>
                <w:szCs w:val="18"/>
                <w:highlight w:val="yellow"/>
              </w:rPr>
              <w:t>years in and after 2005</w:t>
            </w:r>
            <w:r>
              <w:rPr>
                <w:rFonts w:cs="Times New Roman"/>
                <w:sz w:val="18"/>
                <w:szCs w:val="18"/>
              </w:rPr>
              <w:t xml:space="preserve"> and, 0 otherwise</w:t>
            </w:r>
          </w:p>
        </w:tc>
      </w:tr>
    </w:tbl>
    <w:p w14:paraId="2CDE40A2" w14:textId="77777777" w:rsidR="007A0AA5" w:rsidRDefault="007A0AA5" w:rsidP="007A0AA5">
      <w:pPr>
        <w:spacing w:line="288" w:lineRule="auto"/>
        <w:ind w:firstLineChars="200" w:firstLine="360"/>
        <w:jc w:val="both"/>
        <w:rPr>
          <w:rFonts w:cs="Times New Roman"/>
          <w:sz w:val="18"/>
          <w:szCs w:val="18"/>
        </w:rPr>
      </w:pPr>
      <w:r>
        <w:rPr>
          <w:rFonts w:cs="Times New Roman"/>
          <w:sz w:val="18"/>
          <w:szCs w:val="18"/>
        </w:rPr>
        <w:t>Notes: All variables, except for citations, are calculated based on all patents, regardless of patent type, for the period from 1985 to 2019. Citation variables are based on invention patents, covering the period from 1985 to 2016. For calculating three-year citations, the sample is limited to patents file</w:t>
      </w:r>
      <w:r w:rsidRPr="00DE1FE7">
        <w:rPr>
          <w:rFonts w:cs="Times New Roman"/>
          <w:color w:val="000000" w:themeColor="text1"/>
          <w:sz w:val="18"/>
          <w:szCs w:val="18"/>
        </w:rPr>
        <w:t xml:space="preserve">d </w:t>
      </w:r>
      <w:r w:rsidRPr="00DE1FE7">
        <w:rPr>
          <w:rFonts w:cs="Times New Roman"/>
          <w:color w:val="000000" w:themeColor="text1"/>
          <w:sz w:val="18"/>
          <w:szCs w:val="18"/>
          <w:highlight w:val="yellow"/>
        </w:rPr>
        <w:t>before 201</w:t>
      </w:r>
      <w:r w:rsidRPr="00DE1FE7">
        <w:rPr>
          <w:rFonts w:cs="Times New Roman" w:hint="eastAsia"/>
          <w:color w:val="000000" w:themeColor="text1"/>
          <w:sz w:val="18"/>
          <w:szCs w:val="18"/>
          <w:highlight w:val="yellow"/>
        </w:rPr>
        <w:t>3</w:t>
      </w:r>
      <w:r w:rsidRPr="00DE1FE7">
        <w:rPr>
          <w:rFonts w:cs="Times New Roman"/>
          <w:color w:val="000000" w:themeColor="text1"/>
          <w:sz w:val="18"/>
          <w:szCs w:val="18"/>
        </w:rPr>
        <w:t>,</w:t>
      </w:r>
      <w:r>
        <w:rPr>
          <w:rFonts w:cs="Times New Roman"/>
          <w:sz w:val="18"/>
          <w:szCs w:val="18"/>
        </w:rPr>
        <w:t xml:space="preserve"> and for five-year citations, the sample is limited to those filed</w:t>
      </w:r>
      <w:r w:rsidRPr="00DE1FE7">
        <w:rPr>
          <w:rFonts w:cs="Times New Roman"/>
          <w:color w:val="000000" w:themeColor="text1"/>
          <w:sz w:val="18"/>
          <w:szCs w:val="18"/>
        </w:rPr>
        <w:t xml:space="preserve"> </w:t>
      </w:r>
      <w:r w:rsidRPr="00DE1FE7">
        <w:rPr>
          <w:rFonts w:cs="Times New Roman"/>
          <w:color w:val="000000" w:themeColor="text1"/>
          <w:sz w:val="18"/>
          <w:szCs w:val="18"/>
          <w:highlight w:val="yellow"/>
        </w:rPr>
        <w:t>before 2011.</w:t>
      </w:r>
      <w:r>
        <w:rPr>
          <w:rFonts w:cs="Times New Roman"/>
          <w:sz w:val="18"/>
          <w:szCs w:val="18"/>
        </w:rPr>
        <w:t xml:space="preserve"> We excluded city-year-month observations with zero citations for the citation variables. </w:t>
      </w:r>
    </w:p>
    <w:p w14:paraId="288AAD4B" w14:textId="5E8BC1FD" w:rsidR="007A0AA5" w:rsidRDefault="007A0AA5" w:rsidP="007A0AA5">
      <w:pPr>
        <w:spacing w:line="288" w:lineRule="auto"/>
        <w:ind w:firstLine="480"/>
        <w:jc w:val="center"/>
        <w:rPr>
          <w:rFonts w:eastAsia="新細明體" w:cs="Times New Roman"/>
          <w:sz w:val="24"/>
          <w:szCs w:val="24"/>
          <w:lang w:eastAsia="zh-TW"/>
        </w:rPr>
      </w:pPr>
      <w:r>
        <w:rPr>
          <w:rFonts w:eastAsia="新細明體" w:cs="Times New Roman"/>
          <w:sz w:val="24"/>
          <w:szCs w:val="24"/>
          <w:lang w:eastAsia="zh-TW"/>
        </w:rPr>
        <w:br w:type="page"/>
      </w:r>
    </w:p>
    <w:p w14:paraId="4716D316" w14:textId="77777777" w:rsidR="007A0AA5" w:rsidRDefault="007A0AA5" w:rsidP="007A0AA5">
      <w:pPr>
        <w:spacing w:line="288" w:lineRule="auto"/>
        <w:ind w:firstLine="480"/>
        <w:jc w:val="center"/>
        <w:rPr>
          <w:rFonts w:cs="Times New Roman"/>
          <w:sz w:val="24"/>
          <w:szCs w:val="24"/>
        </w:rPr>
      </w:pPr>
      <w:r w:rsidRPr="008A2F14">
        <w:rPr>
          <w:rFonts w:cs="Times New Roman"/>
          <w:sz w:val="24"/>
          <w:szCs w:val="24"/>
        </w:rPr>
        <w:lastRenderedPageBreak/>
        <w:t xml:space="preserve">Table 2: Rank effects on </w:t>
      </w:r>
      <w:r w:rsidRPr="008A2F14">
        <w:rPr>
          <w:rFonts w:cs="Times New Roman"/>
          <w:i/>
          <w:sz w:val="24"/>
          <w:szCs w:val="24"/>
        </w:rPr>
        <w:t>YER</w:t>
      </w:r>
    </w:p>
    <w:tbl>
      <w:tblPr>
        <w:tblW w:w="5000" w:type="pct"/>
        <w:jc w:val="center"/>
        <w:tblCellMar>
          <w:left w:w="75" w:type="dxa"/>
          <w:right w:w="75" w:type="dxa"/>
        </w:tblCellMar>
        <w:tblLook w:val="04A0" w:firstRow="1" w:lastRow="0" w:firstColumn="1" w:lastColumn="0" w:noHBand="0" w:noVBand="1"/>
      </w:tblPr>
      <w:tblGrid>
        <w:gridCol w:w="1653"/>
        <w:gridCol w:w="1082"/>
        <w:gridCol w:w="1082"/>
        <w:gridCol w:w="168"/>
        <w:gridCol w:w="1082"/>
        <w:gridCol w:w="1082"/>
        <w:gridCol w:w="1082"/>
        <w:gridCol w:w="1081"/>
      </w:tblGrid>
      <w:tr w:rsidR="007A0AA5" w:rsidRPr="00464587" w14:paraId="7247AE31" w14:textId="77777777" w:rsidTr="00621F7F">
        <w:trPr>
          <w:trHeight w:val="230"/>
          <w:jc w:val="center"/>
        </w:trPr>
        <w:tc>
          <w:tcPr>
            <w:tcW w:w="994" w:type="pct"/>
            <w:vMerge w:val="restart"/>
            <w:tcBorders>
              <w:top w:val="single" w:sz="6" w:space="0" w:color="auto"/>
              <w:left w:val="nil"/>
              <w:bottom w:val="single" w:sz="6" w:space="0" w:color="auto"/>
              <w:right w:val="nil"/>
            </w:tcBorders>
            <w:vAlign w:val="center"/>
            <w:hideMark/>
          </w:tcPr>
          <w:p w14:paraId="51ACDFDD" w14:textId="77777777" w:rsidR="007A0AA5" w:rsidRPr="00464587" w:rsidRDefault="007A0AA5" w:rsidP="00621F7F">
            <w:pPr>
              <w:autoSpaceDE w:val="0"/>
              <w:autoSpaceDN w:val="0"/>
              <w:adjustRightInd w:val="0"/>
              <w:snapToGrid w:val="0"/>
              <w:spacing w:line="288" w:lineRule="auto"/>
              <w:rPr>
                <w:rFonts w:eastAsia="SimSun" w:cs="Times New Roman"/>
                <w:kern w:val="0"/>
              </w:rPr>
            </w:pPr>
            <w:r w:rsidRPr="00464587">
              <w:rPr>
                <w:rFonts w:eastAsia="SimSun" w:cs="Times New Roman"/>
                <w:kern w:val="0"/>
              </w:rPr>
              <w:t>Dependent Var.:</w:t>
            </w:r>
          </w:p>
          <w:p w14:paraId="7014F833" w14:textId="77777777" w:rsidR="007A0AA5" w:rsidRPr="00464587" w:rsidRDefault="007A0AA5" w:rsidP="00621F7F">
            <w:pPr>
              <w:autoSpaceDE w:val="0"/>
              <w:autoSpaceDN w:val="0"/>
              <w:adjustRightInd w:val="0"/>
              <w:snapToGrid w:val="0"/>
              <w:spacing w:line="288" w:lineRule="auto"/>
              <w:rPr>
                <w:rFonts w:eastAsia="SimSun" w:cs="Times New Roman"/>
                <w:i/>
                <w:kern w:val="0"/>
              </w:rPr>
            </w:pPr>
            <w:r w:rsidRPr="00464587">
              <w:rPr>
                <w:rFonts w:eastAsia="SimSun" w:cs="Times New Roman"/>
                <w:i/>
                <w:kern w:val="0"/>
              </w:rPr>
              <w:t>YER</w:t>
            </w:r>
          </w:p>
        </w:tc>
        <w:tc>
          <w:tcPr>
            <w:tcW w:w="1302" w:type="pct"/>
            <w:gridSpan w:val="2"/>
            <w:tcBorders>
              <w:top w:val="single" w:sz="6" w:space="0" w:color="auto"/>
              <w:left w:val="nil"/>
              <w:bottom w:val="single" w:sz="6" w:space="0" w:color="auto"/>
              <w:right w:val="nil"/>
            </w:tcBorders>
            <w:hideMark/>
          </w:tcPr>
          <w:p w14:paraId="6F82B157" w14:textId="77777777" w:rsidR="007A0AA5" w:rsidRPr="00464587" w:rsidRDefault="007A0AA5" w:rsidP="00621F7F">
            <w:pPr>
              <w:autoSpaceDE w:val="0"/>
              <w:autoSpaceDN w:val="0"/>
              <w:adjustRightInd w:val="0"/>
              <w:snapToGrid w:val="0"/>
              <w:spacing w:line="288" w:lineRule="auto"/>
              <w:jc w:val="center"/>
              <w:rPr>
                <w:rFonts w:eastAsia="SimSun" w:cs="Times New Roman"/>
                <w:kern w:val="0"/>
              </w:rPr>
            </w:pPr>
            <w:r w:rsidRPr="00464587">
              <w:rPr>
                <w:rFonts w:eastAsia="SimSun" w:cs="Times New Roman"/>
                <w:kern w:val="0"/>
              </w:rPr>
              <w:t>Baseline</w:t>
            </w:r>
          </w:p>
        </w:tc>
        <w:tc>
          <w:tcPr>
            <w:tcW w:w="101" w:type="pct"/>
            <w:tcBorders>
              <w:top w:val="single" w:sz="6" w:space="0" w:color="auto"/>
              <w:left w:val="nil"/>
              <w:bottom w:val="nil"/>
              <w:right w:val="nil"/>
            </w:tcBorders>
          </w:tcPr>
          <w:p w14:paraId="03DA3758" w14:textId="77777777" w:rsidR="007A0AA5" w:rsidRPr="00464587" w:rsidRDefault="007A0AA5" w:rsidP="00621F7F">
            <w:pPr>
              <w:autoSpaceDE w:val="0"/>
              <w:autoSpaceDN w:val="0"/>
              <w:adjustRightInd w:val="0"/>
              <w:snapToGrid w:val="0"/>
              <w:spacing w:line="288" w:lineRule="auto"/>
              <w:jc w:val="center"/>
              <w:rPr>
                <w:rFonts w:eastAsia="SimSun" w:cs="Times New Roman"/>
                <w:kern w:val="0"/>
              </w:rPr>
            </w:pPr>
          </w:p>
        </w:tc>
        <w:tc>
          <w:tcPr>
            <w:tcW w:w="2603" w:type="pct"/>
            <w:gridSpan w:val="4"/>
            <w:tcBorders>
              <w:top w:val="single" w:sz="6" w:space="0" w:color="auto"/>
              <w:left w:val="nil"/>
              <w:bottom w:val="single" w:sz="6" w:space="0" w:color="auto"/>
              <w:right w:val="nil"/>
            </w:tcBorders>
            <w:hideMark/>
          </w:tcPr>
          <w:p w14:paraId="6589CB43" w14:textId="77777777" w:rsidR="007A0AA5" w:rsidRPr="00464587" w:rsidRDefault="007A0AA5" w:rsidP="00621F7F">
            <w:pPr>
              <w:autoSpaceDE w:val="0"/>
              <w:autoSpaceDN w:val="0"/>
              <w:adjustRightInd w:val="0"/>
              <w:snapToGrid w:val="0"/>
              <w:spacing w:line="288" w:lineRule="auto"/>
              <w:jc w:val="center"/>
              <w:rPr>
                <w:rFonts w:eastAsia="SimSun" w:cs="Times New Roman"/>
                <w:kern w:val="0"/>
              </w:rPr>
            </w:pPr>
            <w:r w:rsidRPr="00464587">
              <w:rPr>
                <w:rFonts w:eastAsia="SimSun" w:cs="Times New Roman"/>
                <w:kern w:val="0"/>
              </w:rPr>
              <w:t>Robustness Checks</w:t>
            </w:r>
          </w:p>
        </w:tc>
      </w:tr>
      <w:tr w:rsidR="007A0AA5" w:rsidRPr="00464587" w14:paraId="6D2CA0C9" w14:textId="77777777" w:rsidTr="00621F7F">
        <w:trPr>
          <w:trHeight w:val="230"/>
          <w:jc w:val="center"/>
        </w:trPr>
        <w:tc>
          <w:tcPr>
            <w:tcW w:w="0" w:type="auto"/>
            <w:vMerge/>
            <w:tcBorders>
              <w:top w:val="single" w:sz="6" w:space="0" w:color="auto"/>
              <w:left w:val="nil"/>
              <w:bottom w:val="single" w:sz="6" w:space="0" w:color="auto"/>
              <w:right w:val="nil"/>
            </w:tcBorders>
            <w:vAlign w:val="center"/>
            <w:hideMark/>
          </w:tcPr>
          <w:p w14:paraId="42F27A5F" w14:textId="77777777" w:rsidR="007A0AA5" w:rsidRPr="00464587" w:rsidRDefault="007A0AA5" w:rsidP="00621F7F">
            <w:pPr>
              <w:spacing w:line="288" w:lineRule="auto"/>
              <w:rPr>
                <w:rFonts w:eastAsia="SimSun" w:cs="Times New Roman"/>
                <w:kern w:val="0"/>
              </w:rPr>
            </w:pPr>
          </w:p>
        </w:tc>
        <w:tc>
          <w:tcPr>
            <w:tcW w:w="651" w:type="pct"/>
            <w:tcBorders>
              <w:top w:val="single" w:sz="6" w:space="0" w:color="auto"/>
              <w:left w:val="nil"/>
              <w:bottom w:val="single" w:sz="6" w:space="0" w:color="auto"/>
              <w:right w:val="nil"/>
            </w:tcBorders>
            <w:hideMark/>
          </w:tcPr>
          <w:p w14:paraId="6B4D6FFE" w14:textId="77777777" w:rsidR="007A0AA5" w:rsidRPr="00464587" w:rsidRDefault="007A0AA5" w:rsidP="00621F7F">
            <w:pPr>
              <w:autoSpaceDE w:val="0"/>
              <w:autoSpaceDN w:val="0"/>
              <w:adjustRightInd w:val="0"/>
              <w:snapToGrid w:val="0"/>
              <w:spacing w:line="288" w:lineRule="auto"/>
              <w:jc w:val="center"/>
              <w:rPr>
                <w:rFonts w:eastAsia="SimSun" w:cs="Times New Roman"/>
                <w:kern w:val="0"/>
              </w:rPr>
            </w:pPr>
            <w:r w:rsidRPr="00464587">
              <w:rPr>
                <w:rFonts w:eastAsia="SimSun" w:cs="Times New Roman"/>
                <w:kern w:val="0"/>
              </w:rPr>
              <w:t>(a)</w:t>
            </w:r>
          </w:p>
          <w:p w14:paraId="14CE492E" w14:textId="77777777" w:rsidR="007A0AA5" w:rsidRPr="00464587" w:rsidRDefault="007A0AA5" w:rsidP="00621F7F">
            <w:pPr>
              <w:autoSpaceDE w:val="0"/>
              <w:autoSpaceDN w:val="0"/>
              <w:adjustRightInd w:val="0"/>
              <w:snapToGrid w:val="0"/>
              <w:spacing w:line="288" w:lineRule="auto"/>
              <w:jc w:val="center"/>
              <w:rPr>
                <w:rFonts w:eastAsia="SimSun" w:cs="Times New Roman"/>
                <w:kern w:val="0"/>
              </w:rPr>
            </w:pPr>
            <w:r w:rsidRPr="00464587">
              <w:rPr>
                <w:rFonts w:eastAsia="SimSun" w:cs="Times New Roman"/>
                <w:kern w:val="0"/>
              </w:rPr>
              <w:t>All</w:t>
            </w:r>
          </w:p>
          <w:p w14:paraId="48DA1E63" w14:textId="77777777" w:rsidR="007A0AA5" w:rsidRPr="00464587" w:rsidRDefault="007A0AA5" w:rsidP="00621F7F">
            <w:pPr>
              <w:autoSpaceDE w:val="0"/>
              <w:autoSpaceDN w:val="0"/>
              <w:adjustRightInd w:val="0"/>
              <w:snapToGrid w:val="0"/>
              <w:spacing w:line="288" w:lineRule="auto"/>
              <w:jc w:val="center"/>
              <w:rPr>
                <w:rFonts w:eastAsia="SimSun" w:cs="Times New Roman"/>
                <w:kern w:val="0"/>
              </w:rPr>
            </w:pPr>
            <w:r w:rsidRPr="00464587">
              <w:rPr>
                <w:rFonts w:eastAsia="SimSun" w:cs="Times New Roman"/>
                <w:kern w:val="0"/>
              </w:rPr>
              <w:t>patents</w:t>
            </w:r>
          </w:p>
        </w:tc>
        <w:tc>
          <w:tcPr>
            <w:tcW w:w="651" w:type="pct"/>
            <w:tcBorders>
              <w:top w:val="single" w:sz="6" w:space="0" w:color="auto"/>
              <w:left w:val="nil"/>
              <w:bottom w:val="single" w:sz="6" w:space="0" w:color="auto"/>
              <w:right w:val="nil"/>
            </w:tcBorders>
            <w:hideMark/>
          </w:tcPr>
          <w:p w14:paraId="72CC8A0A" w14:textId="77777777" w:rsidR="007A0AA5" w:rsidRPr="00464587" w:rsidRDefault="007A0AA5" w:rsidP="00621F7F">
            <w:pPr>
              <w:autoSpaceDE w:val="0"/>
              <w:autoSpaceDN w:val="0"/>
              <w:adjustRightInd w:val="0"/>
              <w:snapToGrid w:val="0"/>
              <w:spacing w:line="288" w:lineRule="auto"/>
              <w:jc w:val="center"/>
              <w:rPr>
                <w:rFonts w:eastAsia="SimSun" w:cs="Times New Roman"/>
                <w:kern w:val="0"/>
              </w:rPr>
            </w:pPr>
            <w:r w:rsidRPr="00464587">
              <w:rPr>
                <w:rFonts w:eastAsia="SimSun" w:cs="Times New Roman"/>
                <w:kern w:val="0"/>
              </w:rPr>
              <w:t>(b)</w:t>
            </w:r>
          </w:p>
          <w:p w14:paraId="2BD885D0" w14:textId="77777777" w:rsidR="007A0AA5" w:rsidRPr="00464587" w:rsidRDefault="007A0AA5" w:rsidP="00621F7F">
            <w:pPr>
              <w:autoSpaceDE w:val="0"/>
              <w:autoSpaceDN w:val="0"/>
              <w:adjustRightInd w:val="0"/>
              <w:snapToGrid w:val="0"/>
              <w:spacing w:line="288" w:lineRule="auto"/>
              <w:jc w:val="center"/>
              <w:rPr>
                <w:rFonts w:eastAsia="SimSun" w:cs="Times New Roman"/>
                <w:kern w:val="0"/>
              </w:rPr>
            </w:pPr>
            <w:r w:rsidRPr="00464587">
              <w:rPr>
                <w:rFonts w:eastAsia="SimSun" w:cs="Times New Roman"/>
                <w:kern w:val="0"/>
              </w:rPr>
              <w:t>All</w:t>
            </w:r>
          </w:p>
          <w:p w14:paraId="2C9250DC" w14:textId="77777777" w:rsidR="007A0AA5" w:rsidRPr="00464587" w:rsidRDefault="007A0AA5" w:rsidP="00621F7F">
            <w:pPr>
              <w:autoSpaceDE w:val="0"/>
              <w:autoSpaceDN w:val="0"/>
              <w:adjustRightInd w:val="0"/>
              <w:snapToGrid w:val="0"/>
              <w:spacing w:line="288" w:lineRule="auto"/>
              <w:jc w:val="center"/>
              <w:rPr>
                <w:rFonts w:eastAsia="SimSun" w:cs="Times New Roman"/>
                <w:kern w:val="0"/>
              </w:rPr>
            </w:pPr>
            <w:r w:rsidRPr="00464587">
              <w:rPr>
                <w:rFonts w:eastAsia="SimSun" w:cs="Times New Roman"/>
                <w:kern w:val="0"/>
              </w:rPr>
              <w:t>patents</w:t>
            </w:r>
          </w:p>
        </w:tc>
        <w:tc>
          <w:tcPr>
            <w:tcW w:w="101" w:type="pct"/>
            <w:tcBorders>
              <w:top w:val="nil"/>
              <w:left w:val="nil"/>
              <w:bottom w:val="single" w:sz="6" w:space="0" w:color="auto"/>
              <w:right w:val="nil"/>
            </w:tcBorders>
          </w:tcPr>
          <w:p w14:paraId="0434C8AA" w14:textId="77777777" w:rsidR="007A0AA5" w:rsidRPr="00464587" w:rsidRDefault="007A0AA5" w:rsidP="00621F7F">
            <w:pPr>
              <w:autoSpaceDE w:val="0"/>
              <w:autoSpaceDN w:val="0"/>
              <w:adjustRightInd w:val="0"/>
              <w:snapToGrid w:val="0"/>
              <w:spacing w:line="288" w:lineRule="auto"/>
              <w:jc w:val="center"/>
              <w:rPr>
                <w:rFonts w:eastAsia="SimSun" w:cs="Times New Roman"/>
                <w:kern w:val="0"/>
              </w:rPr>
            </w:pPr>
          </w:p>
        </w:tc>
        <w:tc>
          <w:tcPr>
            <w:tcW w:w="651" w:type="pct"/>
            <w:tcBorders>
              <w:top w:val="single" w:sz="6" w:space="0" w:color="auto"/>
              <w:left w:val="nil"/>
              <w:bottom w:val="single" w:sz="6" w:space="0" w:color="auto"/>
              <w:right w:val="nil"/>
            </w:tcBorders>
            <w:hideMark/>
          </w:tcPr>
          <w:p w14:paraId="7802D2D5" w14:textId="77777777" w:rsidR="007A0AA5" w:rsidRPr="00464587" w:rsidRDefault="007A0AA5" w:rsidP="00621F7F">
            <w:pPr>
              <w:autoSpaceDE w:val="0"/>
              <w:autoSpaceDN w:val="0"/>
              <w:adjustRightInd w:val="0"/>
              <w:snapToGrid w:val="0"/>
              <w:spacing w:line="288" w:lineRule="auto"/>
              <w:jc w:val="center"/>
              <w:rPr>
                <w:rFonts w:eastAsia="SimSun" w:cs="Times New Roman"/>
                <w:kern w:val="0"/>
              </w:rPr>
            </w:pPr>
            <w:r w:rsidRPr="00464587">
              <w:rPr>
                <w:rFonts w:eastAsia="SimSun" w:cs="Times New Roman"/>
                <w:kern w:val="0"/>
              </w:rPr>
              <w:t>(c)</w:t>
            </w:r>
          </w:p>
          <w:p w14:paraId="1F5F349C" w14:textId="77777777" w:rsidR="007A0AA5" w:rsidRPr="00464587" w:rsidRDefault="007A0AA5" w:rsidP="00621F7F">
            <w:pPr>
              <w:autoSpaceDE w:val="0"/>
              <w:autoSpaceDN w:val="0"/>
              <w:adjustRightInd w:val="0"/>
              <w:snapToGrid w:val="0"/>
              <w:spacing w:line="288" w:lineRule="auto"/>
              <w:jc w:val="center"/>
              <w:rPr>
                <w:rFonts w:eastAsia="SimSun" w:cs="Times New Roman"/>
                <w:kern w:val="0"/>
              </w:rPr>
            </w:pPr>
            <w:r w:rsidRPr="00464587">
              <w:rPr>
                <w:rFonts w:eastAsia="SimSun" w:cs="Times New Roman"/>
                <w:kern w:val="0"/>
              </w:rPr>
              <w:t>All</w:t>
            </w:r>
          </w:p>
          <w:p w14:paraId="227208A2" w14:textId="77777777" w:rsidR="007A0AA5" w:rsidRPr="00464587" w:rsidRDefault="007A0AA5" w:rsidP="00621F7F">
            <w:pPr>
              <w:autoSpaceDE w:val="0"/>
              <w:autoSpaceDN w:val="0"/>
              <w:adjustRightInd w:val="0"/>
              <w:snapToGrid w:val="0"/>
              <w:spacing w:line="288" w:lineRule="auto"/>
              <w:jc w:val="center"/>
              <w:rPr>
                <w:rFonts w:eastAsia="SimSun" w:cs="Times New Roman"/>
                <w:kern w:val="0"/>
              </w:rPr>
            </w:pPr>
            <w:r w:rsidRPr="00464587">
              <w:rPr>
                <w:rFonts w:eastAsia="SimSun" w:cs="Times New Roman"/>
                <w:kern w:val="0"/>
              </w:rPr>
              <w:t>patents</w:t>
            </w:r>
          </w:p>
        </w:tc>
        <w:tc>
          <w:tcPr>
            <w:tcW w:w="651" w:type="pct"/>
            <w:tcBorders>
              <w:top w:val="single" w:sz="6" w:space="0" w:color="auto"/>
              <w:left w:val="nil"/>
              <w:bottom w:val="single" w:sz="6" w:space="0" w:color="auto"/>
              <w:right w:val="nil"/>
            </w:tcBorders>
            <w:hideMark/>
          </w:tcPr>
          <w:p w14:paraId="0BC1FF07" w14:textId="77777777" w:rsidR="007A0AA5" w:rsidRPr="00464587" w:rsidRDefault="007A0AA5" w:rsidP="00621F7F">
            <w:pPr>
              <w:autoSpaceDE w:val="0"/>
              <w:autoSpaceDN w:val="0"/>
              <w:adjustRightInd w:val="0"/>
              <w:snapToGrid w:val="0"/>
              <w:spacing w:line="288" w:lineRule="auto"/>
              <w:jc w:val="center"/>
              <w:rPr>
                <w:rFonts w:eastAsia="SimSun" w:cs="Times New Roman"/>
                <w:kern w:val="0"/>
              </w:rPr>
            </w:pPr>
            <w:r w:rsidRPr="00464587">
              <w:rPr>
                <w:rFonts w:eastAsia="SimSun" w:cs="Times New Roman"/>
                <w:kern w:val="0"/>
              </w:rPr>
              <w:t>(d)</w:t>
            </w:r>
          </w:p>
          <w:p w14:paraId="2C6170A8" w14:textId="77777777" w:rsidR="007A0AA5" w:rsidRPr="00464587" w:rsidRDefault="007A0AA5" w:rsidP="00621F7F">
            <w:pPr>
              <w:autoSpaceDE w:val="0"/>
              <w:autoSpaceDN w:val="0"/>
              <w:adjustRightInd w:val="0"/>
              <w:snapToGrid w:val="0"/>
              <w:spacing w:line="288" w:lineRule="auto"/>
              <w:jc w:val="center"/>
              <w:rPr>
                <w:rFonts w:eastAsia="SimSun" w:cs="Times New Roman"/>
                <w:kern w:val="0"/>
              </w:rPr>
            </w:pPr>
            <w:r w:rsidRPr="00464587">
              <w:rPr>
                <w:rFonts w:eastAsia="SimSun" w:cs="Times New Roman"/>
                <w:kern w:val="0"/>
              </w:rPr>
              <w:t>Invention</w:t>
            </w:r>
          </w:p>
          <w:p w14:paraId="312BB0F4" w14:textId="77777777" w:rsidR="007A0AA5" w:rsidRPr="00464587" w:rsidRDefault="007A0AA5" w:rsidP="00621F7F">
            <w:pPr>
              <w:autoSpaceDE w:val="0"/>
              <w:autoSpaceDN w:val="0"/>
              <w:adjustRightInd w:val="0"/>
              <w:snapToGrid w:val="0"/>
              <w:spacing w:line="288" w:lineRule="auto"/>
              <w:jc w:val="center"/>
              <w:rPr>
                <w:rFonts w:eastAsia="SimSun" w:cs="Times New Roman"/>
                <w:kern w:val="0"/>
              </w:rPr>
            </w:pPr>
            <w:r w:rsidRPr="00464587">
              <w:rPr>
                <w:rFonts w:eastAsia="SimSun" w:cs="Times New Roman"/>
                <w:kern w:val="0"/>
              </w:rPr>
              <w:t>patents</w:t>
            </w:r>
          </w:p>
        </w:tc>
        <w:tc>
          <w:tcPr>
            <w:tcW w:w="651" w:type="pct"/>
            <w:tcBorders>
              <w:top w:val="single" w:sz="6" w:space="0" w:color="auto"/>
              <w:left w:val="nil"/>
              <w:bottom w:val="single" w:sz="6" w:space="0" w:color="auto"/>
              <w:right w:val="nil"/>
            </w:tcBorders>
            <w:hideMark/>
          </w:tcPr>
          <w:p w14:paraId="743044E6" w14:textId="77777777" w:rsidR="007A0AA5" w:rsidRPr="00464587" w:rsidRDefault="007A0AA5" w:rsidP="00621F7F">
            <w:pPr>
              <w:autoSpaceDE w:val="0"/>
              <w:autoSpaceDN w:val="0"/>
              <w:adjustRightInd w:val="0"/>
              <w:snapToGrid w:val="0"/>
              <w:spacing w:line="288" w:lineRule="auto"/>
              <w:jc w:val="center"/>
              <w:rPr>
                <w:rFonts w:eastAsia="SimSun" w:cs="Times New Roman"/>
                <w:kern w:val="0"/>
              </w:rPr>
            </w:pPr>
            <w:r w:rsidRPr="00464587">
              <w:rPr>
                <w:rFonts w:eastAsia="SimSun" w:cs="Times New Roman"/>
                <w:kern w:val="0"/>
              </w:rPr>
              <w:t>(e)</w:t>
            </w:r>
          </w:p>
          <w:p w14:paraId="7AD01799" w14:textId="77777777" w:rsidR="007A0AA5" w:rsidRPr="00464587" w:rsidRDefault="007A0AA5" w:rsidP="00621F7F">
            <w:pPr>
              <w:autoSpaceDE w:val="0"/>
              <w:autoSpaceDN w:val="0"/>
              <w:adjustRightInd w:val="0"/>
              <w:snapToGrid w:val="0"/>
              <w:spacing w:line="288" w:lineRule="auto"/>
              <w:jc w:val="center"/>
              <w:rPr>
                <w:rFonts w:eastAsia="SimSun" w:cs="Times New Roman"/>
                <w:kern w:val="0"/>
              </w:rPr>
            </w:pPr>
            <w:r w:rsidRPr="00464587">
              <w:rPr>
                <w:rFonts w:eastAsia="SimSun" w:cs="Times New Roman"/>
                <w:kern w:val="0"/>
              </w:rPr>
              <w:t>Utility</w:t>
            </w:r>
          </w:p>
          <w:p w14:paraId="1C264617" w14:textId="77777777" w:rsidR="007A0AA5" w:rsidRPr="00464587" w:rsidRDefault="007A0AA5" w:rsidP="00621F7F">
            <w:pPr>
              <w:autoSpaceDE w:val="0"/>
              <w:autoSpaceDN w:val="0"/>
              <w:adjustRightInd w:val="0"/>
              <w:snapToGrid w:val="0"/>
              <w:spacing w:line="288" w:lineRule="auto"/>
              <w:jc w:val="center"/>
              <w:rPr>
                <w:rFonts w:eastAsia="SimSun" w:cs="Times New Roman"/>
                <w:kern w:val="0"/>
              </w:rPr>
            </w:pPr>
            <w:r w:rsidRPr="00464587">
              <w:rPr>
                <w:rFonts w:eastAsia="SimSun" w:cs="Times New Roman"/>
                <w:kern w:val="0"/>
              </w:rPr>
              <w:t xml:space="preserve"> model</w:t>
            </w:r>
          </w:p>
        </w:tc>
        <w:tc>
          <w:tcPr>
            <w:tcW w:w="650" w:type="pct"/>
            <w:tcBorders>
              <w:top w:val="single" w:sz="6" w:space="0" w:color="auto"/>
              <w:left w:val="nil"/>
              <w:bottom w:val="single" w:sz="6" w:space="0" w:color="auto"/>
              <w:right w:val="nil"/>
            </w:tcBorders>
            <w:hideMark/>
          </w:tcPr>
          <w:p w14:paraId="035B9D6D" w14:textId="77777777" w:rsidR="007A0AA5" w:rsidRPr="00464587" w:rsidRDefault="007A0AA5" w:rsidP="00621F7F">
            <w:pPr>
              <w:autoSpaceDE w:val="0"/>
              <w:autoSpaceDN w:val="0"/>
              <w:adjustRightInd w:val="0"/>
              <w:snapToGrid w:val="0"/>
              <w:spacing w:line="288" w:lineRule="auto"/>
              <w:jc w:val="center"/>
              <w:rPr>
                <w:rFonts w:eastAsia="SimSun" w:cs="Times New Roman"/>
                <w:kern w:val="0"/>
              </w:rPr>
            </w:pPr>
            <w:r w:rsidRPr="00464587">
              <w:rPr>
                <w:rFonts w:eastAsia="SimSun" w:cs="Times New Roman"/>
                <w:kern w:val="0"/>
              </w:rPr>
              <w:t>(f)</w:t>
            </w:r>
          </w:p>
          <w:p w14:paraId="6CB3137F" w14:textId="77777777" w:rsidR="007A0AA5" w:rsidRPr="00464587" w:rsidRDefault="007A0AA5" w:rsidP="00621F7F">
            <w:pPr>
              <w:autoSpaceDE w:val="0"/>
              <w:autoSpaceDN w:val="0"/>
              <w:adjustRightInd w:val="0"/>
              <w:snapToGrid w:val="0"/>
              <w:spacing w:line="288" w:lineRule="auto"/>
              <w:jc w:val="center"/>
              <w:rPr>
                <w:rFonts w:eastAsia="SimSun" w:cs="Times New Roman"/>
                <w:kern w:val="0"/>
              </w:rPr>
            </w:pPr>
            <w:r w:rsidRPr="00464587">
              <w:rPr>
                <w:rFonts w:eastAsia="SimSun" w:cs="Times New Roman"/>
                <w:kern w:val="0"/>
              </w:rPr>
              <w:t>Design</w:t>
            </w:r>
          </w:p>
          <w:p w14:paraId="2CFFD21E" w14:textId="77777777" w:rsidR="007A0AA5" w:rsidRPr="00464587" w:rsidRDefault="007A0AA5" w:rsidP="00621F7F">
            <w:pPr>
              <w:autoSpaceDE w:val="0"/>
              <w:autoSpaceDN w:val="0"/>
              <w:adjustRightInd w:val="0"/>
              <w:snapToGrid w:val="0"/>
              <w:spacing w:line="288" w:lineRule="auto"/>
              <w:jc w:val="center"/>
              <w:rPr>
                <w:rFonts w:eastAsia="SimSun" w:cs="Times New Roman"/>
                <w:kern w:val="0"/>
              </w:rPr>
            </w:pPr>
            <w:r w:rsidRPr="00464587">
              <w:rPr>
                <w:rFonts w:eastAsia="SimSun" w:cs="Times New Roman"/>
                <w:kern w:val="0"/>
              </w:rPr>
              <w:t>patents</w:t>
            </w:r>
          </w:p>
        </w:tc>
      </w:tr>
      <w:tr w:rsidR="007A0AA5" w:rsidRPr="00CB5B3E" w14:paraId="031655E1" w14:textId="77777777" w:rsidTr="00621F7F">
        <w:trPr>
          <w:trHeight w:val="113"/>
          <w:jc w:val="center"/>
        </w:trPr>
        <w:tc>
          <w:tcPr>
            <w:tcW w:w="994" w:type="pct"/>
            <w:vMerge w:val="restart"/>
            <w:vAlign w:val="center"/>
            <w:hideMark/>
          </w:tcPr>
          <w:p w14:paraId="642141B1" w14:textId="77777777" w:rsidR="007A0AA5" w:rsidRPr="00CB5B3E" w:rsidRDefault="007A0AA5" w:rsidP="00621F7F">
            <w:pPr>
              <w:autoSpaceDE w:val="0"/>
              <w:autoSpaceDN w:val="0"/>
              <w:adjustRightInd w:val="0"/>
              <w:snapToGrid w:val="0"/>
              <w:spacing w:beforeLines="50" w:before="156" w:line="288" w:lineRule="auto"/>
              <w:rPr>
                <w:rFonts w:eastAsia="SimSun" w:cs="Times New Roman"/>
                <w:i/>
                <w:kern w:val="0"/>
              </w:rPr>
            </w:pPr>
            <w:r w:rsidRPr="00CB5B3E">
              <w:rPr>
                <w:rFonts w:eastAsia="SimSun" w:cs="Times New Roman"/>
                <w:i/>
                <w:kern w:val="0"/>
              </w:rPr>
              <w:t>ITAR</w:t>
            </w:r>
          </w:p>
        </w:tc>
        <w:tc>
          <w:tcPr>
            <w:tcW w:w="651" w:type="pct"/>
          </w:tcPr>
          <w:p w14:paraId="6AE21B1C" w14:textId="77777777" w:rsidR="007A0AA5" w:rsidRPr="00CB5B3E" w:rsidRDefault="007A0AA5" w:rsidP="00621F7F">
            <w:pPr>
              <w:autoSpaceDE w:val="0"/>
              <w:autoSpaceDN w:val="0"/>
              <w:adjustRightInd w:val="0"/>
              <w:spacing w:line="288" w:lineRule="auto"/>
              <w:jc w:val="center"/>
              <w:rPr>
                <w:rFonts w:cs="Times New Roman"/>
                <w:kern w:val="0"/>
              </w:rPr>
            </w:pPr>
          </w:p>
        </w:tc>
        <w:tc>
          <w:tcPr>
            <w:tcW w:w="651" w:type="pct"/>
          </w:tcPr>
          <w:p w14:paraId="7F36EC04"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-0.018***</w:t>
            </w:r>
          </w:p>
        </w:tc>
        <w:tc>
          <w:tcPr>
            <w:tcW w:w="101" w:type="pct"/>
          </w:tcPr>
          <w:p w14:paraId="7909568D" w14:textId="77777777" w:rsidR="007A0AA5" w:rsidRPr="00CB5B3E" w:rsidRDefault="007A0AA5" w:rsidP="00621F7F">
            <w:pPr>
              <w:autoSpaceDE w:val="0"/>
              <w:autoSpaceDN w:val="0"/>
              <w:adjustRightInd w:val="0"/>
              <w:spacing w:line="288" w:lineRule="auto"/>
              <w:jc w:val="center"/>
              <w:rPr>
                <w:rFonts w:cs="Times New Roman"/>
                <w:kern w:val="0"/>
              </w:rPr>
            </w:pPr>
          </w:p>
        </w:tc>
        <w:tc>
          <w:tcPr>
            <w:tcW w:w="651" w:type="pct"/>
          </w:tcPr>
          <w:p w14:paraId="764A5E39"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-0.025***</w:t>
            </w:r>
          </w:p>
        </w:tc>
        <w:tc>
          <w:tcPr>
            <w:tcW w:w="651" w:type="pct"/>
          </w:tcPr>
          <w:p w14:paraId="1E0DAC6B"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-0.015***</w:t>
            </w:r>
          </w:p>
        </w:tc>
        <w:tc>
          <w:tcPr>
            <w:tcW w:w="651" w:type="pct"/>
          </w:tcPr>
          <w:p w14:paraId="0D9C3427"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-0.013***</w:t>
            </w:r>
          </w:p>
        </w:tc>
        <w:tc>
          <w:tcPr>
            <w:tcW w:w="650" w:type="pct"/>
          </w:tcPr>
          <w:p w14:paraId="3C89873F"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-0.006***</w:t>
            </w:r>
          </w:p>
        </w:tc>
      </w:tr>
      <w:tr w:rsidR="007A0AA5" w:rsidRPr="00CB5B3E" w14:paraId="15FF44E6" w14:textId="77777777" w:rsidTr="00621F7F">
        <w:trPr>
          <w:trHeight w:val="307"/>
          <w:jc w:val="center"/>
        </w:trPr>
        <w:tc>
          <w:tcPr>
            <w:tcW w:w="0" w:type="auto"/>
            <w:vMerge/>
            <w:vAlign w:val="center"/>
            <w:hideMark/>
          </w:tcPr>
          <w:p w14:paraId="0AE951FD" w14:textId="77777777" w:rsidR="007A0AA5" w:rsidRPr="00CB5B3E" w:rsidRDefault="007A0AA5" w:rsidP="00621F7F">
            <w:pPr>
              <w:spacing w:line="288" w:lineRule="auto"/>
              <w:rPr>
                <w:rFonts w:eastAsia="SimSun" w:cs="Times New Roman"/>
                <w:kern w:val="0"/>
              </w:rPr>
            </w:pPr>
          </w:p>
        </w:tc>
        <w:tc>
          <w:tcPr>
            <w:tcW w:w="651" w:type="pct"/>
          </w:tcPr>
          <w:p w14:paraId="33FB01B3" w14:textId="77777777" w:rsidR="007A0AA5" w:rsidRPr="00CB5B3E" w:rsidRDefault="007A0AA5" w:rsidP="00621F7F">
            <w:pPr>
              <w:autoSpaceDE w:val="0"/>
              <w:autoSpaceDN w:val="0"/>
              <w:adjustRightInd w:val="0"/>
              <w:spacing w:line="288" w:lineRule="auto"/>
              <w:jc w:val="center"/>
              <w:rPr>
                <w:rFonts w:cs="Times New Roman"/>
                <w:kern w:val="0"/>
              </w:rPr>
            </w:pPr>
          </w:p>
        </w:tc>
        <w:tc>
          <w:tcPr>
            <w:tcW w:w="651" w:type="pct"/>
          </w:tcPr>
          <w:p w14:paraId="3F7CEFA2"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(0.002)</w:t>
            </w:r>
          </w:p>
        </w:tc>
        <w:tc>
          <w:tcPr>
            <w:tcW w:w="101" w:type="pct"/>
          </w:tcPr>
          <w:p w14:paraId="3701EC9C" w14:textId="77777777" w:rsidR="007A0AA5" w:rsidRPr="00CB5B3E" w:rsidRDefault="007A0AA5" w:rsidP="00621F7F">
            <w:pPr>
              <w:autoSpaceDE w:val="0"/>
              <w:autoSpaceDN w:val="0"/>
              <w:adjustRightInd w:val="0"/>
              <w:spacing w:line="288" w:lineRule="auto"/>
              <w:jc w:val="center"/>
              <w:rPr>
                <w:rFonts w:cs="Times New Roman"/>
                <w:kern w:val="0"/>
              </w:rPr>
            </w:pPr>
          </w:p>
        </w:tc>
        <w:tc>
          <w:tcPr>
            <w:tcW w:w="651" w:type="pct"/>
          </w:tcPr>
          <w:p w14:paraId="5FDEFB3B"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(0.002)</w:t>
            </w:r>
          </w:p>
        </w:tc>
        <w:tc>
          <w:tcPr>
            <w:tcW w:w="651" w:type="pct"/>
          </w:tcPr>
          <w:p w14:paraId="0858E91E"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(0.001)</w:t>
            </w:r>
          </w:p>
        </w:tc>
        <w:tc>
          <w:tcPr>
            <w:tcW w:w="651" w:type="pct"/>
          </w:tcPr>
          <w:p w14:paraId="55F3DFD7"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(0.001)</w:t>
            </w:r>
          </w:p>
        </w:tc>
        <w:tc>
          <w:tcPr>
            <w:tcW w:w="650" w:type="pct"/>
          </w:tcPr>
          <w:p w14:paraId="07DF20F0"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(0.001)</w:t>
            </w:r>
          </w:p>
        </w:tc>
      </w:tr>
      <w:tr w:rsidR="007A0AA5" w:rsidRPr="00CB5B3E" w14:paraId="0E327C10" w14:textId="77777777" w:rsidTr="00621F7F">
        <w:trPr>
          <w:trHeight w:val="230"/>
          <w:jc w:val="center"/>
        </w:trPr>
        <w:tc>
          <w:tcPr>
            <w:tcW w:w="994" w:type="pct"/>
            <w:vMerge w:val="restart"/>
            <w:vAlign w:val="center"/>
            <w:hideMark/>
          </w:tcPr>
          <w:p w14:paraId="7D02D762" w14:textId="77777777" w:rsidR="007A0AA5" w:rsidRPr="00CB5B3E" w:rsidRDefault="007A0AA5" w:rsidP="00621F7F">
            <w:pPr>
              <w:autoSpaceDE w:val="0"/>
              <w:autoSpaceDN w:val="0"/>
              <w:adjustRightInd w:val="0"/>
              <w:snapToGrid w:val="0"/>
              <w:spacing w:line="288" w:lineRule="auto"/>
              <w:rPr>
                <w:rFonts w:eastAsia="SimSun" w:cs="Times New Roman"/>
                <w:i/>
                <w:kern w:val="0"/>
              </w:rPr>
            </w:pPr>
            <m:oMathPara>
              <m:oMathParaPr>
                <m:jc m:val="left"/>
              </m:oMathParaPr>
              <m:oMath>
                <m:r>
                  <w:rPr>
                    <w:rFonts w:ascii="Cambria Math" w:eastAsia="SimSun" w:hAnsi="Cambria Math" w:cs="Times New Roman"/>
                    <w:kern w:val="0"/>
                  </w:rPr>
                  <m:t>Quintile1</m:t>
                </m:r>
              </m:oMath>
            </m:oMathPara>
          </w:p>
        </w:tc>
        <w:tc>
          <w:tcPr>
            <w:tcW w:w="651" w:type="pct"/>
          </w:tcPr>
          <w:p w14:paraId="710DD4C4"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-0.024***</w:t>
            </w:r>
          </w:p>
        </w:tc>
        <w:tc>
          <w:tcPr>
            <w:tcW w:w="651" w:type="pct"/>
          </w:tcPr>
          <w:p w14:paraId="3AA8614F"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-0.013***</w:t>
            </w:r>
          </w:p>
        </w:tc>
        <w:tc>
          <w:tcPr>
            <w:tcW w:w="101" w:type="pct"/>
          </w:tcPr>
          <w:p w14:paraId="68A9E226" w14:textId="77777777" w:rsidR="007A0AA5" w:rsidRPr="00CB5B3E" w:rsidRDefault="007A0AA5" w:rsidP="00621F7F">
            <w:pPr>
              <w:autoSpaceDE w:val="0"/>
              <w:autoSpaceDN w:val="0"/>
              <w:adjustRightInd w:val="0"/>
              <w:spacing w:line="288" w:lineRule="auto"/>
              <w:jc w:val="center"/>
              <w:rPr>
                <w:rFonts w:cs="Times New Roman"/>
                <w:kern w:val="0"/>
              </w:rPr>
            </w:pPr>
          </w:p>
        </w:tc>
        <w:tc>
          <w:tcPr>
            <w:tcW w:w="651" w:type="pct"/>
          </w:tcPr>
          <w:p w14:paraId="5855AC76"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-0.026***</w:t>
            </w:r>
          </w:p>
        </w:tc>
        <w:tc>
          <w:tcPr>
            <w:tcW w:w="651" w:type="pct"/>
          </w:tcPr>
          <w:p w14:paraId="69C610D8"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-0.043***</w:t>
            </w:r>
          </w:p>
        </w:tc>
        <w:tc>
          <w:tcPr>
            <w:tcW w:w="651" w:type="pct"/>
          </w:tcPr>
          <w:p w14:paraId="6E811079"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-0.030***</w:t>
            </w:r>
          </w:p>
        </w:tc>
        <w:tc>
          <w:tcPr>
            <w:tcW w:w="650" w:type="pct"/>
          </w:tcPr>
          <w:p w14:paraId="6861E246"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-0.063***</w:t>
            </w:r>
          </w:p>
        </w:tc>
      </w:tr>
      <w:tr w:rsidR="007A0AA5" w:rsidRPr="00CB5B3E" w14:paraId="5910C08A" w14:textId="77777777" w:rsidTr="00621F7F">
        <w:trPr>
          <w:trHeight w:val="117"/>
          <w:jc w:val="center"/>
        </w:trPr>
        <w:tc>
          <w:tcPr>
            <w:tcW w:w="0" w:type="auto"/>
            <w:vMerge/>
            <w:vAlign w:val="center"/>
            <w:hideMark/>
          </w:tcPr>
          <w:p w14:paraId="41CE231E" w14:textId="77777777" w:rsidR="007A0AA5" w:rsidRPr="00CB5B3E" w:rsidRDefault="007A0AA5" w:rsidP="00621F7F">
            <w:pPr>
              <w:spacing w:line="288" w:lineRule="auto"/>
              <w:rPr>
                <w:rFonts w:eastAsia="SimSun" w:cs="Times New Roman"/>
                <w:i/>
                <w:kern w:val="0"/>
              </w:rPr>
            </w:pPr>
          </w:p>
        </w:tc>
        <w:tc>
          <w:tcPr>
            <w:tcW w:w="651" w:type="pct"/>
          </w:tcPr>
          <w:p w14:paraId="1C25FD4F"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(0.003)</w:t>
            </w:r>
          </w:p>
        </w:tc>
        <w:tc>
          <w:tcPr>
            <w:tcW w:w="651" w:type="pct"/>
          </w:tcPr>
          <w:p w14:paraId="78737725"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(0.003)</w:t>
            </w:r>
          </w:p>
        </w:tc>
        <w:tc>
          <w:tcPr>
            <w:tcW w:w="101" w:type="pct"/>
          </w:tcPr>
          <w:p w14:paraId="00AEB02B" w14:textId="77777777" w:rsidR="007A0AA5" w:rsidRPr="00CB5B3E" w:rsidRDefault="007A0AA5" w:rsidP="00621F7F">
            <w:pPr>
              <w:autoSpaceDE w:val="0"/>
              <w:autoSpaceDN w:val="0"/>
              <w:adjustRightInd w:val="0"/>
              <w:spacing w:line="288" w:lineRule="auto"/>
              <w:jc w:val="center"/>
              <w:rPr>
                <w:rFonts w:cs="Times New Roman"/>
                <w:kern w:val="0"/>
              </w:rPr>
            </w:pPr>
          </w:p>
        </w:tc>
        <w:tc>
          <w:tcPr>
            <w:tcW w:w="651" w:type="pct"/>
          </w:tcPr>
          <w:p w14:paraId="48A9207C"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(0.004)</w:t>
            </w:r>
          </w:p>
        </w:tc>
        <w:tc>
          <w:tcPr>
            <w:tcW w:w="651" w:type="pct"/>
          </w:tcPr>
          <w:p w14:paraId="1B501E1A"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(0.006)</w:t>
            </w:r>
          </w:p>
        </w:tc>
        <w:tc>
          <w:tcPr>
            <w:tcW w:w="651" w:type="pct"/>
          </w:tcPr>
          <w:p w14:paraId="6B9F7D58"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(0.004)</w:t>
            </w:r>
          </w:p>
        </w:tc>
        <w:tc>
          <w:tcPr>
            <w:tcW w:w="650" w:type="pct"/>
          </w:tcPr>
          <w:p w14:paraId="6098981F"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(0.007)</w:t>
            </w:r>
          </w:p>
        </w:tc>
      </w:tr>
      <w:tr w:rsidR="007A0AA5" w:rsidRPr="00CB5B3E" w14:paraId="2D821747" w14:textId="77777777" w:rsidTr="00621F7F">
        <w:trPr>
          <w:trHeight w:val="230"/>
          <w:jc w:val="center"/>
        </w:trPr>
        <w:tc>
          <w:tcPr>
            <w:tcW w:w="994" w:type="pct"/>
            <w:vMerge w:val="restart"/>
            <w:vAlign w:val="center"/>
            <w:hideMark/>
          </w:tcPr>
          <w:p w14:paraId="72B761D2" w14:textId="77777777" w:rsidR="007A0AA5" w:rsidRPr="00CB5B3E" w:rsidRDefault="007A0AA5" w:rsidP="00621F7F">
            <w:pPr>
              <w:autoSpaceDE w:val="0"/>
              <w:autoSpaceDN w:val="0"/>
              <w:adjustRightInd w:val="0"/>
              <w:snapToGrid w:val="0"/>
              <w:spacing w:line="288" w:lineRule="auto"/>
              <w:rPr>
                <w:rFonts w:eastAsia="SimSun" w:cs="Times New Roman"/>
                <w:kern w:val="0"/>
              </w:rPr>
            </w:pPr>
            <m:oMathPara>
              <m:oMathParaPr>
                <m:jc m:val="left"/>
              </m:oMathParaPr>
              <m:oMath>
                <m:r>
                  <w:rPr>
                    <w:rFonts w:ascii="Cambria Math" w:eastAsia="SimSun" w:hAnsi="Cambria Math" w:cs="Times New Roman"/>
                    <w:kern w:val="0"/>
                  </w:rPr>
                  <m:t>Quintile2</m:t>
                </m:r>
              </m:oMath>
            </m:oMathPara>
          </w:p>
        </w:tc>
        <w:tc>
          <w:tcPr>
            <w:tcW w:w="651" w:type="pct"/>
          </w:tcPr>
          <w:p w14:paraId="0030A084"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-0.006**</w:t>
            </w:r>
          </w:p>
        </w:tc>
        <w:tc>
          <w:tcPr>
            <w:tcW w:w="651" w:type="pct"/>
          </w:tcPr>
          <w:p w14:paraId="648A98BB"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-0.003</w:t>
            </w:r>
          </w:p>
        </w:tc>
        <w:tc>
          <w:tcPr>
            <w:tcW w:w="101" w:type="pct"/>
          </w:tcPr>
          <w:p w14:paraId="3412214B" w14:textId="77777777" w:rsidR="007A0AA5" w:rsidRPr="00CB5B3E" w:rsidRDefault="007A0AA5" w:rsidP="00621F7F">
            <w:pPr>
              <w:autoSpaceDE w:val="0"/>
              <w:autoSpaceDN w:val="0"/>
              <w:adjustRightInd w:val="0"/>
              <w:spacing w:line="288" w:lineRule="auto"/>
              <w:jc w:val="center"/>
              <w:rPr>
                <w:rFonts w:cs="Times New Roman"/>
                <w:kern w:val="0"/>
              </w:rPr>
            </w:pPr>
          </w:p>
        </w:tc>
        <w:tc>
          <w:tcPr>
            <w:tcW w:w="651" w:type="pct"/>
          </w:tcPr>
          <w:p w14:paraId="3693F690"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-0.009***</w:t>
            </w:r>
          </w:p>
        </w:tc>
        <w:tc>
          <w:tcPr>
            <w:tcW w:w="651" w:type="pct"/>
          </w:tcPr>
          <w:p w14:paraId="6566D49E"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-0.024***</w:t>
            </w:r>
          </w:p>
        </w:tc>
        <w:tc>
          <w:tcPr>
            <w:tcW w:w="651" w:type="pct"/>
          </w:tcPr>
          <w:p w14:paraId="34F7973A"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-0.015***</w:t>
            </w:r>
          </w:p>
        </w:tc>
        <w:tc>
          <w:tcPr>
            <w:tcW w:w="650" w:type="pct"/>
          </w:tcPr>
          <w:p w14:paraId="19716024"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-0.034***</w:t>
            </w:r>
          </w:p>
        </w:tc>
      </w:tr>
      <w:tr w:rsidR="007A0AA5" w:rsidRPr="00CB5B3E" w14:paraId="31DD3D3C" w14:textId="77777777" w:rsidTr="00621F7F">
        <w:trPr>
          <w:trHeight w:val="113"/>
          <w:jc w:val="center"/>
        </w:trPr>
        <w:tc>
          <w:tcPr>
            <w:tcW w:w="0" w:type="auto"/>
            <w:vMerge/>
            <w:vAlign w:val="center"/>
            <w:hideMark/>
          </w:tcPr>
          <w:p w14:paraId="72C3BC3B" w14:textId="77777777" w:rsidR="007A0AA5" w:rsidRPr="00CB5B3E" w:rsidRDefault="007A0AA5" w:rsidP="00621F7F">
            <w:pPr>
              <w:spacing w:line="288" w:lineRule="auto"/>
              <w:rPr>
                <w:rFonts w:eastAsia="SimSun" w:cs="Times New Roman"/>
                <w:kern w:val="0"/>
              </w:rPr>
            </w:pPr>
          </w:p>
        </w:tc>
        <w:tc>
          <w:tcPr>
            <w:tcW w:w="651" w:type="pct"/>
          </w:tcPr>
          <w:p w14:paraId="5A192189"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(0.003)</w:t>
            </w:r>
          </w:p>
        </w:tc>
        <w:tc>
          <w:tcPr>
            <w:tcW w:w="651" w:type="pct"/>
          </w:tcPr>
          <w:p w14:paraId="11287996"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(0.003)</w:t>
            </w:r>
          </w:p>
        </w:tc>
        <w:tc>
          <w:tcPr>
            <w:tcW w:w="101" w:type="pct"/>
          </w:tcPr>
          <w:p w14:paraId="58CD29C9" w14:textId="77777777" w:rsidR="007A0AA5" w:rsidRPr="00CB5B3E" w:rsidRDefault="007A0AA5" w:rsidP="00621F7F">
            <w:pPr>
              <w:autoSpaceDE w:val="0"/>
              <w:autoSpaceDN w:val="0"/>
              <w:adjustRightInd w:val="0"/>
              <w:spacing w:line="288" w:lineRule="auto"/>
              <w:jc w:val="center"/>
              <w:rPr>
                <w:rFonts w:cs="Times New Roman"/>
                <w:kern w:val="0"/>
              </w:rPr>
            </w:pPr>
          </w:p>
        </w:tc>
        <w:tc>
          <w:tcPr>
            <w:tcW w:w="651" w:type="pct"/>
          </w:tcPr>
          <w:p w14:paraId="51C8E9FF"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(0.003)</w:t>
            </w:r>
          </w:p>
        </w:tc>
        <w:tc>
          <w:tcPr>
            <w:tcW w:w="651" w:type="pct"/>
          </w:tcPr>
          <w:p w14:paraId="23C5BDA5"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(0.005)</w:t>
            </w:r>
          </w:p>
        </w:tc>
        <w:tc>
          <w:tcPr>
            <w:tcW w:w="651" w:type="pct"/>
          </w:tcPr>
          <w:p w14:paraId="74092CE5"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(0.003)</w:t>
            </w:r>
          </w:p>
        </w:tc>
        <w:tc>
          <w:tcPr>
            <w:tcW w:w="650" w:type="pct"/>
          </w:tcPr>
          <w:p w14:paraId="1F0C31BF"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(0.006)</w:t>
            </w:r>
          </w:p>
        </w:tc>
      </w:tr>
      <w:tr w:rsidR="007A0AA5" w:rsidRPr="00CB5B3E" w14:paraId="33D23606" w14:textId="77777777" w:rsidTr="00621F7F">
        <w:trPr>
          <w:trHeight w:val="234"/>
          <w:jc w:val="center"/>
        </w:trPr>
        <w:tc>
          <w:tcPr>
            <w:tcW w:w="994" w:type="pct"/>
            <w:vMerge w:val="restart"/>
            <w:vAlign w:val="center"/>
            <w:hideMark/>
          </w:tcPr>
          <w:p w14:paraId="0F830044" w14:textId="77777777" w:rsidR="007A0AA5" w:rsidRPr="00CB5B3E" w:rsidRDefault="007A0AA5" w:rsidP="00621F7F">
            <w:pPr>
              <w:autoSpaceDE w:val="0"/>
              <w:autoSpaceDN w:val="0"/>
              <w:adjustRightInd w:val="0"/>
              <w:snapToGrid w:val="0"/>
              <w:spacing w:line="288" w:lineRule="auto"/>
              <w:rPr>
                <w:rFonts w:eastAsia="SimSun" w:cs="Times New Roman"/>
                <w:kern w:val="0"/>
              </w:rPr>
            </w:pPr>
            <m:oMathPara>
              <m:oMathParaPr>
                <m:jc m:val="left"/>
              </m:oMathParaPr>
              <m:oMath>
                <m:r>
                  <w:rPr>
                    <w:rFonts w:ascii="Cambria Math" w:eastAsia="SimSun" w:hAnsi="Cambria Math" w:cs="Times New Roman"/>
                    <w:kern w:val="0"/>
                  </w:rPr>
                  <m:t>Quintile4</m:t>
                </m:r>
              </m:oMath>
            </m:oMathPara>
          </w:p>
        </w:tc>
        <w:tc>
          <w:tcPr>
            <w:tcW w:w="651" w:type="pct"/>
          </w:tcPr>
          <w:p w14:paraId="2FADDF89"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0.008***</w:t>
            </w:r>
          </w:p>
        </w:tc>
        <w:tc>
          <w:tcPr>
            <w:tcW w:w="651" w:type="pct"/>
          </w:tcPr>
          <w:p w14:paraId="3C655267"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0.005*</w:t>
            </w:r>
          </w:p>
        </w:tc>
        <w:tc>
          <w:tcPr>
            <w:tcW w:w="101" w:type="pct"/>
          </w:tcPr>
          <w:p w14:paraId="161705C6" w14:textId="77777777" w:rsidR="007A0AA5" w:rsidRPr="00CB5B3E" w:rsidRDefault="007A0AA5" w:rsidP="00621F7F">
            <w:pPr>
              <w:autoSpaceDE w:val="0"/>
              <w:autoSpaceDN w:val="0"/>
              <w:adjustRightInd w:val="0"/>
              <w:spacing w:line="288" w:lineRule="auto"/>
              <w:jc w:val="center"/>
              <w:rPr>
                <w:rFonts w:cs="Times New Roman"/>
                <w:kern w:val="0"/>
              </w:rPr>
            </w:pPr>
          </w:p>
        </w:tc>
        <w:tc>
          <w:tcPr>
            <w:tcW w:w="651" w:type="pct"/>
          </w:tcPr>
          <w:p w14:paraId="0C4533EE"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0.022***</w:t>
            </w:r>
          </w:p>
        </w:tc>
        <w:tc>
          <w:tcPr>
            <w:tcW w:w="651" w:type="pct"/>
          </w:tcPr>
          <w:p w14:paraId="55E5F160"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0.026***</w:t>
            </w:r>
          </w:p>
        </w:tc>
        <w:tc>
          <w:tcPr>
            <w:tcW w:w="651" w:type="pct"/>
          </w:tcPr>
          <w:p w14:paraId="7169C763"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0.017***</w:t>
            </w:r>
          </w:p>
        </w:tc>
        <w:tc>
          <w:tcPr>
            <w:tcW w:w="650" w:type="pct"/>
          </w:tcPr>
          <w:p w14:paraId="0213272A"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0.038***</w:t>
            </w:r>
          </w:p>
        </w:tc>
      </w:tr>
      <w:tr w:rsidR="007A0AA5" w:rsidRPr="00CB5B3E" w14:paraId="3533B2D5" w14:textId="77777777" w:rsidTr="00621F7F">
        <w:trPr>
          <w:trHeight w:val="113"/>
          <w:jc w:val="center"/>
        </w:trPr>
        <w:tc>
          <w:tcPr>
            <w:tcW w:w="0" w:type="auto"/>
            <w:vMerge/>
            <w:vAlign w:val="center"/>
            <w:hideMark/>
          </w:tcPr>
          <w:p w14:paraId="226F4DC4" w14:textId="77777777" w:rsidR="007A0AA5" w:rsidRPr="00CB5B3E" w:rsidRDefault="007A0AA5" w:rsidP="00621F7F">
            <w:pPr>
              <w:spacing w:line="288" w:lineRule="auto"/>
              <w:rPr>
                <w:rFonts w:eastAsia="SimSun" w:cs="Times New Roman"/>
                <w:kern w:val="0"/>
              </w:rPr>
            </w:pPr>
          </w:p>
        </w:tc>
        <w:tc>
          <w:tcPr>
            <w:tcW w:w="651" w:type="pct"/>
          </w:tcPr>
          <w:p w14:paraId="23070A8F"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(0.003)</w:t>
            </w:r>
          </w:p>
        </w:tc>
        <w:tc>
          <w:tcPr>
            <w:tcW w:w="651" w:type="pct"/>
          </w:tcPr>
          <w:p w14:paraId="602CC5D2"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(0.003)</w:t>
            </w:r>
          </w:p>
        </w:tc>
        <w:tc>
          <w:tcPr>
            <w:tcW w:w="101" w:type="pct"/>
          </w:tcPr>
          <w:p w14:paraId="30ADFA22" w14:textId="77777777" w:rsidR="007A0AA5" w:rsidRPr="00CB5B3E" w:rsidRDefault="007A0AA5" w:rsidP="00621F7F">
            <w:pPr>
              <w:autoSpaceDE w:val="0"/>
              <w:autoSpaceDN w:val="0"/>
              <w:adjustRightInd w:val="0"/>
              <w:spacing w:line="288" w:lineRule="auto"/>
              <w:jc w:val="center"/>
              <w:rPr>
                <w:rFonts w:cs="Times New Roman"/>
                <w:kern w:val="0"/>
              </w:rPr>
            </w:pPr>
          </w:p>
        </w:tc>
        <w:tc>
          <w:tcPr>
            <w:tcW w:w="651" w:type="pct"/>
          </w:tcPr>
          <w:p w14:paraId="1D61B2F6"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(0.003)</w:t>
            </w:r>
          </w:p>
        </w:tc>
        <w:tc>
          <w:tcPr>
            <w:tcW w:w="651" w:type="pct"/>
          </w:tcPr>
          <w:p w14:paraId="481B3B38"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(0.004)</w:t>
            </w:r>
          </w:p>
        </w:tc>
        <w:tc>
          <w:tcPr>
            <w:tcW w:w="651" w:type="pct"/>
          </w:tcPr>
          <w:p w14:paraId="57BBA17E"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(0.003)</w:t>
            </w:r>
          </w:p>
        </w:tc>
        <w:tc>
          <w:tcPr>
            <w:tcW w:w="650" w:type="pct"/>
          </w:tcPr>
          <w:p w14:paraId="542F49EC"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(0.006)</w:t>
            </w:r>
          </w:p>
        </w:tc>
      </w:tr>
      <w:tr w:rsidR="007A0AA5" w:rsidRPr="00CB5B3E" w14:paraId="74ECC905" w14:textId="77777777" w:rsidTr="00621F7F">
        <w:trPr>
          <w:trHeight w:val="230"/>
          <w:jc w:val="center"/>
        </w:trPr>
        <w:tc>
          <w:tcPr>
            <w:tcW w:w="994" w:type="pct"/>
            <w:vMerge w:val="restart"/>
            <w:vAlign w:val="center"/>
            <w:hideMark/>
          </w:tcPr>
          <w:p w14:paraId="1B6075E4" w14:textId="77777777" w:rsidR="007A0AA5" w:rsidRPr="00CB5B3E" w:rsidRDefault="007A0AA5" w:rsidP="00621F7F">
            <w:pPr>
              <w:autoSpaceDE w:val="0"/>
              <w:autoSpaceDN w:val="0"/>
              <w:adjustRightInd w:val="0"/>
              <w:snapToGrid w:val="0"/>
              <w:spacing w:line="288" w:lineRule="auto"/>
              <w:rPr>
                <w:rFonts w:eastAsia="SimSun" w:cs="Times New Roman"/>
                <w:kern w:val="0"/>
              </w:rPr>
            </w:pPr>
            <m:oMathPara>
              <m:oMathParaPr>
                <m:jc m:val="left"/>
              </m:oMathParaPr>
              <m:oMath>
                <m:r>
                  <w:rPr>
                    <w:rFonts w:ascii="Cambria Math" w:eastAsia="SimSun" w:hAnsi="Cambria Math" w:cs="Times New Roman"/>
                    <w:kern w:val="0"/>
                  </w:rPr>
                  <m:t>Quintile5</m:t>
                </m:r>
              </m:oMath>
            </m:oMathPara>
          </w:p>
        </w:tc>
        <w:tc>
          <w:tcPr>
            <w:tcW w:w="651" w:type="pct"/>
          </w:tcPr>
          <w:p w14:paraId="5E975D81"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0.023***</w:t>
            </w:r>
          </w:p>
        </w:tc>
        <w:tc>
          <w:tcPr>
            <w:tcW w:w="651" w:type="pct"/>
          </w:tcPr>
          <w:p w14:paraId="6FEB081C"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0.016***</w:t>
            </w:r>
          </w:p>
        </w:tc>
        <w:tc>
          <w:tcPr>
            <w:tcW w:w="101" w:type="pct"/>
          </w:tcPr>
          <w:p w14:paraId="26A309BE" w14:textId="77777777" w:rsidR="007A0AA5" w:rsidRPr="00CB5B3E" w:rsidRDefault="007A0AA5" w:rsidP="00621F7F">
            <w:pPr>
              <w:autoSpaceDE w:val="0"/>
              <w:autoSpaceDN w:val="0"/>
              <w:adjustRightInd w:val="0"/>
              <w:spacing w:line="288" w:lineRule="auto"/>
              <w:jc w:val="center"/>
              <w:rPr>
                <w:rFonts w:cs="Times New Roman"/>
                <w:kern w:val="0"/>
              </w:rPr>
            </w:pPr>
          </w:p>
        </w:tc>
        <w:tc>
          <w:tcPr>
            <w:tcW w:w="651" w:type="pct"/>
          </w:tcPr>
          <w:p w14:paraId="57B98355"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0.052***</w:t>
            </w:r>
          </w:p>
        </w:tc>
        <w:tc>
          <w:tcPr>
            <w:tcW w:w="651" w:type="pct"/>
          </w:tcPr>
          <w:p w14:paraId="02F02E65"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0.069***</w:t>
            </w:r>
          </w:p>
        </w:tc>
        <w:tc>
          <w:tcPr>
            <w:tcW w:w="651" w:type="pct"/>
          </w:tcPr>
          <w:p w14:paraId="53309C5A"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0.049***</w:t>
            </w:r>
          </w:p>
        </w:tc>
        <w:tc>
          <w:tcPr>
            <w:tcW w:w="650" w:type="pct"/>
          </w:tcPr>
          <w:p w14:paraId="0AEB035D"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0.111***</w:t>
            </w:r>
          </w:p>
        </w:tc>
      </w:tr>
      <w:tr w:rsidR="007A0AA5" w:rsidRPr="00CB5B3E" w14:paraId="55A215F8" w14:textId="77777777" w:rsidTr="00621F7F">
        <w:trPr>
          <w:trHeight w:val="113"/>
          <w:jc w:val="center"/>
        </w:trPr>
        <w:tc>
          <w:tcPr>
            <w:tcW w:w="0" w:type="auto"/>
            <w:vMerge/>
            <w:vAlign w:val="center"/>
            <w:hideMark/>
          </w:tcPr>
          <w:p w14:paraId="3AE8B489" w14:textId="77777777" w:rsidR="007A0AA5" w:rsidRPr="00CB5B3E" w:rsidRDefault="007A0AA5" w:rsidP="00621F7F">
            <w:pPr>
              <w:spacing w:line="288" w:lineRule="auto"/>
              <w:rPr>
                <w:rFonts w:eastAsia="SimSun" w:cs="Times New Roman"/>
                <w:kern w:val="0"/>
              </w:rPr>
            </w:pPr>
          </w:p>
        </w:tc>
        <w:tc>
          <w:tcPr>
            <w:tcW w:w="651" w:type="pct"/>
          </w:tcPr>
          <w:p w14:paraId="0C62BF05"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(0.003)</w:t>
            </w:r>
          </w:p>
        </w:tc>
        <w:tc>
          <w:tcPr>
            <w:tcW w:w="651" w:type="pct"/>
          </w:tcPr>
          <w:p w14:paraId="4346CEB9"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(0.003)</w:t>
            </w:r>
          </w:p>
        </w:tc>
        <w:tc>
          <w:tcPr>
            <w:tcW w:w="101" w:type="pct"/>
          </w:tcPr>
          <w:p w14:paraId="0E7579FC" w14:textId="77777777" w:rsidR="007A0AA5" w:rsidRPr="00CB5B3E" w:rsidRDefault="007A0AA5" w:rsidP="00621F7F">
            <w:pPr>
              <w:autoSpaceDE w:val="0"/>
              <w:autoSpaceDN w:val="0"/>
              <w:adjustRightInd w:val="0"/>
              <w:spacing w:line="288" w:lineRule="auto"/>
              <w:jc w:val="center"/>
              <w:rPr>
                <w:rFonts w:cs="Times New Roman"/>
                <w:kern w:val="0"/>
              </w:rPr>
            </w:pPr>
          </w:p>
        </w:tc>
        <w:tc>
          <w:tcPr>
            <w:tcW w:w="651" w:type="pct"/>
          </w:tcPr>
          <w:p w14:paraId="4BD565CE"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(0.003)</w:t>
            </w:r>
          </w:p>
        </w:tc>
        <w:tc>
          <w:tcPr>
            <w:tcW w:w="651" w:type="pct"/>
          </w:tcPr>
          <w:p w14:paraId="54AF5E96"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(0.005)</w:t>
            </w:r>
          </w:p>
        </w:tc>
        <w:tc>
          <w:tcPr>
            <w:tcW w:w="651" w:type="pct"/>
          </w:tcPr>
          <w:p w14:paraId="66CC76A8"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(0.004)</w:t>
            </w:r>
          </w:p>
        </w:tc>
        <w:tc>
          <w:tcPr>
            <w:tcW w:w="650" w:type="pct"/>
          </w:tcPr>
          <w:p w14:paraId="4CF106E3"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(0.007)</w:t>
            </w:r>
          </w:p>
        </w:tc>
      </w:tr>
      <w:tr w:rsidR="007A0AA5" w:rsidRPr="00CB5B3E" w14:paraId="2F8EF2FF" w14:textId="77777777" w:rsidTr="00621F7F">
        <w:trPr>
          <w:trHeight w:val="113"/>
          <w:jc w:val="center"/>
        </w:trPr>
        <w:tc>
          <w:tcPr>
            <w:tcW w:w="994" w:type="pct"/>
            <w:vMerge w:val="restart"/>
            <w:vAlign w:val="center"/>
            <w:hideMark/>
          </w:tcPr>
          <w:p w14:paraId="4631AD53" w14:textId="77777777" w:rsidR="007A0AA5" w:rsidRPr="00CB5B3E" w:rsidRDefault="007A0AA5" w:rsidP="00621F7F">
            <w:pPr>
              <w:autoSpaceDE w:val="0"/>
              <w:autoSpaceDN w:val="0"/>
              <w:adjustRightInd w:val="0"/>
              <w:snapToGrid w:val="0"/>
              <w:spacing w:line="288" w:lineRule="auto"/>
              <w:rPr>
                <w:rFonts w:eastAsia="SimSun" w:cs="Times New Roman"/>
                <w:kern w:val="0"/>
              </w:rPr>
            </w:pPr>
            <w:r w:rsidRPr="00CB5B3E">
              <w:rPr>
                <w:rFonts w:eastAsia="SimSun" w:cs="Times New Roman"/>
                <w:kern w:val="0"/>
              </w:rPr>
              <w:t>Constant</w:t>
            </w:r>
          </w:p>
        </w:tc>
        <w:tc>
          <w:tcPr>
            <w:tcW w:w="651" w:type="pct"/>
          </w:tcPr>
          <w:p w14:paraId="7AD32802"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0.218***</w:t>
            </w:r>
          </w:p>
        </w:tc>
        <w:tc>
          <w:tcPr>
            <w:tcW w:w="651" w:type="pct"/>
          </w:tcPr>
          <w:p w14:paraId="11B2D349"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0.241***</w:t>
            </w:r>
          </w:p>
        </w:tc>
        <w:tc>
          <w:tcPr>
            <w:tcW w:w="101" w:type="pct"/>
          </w:tcPr>
          <w:p w14:paraId="1460430E" w14:textId="77777777" w:rsidR="007A0AA5" w:rsidRPr="00CB5B3E" w:rsidRDefault="007A0AA5" w:rsidP="00621F7F">
            <w:pPr>
              <w:autoSpaceDE w:val="0"/>
              <w:autoSpaceDN w:val="0"/>
              <w:adjustRightInd w:val="0"/>
              <w:spacing w:line="288" w:lineRule="auto"/>
              <w:jc w:val="center"/>
              <w:rPr>
                <w:rFonts w:cs="Times New Roman"/>
                <w:kern w:val="0"/>
              </w:rPr>
            </w:pPr>
          </w:p>
        </w:tc>
        <w:tc>
          <w:tcPr>
            <w:tcW w:w="651" w:type="pct"/>
          </w:tcPr>
          <w:p w14:paraId="4BF93804"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0.248***</w:t>
            </w:r>
          </w:p>
        </w:tc>
        <w:tc>
          <w:tcPr>
            <w:tcW w:w="651" w:type="pct"/>
          </w:tcPr>
          <w:p w14:paraId="32E6D9AE"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0.247***</w:t>
            </w:r>
          </w:p>
        </w:tc>
        <w:tc>
          <w:tcPr>
            <w:tcW w:w="651" w:type="pct"/>
          </w:tcPr>
          <w:p w14:paraId="5D39B516"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0.231***</w:t>
            </w:r>
          </w:p>
        </w:tc>
        <w:tc>
          <w:tcPr>
            <w:tcW w:w="650" w:type="pct"/>
          </w:tcPr>
          <w:p w14:paraId="09E4F4C6"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0.226***</w:t>
            </w:r>
          </w:p>
        </w:tc>
      </w:tr>
      <w:tr w:rsidR="007A0AA5" w:rsidRPr="00CB5B3E" w14:paraId="47CF1540" w14:textId="77777777" w:rsidTr="00621F7F">
        <w:trPr>
          <w:trHeight w:val="113"/>
          <w:jc w:val="center"/>
        </w:trPr>
        <w:tc>
          <w:tcPr>
            <w:tcW w:w="0" w:type="auto"/>
            <w:vMerge/>
            <w:vAlign w:val="center"/>
            <w:hideMark/>
          </w:tcPr>
          <w:p w14:paraId="1A0CFAC7" w14:textId="77777777" w:rsidR="007A0AA5" w:rsidRPr="00CB5B3E" w:rsidRDefault="007A0AA5" w:rsidP="00621F7F">
            <w:pPr>
              <w:spacing w:line="288" w:lineRule="auto"/>
              <w:rPr>
                <w:rFonts w:eastAsia="SimSun" w:cs="Times New Roman"/>
                <w:kern w:val="0"/>
              </w:rPr>
            </w:pPr>
          </w:p>
        </w:tc>
        <w:tc>
          <w:tcPr>
            <w:tcW w:w="651" w:type="pct"/>
          </w:tcPr>
          <w:p w14:paraId="7EFD6B79"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(0.002)</w:t>
            </w:r>
          </w:p>
        </w:tc>
        <w:tc>
          <w:tcPr>
            <w:tcW w:w="651" w:type="pct"/>
          </w:tcPr>
          <w:p w14:paraId="5B10F039"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(0.003)</w:t>
            </w:r>
          </w:p>
        </w:tc>
        <w:tc>
          <w:tcPr>
            <w:tcW w:w="101" w:type="pct"/>
          </w:tcPr>
          <w:p w14:paraId="33DCB0DF" w14:textId="77777777" w:rsidR="007A0AA5" w:rsidRPr="00CB5B3E" w:rsidRDefault="007A0AA5" w:rsidP="00621F7F">
            <w:pPr>
              <w:autoSpaceDE w:val="0"/>
              <w:autoSpaceDN w:val="0"/>
              <w:adjustRightInd w:val="0"/>
              <w:spacing w:line="288" w:lineRule="auto"/>
              <w:jc w:val="center"/>
              <w:rPr>
                <w:rFonts w:cs="Times New Roman"/>
                <w:kern w:val="0"/>
              </w:rPr>
            </w:pPr>
          </w:p>
        </w:tc>
        <w:tc>
          <w:tcPr>
            <w:tcW w:w="651" w:type="pct"/>
          </w:tcPr>
          <w:p w14:paraId="347A1FA6"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(0.003)</w:t>
            </w:r>
          </w:p>
        </w:tc>
        <w:tc>
          <w:tcPr>
            <w:tcW w:w="651" w:type="pct"/>
          </w:tcPr>
          <w:p w14:paraId="4C1CE577"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(0.004)</w:t>
            </w:r>
          </w:p>
        </w:tc>
        <w:tc>
          <w:tcPr>
            <w:tcW w:w="651" w:type="pct"/>
          </w:tcPr>
          <w:p w14:paraId="0B9BEEFC"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(0.003)</w:t>
            </w:r>
          </w:p>
        </w:tc>
        <w:tc>
          <w:tcPr>
            <w:tcW w:w="650" w:type="pct"/>
          </w:tcPr>
          <w:p w14:paraId="782BEA79"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(0.005)</w:t>
            </w:r>
          </w:p>
        </w:tc>
      </w:tr>
      <w:tr w:rsidR="007A0AA5" w:rsidRPr="00CB5B3E" w14:paraId="1F8BE266" w14:textId="77777777" w:rsidTr="00621F7F">
        <w:trPr>
          <w:trHeight w:val="113"/>
          <w:jc w:val="center"/>
        </w:trPr>
        <w:tc>
          <w:tcPr>
            <w:tcW w:w="994" w:type="pct"/>
            <w:hideMark/>
          </w:tcPr>
          <w:p w14:paraId="6E6F044D" w14:textId="77777777" w:rsidR="007A0AA5" w:rsidRPr="00CB5B3E" w:rsidRDefault="007A0AA5" w:rsidP="00621F7F">
            <w:pPr>
              <w:autoSpaceDE w:val="0"/>
              <w:autoSpaceDN w:val="0"/>
              <w:adjustRightInd w:val="0"/>
              <w:snapToGrid w:val="0"/>
              <w:spacing w:line="288" w:lineRule="auto"/>
              <w:rPr>
                <w:rFonts w:eastAsia="SimSun" w:cs="Times New Roman"/>
                <w:kern w:val="0"/>
              </w:rPr>
            </w:pPr>
            <w:r w:rsidRPr="00CB5B3E">
              <w:rPr>
                <w:rFonts w:eastAsia="SimSun" w:cs="Times New Roman"/>
                <w:kern w:val="0"/>
              </w:rPr>
              <w:t>City &amp; Year FE</w:t>
            </w:r>
          </w:p>
        </w:tc>
        <w:tc>
          <w:tcPr>
            <w:tcW w:w="651" w:type="pct"/>
            <w:hideMark/>
          </w:tcPr>
          <w:p w14:paraId="3404E5D3" w14:textId="77777777" w:rsidR="007A0AA5" w:rsidRPr="00CB5B3E" w:rsidRDefault="007A0AA5" w:rsidP="00621F7F">
            <w:pPr>
              <w:spacing w:line="288" w:lineRule="auto"/>
              <w:jc w:val="center"/>
            </w:pPr>
            <w:r w:rsidRPr="00CB5B3E">
              <w:rPr>
                <w:rFonts w:cs="Times New Roman"/>
                <w:kern w:val="0"/>
              </w:rPr>
              <w:t>Yes</w:t>
            </w:r>
          </w:p>
        </w:tc>
        <w:tc>
          <w:tcPr>
            <w:tcW w:w="651" w:type="pct"/>
            <w:hideMark/>
          </w:tcPr>
          <w:p w14:paraId="3AF1A033" w14:textId="77777777" w:rsidR="007A0AA5" w:rsidRPr="00CB5B3E" w:rsidRDefault="007A0AA5" w:rsidP="00621F7F">
            <w:pPr>
              <w:spacing w:line="288" w:lineRule="auto"/>
              <w:jc w:val="center"/>
            </w:pPr>
            <w:r w:rsidRPr="00CB5B3E">
              <w:rPr>
                <w:rFonts w:cs="Times New Roman"/>
                <w:kern w:val="0"/>
              </w:rPr>
              <w:t>Yes</w:t>
            </w:r>
          </w:p>
        </w:tc>
        <w:tc>
          <w:tcPr>
            <w:tcW w:w="101" w:type="pct"/>
          </w:tcPr>
          <w:p w14:paraId="629BA87B" w14:textId="77777777" w:rsidR="007A0AA5" w:rsidRPr="00CB5B3E" w:rsidRDefault="007A0AA5" w:rsidP="00621F7F">
            <w:pPr>
              <w:autoSpaceDE w:val="0"/>
              <w:autoSpaceDN w:val="0"/>
              <w:adjustRightInd w:val="0"/>
              <w:spacing w:line="288" w:lineRule="auto"/>
              <w:jc w:val="center"/>
              <w:rPr>
                <w:rFonts w:cs="Times New Roman"/>
                <w:kern w:val="0"/>
              </w:rPr>
            </w:pPr>
          </w:p>
        </w:tc>
        <w:tc>
          <w:tcPr>
            <w:tcW w:w="651" w:type="pct"/>
            <w:hideMark/>
          </w:tcPr>
          <w:p w14:paraId="089B5C5D"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Yes</w:t>
            </w:r>
          </w:p>
        </w:tc>
        <w:tc>
          <w:tcPr>
            <w:tcW w:w="651" w:type="pct"/>
            <w:hideMark/>
          </w:tcPr>
          <w:p w14:paraId="4B3321EB"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Yes</w:t>
            </w:r>
          </w:p>
        </w:tc>
        <w:tc>
          <w:tcPr>
            <w:tcW w:w="651" w:type="pct"/>
            <w:hideMark/>
          </w:tcPr>
          <w:p w14:paraId="03A90ED0"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Yes</w:t>
            </w:r>
          </w:p>
        </w:tc>
        <w:tc>
          <w:tcPr>
            <w:tcW w:w="650" w:type="pct"/>
            <w:hideMark/>
          </w:tcPr>
          <w:p w14:paraId="07A9FE42"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Yes</w:t>
            </w:r>
          </w:p>
        </w:tc>
      </w:tr>
      <w:tr w:rsidR="007A0AA5" w:rsidRPr="00CB5B3E" w14:paraId="3CD37796" w14:textId="77777777" w:rsidTr="00621F7F">
        <w:trPr>
          <w:trHeight w:val="113"/>
          <w:jc w:val="center"/>
        </w:trPr>
        <w:tc>
          <w:tcPr>
            <w:tcW w:w="994" w:type="pct"/>
            <w:hideMark/>
          </w:tcPr>
          <w:p w14:paraId="54793447" w14:textId="77777777" w:rsidR="007A0AA5" w:rsidRPr="00CB5B3E" w:rsidRDefault="007A0AA5" w:rsidP="00621F7F">
            <w:pPr>
              <w:autoSpaceDE w:val="0"/>
              <w:autoSpaceDN w:val="0"/>
              <w:adjustRightInd w:val="0"/>
              <w:snapToGrid w:val="0"/>
              <w:spacing w:line="288" w:lineRule="auto"/>
              <w:rPr>
                <w:rFonts w:eastAsia="SimSun" w:cs="Times New Roman"/>
                <w:kern w:val="0"/>
              </w:rPr>
            </w:pPr>
            <w:r w:rsidRPr="00CB5B3E">
              <w:rPr>
                <w:rFonts w:eastAsia="SimSun" w:cs="Times New Roman"/>
                <w:kern w:val="0"/>
              </w:rPr>
              <w:t>Observations</w:t>
            </w:r>
          </w:p>
        </w:tc>
        <w:tc>
          <w:tcPr>
            <w:tcW w:w="651" w:type="pct"/>
            <w:hideMark/>
          </w:tcPr>
          <w:p w14:paraId="48D75DBC"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9,267</w:t>
            </w:r>
          </w:p>
        </w:tc>
        <w:tc>
          <w:tcPr>
            <w:tcW w:w="651" w:type="pct"/>
            <w:hideMark/>
          </w:tcPr>
          <w:p w14:paraId="0933DC41"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9,267</w:t>
            </w:r>
          </w:p>
        </w:tc>
        <w:tc>
          <w:tcPr>
            <w:tcW w:w="101" w:type="pct"/>
          </w:tcPr>
          <w:p w14:paraId="25954CC2" w14:textId="77777777" w:rsidR="007A0AA5" w:rsidRPr="00CB5B3E" w:rsidRDefault="007A0AA5" w:rsidP="00621F7F">
            <w:pPr>
              <w:autoSpaceDE w:val="0"/>
              <w:autoSpaceDN w:val="0"/>
              <w:adjustRightInd w:val="0"/>
              <w:spacing w:line="288" w:lineRule="auto"/>
              <w:jc w:val="center"/>
              <w:rPr>
                <w:rFonts w:cs="Times New Roman"/>
                <w:kern w:val="0"/>
              </w:rPr>
            </w:pPr>
          </w:p>
        </w:tc>
        <w:tc>
          <w:tcPr>
            <w:tcW w:w="651" w:type="pct"/>
            <w:hideMark/>
          </w:tcPr>
          <w:p w14:paraId="6BAE6938"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9,267</w:t>
            </w:r>
          </w:p>
        </w:tc>
        <w:tc>
          <w:tcPr>
            <w:tcW w:w="651" w:type="pct"/>
            <w:hideMark/>
          </w:tcPr>
          <w:p w14:paraId="1D0772C5"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9,165</w:t>
            </w:r>
          </w:p>
        </w:tc>
        <w:tc>
          <w:tcPr>
            <w:tcW w:w="651" w:type="pct"/>
            <w:hideMark/>
          </w:tcPr>
          <w:p w14:paraId="41CAB8EC"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9,267</w:t>
            </w:r>
          </w:p>
        </w:tc>
        <w:tc>
          <w:tcPr>
            <w:tcW w:w="650" w:type="pct"/>
            <w:hideMark/>
          </w:tcPr>
          <w:p w14:paraId="192508E8"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8,462</w:t>
            </w:r>
          </w:p>
        </w:tc>
      </w:tr>
      <w:tr w:rsidR="007A0AA5" w:rsidRPr="00CB5B3E" w14:paraId="0E0D4596" w14:textId="77777777" w:rsidTr="00621F7F">
        <w:trPr>
          <w:trHeight w:val="113"/>
          <w:jc w:val="center"/>
        </w:trPr>
        <w:tc>
          <w:tcPr>
            <w:tcW w:w="994" w:type="pct"/>
            <w:tcBorders>
              <w:top w:val="nil"/>
              <w:left w:val="nil"/>
              <w:bottom w:val="single" w:sz="6" w:space="0" w:color="auto"/>
              <w:right w:val="nil"/>
            </w:tcBorders>
            <w:hideMark/>
          </w:tcPr>
          <w:p w14:paraId="179F7E07" w14:textId="77777777" w:rsidR="007A0AA5" w:rsidRPr="00CB5B3E" w:rsidRDefault="007A0AA5" w:rsidP="00621F7F">
            <w:pPr>
              <w:autoSpaceDE w:val="0"/>
              <w:autoSpaceDN w:val="0"/>
              <w:adjustRightInd w:val="0"/>
              <w:snapToGrid w:val="0"/>
              <w:spacing w:line="288" w:lineRule="auto"/>
              <w:rPr>
                <w:rFonts w:eastAsia="SimSun" w:cs="Times New Roman"/>
                <w:kern w:val="0"/>
              </w:rPr>
            </w:pPr>
            <w:r w:rsidRPr="00CB5B3E">
              <w:rPr>
                <w:rFonts w:eastAsia="SimSun" w:cs="Times New Roman"/>
                <w:kern w:val="0"/>
              </w:rPr>
              <w:t>R-squared</w:t>
            </w:r>
          </w:p>
        </w:tc>
        <w:tc>
          <w:tcPr>
            <w:tcW w:w="651" w:type="pct"/>
            <w:tcBorders>
              <w:top w:val="nil"/>
              <w:left w:val="nil"/>
              <w:bottom w:val="single" w:sz="6" w:space="0" w:color="auto"/>
              <w:right w:val="nil"/>
            </w:tcBorders>
            <w:hideMark/>
          </w:tcPr>
          <w:p w14:paraId="5CB27F6C"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0.238</w:t>
            </w:r>
          </w:p>
        </w:tc>
        <w:tc>
          <w:tcPr>
            <w:tcW w:w="651" w:type="pct"/>
            <w:tcBorders>
              <w:top w:val="nil"/>
              <w:left w:val="nil"/>
              <w:bottom w:val="single" w:sz="6" w:space="0" w:color="auto"/>
              <w:right w:val="nil"/>
            </w:tcBorders>
            <w:hideMark/>
          </w:tcPr>
          <w:p w14:paraId="46CF4ADE"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0.244</w:t>
            </w:r>
          </w:p>
        </w:tc>
        <w:tc>
          <w:tcPr>
            <w:tcW w:w="101" w:type="pct"/>
            <w:tcBorders>
              <w:top w:val="nil"/>
              <w:left w:val="nil"/>
              <w:bottom w:val="single" w:sz="6" w:space="0" w:color="auto"/>
              <w:right w:val="nil"/>
            </w:tcBorders>
          </w:tcPr>
          <w:p w14:paraId="1978116D" w14:textId="77777777" w:rsidR="007A0AA5" w:rsidRPr="00CB5B3E" w:rsidRDefault="007A0AA5" w:rsidP="00621F7F">
            <w:pPr>
              <w:autoSpaceDE w:val="0"/>
              <w:autoSpaceDN w:val="0"/>
              <w:adjustRightInd w:val="0"/>
              <w:spacing w:line="288" w:lineRule="auto"/>
              <w:jc w:val="center"/>
              <w:rPr>
                <w:rFonts w:cs="Times New Roman"/>
                <w:kern w:val="0"/>
              </w:rPr>
            </w:pPr>
          </w:p>
        </w:tc>
        <w:tc>
          <w:tcPr>
            <w:tcW w:w="651" w:type="pct"/>
            <w:tcBorders>
              <w:top w:val="nil"/>
              <w:left w:val="nil"/>
              <w:bottom w:val="single" w:sz="6" w:space="0" w:color="auto"/>
              <w:right w:val="nil"/>
            </w:tcBorders>
            <w:hideMark/>
          </w:tcPr>
          <w:p w14:paraId="2E412FDB"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0.265</w:t>
            </w:r>
          </w:p>
        </w:tc>
        <w:tc>
          <w:tcPr>
            <w:tcW w:w="651" w:type="pct"/>
            <w:tcBorders>
              <w:top w:val="nil"/>
              <w:left w:val="nil"/>
              <w:bottom w:val="single" w:sz="6" w:space="0" w:color="auto"/>
              <w:right w:val="nil"/>
            </w:tcBorders>
            <w:hideMark/>
          </w:tcPr>
          <w:p w14:paraId="15D5B350"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0.197</w:t>
            </w:r>
          </w:p>
        </w:tc>
        <w:tc>
          <w:tcPr>
            <w:tcW w:w="651" w:type="pct"/>
            <w:tcBorders>
              <w:top w:val="nil"/>
              <w:left w:val="nil"/>
              <w:bottom w:val="single" w:sz="6" w:space="0" w:color="auto"/>
              <w:right w:val="nil"/>
            </w:tcBorders>
            <w:hideMark/>
          </w:tcPr>
          <w:p w14:paraId="424CB3DE"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0.215</w:t>
            </w:r>
          </w:p>
        </w:tc>
        <w:tc>
          <w:tcPr>
            <w:tcW w:w="650" w:type="pct"/>
            <w:tcBorders>
              <w:top w:val="nil"/>
              <w:left w:val="nil"/>
              <w:bottom w:val="single" w:sz="6" w:space="0" w:color="auto"/>
              <w:right w:val="nil"/>
            </w:tcBorders>
            <w:hideMark/>
          </w:tcPr>
          <w:p w14:paraId="139D2125" w14:textId="77777777" w:rsidR="007A0AA5" w:rsidRPr="00CB5B3E" w:rsidRDefault="007A0AA5" w:rsidP="00621F7F">
            <w:pPr>
              <w:autoSpaceDE w:val="0"/>
              <w:autoSpaceDN w:val="0"/>
              <w:adjustRightInd w:val="0"/>
              <w:spacing w:line="288" w:lineRule="auto"/>
              <w:jc w:val="center"/>
              <w:rPr>
                <w:rFonts w:cs="Times New Roman"/>
                <w:kern w:val="0"/>
              </w:rPr>
            </w:pPr>
            <w:r w:rsidRPr="00CB5B3E">
              <w:rPr>
                <w:rFonts w:cs="Times New Roman"/>
                <w:kern w:val="0"/>
              </w:rPr>
              <w:t>0.160</w:t>
            </w:r>
          </w:p>
        </w:tc>
      </w:tr>
    </w:tbl>
    <w:p w14:paraId="2E33475C" w14:textId="77777777" w:rsidR="007A0AA5" w:rsidRDefault="007A0AA5" w:rsidP="007A0AA5">
      <w:pPr>
        <w:spacing w:line="288" w:lineRule="auto"/>
        <w:ind w:leftChars="100" w:left="200" w:firstLineChars="150" w:firstLine="300"/>
        <w:jc w:val="both"/>
        <w:rPr>
          <w:rFonts w:eastAsia="SimSun" w:cs="Times New Roman"/>
          <w:kern w:val="0"/>
          <w:szCs w:val="21"/>
        </w:rPr>
      </w:pPr>
      <w:r>
        <w:rPr>
          <w:rFonts w:eastAsia="SimSun" w:cs="Times New Roman"/>
          <w:szCs w:val="21"/>
        </w:rPr>
        <w:t xml:space="preserve">Notes: ***, **, * respectively represent statistical significance at the 1%, 5% and 10% levels. </w:t>
      </w:r>
      <m:oMath>
        <m:r>
          <w:rPr>
            <w:rFonts w:ascii="Cambria Math" w:eastAsia="SimSun" w:hAnsi="Cambria Math" w:cs="Times New Roman"/>
            <w:kern w:val="0"/>
            <w:szCs w:val="21"/>
          </w:rPr>
          <m:t>Quintile3</m:t>
        </m:r>
      </m:oMath>
      <w:r>
        <w:rPr>
          <w:rFonts w:eastAsia="SimSun" w:cs="Times New Roman"/>
          <w:kern w:val="0"/>
          <w:szCs w:val="21"/>
        </w:rPr>
        <w:t xml:space="preserve"> is taken as the baseline group and omitted from the regression.</w:t>
      </w:r>
    </w:p>
    <w:p w14:paraId="329DE4A6" w14:textId="3958D908" w:rsidR="00CF5277" w:rsidRDefault="00CF5277" w:rsidP="007A0AA5">
      <w:pPr>
        <w:spacing w:line="288" w:lineRule="auto"/>
        <w:ind w:firstLine="480"/>
        <w:jc w:val="center"/>
        <w:rPr>
          <w:rFonts w:eastAsia="新細明體" w:cs="Times New Roman"/>
          <w:sz w:val="24"/>
          <w:szCs w:val="24"/>
          <w:lang w:eastAsia="zh-TW"/>
        </w:rPr>
      </w:pPr>
      <w:r>
        <w:rPr>
          <w:rFonts w:eastAsia="新細明體" w:cs="Times New Roman"/>
          <w:sz w:val="24"/>
          <w:szCs w:val="24"/>
          <w:lang w:eastAsia="zh-TW"/>
        </w:rPr>
        <w:br w:type="page"/>
      </w:r>
    </w:p>
    <w:p w14:paraId="212B9AE3" w14:textId="77777777" w:rsidR="006D4493" w:rsidRDefault="006D4493" w:rsidP="00A4211F">
      <w:pPr>
        <w:spacing w:line="288" w:lineRule="auto"/>
        <w:ind w:firstLine="480"/>
        <w:jc w:val="center"/>
        <w:rPr>
          <w:rFonts w:cs="Times New Roman"/>
          <w:sz w:val="24"/>
          <w:szCs w:val="24"/>
        </w:rPr>
      </w:pPr>
      <w:r>
        <w:rPr>
          <w:rFonts w:cs="Times New Roman"/>
          <w:sz w:val="24"/>
          <w:szCs w:val="24"/>
        </w:rPr>
        <w:lastRenderedPageBreak/>
        <w:t>Table 3: Effects of target setting on the year-end patent rush</w:t>
      </w:r>
    </w:p>
    <w:tbl>
      <w:tblPr>
        <w:tblStyle w:val="af8"/>
        <w:tblW w:w="5000" w:type="pct"/>
        <w:jc w:val="center"/>
        <w:tblInd w:w="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13"/>
        <w:gridCol w:w="1533"/>
        <w:gridCol w:w="1533"/>
        <w:gridCol w:w="1533"/>
      </w:tblGrid>
      <w:tr w:rsidR="006D4493" w14:paraId="40384540" w14:textId="77777777" w:rsidTr="00621F7F">
        <w:trPr>
          <w:jc w:val="center"/>
        </w:trPr>
        <w:tc>
          <w:tcPr>
            <w:tcW w:w="2234" w:type="pct"/>
            <w:tcBorders>
              <w:top w:val="single" w:sz="4" w:space="0" w:color="auto"/>
              <w:left w:val="nil"/>
              <w:bottom w:val="single" w:sz="4" w:space="0" w:color="auto"/>
              <w:right w:val="nil"/>
            </w:tcBorders>
            <w:hideMark/>
          </w:tcPr>
          <w:p w14:paraId="20E1B8EE" w14:textId="77777777" w:rsidR="006D4493" w:rsidRPr="006D4493" w:rsidRDefault="006D4493" w:rsidP="00621F7F">
            <w:pPr>
              <w:spacing w:line="288" w:lineRule="auto"/>
              <w:rPr>
                <w:rFonts w:cs="Times New Roman"/>
              </w:rPr>
            </w:pPr>
            <w:r w:rsidRPr="006D4493">
              <w:rPr>
                <w:rFonts w:cs="Times New Roman"/>
              </w:rPr>
              <w:t xml:space="preserve">Dependent Variable: </w:t>
            </w:r>
            <w:r w:rsidRPr="006D4493">
              <w:rPr>
                <w:rFonts w:cs="Times New Roman"/>
                <w:i/>
              </w:rPr>
              <w:t>YER</w:t>
            </w:r>
          </w:p>
        </w:tc>
        <w:tc>
          <w:tcPr>
            <w:tcW w:w="922" w:type="pct"/>
            <w:tcBorders>
              <w:top w:val="single" w:sz="4" w:space="0" w:color="auto"/>
              <w:left w:val="nil"/>
              <w:bottom w:val="single" w:sz="4" w:space="0" w:color="auto"/>
              <w:right w:val="nil"/>
            </w:tcBorders>
            <w:hideMark/>
          </w:tcPr>
          <w:p w14:paraId="0E803A5C" w14:textId="77777777" w:rsidR="006D4493" w:rsidRPr="006D4493" w:rsidRDefault="006D4493" w:rsidP="00621F7F">
            <w:pPr>
              <w:spacing w:line="288" w:lineRule="auto"/>
              <w:jc w:val="center"/>
              <w:rPr>
                <w:rFonts w:cs="Times New Roman"/>
              </w:rPr>
            </w:pPr>
            <w:r w:rsidRPr="006D4493">
              <w:rPr>
                <w:rFonts w:cs="Times New Roman"/>
              </w:rPr>
              <w:t>(a)</w:t>
            </w:r>
          </w:p>
        </w:tc>
        <w:tc>
          <w:tcPr>
            <w:tcW w:w="922" w:type="pct"/>
            <w:tcBorders>
              <w:top w:val="single" w:sz="4" w:space="0" w:color="auto"/>
              <w:left w:val="nil"/>
              <w:bottom w:val="single" w:sz="4" w:space="0" w:color="auto"/>
              <w:right w:val="nil"/>
            </w:tcBorders>
            <w:hideMark/>
          </w:tcPr>
          <w:p w14:paraId="684BA23A" w14:textId="77777777" w:rsidR="006D4493" w:rsidRPr="006D4493" w:rsidRDefault="006D4493" w:rsidP="00621F7F">
            <w:pPr>
              <w:spacing w:line="288" w:lineRule="auto"/>
              <w:jc w:val="center"/>
              <w:rPr>
                <w:rFonts w:cs="Times New Roman"/>
              </w:rPr>
            </w:pPr>
            <w:r w:rsidRPr="006D4493">
              <w:rPr>
                <w:rFonts w:cs="Times New Roman"/>
              </w:rPr>
              <w:t>(b)</w:t>
            </w:r>
          </w:p>
        </w:tc>
        <w:tc>
          <w:tcPr>
            <w:tcW w:w="922" w:type="pct"/>
            <w:tcBorders>
              <w:top w:val="single" w:sz="4" w:space="0" w:color="auto"/>
              <w:left w:val="nil"/>
              <w:bottom w:val="single" w:sz="4" w:space="0" w:color="auto"/>
              <w:right w:val="nil"/>
            </w:tcBorders>
            <w:hideMark/>
          </w:tcPr>
          <w:p w14:paraId="389B7DDC" w14:textId="77777777" w:rsidR="006D4493" w:rsidRPr="006D4493" w:rsidRDefault="006D4493" w:rsidP="00621F7F">
            <w:pPr>
              <w:spacing w:line="288" w:lineRule="auto"/>
              <w:jc w:val="center"/>
              <w:rPr>
                <w:rFonts w:cs="Times New Roman"/>
              </w:rPr>
            </w:pPr>
            <w:r w:rsidRPr="006D4493">
              <w:rPr>
                <w:rFonts w:cs="Times New Roman"/>
              </w:rPr>
              <w:t>(c)</w:t>
            </w:r>
          </w:p>
        </w:tc>
      </w:tr>
      <w:tr w:rsidR="006D4493" w14:paraId="2808266F" w14:textId="77777777" w:rsidTr="00621F7F">
        <w:trPr>
          <w:jc w:val="center"/>
        </w:trPr>
        <w:tc>
          <w:tcPr>
            <w:tcW w:w="2234" w:type="pct"/>
            <w:vMerge w:val="restart"/>
            <w:tcBorders>
              <w:top w:val="single" w:sz="4" w:space="0" w:color="auto"/>
              <w:left w:val="nil"/>
              <w:bottom w:val="nil"/>
              <w:right w:val="nil"/>
            </w:tcBorders>
            <w:vAlign w:val="center"/>
            <w:hideMark/>
          </w:tcPr>
          <w:p w14:paraId="49C58A68" w14:textId="77777777" w:rsidR="006D4493" w:rsidRPr="006D4493" w:rsidRDefault="006D4493" w:rsidP="00621F7F">
            <w:pPr>
              <w:spacing w:line="288" w:lineRule="auto"/>
              <w:rPr>
                <w:rFonts w:cs="Times New Roman"/>
                <w:i/>
              </w:rPr>
            </w:pPr>
            <w:r w:rsidRPr="006D4493">
              <w:rPr>
                <w:rFonts w:cs="Times New Roman"/>
                <w:i/>
              </w:rPr>
              <w:t>Below</w:t>
            </w:r>
          </w:p>
        </w:tc>
        <w:tc>
          <w:tcPr>
            <w:tcW w:w="922" w:type="pct"/>
            <w:tcBorders>
              <w:top w:val="single" w:sz="4" w:space="0" w:color="auto"/>
              <w:left w:val="nil"/>
              <w:bottom w:val="nil"/>
              <w:right w:val="nil"/>
            </w:tcBorders>
            <w:hideMark/>
          </w:tcPr>
          <w:p w14:paraId="3A5B8FAC"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0.009***</w:t>
            </w:r>
          </w:p>
        </w:tc>
        <w:tc>
          <w:tcPr>
            <w:tcW w:w="922" w:type="pct"/>
            <w:tcBorders>
              <w:top w:val="single" w:sz="4" w:space="0" w:color="auto"/>
              <w:left w:val="nil"/>
              <w:bottom w:val="nil"/>
              <w:right w:val="nil"/>
            </w:tcBorders>
            <w:hideMark/>
          </w:tcPr>
          <w:p w14:paraId="65A395CB"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0.070***</w:t>
            </w:r>
          </w:p>
        </w:tc>
        <w:tc>
          <w:tcPr>
            <w:tcW w:w="922" w:type="pct"/>
            <w:tcBorders>
              <w:top w:val="single" w:sz="4" w:space="0" w:color="auto"/>
              <w:left w:val="nil"/>
              <w:bottom w:val="nil"/>
              <w:right w:val="nil"/>
            </w:tcBorders>
            <w:hideMark/>
          </w:tcPr>
          <w:p w14:paraId="4FB6848E"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0.068***</w:t>
            </w:r>
          </w:p>
        </w:tc>
      </w:tr>
      <w:tr w:rsidR="006D4493" w14:paraId="4C572AAD" w14:textId="77777777" w:rsidTr="00621F7F">
        <w:trPr>
          <w:jc w:val="center"/>
        </w:trPr>
        <w:tc>
          <w:tcPr>
            <w:tcW w:w="0" w:type="auto"/>
            <w:vMerge/>
            <w:tcBorders>
              <w:top w:val="single" w:sz="4" w:space="0" w:color="auto"/>
              <w:left w:val="nil"/>
              <w:bottom w:val="nil"/>
              <w:right w:val="nil"/>
            </w:tcBorders>
            <w:vAlign w:val="center"/>
            <w:hideMark/>
          </w:tcPr>
          <w:p w14:paraId="5BB74AE9" w14:textId="77777777" w:rsidR="006D4493" w:rsidRPr="006D4493" w:rsidRDefault="006D4493" w:rsidP="00621F7F">
            <w:pPr>
              <w:spacing w:line="288" w:lineRule="auto"/>
              <w:rPr>
                <w:rFonts w:cs="Times New Roman"/>
                <w:i/>
              </w:rPr>
            </w:pPr>
          </w:p>
        </w:tc>
        <w:tc>
          <w:tcPr>
            <w:tcW w:w="922" w:type="pct"/>
            <w:tcBorders>
              <w:top w:val="nil"/>
              <w:left w:val="nil"/>
              <w:bottom w:val="nil"/>
              <w:right w:val="nil"/>
            </w:tcBorders>
            <w:hideMark/>
          </w:tcPr>
          <w:p w14:paraId="21C1BDA3"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(0.002)</w:t>
            </w:r>
          </w:p>
        </w:tc>
        <w:tc>
          <w:tcPr>
            <w:tcW w:w="922" w:type="pct"/>
            <w:tcBorders>
              <w:top w:val="nil"/>
              <w:left w:val="nil"/>
              <w:bottom w:val="nil"/>
              <w:right w:val="nil"/>
            </w:tcBorders>
            <w:hideMark/>
          </w:tcPr>
          <w:p w14:paraId="2094ECC2"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(0.008)</w:t>
            </w:r>
          </w:p>
        </w:tc>
        <w:tc>
          <w:tcPr>
            <w:tcW w:w="922" w:type="pct"/>
            <w:tcBorders>
              <w:top w:val="nil"/>
              <w:left w:val="nil"/>
              <w:bottom w:val="nil"/>
              <w:right w:val="nil"/>
            </w:tcBorders>
            <w:hideMark/>
          </w:tcPr>
          <w:p w14:paraId="0C4BA074"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(0.011)</w:t>
            </w:r>
          </w:p>
        </w:tc>
      </w:tr>
      <w:tr w:rsidR="006D4493" w14:paraId="5A8A77F0" w14:textId="77777777" w:rsidTr="00621F7F">
        <w:trPr>
          <w:jc w:val="center"/>
        </w:trPr>
        <w:tc>
          <w:tcPr>
            <w:tcW w:w="2234" w:type="pct"/>
            <w:vMerge w:val="restart"/>
            <w:tcBorders>
              <w:top w:val="nil"/>
              <w:left w:val="nil"/>
              <w:bottom w:val="nil"/>
              <w:right w:val="nil"/>
            </w:tcBorders>
            <w:vAlign w:val="center"/>
            <w:hideMark/>
          </w:tcPr>
          <w:p w14:paraId="470D12F4" w14:textId="77777777" w:rsidR="006D4493" w:rsidRPr="006D4493" w:rsidRDefault="006D4493" w:rsidP="00621F7F">
            <w:pPr>
              <w:spacing w:line="288" w:lineRule="auto"/>
              <w:rPr>
                <w:rFonts w:cs="Times New Roman"/>
                <w:i/>
              </w:rPr>
            </w:pPr>
            <w:r w:rsidRPr="006D4493">
              <w:rPr>
                <w:rFonts w:cs="Times New Roman"/>
                <w:i/>
              </w:rPr>
              <w:t>ITAR</w:t>
            </w:r>
          </w:p>
        </w:tc>
        <w:tc>
          <w:tcPr>
            <w:tcW w:w="922" w:type="pct"/>
            <w:tcBorders>
              <w:top w:val="nil"/>
              <w:left w:val="nil"/>
              <w:bottom w:val="nil"/>
              <w:right w:val="nil"/>
            </w:tcBorders>
            <w:hideMark/>
          </w:tcPr>
          <w:p w14:paraId="5B9CE7E4"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-0.026***</w:t>
            </w:r>
          </w:p>
        </w:tc>
        <w:tc>
          <w:tcPr>
            <w:tcW w:w="922" w:type="pct"/>
            <w:tcBorders>
              <w:top w:val="nil"/>
              <w:left w:val="nil"/>
              <w:bottom w:val="nil"/>
              <w:right w:val="nil"/>
            </w:tcBorders>
            <w:hideMark/>
          </w:tcPr>
          <w:p w14:paraId="2D78FA15"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-0.012***</w:t>
            </w:r>
          </w:p>
        </w:tc>
        <w:tc>
          <w:tcPr>
            <w:tcW w:w="922" w:type="pct"/>
            <w:tcBorders>
              <w:top w:val="nil"/>
              <w:left w:val="nil"/>
              <w:bottom w:val="nil"/>
              <w:right w:val="nil"/>
            </w:tcBorders>
            <w:hideMark/>
          </w:tcPr>
          <w:p w14:paraId="151ED2D2"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-0.012***</w:t>
            </w:r>
          </w:p>
        </w:tc>
      </w:tr>
      <w:tr w:rsidR="006D4493" w14:paraId="60D47FBE" w14:textId="77777777" w:rsidTr="00621F7F">
        <w:trPr>
          <w:jc w:val="center"/>
        </w:trPr>
        <w:tc>
          <w:tcPr>
            <w:tcW w:w="0" w:type="auto"/>
            <w:vMerge/>
            <w:tcBorders>
              <w:top w:val="nil"/>
              <w:left w:val="nil"/>
              <w:bottom w:val="nil"/>
              <w:right w:val="nil"/>
            </w:tcBorders>
            <w:vAlign w:val="center"/>
            <w:hideMark/>
          </w:tcPr>
          <w:p w14:paraId="0D280E21" w14:textId="77777777" w:rsidR="006D4493" w:rsidRPr="006D4493" w:rsidRDefault="006D4493" w:rsidP="00621F7F">
            <w:pPr>
              <w:spacing w:line="288" w:lineRule="auto"/>
              <w:rPr>
                <w:rFonts w:cs="Times New Roman"/>
                <w:i/>
              </w:rPr>
            </w:pPr>
          </w:p>
        </w:tc>
        <w:tc>
          <w:tcPr>
            <w:tcW w:w="922" w:type="pct"/>
            <w:tcBorders>
              <w:top w:val="nil"/>
              <w:left w:val="nil"/>
              <w:bottom w:val="nil"/>
              <w:right w:val="nil"/>
            </w:tcBorders>
            <w:hideMark/>
          </w:tcPr>
          <w:p w14:paraId="54B2B698"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(0.002)</w:t>
            </w:r>
          </w:p>
        </w:tc>
        <w:tc>
          <w:tcPr>
            <w:tcW w:w="922" w:type="pct"/>
            <w:tcBorders>
              <w:top w:val="nil"/>
              <w:left w:val="nil"/>
              <w:bottom w:val="nil"/>
              <w:right w:val="nil"/>
            </w:tcBorders>
            <w:hideMark/>
          </w:tcPr>
          <w:p w14:paraId="6713BE4E"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(0.003)</w:t>
            </w:r>
          </w:p>
        </w:tc>
        <w:tc>
          <w:tcPr>
            <w:tcW w:w="922" w:type="pct"/>
            <w:tcBorders>
              <w:top w:val="nil"/>
              <w:left w:val="nil"/>
              <w:bottom w:val="nil"/>
              <w:right w:val="nil"/>
            </w:tcBorders>
            <w:hideMark/>
          </w:tcPr>
          <w:p w14:paraId="7B78B569"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(0.003)</w:t>
            </w:r>
          </w:p>
        </w:tc>
      </w:tr>
      <w:tr w:rsidR="006D4493" w14:paraId="6D0890C6" w14:textId="77777777" w:rsidTr="00621F7F">
        <w:trPr>
          <w:jc w:val="center"/>
        </w:trPr>
        <w:tc>
          <w:tcPr>
            <w:tcW w:w="2234" w:type="pct"/>
            <w:vMerge w:val="restart"/>
            <w:tcBorders>
              <w:top w:val="nil"/>
              <w:left w:val="nil"/>
              <w:bottom w:val="nil"/>
              <w:right w:val="nil"/>
            </w:tcBorders>
            <w:vAlign w:val="center"/>
            <w:hideMark/>
          </w:tcPr>
          <w:p w14:paraId="53358CF1" w14:textId="77777777" w:rsidR="006D4493" w:rsidRPr="006D4493" w:rsidRDefault="006D4493" w:rsidP="00621F7F">
            <w:pPr>
              <w:spacing w:line="288" w:lineRule="auto"/>
              <w:rPr>
                <w:rFonts w:cs="Times New Roman"/>
                <w:i/>
              </w:rPr>
            </w:pPr>
            <m:oMathPara>
              <m:oMathParaPr>
                <m:jc m:val="left"/>
              </m:oMathParaPr>
              <m:oMath>
                <m:r>
                  <w:rPr>
                    <w:rFonts w:ascii="Cambria Math" w:hAnsi="Cambria Math" w:cs="Times New Roman"/>
                  </w:rPr>
                  <m:t>Below×ITAR</m:t>
                </m:r>
              </m:oMath>
            </m:oMathPara>
          </w:p>
        </w:tc>
        <w:tc>
          <w:tcPr>
            <w:tcW w:w="922" w:type="pct"/>
            <w:tcBorders>
              <w:top w:val="nil"/>
              <w:left w:val="nil"/>
              <w:bottom w:val="nil"/>
              <w:right w:val="nil"/>
            </w:tcBorders>
          </w:tcPr>
          <w:p w14:paraId="486CC920" w14:textId="77777777" w:rsidR="006D4493" w:rsidRPr="006D4493" w:rsidRDefault="006D4493" w:rsidP="00621F7F">
            <w:pPr>
              <w:autoSpaceDE w:val="0"/>
              <w:autoSpaceDN w:val="0"/>
              <w:adjustRightInd w:val="0"/>
              <w:spacing w:line="288" w:lineRule="auto"/>
              <w:jc w:val="center"/>
              <w:rPr>
                <w:rFonts w:cs="Times New Roman"/>
                <w:kern w:val="0"/>
              </w:rPr>
            </w:pPr>
          </w:p>
        </w:tc>
        <w:tc>
          <w:tcPr>
            <w:tcW w:w="922" w:type="pct"/>
            <w:tcBorders>
              <w:top w:val="nil"/>
              <w:left w:val="nil"/>
              <w:bottom w:val="nil"/>
              <w:right w:val="nil"/>
            </w:tcBorders>
            <w:hideMark/>
          </w:tcPr>
          <w:p w14:paraId="106CA6B9"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-0.060***</w:t>
            </w:r>
          </w:p>
        </w:tc>
        <w:tc>
          <w:tcPr>
            <w:tcW w:w="922" w:type="pct"/>
            <w:tcBorders>
              <w:top w:val="nil"/>
              <w:left w:val="nil"/>
              <w:bottom w:val="nil"/>
              <w:right w:val="nil"/>
            </w:tcBorders>
            <w:hideMark/>
          </w:tcPr>
          <w:p w14:paraId="3344AF5F"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-0.059***</w:t>
            </w:r>
          </w:p>
        </w:tc>
      </w:tr>
      <w:tr w:rsidR="006D4493" w14:paraId="51C4264F" w14:textId="77777777" w:rsidTr="00621F7F">
        <w:trPr>
          <w:jc w:val="center"/>
        </w:trPr>
        <w:tc>
          <w:tcPr>
            <w:tcW w:w="0" w:type="auto"/>
            <w:vMerge/>
            <w:tcBorders>
              <w:top w:val="nil"/>
              <w:left w:val="nil"/>
              <w:bottom w:val="nil"/>
              <w:right w:val="nil"/>
            </w:tcBorders>
            <w:vAlign w:val="center"/>
            <w:hideMark/>
          </w:tcPr>
          <w:p w14:paraId="7CA6DDC8" w14:textId="77777777" w:rsidR="006D4493" w:rsidRPr="006D4493" w:rsidRDefault="006D4493" w:rsidP="00621F7F">
            <w:pPr>
              <w:spacing w:line="288" w:lineRule="auto"/>
              <w:rPr>
                <w:rFonts w:cs="Times New Roman"/>
                <w:i/>
              </w:rPr>
            </w:pPr>
          </w:p>
        </w:tc>
        <w:tc>
          <w:tcPr>
            <w:tcW w:w="922" w:type="pct"/>
            <w:tcBorders>
              <w:top w:val="nil"/>
              <w:left w:val="nil"/>
              <w:bottom w:val="nil"/>
              <w:right w:val="nil"/>
            </w:tcBorders>
          </w:tcPr>
          <w:p w14:paraId="28974A8D" w14:textId="77777777" w:rsidR="006D4493" w:rsidRPr="006D4493" w:rsidRDefault="006D4493" w:rsidP="00621F7F">
            <w:pPr>
              <w:autoSpaceDE w:val="0"/>
              <w:autoSpaceDN w:val="0"/>
              <w:adjustRightInd w:val="0"/>
              <w:spacing w:line="288" w:lineRule="auto"/>
              <w:jc w:val="center"/>
              <w:rPr>
                <w:rFonts w:cs="Times New Roman"/>
                <w:kern w:val="0"/>
              </w:rPr>
            </w:pPr>
          </w:p>
        </w:tc>
        <w:tc>
          <w:tcPr>
            <w:tcW w:w="922" w:type="pct"/>
            <w:tcBorders>
              <w:top w:val="nil"/>
              <w:left w:val="nil"/>
              <w:bottom w:val="nil"/>
              <w:right w:val="nil"/>
            </w:tcBorders>
            <w:hideMark/>
          </w:tcPr>
          <w:p w14:paraId="4F13D7AB"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(0.007)</w:t>
            </w:r>
          </w:p>
        </w:tc>
        <w:tc>
          <w:tcPr>
            <w:tcW w:w="922" w:type="pct"/>
            <w:tcBorders>
              <w:top w:val="nil"/>
              <w:left w:val="nil"/>
              <w:bottom w:val="nil"/>
              <w:right w:val="nil"/>
            </w:tcBorders>
            <w:hideMark/>
          </w:tcPr>
          <w:p w14:paraId="474589CC"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(0.010)</w:t>
            </w:r>
          </w:p>
        </w:tc>
      </w:tr>
      <w:tr w:rsidR="006D4493" w14:paraId="61A9E704" w14:textId="77777777" w:rsidTr="00621F7F">
        <w:trPr>
          <w:jc w:val="center"/>
        </w:trPr>
        <w:tc>
          <w:tcPr>
            <w:tcW w:w="2234" w:type="pct"/>
            <w:vMerge w:val="restart"/>
            <w:tcBorders>
              <w:top w:val="nil"/>
              <w:left w:val="nil"/>
              <w:bottom w:val="nil"/>
              <w:right w:val="nil"/>
            </w:tcBorders>
            <w:vAlign w:val="center"/>
            <w:hideMark/>
          </w:tcPr>
          <w:p w14:paraId="6CFE7E50" w14:textId="77777777" w:rsidR="006D4493" w:rsidRPr="006D4493" w:rsidRDefault="006D4493" w:rsidP="00621F7F">
            <w:pPr>
              <w:spacing w:line="288" w:lineRule="auto"/>
              <w:rPr>
                <w:rFonts w:cs="Times New Roman"/>
                <w:i/>
              </w:rPr>
            </w:pPr>
            <m:oMathPara>
              <m:oMathParaPr>
                <m:jc m:val="left"/>
              </m:oMathParaPr>
              <m:oMath>
                <m:r>
                  <w:rPr>
                    <w:rFonts w:ascii="Cambria Math" w:hAnsi="Cambria Math" w:cs="Times New Roman"/>
                  </w:rPr>
                  <m:t>Below×Post2005</m:t>
                </m:r>
              </m:oMath>
            </m:oMathPara>
          </w:p>
        </w:tc>
        <w:tc>
          <w:tcPr>
            <w:tcW w:w="922" w:type="pct"/>
            <w:tcBorders>
              <w:top w:val="nil"/>
              <w:left w:val="nil"/>
              <w:bottom w:val="nil"/>
              <w:right w:val="nil"/>
            </w:tcBorders>
          </w:tcPr>
          <w:p w14:paraId="7A40A630" w14:textId="77777777" w:rsidR="006D4493" w:rsidRPr="006D4493" w:rsidRDefault="006D4493" w:rsidP="00621F7F">
            <w:pPr>
              <w:autoSpaceDE w:val="0"/>
              <w:autoSpaceDN w:val="0"/>
              <w:adjustRightInd w:val="0"/>
              <w:spacing w:line="288" w:lineRule="auto"/>
              <w:jc w:val="center"/>
              <w:rPr>
                <w:rFonts w:cs="Times New Roman"/>
                <w:kern w:val="0"/>
              </w:rPr>
            </w:pPr>
          </w:p>
        </w:tc>
        <w:tc>
          <w:tcPr>
            <w:tcW w:w="922" w:type="pct"/>
            <w:tcBorders>
              <w:top w:val="nil"/>
              <w:left w:val="nil"/>
              <w:bottom w:val="nil"/>
              <w:right w:val="nil"/>
            </w:tcBorders>
            <w:hideMark/>
          </w:tcPr>
          <w:p w14:paraId="1D348BA1"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0.005</w:t>
            </w:r>
          </w:p>
        </w:tc>
        <w:tc>
          <w:tcPr>
            <w:tcW w:w="922" w:type="pct"/>
            <w:tcBorders>
              <w:top w:val="nil"/>
              <w:left w:val="nil"/>
              <w:bottom w:val="nil"/>
              <w:right w:val="nil"/>
            </w:tcBorders>
            <w:hideMark/>
          </w:tcPr>
          <w:p w14:paraId="03DD73A3"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0.008</w:t>
            </w:r>
          </w:p>
        </w:tc>
      </w:tr>
      <w:tr w:rsidR="006D4493" w14:paraId="6D8315B5" w14:textId="77777777" w:rsidTr="00621F7F">
        <w:trPr>
          <w:jc w:val="center"/>
        </w:trPr>
        <w:tc>
          <w:tcPr>
            <w:tcW w:w="0" w:type="auto"/>
            <w:vMerge/>
            <w:tcBorders>
              <w:top w:val="nil"/>
              <w:left w:val="nil"/>
              <w:bottom w:val="nil"/>
              <w:right w:val="nil"/>
            </w:tcBorders>
            <w:vAlign w:val="center"/>
            <w:hideMark/>
          </w:tcPr>
          <w:p w14:paraId="4E106423" w14:textId="77777777" w:rsidR="006D4493" w:rsidRPr="006D4493" w:rsidRDefault="006D4493" w:rsidP="00621F7F">
            <w:pPr>
              <w:spacing w:line="288" w:lineRule="auto"/>
              <w:rPr>
                <w:rFonts w:cs="Times New Roman"/>
                <w:i/>
              </w:rPr>
            </w:pPr>
          </w:p>
        </w:tc>
        <w:tc>
          <w:tcPr>
            <w:tcW w:w="922" w:type="pct"/>
            <w:tcBorders>
              <w:top w:val="nil"/>
              <w:left w:val="nil"/>
              <w:bottom w:val="nil"/>
              <w:right w:val="nil"/>
            </w:tcBorders>
          </w:tcPr>
          <w:p w14:paraId="65DE6AD4" w14:textId="77777777" w:rsidR="006D4493" w:rsidRPr="006D4493" w:rsidRDefault="006D4493" w:rsidP="00621F7F">
            <w:pPr>
              <w:autoSpaceDE w:val="0"/>
              <w:autoSpaceDN w:val="0"/>
              <w:adjustRightInd w:val="0"/>
              <w:spacing w:line="288" w:lineRule="auto"/>
              <w:jc w:val="center"/>
              <w:rPr>
                <w:rFonts w:cs="Times New Roman"/>
                <w:kern w:val="0"/>
              </w:rPr>
            </w:pPr>
          </w:p>
        </w:tc>
        <w:tc>
          <w:tcPr>
            <w:tcW w:w="922" w:type="pct"/>
            <w:tcBorders>
              <w:top w:val="nil"/>
              <w:left w:val="nil"/>
              <w:bottom w:val="nil"/>
              <w:right w:val="nil"/>
            </w:tcBorders>
            <w:hideMark/>
          </w:tcPr>
          <w:p w14:paraId="20B5383C"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(0.004)</w:t>
            </w:r>
          </w:p>
        </w:tc>
        <w:tc>
          <w:tcPr>
            <w:tcW w:w="922" w:type="pct"/>
            <w:tcBorders>
              <w:top w:val="nil"/>
              <w:left w:val="nil"/>
              <w:bottom w:val="nil"/>
              <w:right w:val="nil"/>
            </w:tcBorders>
            <w:hideMark/>
          </w:tcPr>
          <w:p w14:paraId="633B1AE1"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(0.015)</w:t>
            </w:r>
          </w:p>
        </w:tc>
      </w:tr>
      <w:tr w:rsidR="006D4493" w14:paraId="698A3460" w14:textId="77777777" w:rsidTr="00621F7F">
        <w:trPr>
          <w:jc w:val="center"/>
        </w:trPr>
        <w:tc>
          <w:tcPr>
            <w:tcW w:w="2234" w:type="pct"/>
            <w:vMerge w:val="restart"/>
            <w:tcBorders>
              <w:top w:val="nil"/>
              <w:left w:val="nil"/>
              <w:bottom w:val="nil"/>
              <w:right w:val="nil"/>
            </w:tcBorders>
            <w:vAlign w:val="center"/>
            <w:hideMark/>
          </w:tcPr>
          <w:p w14:paraId="58E4B724" w14:textId="77777777" w:rsidR="006D4493" w:rsidRPr="006D4493" w:rsidRDefault="006D4493" w:rsidP="00621F7F">
            <w:pPr>
              <w:spacing w:line="288" w:lineRule="auto"/>
              <w:rPr>
                <w:rFonts w:cs="Times New Roman"/>
                <w:i/>
              </w:rPr>
            </w:pPr>
            <m:oMathPara>
              <m:oMathParaPr>
                <m:jc m:val="left"/>
              </m:oMathParaPr>
              <m:oMath>
                <m:r>
                  <w:rPr>
                    <w:rFonts w:ascii="Cambria Math" w:hAnsi="Cambria Math" w:cs="Times New Roman"/>
                  </w:rPr>
                  <m:t>ITAR×Post2005</m:t>
                </m:r>
              </m:oMath>
            </m:oMathPara>
          </w:p>
        </w:tc>
        <w:tc>
          <w:tcPr>
            <w:tcW w:w="922" w:type="pct"/>
            <w:tcBorders>
              <w:top w:val="nil"/>
              <w:left w:val="nil"/>
              <w:bottom w:val="nil"/>
              <w:right w:val="nil"/>
            </w:tcBorders>
          </w:tcPr>
          <w:p w14:paraId="5952B99E" w14:textId="77777777" w:rsidR="006D4493" w:rsidRPr="006D4493" w:rsidRDefault="006D4493" w:rsidP="00621F7F">
            <w:pPr>
              <w:autoSpaceDE w:val="0"/>
              <w:autoSpaceDN w:val="0"/>
              <w:adjustRightInd w:val="0"/>
              <w:spacing w:line="288" w:lineRule="auto"/>
              <w:jc w:val="center"/>
              <w:rPr>
                <w:rFonts w:cs="Times New Roman"/>
                <w:kern w:val="0"/>
              </w:rPr>
            </w:pPr>
          </w:p>
        </w:tc>
        <w:tc>
          <w:tcPr>
            <w:tcW w:w="922" w:type="pct"/>
            <w:tcBorders>
              <w:top w:val="nil"/>
              <w:left w:val="nil"/>
              <w:bottom w:val="nil"/>
              <w:right w:val="nil"/>
            </w:tcBorders>
            <w:hideMark/>
          </w:tcPr>
          <w:p w14:paraId="55A7BE8F"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-0.012***</w:t>
            </w:r>
          </w:p>
        </w:tc>
        <w:tc>
          <w:tcPr>
            <w:tcW w:w="922" w:type="pct"/>
            <w:tcBorders>
              <w:top w:val="nil"/>
              <w:left w:val="nil"/>
              <w:bottom w:val="nil"/>
              <w:right w:val="nil"/>
            </w:tcBorders>
            <w:hideMark/>
          </w:tcPr>
          <w:p w14:paraId="1F465DD3"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-0.011***</w:t>
            </w:r>
          </w:p>
        </w:tc>
      </w:tr>
      <w:tr w:rsidR="006D4493" w14:paraId="7ABC35CE" w14:textId="77777777" w:rsidTr="00621F7F">
        <w:trPr>
          <w:jc w:val="center"/>
        </w:trPr>
        <w:tc>
          <w:tcPr>
            <w:tcW w:w="0" w:type="auto"/>
            <w:vMerge/>
            <w:tcBorders>
              <w:top w:val="nil"/>
              <w:left w:val="nil"/>
              <w:bottom w:val="nil"/>
              <w:right w:val="nil"/>
            </w:tcBorders>
            <w:vAlign w:val="center"/>
            <w:hideMark/>
          </w:tcPr>
          <w:p w14:paraId="76084713" w14:textId="77777777" w:rsidR="006D4493" w:rsidRPr="006D4493" w:rsidRDefault="006D4493" w:rsidP="00621F7F">
            <w:pPr>
              <w:spacing w:line="288" w:lineRule="auto"/>
              <w:rPr>
                <w:rFonts w:cs="Times New Roman"/>
                <w:i/>
              </w:rPr>
            </w:pPr>
          </w:p>
        </w:tc>
        <w:tc>
          <w:tcPr>
            <w:tcW w:w="922" w:type="pct"/>
            <w:tcBorders>
              <w:top w:val="nil"/>
              <w:left w:val="nil"/>
              <w:bottom w:val="nil"/>
              <w:right w:val="nil"/>
            </w:tcBorders>
          </w:tcPr>
          <w:p w14:paraId="369B9BF0" w14:textId="77777777" w:rsidR="006D4493" w:rsidRPr="006D4493" w:rsidRDefault="006D4493" w:rsidP="00621F7F">
            <w:pPr>
              <w:autoSpaceDE w:val="0"/>
              <w:autoSpaceDN w:val="0"/>
              <w:adjustRightInd w:val="0"/>
              <w:spacing w:line="288" w:lineRule="auto"/>
              <w:jc w:val="center"/>
              <w:rPr>
                <w:rFonts w:cs="Times New Roman"/>
                <w:kern w:val="0"/>
              </w:rPr>
            </w:pPr>
          </w:p>
        </w:tc>
        <w:tc>
          <w:tcPr>
            <w:tcW w:w="922" w:type="pct"/>
            <w:tcBorders>
              <w:top w:val="nil"/>
              <w:left w:val="nil"/>
              <w:bottom w:val="nil"/>
              <w:right w:val="nil"/>
            </w:tcBorders>
            <w:hideMark/>
          </w:tcPr>
          <w:p w14:paraId="0ABA1FBB"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(0.004)</w:t>
            </w:r>
          </w:p>
        </w:tc>
        <w:tc>
          <w:tcPr>
            <w:tcW w:w="922" w:type="pct"/>
            <w:tcBorders>
              <w:top w:val="nil"/>
              <w:left w:val="nil"/>
              <w:bottom w:val="nil"/>
              <w:right w:val="nil"/>
            </w:tcBorders>
            <w:hideMark/>
          </w:tcPr>
          <w:p w14:paraId="215FFEBC"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(0.004)</w:t>
            </w:r>
          </w:p>
        </w:tc>
      </w:tr>
      <w:tr w:rsidR="006D4493" w14:paraId="2158434A" w14:textId="77777777" w:rsidTr="00621F7F">
        <w:trPr>
          <w:jc w:val="center"/>
        </w:trPr>
        <w:tc>
          <w:tcPr>
            <w:tcW w:w="2234" w:type="pct"/>
            <w:vMerge w:val="restart"/>
            <w:tcBorders>
              <w:top w:val="nil"/>
              <w:left w:val="nil"/>
              <w:bottom w:val="nil"/>
              <w:right w:val="nil"/>
            </w:tcBorders>
            <w:vAlign w:val="center"/>
            <w:hideMark/>
          </w:tcPr>
          <w:p w14:paraId="216912EE" w14:textId="77777777" w:rsidR="006D4493" w:rsidRPr="006D4493" w:rsidRDefault="006D4493" w:rsidP="00621F7F">
            <w:pPr>
              <w:spacing w:line="288" w:lineRule="auto"/>
              <w:rPr>
                <w:rFonts w:cs="Times New Roman"/>
                <w:i/>
              </w:rPr>
            </w:pPr>
            <m:oMathPara>
              <m:oMathParaPr>
                <m:jc m:val="left"/>
              </m:oMathParaPr>
              <m:oMath>
                <m:r>
                  <w:rPr>
                    <w:rFonts w:ascii="Cambria Math" w:hAnsi="Cambria Math" w:cs="Times New Roman"/>
                  </w:rPr>
                  <m:t>Below×ITAR×Post2005</m:t>
                </m:r>
              </m:oMath>
            </m:oMathPara>
          </w:p>
        </w:tc>
        <w:tc>
          <w:tcPr>
            <w:tcW w:w="922" w:type="pct"/>
            <w:tcBorders>
              <w:top w:val="nil"/>
              <w:left w:val="nil"/>
              <w:bottom w:val="nil"/>
              <w:right w:val="nil"/>
            </w:tcBorders>
          </w:tcPr>
          <w:p w14:paraId="5707E7F0" w14:textId="77777777" w:rsidR="006D4493" w:rsidRPr="006D4493" w:rsidRDefault="006D4493" w:rsidP="00621F7F">
            <w:pPr>
              <w:autoSpaceDE w:val="0"/>
              <w:autoSpaceDN w:val="0"/>
              <w:adjustRightInd w:val="0"/>
              <w:spacing w:line="288" w:lineRule="auto"/>
              <w:jc w:val="center"/>
              <w:rPr>
                <w:rFonts w:cs="Times New Roman"/>
                <w:kern w:val="0"/>
              </w:rPr>
            </w:pPr>
          </w:p>
        </w:tc>
        <w:tc>
          <w:tcPr>
            <w:tcW w:w="922" w:type="pct"/>
            <w:tcBorders>
              <w:top w:val="nil"/>
              <w:left w:val="nil"/>
              <w:bottom w:val="nil"/>
              <w:right w:val="nil"/>
            </w:tcBorders>
          </w:tcPr>
          <w:p w14:paraId="6559B3DB" w14:textId="77777777" w:rsidR="006D4493" w:rsidRPr="006D4493" w:rsidRDefault="006D4493" w:rsidP="00621F7F">
            <w:pPr>
              <w:autoSpaceDE w:val="0"/>
              <w:autoSpaceDN w:val="0"/>
              <w:adjustRightInd w:val="0"/>
              <w:spacing w:line="288" w:lineRule="auto"/>
              <w:jc w:val="center"/>
              <w:rPr>
                <w:rFonts w:cs="Times New Roman"/>
                <w:kern w:val="0"/>
              </w:rPr>
            </w:pPr>
          </w:p>
        </w:tc>
        <w:tc>
          <w:tcPr>
            <w:tcW w:w="922" w:type="pct"/>
            <w:tcBorders>
              <w:top w:val="nil"/>
              <w:left w:val="nil"/>
              <w:bottom w:val="nil"/>
              <w:right w:val="nil"/>
            </w:tcBorders>
            <w:hideMark/>
          </w:tcPr>
          <w:p w14:paraId="3D55D850"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-0.003</w:t>
            </w:r>
          </w:p>
        </w:tc>
      </w:tr>
      <w:tr w:rsidR="006D4493" w14:paraId="0826225E" w14:textId="77777777" w:rsidTr="00621F7F">
        <w:trPr>
          <w:jc w:val="center"/>
        </w:trPr>
        <w:tc>
          <w:tcPr>
            <w:tcW w:w="0" w:type="auto"/>
            <w:vMerge/>
            <w:tcBorders>
              <w:top w:val="nil"/>
              <w:left w:val="nil"/>
              <w:bottom w:val="nil"/>
              <w:right w:val="nil"/>
            </w:tcBorders>
            <w:vAlign w:val="center"/>
            <w:hideMark/>
          </w:tcPr>
          <w:p w14:paraId="521A39A2" w14:textId="77777777" w:rsidR="006D4493" w:rsidRPr="006D4493" w:rsidRDefault="006D4493" w:rsidP="00621F7F">
            <w:pPr>
              <w:spacing w:line="288" w:lineRule="auto"/>
              <w:rPr>
                <w:rFonts w:cs="Times New Roman"/>
                <w:i/>
              </w:rPr>
            </w:pPr>
          </w:p>
        </w:tc>
        <w:tc>
          <w:tcPr>
            <w:tcW w:w="922" w:type="pct"/>
            <w:tcBorders>
              <w:top w:val="nil"/>
              <w:left w:val="nil"/>
              <w:bottom w:val="nil"/>
              <w:right w:val="nil"/>
            </w:tcBorders>
          </w:tcPr>
          <w:p w14:paraId="5321EE31" w14:textId="77777777" w:rsidR="006D4493" w:rsidRPr="006D4493" w:rsidRDefault="006D4493" w:rsidP="00621F7F">
            <w:pPr>
              <w:autoSpaceDE w:val="0"/>
              <w:autoSpaceDN w:val="0"/>
              <w:adjustRightInd w:val="0"/>
              <w:spacing w:line="288" w:lineRule="auto"/>
              <w:jc w:val="center"/>
              <w:rPr>
                <w:rFonts w:cs="Times New Roman"/>
                <w:kern w:val="0"/>
              </w:rPr>
            </w:pPr>
          </w:p>
        </w:tc>
        <w:tc>
          <w:tcPr>
            <w:tcW w:w="922" w:type="pct"/>
            <w:tcBorders>
              <w:top w:val="nil"/>
              <w:left w:val="nil"/>
              <w:bottom w:val="nil"/>
              <w:right w:val="nil"/>
            </w:tcBorders>
          </w:tcPr>
          <w:p w14:paraId="57BBAEAF" w14:textId="77777777" w:rsidR="006D4493" w:rsidRPr="006D4493" w:rsidRDefault="006D4493" w:rsidP="00621F7F">
            <w:pPr>
              <w:autoSpaceDE w:val="0"/>
              <w:autoSpaceDN w:val="0"/>
              <w:adjustRightInd w:val="0"/>
              <w:spacing w:line="288" w:lineRule="auto"/>
              <w:jc w:val="center"/>
              <w:rPr>
                <w:rFonts w:cs="Times New Roman"/>
                <w:kern w:val="0"/>
              </w:rPr>
            </w:pPr>
          </w:p>
        </w:tc>
        <w:tc>
          <w:tcPr>
            <w:tcW w:w="922" w:type="pct"/>
            <w:tcBorders>
              <w:top w:val="nil"/>
              <w:left w:val="nil"/>
              <w:bottom w:val="nil"/>
              <w:right w:val="nil"/>
            </w:tcBorders>
            <w:hideMark/>
          </w:tcPr>
          <w:p w14:paraId="56294418"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(0.014)</w:t>
            </w:r>
          </w:p>
        </w:tc>
      </w:tr>
      <w:tr w:rsidR="006D4493" w14:paraId="1AD208A2" w14:textId="77777777" w:rsidTr="00621F7F">
        <w:trPr>
          <w:jc w:val="center"/>
        </w:trPr>
        <w:tc>
          <w:tcPr>
            <w:tcW w:w="2234" w:type="pct"/>
            <w:tcBorders>
              <w:top w:val="nil"/>
              <w:left w:val="nil"/>
              <w:bottom w:val="nil"/>
              <w:right w:val="nil"/>
            </w:tcBorders>
            <w:hideMark/>
          </w:tcPr>
          <w:p w14:paraId="3A0114DD" w14:textId="77777777" w:rsidR="006D4493" w:rsidRPr="006D4493" w:rsidRDefault="006D4493" w:rsidP="00621F7F">
            <w:pPr>
              <w:autoSpaceDE w:val="0"/>
              <w:autoSpaceDN w:val="0"/>
              <w:adjustRightInd w:val="0"/>
              <w:snapToGrid w:val="0"/>
              <w:spacing w:line="288" w:lineRule="auto"/>
              <w:rPr>
                <w:rFonts w:eastAsia="SimSun" w:cs="Times New Roman"/>
                <w:kern w:val="0"/>
              </w:rPr>
            </w:pPr>
            <w:r w:rsidRPr="006D4493">
              <w:rPr>
                <w:rFonts w:eastAsia="SimSun" w:cs="Times New Roman"/>
                <w:kern w:val="0"/>
              </w:rPr>
              <w:t>City &amp; Year FEs</w:t>
            </w:r>
          </w:p>
        </w:tc>
        <w:tc>
          <w:tcPr>
            <w:tcW w:w="922" w:type="pct"/>
            <w:tcBorders>
              <w:top w:val="nil"/>
              <w:left w:val="nil"/>
              <w:bottom w:val="nil"/>
              <w:right w:val="nil"/>
            </w:tcBorders>
            <w:hideMark/>
          </w:tcPr>
          <w:p w14:paraId="568A3C46"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Yes</w:t>
            </w:r>
          </w:p>
        </w:tc>
        <w:tc>
          <w:tcPr>
            <w:tcW w:w="922" w:type="pct"/>
            <w:tcBorders>
              <w:top w:val="nil"/>
              <w:left w:val="nil"/>
              <w:bottom w:val="nil"/>
              <w:right w:val="nil"/>
            </w:tcBorders>
            <w:hideMark/>
          </w:tcPr>
          <w:p w14:paraId="1037290B"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Yes</w:t>
            </w:r>
          </w:p>
        </w:tc>
        <w:tc>
          <w:tcPr>
            <w:tcW w:w="922" w:type="pct"/>
            <w:tcBorders>
              <w:top w:val="nil"/>
              <w:left w:val="nil"/>
              <w:bottom w:val="nil"/>
              <w:right w:val="nil"/>
            </w:tcBorders>
            <w:hideMark/>
          </w:tcPr>
          <w:p w14:paraId="2F2E35C8"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Yes</w:t>
            </w:r>
          </w:p>
        </w:tc>
      </w:tr>
      <w:tr w:rsidR="006D4493" w14:paraId="758F6024" w14:textId="77777777" w:rsidTr="00621F7F">
        <w:trPr>
          <w:jc w:val="center"/>
        </w:trPr>
        <w:tc>
          <w:tcPr>
            <w:tcW w:w="2234" w:type="pct"/>
            <w:tcBorders>
              <w:top w:val="nil"/>
              <w:left w:val="nil"/>
              <w:bottom w:val="nil"/>
              <w:right w:val="nil"/>
            </w:tcBorders>
            <w:hideMark/>
          </w:tcPr>
          <w:p w14:paraId="06A1F391" w14:textId="77777777" w:rsidR="006D4493" w:rsidRPr="006D4493" w:rsidRDefault="006D4493" w:rsidP="00621F7F">
            <w:pPr>
              <w:autoSpaceDE w:val="0"/>
              <w:autoSpaceDN w:val="0"/>
              <w:adjustRightInd w:val="0"/>
              <w:snapToGrid w:val="0"/>
              <w:spacing w:line="288" w:lineRule="auto"/>
              <w:rPr>
                <w:rFonts w:eastAsia="SimSun" w:cs="Times New Roman"/>
                <w:kern w:val="0"/>
              </w:rPr>
            </w:pPr>
            <w:r w:rsidRPr="006D4493">
              <w:rPr>
                <w:rFonts w:eastAsia="SimSun" w:cs="Times New Roman"/>
                <w:kern w:val="0"/>
              </w:rPr>
              <w:t>Observations</w:t>
            </w:r>
          </w:p>
        </w:tc>
        <w:tc>
          <w:tcPr>
            <w:tcW w:w="922" w:type="pct"/>
            <w:tcBorders>
              <w:top w:val="nil"/>
              <w:left w:val="nil"/>
              <w:bottom w:val="nil"/>
              <w:right w:val="nil"/>
            </w:tcBorders>
            <w:hideMark/>
          </w:tcPr>
          <w:p w14:paraId="0E09A472"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9,267</w:t>
            </w:r>
          </w:p>
        </w:tc>
        <w:tc>
          <w:tcPr>
            <w:tcW w:w="922" w:type="pct"/>
            <w:tcBorders>
              <w:top w:val="nil"/>
              <w:left w:val="nil"/>
              <w:bottom w:val="nil"/>
              <w:right w:val="nil"/>
            </w:tcBorders>
            <w:hideMark/>
          </w:tcPr>
          <w:p w14:paraId="22F667AE"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9,267</w:t>
            </w:r>
          </w:p>
        </w:tc>
        <w:tc>
          <w:tcPr>
            <w:tcW w:w="922" w:type="pct"/>
            <w:tcBorders>
              <w:top w:val="nil"/>
              <w:left w:val="nil"/>
              <w:bottom w:val="nil"/>
              <w:right w:val="nil"/>
            </w:tcBorders>
            <w:hideMark/>
          </w:tcPr>
          <w:p w14:paraId="61F455E0"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9,267</w:t>
            </w:r>
          </w:p>
        </w:tc>
      </w:tr>
      <w:tr w:rsidR="006D4493" w14:paraId="6DA72CC6" w14:textId="77777777" w:rsidTr="00621F7F">
        <w:trPr>
          <w:jc w:val="center"/>
        </w:trPr>
        <w:tc>
          <w:tcPr>
            <w:tcW w:w="2234" w:type="pct"/>
            <w:tcBorders>
              <w:top w:val="nil"/>
              <w:left w:val="nil"/>
              <w:bottom w:val="single" w:sz="4" w:space="0" w:color="auto"/>
              <w:right w:val="nil"/>
            </w:tcBorders>
            <w:hideMark/>
          </w:tcPr>
          <w:p w14:paraId="18684941" w14:textId="77777777" w:rsidR="006D4493" w:rsidRPr="006D4493" w:rsidRDefault="006D4493" w:rsidP="00621F7F">
            <w:pPr>
              <w:autoSpaceDE w:val="0"/>
              <w:autoSpaceDN w:val="0"/>
              <w:adjustRightInd w:val="0"/>
              <w:snapToGrid w:val="0"/>
              <w:spacing w:line="288" w:lineRule="auto"/>
              <w:rPr>
                <w:rFonts w:eastAsia="SimSun" w:cs="Times New Roman"/>
                <w:kern w:val="0"/>
              </w:rPr>
            </w:pPr>
            <w:r w:rsidRPr="006D4493">
              <w:rPr>
                <w:rFonts w:eastAsia="SimSun" w:cs="Times New Roman"/>
                <w:kern w:val="0"/>
              </w:rPr>
              <w:t>R-squared</w:t>
            </w:r>
          </w:p>
        </w:tc>
        <w:tc>
          <w:tcPr>
            <w:tcW w:w="922" w:type="pct"/>
            <w:tcBorders>
              <w:top w:val="nil"/>
              <w:left w:val="nil"/>
              <w:bottom w:val="single" w:sz="4" w:space="0" w:color="auto"/>
              <w:right w:val="nil"/>
            </w:tcBorders>
            <w:hideMark/>
          </w:tcPr>
          <w:p w14:paraId="73CF05F9"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0.239</w:t>
            </w:r>
          </w:p>
        </w:tc>
        <w:tc>
          <w:tcPr>
            <w:tcW w:w="922" w:type="pct"/>
            <w:tcBorders>
              <w:top w:val="nil"/>
              <w:left w:val="nil"/>
              <w:bottom w:val="single" w:sz="4" w:space="0" w:color="auto"/>
              <w:right w:val="nil"/>
            </w:tcBorders>
            <w:hideMark/>
          </w:tcPr>
          <w:p w14:paraId="6825069C"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0.247</w:t>
            </w:r>
          </w:p>
        </w:tc>
        <w:tc>
          <w:tcPr>
            <w:tcW w:w="922" w:type="pct"/>
            <w:tcBorders>
              <w:top w:val="nil"/>
              <w:left w:val="nil"/>
              <w:bottom w:val="single" w:sz="4" w:space="0" w:color="auto"/>
              <w:right w:val="nil"/>
            </w:tcBorders>
            <w:hideMark/>
          </w:tcPr>
          <w:p w14:paraId="6F7B70E6" w14:textId="77777777" w:rsidR="006D4493" w:rsidRPr="006D4493" w:rsidRDefault="006D4493" w:rsidP="00621F7F">
            <w:pPr>
              <w:autoSpaceDE w:val="0"/>
              <w:autoSpaceDN w:val="0"/>
              <w:adjustRightInd w:val="0"/>
              <w:spacing w:line="288" w:lineRule="auto"/>
              <w:jc w:val="center"/>
              <w:rPr>
                <w:rFonts w:cs="Times New Roman"/>
                <w:kern w:val="0"/>
              </w:rPr>
            </w:pPr>
            <w:r w:rsidRPr="006D4493">
              <w:rPr>
                <w:rFonts w:cs="Times New Roman"/>
                <w:kern w:val="0"/>
              </w:rPr>
              <w:t>0.247</w:t>
            </w:r>
          </w:p>
        </w:tc>
      </w:tr>
      <w:tr w:rsidR="006D4493" w:rsidRPr="006B7E85" w14:paraId="269E74B0" w14:textId="77777777" w:rsidTr="00621F7F">
        <w:trPr>
          <w:jc w:val="center"/>
        </w:trPr>
        <w:tc>
          <w:tcPr>
            <w:tcW w:w="5000" w:type="pct"/>
            <w:gridSpan w:val="4"/>
            <w:tcBorders>
              <w:top w:val="single" w:sz="4" w:space="0" w:color="auto"/>
              <w:left w:val="nil"/>
              <w:bottom w:val="nil"/>
              <w:right w:val="nil"/>
            </w:tcBorders>
            <w:hideMark/>
          </w:tcPr>
          <w:p w14:paraId="416DA6A2" w14:textId="77777777" w:rsidR="006D4493" w:rsidRDefault="006D4493" w:rsidP="00621F7F">
            <w:pPr>
              <w:spacing w:line="288" w:lineRule="auto"/>
              <w:rPr>
                <w:rFonts w:cs="Times New Roman"/>
                <w:sz w:val="24"/>
                <w:szCs w:val="24"/>
              </w:rPr>
            </w:pPr>
            <w:r>
              <w:rPr>
                <w:rFonts w:cs="Times New Roman"/>
                <w:sz w:val="24"/>
                <w:szCs w:val="24"/>
              </w:rPr>
              <w:t xml:space="preserve">Notes: </w:t>
            </w:r>
            <w:r>
              <w:rPr>
                <w:rFonts w:eastAsia="SimSun" w:cs="Times New Roman"/>
                <w:szCs w:val="21"/>
              </w:rPr>
              <w:t xml:space="preserve">***, **, * respectively represent statistical significance at the 1%, 5% and 10% levels. </w:t>
            </w:r>
          </w:p>
        </w:tc>
      </w:tr>
    </w:tbl>
    <w:p w14:paraId="208AC98C" w14:textId="5875D631" w:rsidR="006B7E85" w:rsidRDefault="006B7E85" w:rsidP="007A0AA5">
      <w:pPr>
        <w:spacing w:line="288" w:lineRule="auto"/>
        <w:ind w:firstLine="480"/>
        <w:jc w:val="center"/>
        <w:rPr>
          <w:rFonts w:eastAsia="新細明體" w:cs="Times New Roman"/>
          <w:sz w:val="24"/>
          <w:szCs w:val="24"/>
          <w:lang w:eastAsia="zh-TW"/>
        </w:rPr>
      </w:pPr>
      <w:r>
        <w:rPr>
          <w:rFonts w:eastAsia="新細明體" w:cs="Times New Roman"/>
          <w:sz w:val="24"/>
          <w:szCs w:val="24"/>
          <w:lang w:eastAsia="zh-TW"/>
        </w:rPr>
        <w:br w:type="page"/>
      </w:r>
    </w:p>
    <w:p w14:paraId="10FBD8F5" w14:textId="77777777" w:rsidR="006B7E85" w:rsidRDefault="006B7E85" w:rsidP="00A4211F">
      <w:pPr>
        <w:spacing w:line="288" w:lineRule="auto"/>
        <w:ind w:firstLine="480"/>
        <w:jc w:val="center"/>
        <w:rPr>
          <w:rFonts w:cs="Times New Roman"/>
          <w:sz w:val="24"/>
          <w:szCs w:val="24"/>
        </w:rPr>
      </w:pPr>
      <w:r w:rsidRPr="00A4211F">
        <w:rPr>
          <w:rFonts w:cs="Times New Roman"/>
          <w:sz w:val="24"/>
          <w:szCs w:val="24"/>
        </w:rPr>
        <w:lastRenderedPageBreak/>
        <w:t>Table 4: The dominant role of rank effects in explaining the year-end rush</w:t>
      </w:r>
    </w:p>
    <w:tbl>
      <w:tblPr>
        <w:tblStyle w:val="af8"/>
        <w:tblW w:w="5000" w:type="pct"/>
        <w:jc w:val="center"/>
        <w:tblInd w:w="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3"/>
        <w:gridCol w:w="1345"/>
        <w:gridCol w:w="1347"/>
        <w:gridCol w:w="309"/>
        <w:gridCol w:w="1438"/>
        <w:gridCol w:w="1440"/>
      </w:tblGrid>
      <w:tr w:rsidR="006B7E85" w14:paraId="5D7E6497" w14:textId="77777777" w:rsidTr="00621F7F">
        <w:trPr>
          <w:jc w:val="center"/>
        </w:trPr>
        <w:tc>
          <w:tcPr>
            <w:tcW w:w="1464" w:type="pct"/>
            <w:vMerge w:val="restart"/>
            <w:tcBorders>
              <w:top w:val="single" w:sz="4" w:space="0" w:color="auto"/>
              <w:left w:val="nil"/>
              <w:bottom w:val="single" w:sz="4" w:space="0" w:color="auto"/>
              <w:right w:val="nil"/>
            </w:tcBorders>
            <w:vAlign w:val="center"/>
            <w:hideMark/>
          </w:tcPr>
          <w:p w14:paraId="28BEE22F" w14:textId="77777777" w:rsidR="006B7E85" w:rsidRPr="006B7E85" w:rsidRDefault="006B7E85" w:rsidP="00621F7F">
            <w:pPr>
              <w:spacing w:line="288" w:lineRule="auto"/>
              <w:rPr>
                <w:rFonts w:cs="Times New Roman"/>
              </w:rPr>
            </w:pPr>
            <w:r w:rsidRPr="006B7E85">
              <w:rPr>
                <w:rFonts w:cs="Times New Roman"/>
              </w:rPr>
              <w:t xml:space="preserve">Dep. Var.: </w:t>
            </w:r>
          </w:p>
          <w:p w14:paraId="3DF7DAE0" w14:textId="77777777" w:rsidR="006B7E85" w:rsidRPr="006B7E85" w:rsidRDefault="006B7E85" w:rsidP="00621F7F">
            <w:pPr>
              <w:spacing w:line="288" w:lineRule="auto"/>
              <w:rPr>
                <w:rFonts w:cs="Times New Roman"/>
                <w:i/>
              </w:rPr>
            </w:pPr>
            <w:r w:rsidRPr="006B7E85">
              <w:rPr>
                <w:rFonts w:cs="Times New Roman"/>
                <w:i/>
              </w:rPr>
              <w:t>YER</w:t>
            </w:r>
          </w:p>
        </w:tc>
        <w:tc>
          <w:tcPr>
            <w:tcW w:w="1619" w:type="pct"/>
            <w:gridSpan w:val="2"/>
            <w:tcBorders>
              <w:top w:val="single" w:sz="4" w:space="0" w:color="auto"/>
              <w:left w:val="nil"/>
              <w:bottom w:val="single" w:sz="4" w:space="0" w:color="auto"/>
              <w:right w:val="nil"/>
            </w:tcBorders>
            <w:vAlign w:val="center"/>
            <w:hideMark/>
          </w:tcPr>
          <w:p w14:paraId="689486E2" w14:textId="77777777" w:rsidR="006B7E85" w:rsidRPr="006B7E85" w:rsidRDefault="006B7E85" w:rsidP="00621F7F">
            <w:pPr>
              <w:spacing w:line="288" w:lineRule="auto"/>
              <w:jc w:val="center"/>
              <w:rPr>
                <w:rFonts w:cs="Times New Roman"/>
              </w:rPr>
            </w:pPr>
            <w:r w:rsidRPr="006B7E85">
              <w:rPr>
                <w:rFonts w:cs="Times New Roman"/>
              </w:rPr>
              <w:t>Above target</w:t>
            </w:r>
          </w:p>
          <w:p w14:paraId="25077F32" w14:textId="77777777" w:rsidR="006B7E85" w:rsidRPr="006B7E85" w:rsidRDefault="006B7E85" w:rsidP="00621F7F">
            <w:pPr>
              <w:spacing w:line="288" w:lineRule="auto"/>
              <w:jc w:val="center"/>
              <w:rPr>
                <w:rFonts w:cs="Times New Roman"/>
              </w:rPr>
            </w:pPr>
            <w:r w:rsidRPr="006B7E85">
              <w:rPr>
                <w:rFonts w:cs="Times New Roman"/>
              </w:rPr>
              <w:t>(</w:t>
            </w:r>
            <m:oMath>
              <m:r>
                <w:rPr>
                  <w:rFonts w:ascii="Cambria Math" w:hAnsi="Cambria Math" w:cs="Times New Roman"/>
                </w:rPr>
                <m:t>ITAR</m:t>
              </m:r>
              <m:r>
                <m:rPr>
                  <m:sty m:val="p"/>
                </m:rPr>
                <w:rPr>
                  <w:rFonts w:ascii="Cambria Math" w:hAnsi="Cambria Math" w:cs="Times New Roman"/>
                </w:rPr>
                <m:t>≥1.2</m:t>
              </m:r>
            </m:oMath>
            <w:r w:rsidRPr="006B7E85">
              <w:rPr>
                <w:rFonts w:cs="Times New Roman"/>
              </w:rPr>
              <w:t>)</w:t>
            </w:r>
          </w:p>
        </w:tc>
        <w:tc>
          <w:tcPr>
            <w:tcW w:w="186" w:type="pct"/>
            <w:tcBorders>
              <w:top w:val="single" w:sz="4" w:space="0" w:color="auto"/>
              <w:left w:val="nil"/>
              <w:bottom w:val="single" w:sz="4" w:space="0" w:color="auto"/>
              <w:right w:val="nil"/>
            </w:tcBorders>
            <w:vAlign w:val="center"/>
          </w:tcPr>
          <w:p w14:paraId="2BA754A4" w14:textId="77777777" w:rsidR="006B7E85" w:rsidRPr="006B7E85" w:rsidRDefault="006B7E85" w:rsidP="00621F7F">
            <w:pPr>
              <w:spacing w:line="288" w:lineRule="auto"/>
              <w:jc w:val="center"/>
              <w:rPr>
                <w:rFonts w:cs="Times New Roman"/>
              </w:rPr>
            </w:pPr>
          </w:p>
          <w:p w14:paraId="4D66E940" w14:textId="77777777" w:rsidR="006B7E85" w:rsidRPr="006B7E85" w:rsidRDefault="006B7E85" w:rsidP="00621F7F">
            <w:pPr>
              <w:spacing w:line="288" w:lineRule="auto"/>
              <w:jc w:val="center"/>
              <w:rPr>
                <w:rFonts w:cs="Times New Roman"/>
              </w:rPr>
            </w:pPr>
          </w:p>
        </w:tc>
        <w:tc>
          <w:tcPr>
            <w:tcW w:w="1731" w:type="pct"/>
            <w:gridSpan w:val="2"/>
            <w:tcBorders>
              <w:top w:val="single" w:sz="4" w:space="0" w:color="auto"/>
              <w:left w:val="nil"/>
              <w:bottom w:val="single" w:sz="4" w:space="0" w:color="auto"/>
              <w:right w:val="nil"/>
            </w:tcBorders>
            <w:vAlign w:val="center"/>
            <w:hideMark/>
          </w:tcPr>
          <w:p w14:paraId="000F15A5" w14:textId="77777777" w:rsidR="006B7E85" w:rsidRPr="006B7E85" w:rsidRDefault="006B7E85" w:rsidP="00621F7F">
            <w:pPr>
              <w:spacing w:line="288" w:lineRule="auto"/>
              <w:jc w:val="center"/>
              <w:rPr>
                <w:rFonts w:cs="Times New Roman"/>
              </w:rPr>
            </w:pPr>
            <w:r w:rsidRPr="006B7E85">
              <w:rPr>
                <w:rFonts w:cs="Times New Roman"/>
              </w:rPr>
              <w:t>Below Target</w:t>
            </w:r>
          </w:p>
          <w:p w14:paraId="5DBE02CD" w14:textId="77777777" w:rsidR="006B7E85" w:rsidRPr="006B7E85" w:rsidRDefault="006B7E85" w:rsidP="00621F7F">
            <w:pPr>
              <w:spacing w:line="288" w:lineRule="auto"/>
              <w:jc w:val="center"/>
              <w:rPr>
                <w:rFonts w:cs="Times New Roman"/>
              </w:rPr>
            </w:pPr>
            <w:r w:rsidRPr="006B7E85">
              <w:rPr>
                <w:rFonts w:cs="Times New Roman"/>
              </w:rPr>
              <w:t>(</w:t>
            </w:r>
            <m:oMath>
              <m:r>
                <w:rPr>
                  <w:rFonts w:ascii="Cambria Math" w:hAnsi="Cambria Math" w:cs="Times New Roman"/>
                </w:rPr>
                <m:t>ITAR</m:t>
              </m:r>
              <m:r>
                <m:rPr>
                  <m:sty m:val="p"/>
                </m:rPr>
                <w:rPr>
                  <w:rFonts w:ascii="Cambria Math" w:hAnsi="Cambria Math" w:cs="Times New Roman"/>
                </w:rPr>
                <m:t>&lt;1.2</m:t>
              </m:r>
            </m:oMath>
            <w:r w:rsidRPr="006B7E85">
              <w:rPr>
                <w:rFonts w:cs="Times New Roman"/>
              </w:rPr>
              <w:t>)</w:t>
            </w:r>
          </w:p>
        </w:tc>
      </w:tr>
      <w:tr w:rsidR="006B7E85" w14:paraId="77709729" w14:textId="77777777" w:rsidTr="00621F7F">
        <w:trPr>
          <w:jc w:val="center"/>
        </w:trPr>
        <w:tc>
          <w:tcPr>
            <w:tcW w:w="1464" w:type="pct"/>
            <w:vMerge/>
            <w:tcBorders>
              <w:top w:val="single" w:sz="4" w:space="0" w:color="auto"/>
              <w:left w:val="nil"/>
              <w:bottom w:val="single" w:sz="4" w:space="0" w:color="auto"/>
              <w:right w:val="nil"/>
            </w:tcBorders>
            <w:vAlign w:val="center"/>
            <w:hideMark/>
          </w:tcPr>
          <w:p w14:paraId="54E5CE78" w14:textId="77777777" w:rsidR="006B7E85" w:rsidRPr="006B7E85" w:rsidRDefault="006B7E85" w:rsidP="00621F7F">
            <w:pPr>
              <w:spacing w:line="288" w:lineRule="auto"/>
              <w:rPr>
                <w:rFonts w:cs="Times New Roman"/>
              </w:rPr>
            </w:pPr>
          </w:p>
        </w:tc>
        <w:tc>
          <w:tcPr>
            <w:tcW w:w="809" w:type="pct"/>
            <w:tcBorders>
              <w:top w:val="single" w:sz="4" w:space="0" w:color="auto"/>
              <w:left w:val="nil"/>
              <w:bottom w:val="single" w:sz="4" w:space="0" w:color="auto"/>
              <w:right w:val="nil"/>
            </w:tcBorders>
            <w:vAlign w:val="center"/>
            <w:hideMark/>
          </w:tcPr>
          <w:p w14:paraId="0F2EB4BA" w14:textId="77777777" w:rsidR="006B7E85" w:rsidRPr="006B7E85" w:rsidRDefault="006B7E85" w:rsidP="00621F7F">
            <w:pPr>
              <w:spacing w:line="288" w:lineRule="auto"/>
              <w:jc w:val="center"/>
              <w:rPr>
                <w:rFonts w:cs="Times New Roman"/>
              </w:rPr>
            </w:pPr>
            <w:r w:rsidRPr="006B7E85">
              <w:rPr>
                <w:rFonts w:cs="Times New Roman"/>
              </w:rPr>
              <w:t>(a)</w:t>
            </w:r>
          </w:p>
        </w:tc>
        <w:tc>
          <w:tcPr>
            <w:tcW w:w="810" w:type="pct"/>
            <w:tcBorders>
              <w:top w:val="single" w:sz="4" w:space="0" w:color="auto"/>
              <w:left w:val="nil"/>
              <w:bottom w:val="single" w:sz="4" w:space="0" w:color="auto"/>
              <w:right w:val="nil"/>
            </w:tcBorders>
            <w:vAlign w:val="center"/>
            <w:hideMark/>
          </w:tcPr>
          <w:p w14:paraId="0DD802F7" w14:textId="77777777" w:rsidR="006B7E85" w:rsidRPr="006B7E85" w:rsidRDefault="006B7E85" w:rsidP="00621F7F">
            <w:pPr>
              <w:spacing w:line="288" w:lineRule="auto"/>
              <w:jc w:val="center"/>
              <w:rPr>
                <w:rFonts w:cs="Times New Roman"/>
              </w:rPr>
            </w:pPr>
            <w:r w:rsidRPr="006B7E85">
              <w:rPr>
                <w:rFonts w:cs="Times New Roman"/>
              </w:rPr>
              <w:t>(b)</w:t>
            </w:r>
          </w:p>
        </w:tc>
        <w:tc>
          <w:tcPr>
            <w:tcW w:w="186" w:type="pct"/>
            <w:tcBorders>
              <w:top w:val="single" w:sz="4" w:space="0" w:color="auto"/>
              <w:left w:val="nil"/>
              <w:bottom w:val="single" w:sz="4" w:space="0" w:color="auto"/>
              <w:right w:val="nil"/>
            </w:tcBorders>
            <w:vAlign w:val="center"/>
          </w:tcPr>
          <w:p w14:paraId="32F66478" w14:textId="77777777" w:rsidR="006B7E85" w:rsidRPr="006B7E85" w:rsidRDefault="006B7E85" w:rsidP="00621F7F">
            <w:pPr>
              <w:spacing w:line="288" w:lineRule="auto"/>
              <w:jc w:val="center"/>
              <w:rPr>
                <w:rFonts w:cs="Times New Roman"/>
              </w:rPr>
            </w:pPr>
          </w:p>
        </w:tc>
        <w:tc>
          <w:tcPr>
            <w:tcW w:w="865" w:type="pct"/>
            <w:tcBorders>
              <w:top w:val="single" w:sz="4" w:space="0" w:color="auto"/>
              <w:left w:val="nil"/>
              <w:bottom w:val="single" w:sz="4" w:space="0" w:color="auto"/>
              <w:right w:val="nil"/>
            </w:tcBorders>
            <w:vAlign w:val="center"/>
            <w:hideMark/>
          </w:tcPr>
          <w:p w14:paraId="317925EA" w14:textId="77777777" w:rsidR="006B7E85" w:rsidRPr="006B7E85" w:rsidRDefault="006B7E85" w:rsidP="00621F7F">
            <w:pPr>
              <w:spacing w:line="288" w:lineRule="auto"/>
              <w:jc w:val="center"/>
              <w:rPr>
                <w:rFonts w:cs="Times New Roman"/>
              </w:rPr>
            </w:pPr>
            <w:r w:rsidRPr="006B7E85">
              <w:rPr>
                <w:rFonts w:cs="Times New Roman"/>
              </w:rPr>
              <w:t>(c)</w:t>
            </w:r>
          </w:p>
        </w:tc>
        <w:tc>
          <w:tcPr>
            <w:tcW w:w="866" w:type="pct"/>
            <w:tcBorders>
              <w:top w:val="single" w:sz="4" w:space="0" w:color="auto"/>
              <w:left w:val="nil"/>
              <w:bottom w:val="single" w:sz="4" w:space="0" w:color="auto"/>
              <w:right w:val="nil"/>
            </w:tcBorders>
            <w:vAlign w:val="center"/>
            <w:hideMark/>
          </w:tcPr>
          <w:p w14:paraId="0FB03F14" w14:textId="77777777" w:rsidR="006B7E85" w:rsidRPr="006B7E85" w:rsidRDefault="006B7E85" w:rsidP="00621F7F">
            <w:pPr>
              <w:spacing w:line="288" w:lineRule="auto"/>
              <w:jc w:val="center"/>
              <w:rPr>
                <w:rFonts w:cs="Times New Roman"/>
              </w:rPr>
            </w:pPr>
            <w:r w:rsidRPr="006B7E85">
              <w:rPr>
                <w:rFonts w:cs="Times New Roman"/>
              </w:rPr>
              <w:t>(d)</w:t>
            </w:r>
          </w:p>
        </w:tc>
      </w:tr>
      <w:tr w:rsidR="006B7E85" w14:paraId="0BF23071" w14:textId="77777777" w:rsidTr="00621F7F">
        <w:trPr>
          <w:jc w:val="center"/>
        </w:trPr>
        <w:tc>
          <w:tcPr>
            <w:tcW w:w="1464" w:type="pct"/>
            <w:vMerge w:val="restart"/>
            <w:tcBorders>
              <w:top w:val="nil"/>
              <w:left w:val="nil"/>
              <w:bottom w:val="nil"/>
              <w:right w:val="nil"/>
            </w:tcBorders>
            <w:vAlign w:val="center"/>
            <w:hideMark/>
          </w:tcPr>
          <w:p w14:paraId="3564093D" w14:textId="77777777" w:rsidR="006B7E85" w:rsidRPr="006B7E85" w:rsidRDefault="006B7E85" w:rsidP="00621F7F">
            <w:pPr>
              <w:spacing w:line="288" w:lineRule="auto"/>
              <w:rPr>
                <w:rFonts w:cs="Times New Roman"/>
                <w:i/>
              </w:rPr>
            </w:pPr>
            <m:oMathPara>
              <m:oMathParaPr>
                <m:jc m:val="left"/>
              </m:oMathParaPr>
              <m:oMath>
                <m:r>
                  <w:rPr>
                    <w:rFonts w:ascii="Cambria Math" w:hAnsi="Cambria Math" w:cs="Times New Roman"/>
                  </w:rPr>
                  <m:t>ITAR</m:t>
                </m:r>
              </m:oMath>
            </m:oMathPara>
          </w:p>
        </w:tc>
        <w:tc>
          <w:tcPr>
            <w:tcW w:w="809" w:type="pct"/>
            <w:tcBorders>
              <w:top w:val="nil"/>
              <w:left w:val="nil"/>
              <w:bottom w:val="nil"/>
              <w:right w:val="nil"/>
            </w:tcBorders>
          </w:tcPr>
          <w:p w14:paraId="59C3410D" w14:textId="77777777" w:rsidR="006B7E85" w:rsidRPr="006B7E85" w:rsidRDefault="006B7E85" w:rsidP="00621F7F">
            <w:pPr>
              <w:autoSpaceDE w:val="0"/>
              <w:autoSpaceDN w:val="0"/>
              <w:adjustRightInd w:val="0"/>
              <w:spacing w:line="288" w:lineRule="auto"/>
              <w:jc w:val="center"/>
              <w:rPr>
                <w:rFonts w:cs="Times New Roman"/>
                <w:kern w:val="0"/>
              </w:rPr>
            </w:pPr>
          </w:p>
        </w:tc>
        <w:tc>
          <w:tcPr>
            <w:tcW w:w="810" w:type="pct"/>
            <w:tcBorders>
              <w:top w:val="nil"/>
              <w:left w:val="nil"/>
              <w:bottom w:val="nil"/>
              <w:right w:val="nil"/>
            </w:tcBorders>
          </w:tcPr>
          <w:p w14:paraId="32A36C09"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-0.002</w:t>
            </w:r>
          </w:p>
        </w:tc>
        <w:tc>
          <w:tcPr>
            <w:tcW w:w="186" w:type="pct"/>
            <w:tcBorders>
              <w:top w:val="nil"/>
              <w:left w:val="nil"/>
              <w:bottom w:val="nil"/>
              <w:right w:val="nil"/>
            </w:tcBorders>
            <w:vAlign w:val="center"/>
          </w:tcPr>
          <w:p w14:paraId="427466B7" w14:textId="77777777" w:rsidR="006B7E85" w:rsidRPr="006B7E85" w:rsidRDefault="006B7E85" w:rsidP="00621F7F">
            <w:pPr>
              <w:spacing w:line="288" w:lineRule="auto"/>
              <w:jc w:val="center"/>
              <w:rPr>
                <w:rFonts w:cs="Times New Roman"/>
              </w:rPr>
            </w:pPr>
          </w:p>
        </w:tc>
        <w:tc>
          <w:tcPr>
            <w:tcW w:w="865" w:type="pct"/>
            <w:tcBorders>
              <w:top w:val="nil"/>
              <w:left w:val="nil"/>
              <w:bottom w:val="nil"/>
              <w:right w:val="nil"/>
            </w:tcBorders>
          </w:tcPr>
          <w:p w14:paraId="06956555" w14:textId="77777777" w:rsidR="006B7E85" w:rsidRPr="006B7E85" w:rsidRDefault="006B7E85" w:rsidP="00621F7F">
            <w:pPr>
              <w:autoSpaceDE w:val="0"/>
              <w:autoSpaceDN w:val="0"/>
              <w:adjustRightInd w:val="0"/>
              <w:spacing w:line="288" w:lineRule="auto"/>
              <w:jc w:val="center"/>
              <w:rPr>
                <w:rFonts w:cs="Times New Roman"/>
                <w:kern w:val="0"/>
              </w:rPr>
            </w:pPr>
          </w:p>
        </w:tc>
        <w:tc>
          <w:tcPr>
            <w:tcW w:w="866" w:type="pct"/>
            <w:tcBorders>
              <w:top w:val="nil"/>
              <w:left w:val="nil"/>
              <w:bottom w:val="nil"/>
              <w:right w:val="nil"/>
            </w:tcBorders>
          </w:tcPr>
          <w:p w14:paraId="2C5D221B"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-0.058***</w:t>
            </w:r>
          </w:p>
        </w:tc>
      </w:tr>
      <w:tr w:rsidR="006B7E85" w14:paraId="7A086080" w14:textId="77777777" w:rsidTr="00621F7F">
        <w:trPr>
          <w:jc w:val="center"/>
        </w:trPr>
        <w:tc>
          <w:tcPr>
            <w:tcW w:w="1464" w:type="pct"/>
            <w:vMerge/>
            <w:tcBorders>
              <w:top w:val="nil"/>
              <w:left w:val="nil"/>
              <w:bottom w:val="nil"/>
              <w:right w:val="nil"/>
            </w:tcBorders>
            <w:vAlign w:val="center"/>
            <w:hideMark/>
          </w:tcPr>
          <w:p w14:paraId="65390F3A" w14:textId="77777777" w:rsidR="006B7E85" w:rsidRPr="006B7E85" w:rsidRDefault="006B7E85" w:rsidP="00621F7F">
            <w:pPr>
              <w:spacing w:line="288" w:lineRule="auto"/>
              <w:rPr>
                <w:rFonts w:cs="Times New Roman"/>
                <w:i/>
              </w:rPr>
            </w:pPr>
          </w:p>
        </w:tc>
        <w:tc>
          <w:tcPr>
            <w:tcW w:w="809" w:type="pct"/>
            <w:tcBorders>
              <w:top w:val="nil"/>
              <w:left w:val="nil"/>
              <w:bottom w:val="nil"/>
              <w:right w:val="nil"/>
            </w:tcBorders>
          </w:tcPr>
          <w:p w14:paraId="590A1C67" w14:textId="77777777" w:rsidR="006B7E85" w:rsidRPr="006B7E85" w:rsidRDefault="006B7E85" w:rsidP="00621F7F">
            <w:pPr>
              <w:autoSpaceDE w:val="0"/>
              <w:autoSpaceDN w:val="0"/>
              <w:adjustRightInd w:val="0"/>
              <w:spacing w:line="288" w:lineRule="auto"/>
              <w:jc w:val="center"/>
              <w:rPr>
                <w:rFonts w:cs="Times New Roman"/>
                <w:kern w:val="0"/>
              </w:rPr>
            </w:pPr>
          </w:p>
        </w:tc>
        <w:tc>
          <w:tcPr>
            <w:tcW w:w="810" w:type="pct"/>
            <w:tcBorders>
              <w:top w:val="nil"/>
              <w:left w:val="nil"/>
              <w:bottom w:val="nil"/>
              <w:right w:val="nil"/>
            </w:tcBorders>
          </w:tcPr>
          <w:p w14:paraId="73F090AE"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(0.004)</w:t>
            </w:r>
          </w:p>
        </w:tc>
        <w:tc>
          <w:tcPr>
            <w:tcW w:w="186" w:type="pct"/>
            <w:tcBorders>
              <w:top w:val="nil"/>
              <w:left w:val="nil"/>
              <w:bottom w:val="nil"/>
              <w:right w:val="nil"/>
            </w:tcBorders>
            <w:vAlign w:val="center"/>
          </w:tcPr>
          <w:p w14:paraId="6EEB4750" w14:textId="77777777" w:rsidR="006B7E85" w:rsidRPr="006B7E85" w:rsidRDefault="006B7E85" w:rsidP="00621F7F">
            <w:pPr>
              <w:spacing w:line="288" w:lineRule="auto"/>
              <w:jc w:val="center"/>
              <w:rPr>
                <w:rFonts w:cs="Times New Roman"/>
              </w:rPr>
            </w:pPr>
          </w:p>
        </w:tc>
        <w:tc>
          <w:tcPr>
            <w:tcW w:w="865" w:type="pct"/>
            <w:tcBorders>
              <w:top w:val="nil"/>
              <w:left w:val="nil"/>
              <w:bottom w:val="nil"/>
              <w:right w:val="nil"/>
            </w:tcBorders>
          </w:tcPr>
          <w:p w14:paraId="531BBBAD" w14:textId="77777777" w:rsidR="006B7E85" w:rsidRPr="006B7E85" w:rsidRDefault="006B7E85" w:rsidP="00621F7F">
            <w:pPr>
              <w:autoSpaceDE w:val="0"/>
              <w:autoSpaceDN w:val="0"/>
              <w:adjustRightInd w:val="0"/>
              <w:spacing w:line="288" w:lineRule="auto"/>
              <w:jc w:val="center"/>
              <w:rPr>
                <w:rFonts w:cs="Times New Roman"/>
                <w:kern w:val="0"/>
              </w:rPr>
            </w:pPr>
          </w:p>
        </w:tc>
        <w:tc>
          <w:tcPr>
            <w:tcW w:w="866" w:type="pct"/>
            <w:tcBorders>
              <w:top w:val="nil"/>
              <w:left w:val="nil"/>
              <w:bottom w:val="nil"/>
              <w:right w:val="nil"/>
            </w:tcBorders>
          </w:tcPr>
          <w:p w14:paraId="69FBC02D"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(0.013)</w:t>
            </w:r>
          </w:p>
        </w:tc>
      </w:tr>
      <w:tr w:rsidR="006B7E85" w14:paraId="0C0876B8" w14:textId="77777777" w:rsidTr="00621F7F">
        <w:trPr>
          <w:jc w:val="center"/>
        </w:trPr>
        <w:tc>
          <w:tcPr>
            <w:tcW w:w="1464" w:type="pct"/>
            <w:vMerge w:val="restart"/>
            <w:tcBorders>
              <w:top w:val="nil"/>
              <w:left w:val="nil"/>
              <w:bottom w:val="nil"/>
              <w:right w:val="nil"/>
            </w:tcBorders>
            <w:vAlign w:val="center"/>
            <w:hideMark/>
          </w:tcPr>
          <w:p w14:paraId="2E6B0CC1" w14:textId="77777777" w:rsidR="006B7E85" w:rsidRPr="006B7E85" w:rsidRDefault="006B7E85" w:rsidP="00621F7F">
            <w:pPr>
              <w:spacing w:line="288" w:lineRule="auto"/>
              <w:rPr>
                <w:rFonts w:cs="Times New Roman"/>
              </w:rPr>
            </w:pPr>
            <m:oMathPara>
              <m:oMathParaPr>
                <m:jc m:val="left"/>
              </m:oMathParaPr>
              <m:oMath>
                <m:r>
                  <w:rPr>
                    <w:rFonts w:ascii="Cambria Math" w:hAnsi="Cambria Math" w:cs="Times New Roman"/>
                  </w:rPr>
                  <m:t>ITAR×Post200</m:t>
                </m:r>
                <m:r>
                  <m:rPr>
                    <m:sty m:val="p"/>
                  </m:rPr>
                  <w:rPr>
                    <w:rFonts w:ascii="Cambria Math" w:hAnsi="Cambria Math" w:cs="Times New Roman"/>
                  </w:rPr>
                  <m:t>5</m:t>
                </m:r>
              </m:oMath>
            </m:oMathPara>
          </w:p>
        </w:tc>
        <w:tc>
          <w:tcPr>
            <w:tcW w:w="809" w:type="pct"/>
            <w:tcBorders>
              <w:top w:val="nil"/>
              <w:left w:val="nil"/>
              <w:bottom w:val="nil"/>
              <w:right w:val="nil"/>
            </w:tcBorders>
          </w:tcPr>
          <w:p w14:paraId="5BD52480" w14:textId="77777777" w:rsidR="006B7E85" w:rsidRPr="006B7E85" w:rsidRDefault="006B7E85" w:rsidP="00621F7F">
            <w:pPr>
              <w:autoSpaceDE w:val="0"/>
              <w:autoSpaceDN w:val="0"/>
              <w:adjustRightInd w:val="0"/>
              <w:spacing w:line="288" w:lineRule="auto"/>
              <w:jc w:val="center"/>
              <w:rPr>
                <w:rFonts w:cs="Times New Roman"/>
                <w:kern w:val="0"/>
              </w:rPr>
            </w:pPr>
          </w:p>
        </w:tc>
        <w:tc>
          <w:tcPr>
            <w:tcW w:w="810" w:type="pct"/>
            <w:tcBorders>
              <w:top w:val="nil"/>
              <w:left w:val="nil"/>
              <w:bottom w:val="nil"/>
              <w:right w:val="nil"/>
            </w:tcBorders>
          </w:tcPr>
          <w:p w14:paraId="1AE61AEB"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-0.004</w:t>
            </w:r>
          </w:p>
        </w:tc>
        <w:tc>
          <w:tcPr>
            <w:tcW w:w="186" w:type="pct"/>
            <w:tcBorders>
              <w:top w:val="nil"/>
              <w:left w:val="nil"/>
              <w:bottom w:val="nil"/>
              <w:right w:val="nil"/>
            </w:tcBorders>
            <w:vAlign w:val="center"/>
          </w:tcPr>
          <w:p w14:paraId="08A369BD" w14:textId="77777777" w:rsidR="006B7E85" w:rsidRPr="006B7E85" w:rsidRDefault="006B7E85" w:rsidP="00621F7F">
            <w:pPr>
              <w:spacing w:line="288" w:lineRule="auto"/>
              <w:jc w:val="center"/>
              <w:rPr>
                <w:rFonts w:cs="Times New Roman"/>
              </w:rPr>
            </w:pPr>
          </w:p>
        </w:tc>
        <w:tc>
          <w:tcPr>
            <w:tcW w:w="865" w:type="pct"/>
            <w:tcBorders>
              <w:top w:val="nil"/>
              <w:left w:val="nil"/>
              <w:bottom w:val="nil"/>
              <w:right w:val="nil"/>
            </w:tcBorders>
          </w:tcPr>
          <w:p w14:paraId="001C2C44" w14:textId="77777777" w:rsidR="006B7E85" w:rsidRPr="006B7E85" w:rsidRDefault="006B7E85" w:rsidP="00621F7F">
            <w:pPr>
              <w:autoSpaceDE w:val="0"/>
              <w:autoSpaceDN w:val="0"/>
              <w:adjustRightInd w:val="0"/>
              <w:spacing w:line="288" w:lineRule="auto"/>
              <w:jc w:val="center"/>
              <w:rPr>
                <w:rFonts w:cs="Times New Roman"/>
                <w:kern w:val="0"/>
              </w:rPr>
            </w:pPr>
          </w:p>
        </w:tc>
        <w:tc>
          <w:tcPr>
            <w:tcW w:w="866" w:type="pct"/>
            <w:tcBorders>
              <w:top w:val="nil"/>
              <w:left w:val="nil"/>
              <w:bottom w:val="nil"/>
              <w:right w:val="nil"/>
            </w:tcBorders>
          </w:tcPr>
          <w:p w14:paraId="53DACD72"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-0.005</w:t>
            </w:r>
          </w:p>
        </w:tc>
      </w:tr>
      <w:tr w:rsidR="006B7E85" w14:paraId="5EAE458D" w14:textId="77777777" w:rsidTr="00621F7F">
        <w:trPr>
          <w:jc w:val="center"/>
        </w:trPr>
        <w:tc>
          <w:tcPr>
            <w:tcW w:w="1464" w:type="pct"/>
            <w:vMerge/>
            <w:tcBorders>
              <w:top w:val="nil"/>
              <w:left w:val="nil"/>
              <w:bottom w:val="nil"/>
              <w:right w:val="nil"/>
            </w:tcBorders>
            <w:vAlign w:val="center"/>
            <w:hideMark/>
          </w:tcPr>
          <w:p w14:paraId="3BBF2CB6" w14:textId="77777777" w:rsidR="006B7E85" w:rsidRPr="006B7E85" w:rsidRDefault="006B7E85" w:rsidP="00621F7F">
            <w:pPr>
              <w:spacing w:line="288" w:lineRule="auto"/>
              <w:rPr>
                <w:rFonts w:cs="Times New Roman"/>
              </w:rPr>
            </w:pPr>
          </w:p>
        </w:tc>
        <w:tc>
          <w:tcPr>
            <w:tcW w:w="809" w:type="pct"/>
            <w:tcBorders>
              <w:top w:val="nil"/>
              <w:left w:val="nil"/>
              <w:bottom w:val="nil"/>
              <w:right w:val="nil"/>
            </w:tcBorders>
          </w:tcPr>
          <w:p w14:paraId="302320FA" w14:textId="77777777" w:rsidR="006B7E85" w:rsidRPr="006B7E85" w:rsidRDefault="006B7E85" w:rsidP="00621F7F">
            <w:pPr>
              <w:autoSpaceDE w:val="0"/>
              <w:autoSpaceDN w:val="0"/>
              <w:adjustRightInd w:val="0"/>
              <w:spacing w:line="288" w:lineRule="auto"/>
              <w:jc w:val="center"/>
              <w:rPr>
                <w:rFonts w:cs="Times New Roman"/>
                <w:kern w:val="0"/>
              </w:rPr>
            </w:pPr>
          </w:p>
        </w:tc>
        <w:tc>
          <w:tcPr>
            <w:tcW w:w="810" w:type="pct"/>
            <w:tcBorders>
              <w:top w:val="nil"/>
              <w:left w:val="nil"/>
              <w:bottom w:val="nil"/>
              <w:right w:val="nil"/>
            </w:tcBorders>
          </w:tcPr>
          <w:p w14:paraId="4EB4EF03"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(0.004)</w:t>
            </w:r>
          </w:p>
        </w:tc>
        <w:tc>
          <w:tcPr>
            <w:tcW w:w="186" w:type="pct"/>
            <w:tcBorders>
              <w:top w:val="nil"/>
              <w:left w:val="nil"/>
              <w:bottom w:val="nil"/>
              <w:right w:val="nil"/>
            </w:tcBorders>
            <w:vAlign w:val="center"/>
          </w:tcPr>
          <w:p w14:paraId="0E4217EA" w14:textId="77777777" w:rsidR="006B7E85" w:rsidRPr="006B7E85" w:rsidRDefault="006B7E85" w:rsidP="00621F7F">
            <w:pPr>
              <w:spacing w:line="288" w:lineRule="auto"/>
              <w:jc w:val="center"/>
              <w:rPr>
                <w:rFonts w:cs="Times New Roman"/>
              </w:rPr>
            </w:pPr>
          </w:p>
        </w:tc>
        <w:tc>
          <w:tcPr>
            <w:tcW w:w="865" w:type="pct"/>
            <w:tcBorders>
              <w:top w:val="nil"/>
              <w:left w:val="nil"/>
              <w:bottom w:val="nil"/>
              <w:right w:val="nil"/>
            </w:tcBorders>
          </w:tcPr>
          <w:p w14:paraId="189C2CF9" w14:textId="77777777" w:rsidR="006B7E85" w:rsidRPr="006B7E85" w:rsidRDefault="006B7E85" w:rsidP="00621F7F">
            <w:pPr>
              <w:autoSpaceDE w:val="0"/>
              <w:autoSpaceDN w:val="0"/>
              <w:adjustRightInd w:val="0"/>
              <w:spacing w:line="288" w:lineRule="auto"/>
              <w:jc w:val="center"/>
              <w:rPr>
                <w:rFonts w:cs="Times New Roman"/>
                <w:kern w:val="0"/>
              </w:rPr>
            </w:pPr>
          </w:p>
        </w:tc>
        <w:tc>
          <w:tcPr>
            <w:tcW w:w="866" w:type="pct"/>
            <w:tcBorders>
              <w:top w:val="nil"/>
              <w:left w:val="nil"/>
              <w:bottom w:val="nil"/>
              <w:right w:val="nil"/>
            </w:tcBorders>
          </w:tcPr>
          <w:p w14:paraId="3A761271"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(0.013)</w:t>
            </w:r>
          </w:p>
        </w:tc>
      </w:tr>
      <w:tr w:rsidR="006B7E85" w14:paraId="3583BA47" w14:textId="77777777" w:rsidTr="00621F7F">
        <w:trPr>
          <w:jc w:val="center"/>
        </w:trPr>
        <w:tc>
          <w:tcPr>
            <w:tcW w:w="1464" w:type="pct"/>
            <w:vMerge w:val="restart"/>
            <w:tcBorders>
              <w:top w:val="nil"/>
              <w:left w:val="nil"/>
              <w:bottom w:val="nil"/>
              <w:right w:val="nil"/>
            </w:tcBorders>
            <w:vAlign w:val="center"/>
          </w:tcPr>
          <w:p w14:paraId="5EAF1D85" w14:textId="77777777" w:rsidR="006B7E85" w:rsidRPr="006B7E85" w:rsidRDefault="006B7E85" w:rsidP="00621F7F">
            <w:pPr>
              <w:autoSpaceDE w:val="0"/>
              <w:autoSpaceDN w:val="0"/>
              <w:adjustRightInd w:val="0"/>
              <w:snapToGrid w:val="0"/>
              <w:spacing w:line="288" w:lineRule="auto"/>
              <w:rPr>
                <w:rFonts w:eastAsia="SimSun" w:cs="Times New Roman"/>
                <w:i/>
                <w:kern w:val="0"/>
              </w:rPr>
            </w:pPr>
            <m:oMathPara>
              <m:oMathParaPr>
                <m:jc m:val="left"/>
              </m:oMathParaPr>
              <m:oMath>
                <m:r>
                  <w:rPr>
                    <w:rFonts w:ascii="Cambria Math" w:eastAsia="SimSun" w:hAnsi="Cambria Math" w:cs="Times New Roman"/>
                    <w:kern w:val="0"/>
                  </w:rPr>
                  <m:t>Quintile1</m:t>
                </m:r>
              </m:oMath>
            </m:oMathPara>
          </w:p>
        </w:tc>
        <w:tc>
          <w:tcPr>
            <w:tcW w:w="809" w:type="pct"/>
            <w:tcBorders>
              <w:top w:val="nil"/>
              <w:left w:val="nil"/>
              <w:bottom w:val="nil"/>
              <w:right w:val="nil"/>
            </w:tcBorders>
          </w:tcPr>
          <w:p w14:paraId="7F0C5559"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-0.016***</w:t>
            </w:r>
          </w:p>
        </w:tc>
        <w:tc>
          <w:tcPr>
            <w:tcW w:w="810" w:type="pct"/>
            <w:tcBorders>
              <w:top w:val="nil"/>
              <w:left w:val="nil"/>
              <w:bottom w:val="nil"/>
              <w:right w:val="nil"/>
            </w:tcBorders>
          </w:tcPr>
          <w:p w14:paraId="173335F7"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-0.013***</w:t>
            </w:r>
          </w:p>
        </w:tc>
        <w:tc>
          <w:tcPr>
            <w:tcW w:w="186" w:type="pct"/>
            <w:tcBorders>
              <w:top w:val="nil"/>
              <w:left w:val="nil"/>
              <w:bottom w:val="nil"/>
              <w:right w:val="nil"/>
            </w:tcBorders>
            <w:vAlign w:val="center"/>
          </w:tcPr>
          <w:p w14:paraId="22A9F74F" w14:textId="77777777" w:rsidR="006B7E85" w:rsidRPr="006B7E85" w:rsidRDefault="006B7E85" w:rsidP="00621F7F">
            <w:pPr>
              <w:spacing w:line="288" w:lineRule="auto"/>
              <w:jc w:val="center"/>
              <w:rPr>
                <w:rFonts w:cs="Times New Roman"/>
              </w:rPr>
            </w:pPr>
          </w:p>
        </w:tc>
        <w:tc>
          <w:tcPr>
            <w:tcW w:w="865" w:type="pct"/>
            <w:tcBorders>
              <w:top w:val="nil"/>
              <w:left w:val="nil"/>
              <w:bottom w:val="nil"/>
              <w:right w:val="nil"/>
            </w:tcBorders>
          </w:tcPr>
          <w:p w14:paraId="6D815C7A"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-0.010***</w:t>
            </w:r>
          </w:p>
        </w:tc>
        <w:tc>
          <w:tcPr>
            <w:tcW w:w="866" w:type="pct"/>
            <w:tcBorders>
              <w:top w:val="nil"/>
              <w:left w:val="nil"/>
              <w:bottom w:val="nil"/>
              <w:right w:val="nil"/>
            </w:tcBorders>
          </w:tcPr>
          <w:p w14:paraId="16C598CD"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-0.000</w:t>
            </w:r>
          </w:p>
        </w:tc>
      </w:tr>
      <w:tr w:rsidR="006B7E85" w14:paraId="28AC88E8" w14:textId="77777777" w:rsidTr="00621F7F">
        <w:trPr>
          <w:jc w:val="center"/>
        </w:trPr>
        <w:tc>
          <w:tcPr>
            <w:tcW w:w="1464" w:type="pct"/>
            <w:vMerge/>
            <w:tcBorders>
              <w:top w:val="nil"/>
              <w:left w:val="nil"/>
              <w:bottom w:val="nil"/>
              <w:right w:val="nil"/>
            </w:tcBorders>
            <w:vAlign w:val="center"/>
          </w:tcPr>
          <w:p w14:paraId="198E0C6A" w14:textId="77777777" w:rsidR="006B7E85" w:rsidRPr="006B7E85" w:rsidRDefault="006B7E85" w:rsidP="00621F7F">
            <w:pPr>
              <w:spacing w:line="288" w:lineRule="auto"/>
              <w:rPr>
                <w:rFonts w:eastAsia="SimSun" w:cs="Times New Roman"/>
                <w:i/>
                <w:kern w:val="0"/>
              </w:rPr>
            </w:pPr>
          </w:p>
        </w:tc>
        <w:tc>
          <w:tcPr>
            <w:tcW w:w="809" w:type="pct"/>
            <w:tcBorders>
              <w:top w:val="nil"/>
              <w:left w:val="nil"/>
              <w:bottom w:val="nil"/>
              <w:right w:val="nil"/>
            </w:tcBorders>
          </w:tcPr>
          <w:p w14:paraId="797EF115"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(0.003)</w:t>
            </w:r>
          </w:p>
        </w:tc>
        <w:tc>
          <w:tcPr>
            <w:tcW w:w="810" w:type="pct"/>
            <w:tcBorders>
              <w:top w:val="nil"/>
              <w:left w:val="nil"/>
              <w:bottom w:val="nil"/>
              <w:right w:val="nil"/>
            </w:tcBorders>
          </w:tcPr>
          <w:p w14:paraId="15F3A3C6"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(0.004)</w:t>
            </w:r>
          </w:p>
        </w:tc>
        <w:tc>
          <w:tcPr>
            <w:tcW w:w="186" w:type="pct"/>
            <w:tcBorders>
              <w:top w:val="nil"/>
              <w:left w:val="nil"/>
              <w:bottom w:val="nil"/>
              <w:right w:val="nil"/>
            </w:tcBorders>
            <w:vAlign w:val="center"/>
          </w:tcPr>
          <w:p w14:paraId="3EDEA132" w14:textId="77777777" w:rsidR="006B7E85" w:rsidRPr="006B7E85" w:rsidRDefault="006B7E85" w:rsidP="00621F7F">
            <w:pPr>
              <w:spacing w:line="288" w:lineRule="auto"/>
              <w:jc w:val="center"/>
              <w:rPr>
                <w:rFonts w:cs="Times New Roman"/>
              </w:rPr>
            </w:pPr>
          </w:p>
        </w:tc>
        <w:tc>
          <w:tcPr>
            <w:tcW w:w="865" w:type="pct"/>
            <w:tcBorders>
              <w:top w:val="nil"/>
              <w:left w:val="nil"/>
              <w:bottom w:val="nil"/>
              <w:right w:val="nil"/>
            </w:tcBorders>
          </w:tcPr>
          <w:p w14:paraId="7DDAD2D4"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(0.003)</w:t>
            </w:r>
          </w:p>
        </w:tc>
        <w:tc>
          <w:tcPr>
            <w:tcW w:w="866" w:type="pct"/>
            <w:tcBorders>
              <w:top w:val="nil"/>
              <w:left w:val="nil"/>
              <w:bottom w:val="nil"/>
              <w:right w:val="nil"/>
            </w:tcBorders>
          </w:tcPr>
          <w:p w14:paraId="4ED6FCC9"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(0.004)</w:t>
            </w:r>
          </w:p>
        </w:tc>
      </w:tr>
      <w:tr w:rsidR="006B7E85" w14:paraId="4F931C73" w14:textId="77777777" w:rsidTr="00621F7F">
        <w:trPr>
          <w:jc w:val="center"/>
        </w:trPr>
        <w:tc>
          <w:tcPr>
            <w:tcW w:w="1464" w:type="pct"/>
            <w:vMerge w:val="restart"/>
            <w:tcBorders>
              <w:top w:val="nil"/>
              <w:left w:val="nil"/>
              <w:bottom w:val="nil"/>
              <w:right w:val="nil"/>
            </w:tcBorders>
            <w:vAlign w:val="center"/>
          </w:tcPr>
          <w:p w14:paraId="7E0CF69B" w14:textId="77777777" w:rsidR="006B7E85" w:rsidRPr="006B7E85" w:rsidRDefault="006B7E85" w:rsidP="00621F7F">
            <w:pPr>
              <w:autoSpaceDE w:val="0"/>
              <w:autoSpaceDN w:val="0"/>
              <w:adjustRightInd w:val="0"/>
              <w:snapToGrid w:val="0"/>
              <w:spacing w:line="288" w:lineRule="auto"/>
              <w:rPr>
                <w:rFonts w:eastAsia="SimSun" w:cs="Times New Roman"/>
                <w:kern w:val="0"/>
              </w:rPr>
            </w:pPr>
            <m:oMathPara>
              <m:oMathParaPr>
                <m:jc m:val="left"/>
              </m:oMathParaPr>
              <m:oMath>
                <m:r>
                  <w:rPr>
                    <w:rFonts w:ascii="Cambria Math" w:eastAsia="SimSun" w:hAnsi="Cambria Math" w:cs="Times New Roman"/>
                    <w:kern w:val="0"/>
                  </w:rPr>
                  <m:t>Quintile2</m:t>
                </m:r>
              </m:oMath>
            </m:oMathPara>
          </w:p>
        </w:tc>
        <w:tc>
          <w:tcPr>
            <w:tcW w:w="809" w:type="pct"/>
            <w:tcBorders>
              <w:top w:val="nil"/>
              <w:left w:val="nil"/>
              <w:bottom w:val="nil"/>
              <w:right w:val="nil"/>
            </w:tcBorders>
          </w:tcPr>
          <w:p w14:paraId="525D9FB4"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-0.007**</w:t>
            </w:r>
          </w:p>
        </w:tc>
        <w:tc>
          <w:tcPr>
            <w:tcW w:w="810" w:type="pct"/>
            <w:tcBorders>
              <w:top w:val="nil"/>
              <w:left w:val="nil"/>
              <w:bottom w:val="nil"/>
              <w:right w:val="nil"/>
            </w:tcBorders>
          </w:tcPr>
          <w:p w14:paraId="6CC49EEB"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-0.006*</w:t>
            </w:r>
          </w:p>
        </w:tc>
        <w:tc>
          <w:tcPr>
            <w:tcW w:w="186" w:type="pct"/>
            <w:tcBorders>
              <w:top w:val="nil"/>
              <w:left w:val="nil"/>
              <w:bottom w:val="nil"/>
              <w:right w:val="nil"/>
            </w:tcBorders>
            <w:vAlign w:val="center"/>
          </w:tcPr>
          <w:p w14:paraId="4E11981A" w14:textId="77777777" w:rsidR="006B7E85" w:rsidRPr="006B7E85" w:rsidRDefault="006B7E85" w:rsidP="00621F7F">
            <w:pPr>
              <w:spacing w:line="288" w:lineRule="auto"/>
              <w:jc w:val="center"/>
              <w:rPr>
                <w:rFonts w:cs="Times New Roman"/>
              </w:rPr>
            </w:pPr>
          </w:p>
        </w:tc>
        <w:tc>
          <w:tcPr>
            <w:tcW w:w="865" w:type="pct"/>
            <w:tcBorders>
              <w:top w:val="nil"/>
              <w:left w:val="nil"/>
              <w:bottom w:val="nil"/>
              <w:right w:val="nil"/>
            </w:tcBorders>
          </w:tcPr>
          <w:p w14:paraId="14050BAB"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-0.004</w:t>
            </w:r>
          </w:p>
        </w:tc>
        <w:tc>
          <w:tcPr>
            <w:tcW w:w="866" w:type="pct"/>
            <w:tcBorders>
              <w:top w:val="nil"/>
              <w:left w:val="nil"/>
              <w:bottom w:val="nil"/>
              <w:right w:val="nil"/>
            </w:tcBorders>
          </w:tcPr>
          <w:p w14:paraId="209D5A04"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0.001</w:t>
            </w:r>
          </w:p>
        </w:tc>
      </w:tr>
      <w:tr w:rsidR="006B7E85" w14:paraId="58CAACA1" w14:textId="77777777" w:rsidTr="00621F7F">
        <w:trPr>
          <w:jc w:val="center"/>
        </w:trPr>
        <w:tc>
          <w:tcPr>
            <w:tcW w:w="1464" w:type="pct"/>
            <w:vMerge/>
            <w:tcBorders>
              <w:top w:val="nil"/>
              <w:left w:val="nil"/>
              <w:bottom w:val="nil"/>
              <w:right w:val="nil"/>
            </w:tcBorders>
            <w:vAlign w:val="center"/>
          </w:tcPr>
          <w:p w14:paraId="59B74F2D" w14:textId="77777777" w:rsidR="006B7E85" w:rsidRPr="006B7E85" w:rsidRDefault="006B7E85" w:rsidP="00621F7F">
            <w:pPr>
              <w:spacing w:line="288" w:lineRule="auto"/>
              <w:rPr>
                <w:rFonts w:eastAsia="SimSun" w:cs="Times New Roman"/>
                <w:kern w:val="0"/>
              </w:rPr>
            </w:pPr>
          </w:p>
        </w:tc>
        <w:tc>
          <w:tcPr>
            <w:tcW w:w="809" w:type="pct"/>
            <w:tcBorders>
              <w:top w:val="nil"/>
              <w:left w:val="nil"/>
              <w:bottom w:val="nil"/>
              <w:right w:val="nil"/>
            </w:tcBorders>
          </w:tcPr>
          <w:p w14:paraId="686564A9"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(0.004)</w:t>
            </w:r>
          </w:p>
        </w:tc>
        <w:tc>
          <w:tcPr>
            <w:tcW w:w="810" w:type="pct"/>
            <w:tcBorders>
              <w:top w:val="nil"/>
              <w:left w:val="nil"/>
              <w:bottom w:val="nil"/>
              <w:right w:val="nil"/>
            </w:tcBorders>
          </w:tcPr>
          <w:p w14:paraId="14D39624"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(0.004)</w:t>
            </w:r>
          </w:p>
        </w:tc>
        <w:tc>
          <w:tcPr>
            <w:tcW w:w="186" w:type="pct"/>
            <w:tcBorders>
              <w:top w:val="nil"/>
              <w:left w:val="nil"/>
              <w:bottom w:val="nil"/>
              <w:right w:val="nil"/>
            </w:tcBorders>
            <w:vAlign w:val="center"/>
          </w:tcPr>
          <w:p w14:paraId="1433A864" w14:textId="77777777" w:rsidR="006B7E85" w:rsidRPr="006B7E85" w:rsidRDefault="006B7E85" w:rsidP="00621F7F">
            <w:pPr>
              <w:spacing w:line="288" w:lineRule="auto"/>
              <w:jc w:val="center"/>
              <w:rPr>
                <w:rFonts w:cs="Times New Roman"/>
              </w:rPr>
            </w:pPr>
          </w:p>
        </w:tc>
        <w:tc>
          <w:tcPr>
            <w:tcW w:w="865" w:type="pct"/>
            <w:tcBorders>
              <w:top w:val="nil"/>
              <w:left w:val="nil"/>
              <w:bottom w:val="nil"/>
              <w:right w:val="nil"/>
            </w:tcBorders>
          </w:tcPr>
          <w:p w14:paraId="1CCFB87B"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(0.003)</w:t>
            </w:r>
          </w:p>
        </w:tc>
        <w:tc>
          <w:tcPr>
            <w:tcW w:w="866" w:type="pct"/>
            <w:tcBorders>
              <w:top w:val="nil"/>
              <w:left w:val="nil"/>
              <w:bottom w:val="nil"/>
              <w:right w:val="nil"/>
            </w:tcBorders>
          </w:tcPr>
          <w:p w14:paraId="67E50A57"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(0.004)</w:t>
            </w:r>
          </w:p>
        </w:tc>
      </w:tr>
      <w:tr w:rsidR="006B7E85" w14:paraId="75C1948A" w14:textId="77777777" w:rsidTr="00621F7F">
        <w:trPr>
          <w:trHeight w:val="123"/>
          <w:jc w:val="center"/>
        </w:trPr>
        <w:tc>
          <w:tcPr>
            <w:tcW w:w="1464" w:type="pct"/>
            <w:vMerge w:val="restart"/>
            <w:tcBorders>
              <w:top w:val="nil"/>
              <w:left w:val="nil"/>
              <w:bottom w:val="nil"/>
              <w:right w:val="nil"/>
            </w:tcBorders>
            <w:vAlign w:val="center"/>
          </w:tcPr>
          <w:p w14:paraId="724D9472" w14:textId="77777777" w:rsidR="006B7E85" w:rsidRPr="006B7E85" w:rsidRDefault="006B7E85" w:rsidP="00621F7F">
            <w:pPr>
              <w:autoSpaceDE w:val="0"/>
              <w:autoSpaceDN w:val="0"/>
              <w:adjustRightInd w:val="0"/>
              <w:snapToGrid w:val="0"/>
              <w:spacing w:line="288" w:lineRule="auto"/>
              <w:rPr>
                <w:rFonts w:eastAsia="SimSun" w:cs="Times New Roman"/>
                <w:kern w:val="0"/>
              </w:rPr>
            </w:pPr>
            <m:oMathPara>
              <m:oMathParaPr>
                <m:jc m:val="left"/>
              </m:oMathParaPr>
              <m:oMath>
                <m:r>
                  <w:rPr>
                    <w:rFonts w:ascii="Cambria Math" w:eastAsia="SimSun" w:hAnsi="Cambria Math" w:cs="Times New Roman"/>
                    <w:kern w:val="0"/>
                  </w:rPr>
                  <m:t>Quintile4</m:t>
                </m:r>
              </m:oMath>
            </m:oMathPara>
          </w:p>
        </w:tc>
        <w:tc>
          <w:tcPr>
            <w:tcW w:w="809" w:type="pct"/>
            <w:tcBorders>
              <w:top w:val="nil"/>
              <w:left w:val="nil"/>
              <w:bottom w:val="nil"/>
              <w:right w:val="nil"/>
            </w:tcBorders>
          </w:tcPr>
          <w:p w14:paraId="2544D233"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0.004</w:t>
            </w:r>
          </w:p>
        </w:tc>
        <w:tc>
          <w:tcPr>
            <w:tcW w:w="810" w:type="pct"/>
            <w:tcBorders>
              <w:top w:val="nil"/>
              <w:left w:val="nil"/>
              <w:bottom w:val="nil"/>
              <w:right w:val="nil"/>
            </w:tcBorders>
          </w:tcPr>
          <w:p w14:paraId="5C40C0DF"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0.004</w:t>
            </w:r>
          </w:p>
        </w:tc>
        <w:tc>
          <w:tcPr>
            <w:tcW w:w="186" w:type="pct"/>
            <w:tcBorders>
              <w:top w:val="nil"/>
              <w:left w:val="nil"/>
              <w:bottom w:val="nil"/>
              <w:right w:val="nil"/>
            </w:tcBorders>
            <w:vAlign w:val="center"/>
          </w:tcPr>
          <w:p w14:paraId="3B341CC1" w14:textId="77777777" w:rsidR="006B7E85" w:rsidRPr="006B7E85" w:rsidRDefault="006B7E85" w:rsidP="00621F7F">
            <w:pPr>
              <w:spacing w:line="288" w:lineRule="auto"/>
              <w:jc w:val="center"/>
              <w:rPr>
                <w:rFonts w:cs="Times New Roman"/>
              </w:rPr>
            </w:pPr>
          </w:p>
        </w:tc>
        <w:tc>
          <w:tcPr>
            <w:tcW w:w="865" w:type="pct"/>
            <w:tcBorders>
              <w:top w:val="nil"/>
              <w:left w:val="nil"/>
              <w:bottom w:val="nil"/>
              <w:right w:val="nil"/>
            </w:tcBorders>
          </w:tcPr>
          <w:p w14:paraId="593FE79C"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0.008**</w:t>
            </w:r>
          </w:p>
        </w:tc>
        <w:tc>
          <w:tcPr>
            <w:tcW w:w="866" w:type="pct"/>
            <w:tcBorders>
              <w:top w:val="nil"/>
              <w:left w:val="nil"/>
              <w:bottom w:val="nil"/>
              <w:right w:val="nil"/>
            </w:tcBorders>
          </w:tcPr>
          <w:p w14:paraId="03A5412A"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0.002</w:t>
            </w:r>
          </w:p>
        </w:tc>
      </w:tr>
      <w:tr w:rsidR="006B7E85" w14:paraId="26CCA506" w14:textId="77777777" w:rsidTr="00621F7F">
        <w:trPr>
          <w:jc w:val="center"/>
        </w:trPr>
        <w:tc>
          <w:tcPr>
            <w:tcW w:w="1464" w:type="pct"/>
            <w:vMerge/>
            <w:tcBorders>
              <w:top w:val="nil"/>
              <w:left w:val="nil"/>
              <w:bottom w:val="nil"/>
              <w:right w:val="nil"/>
            </w:tcBorders>
            <w:vAlign w:val="center"/>
          </w:tcPr>
          <w:p w14:paraId="1E6C5963" w14:textId="77777777" w:rsidR="006B7E85" w:rsidRPr="006B7E85" w:rsidRDefault="006B7E85" w:rsidP="00621F7F">
            <w:pPr>
              <w:spacing w:line="288" w:lineRule="auto"/>
              <w:rPr>
                <w:rFonts w:eastAsia="SimSun" w:cs="Times New Roman"/>
                <w:kern w:val="0"/>
              </w:rPr>
            </w:pPr>
          </w:p>
        </w:tc>
        <w:tc>
          <w:tcPr>
            <w:tcW w:w="809" w:type="pct"/>
            <w:tcBorders>
              <w:top w:val="nil"/>
              <w:left w:val="nil"/>
              <w:bottom w:val="nil"/>
              <w:right w:val="nil"/>
            </w:tcBorders>
          </w:tcPr>
          <w:p w14:paraId="3DADEA21"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(0.004)</w:t>
            </w:r>
          </w:p>
        </w:tc>
        <w:tc>
          <w:tcPr>
            <w:tcW w:w="810" w:type="pct"/>
            <w:tcBorders>
              <w:top w:val="nil"/>
              <w:left w:val="nil"/>
              <w:bottom w:val="nil"/>
              <w:right w:val="nil"/>
            </w:tcBorders>
          </w:tcPr>
          <w:p w14:paraId="53FBD28C"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(0.004)</w:t>
            </w:r>
          </w:p>
        </w:tc>
        <w:tc>
          <w:tcPr>
            <w:tcW w:w="186" w:type="pct"/>
            <w:tcBorders>
              <w:top w:val="nil"/>
              <w:left w:val="nil"/>
              <w:bottom w:val="nil"/>
              <w:right w:val="nil"/>
            </w:tcBorders>
            <w:vAlign w:val="center"/>
          </w:tcPr>
          <w:p w14:paraId="7EC92789" w14:textId="77777777" w:rsidR="006B7E85" w:rsidRPr="006B7E85" w:rsidRDefault="006B7E85" w:rsidP="00621F7F">
            <w:pPr>
              <w:spacing w:line="288" w:lineRule="auto"/>
              <w:jc w:val="center"/>
              <w:rPr>
                <w:rFonts w:cs="Times New Roman"/>
              </w:rPr>
            </w:pPr>
          </w:p>
        </w:tc>
        <w:tc>
          <w:tcPr>
            <w:tcW w:w="865" w:type="pct"/>
            <w:tcBorders>
              <w:top w:val="nil"/>
              <w:left w:val="nil"/>
              <w:bottom w:val="nil"/>
              <w:right w:val="nil"/>
            </w:tcBorders>
          </w:tcPr>
          <w:p w14:paraId="05FEBB71"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(0.003)</w:t>
            </w:r>
          </w:p>
        </w:tc>
        <w:tc>
          <w:tcPr>
            <w:tcW w:w="866" w:type="pct"/>
            <w:tcBorders>
              <w:top w:val="nil"/>
              <w:left w:val="nil"/>
              <w:bottom w:val="nil"/>
              <w:right w:val="nil"/>
            </w:tcBorders>
          </w:tcPr>
          <w:p w14:paraId="18699D85"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(0.004)</w:t>
            </w:r>
          </w:p>
        </w:tc>
      </w:tr>
      <w:tr w:rsidR="006B7E85" w14:paraId="063AB1EE" w14:textId="77777777" w:rsidTr="00621F7F">
        <w:trPr>
          <w:jc w:val="center"/>
        </w:trPr>
        <w:tc>
          <w:tcPr>
            <w:tcW w:w="1464" w:type="pct"/>
            <w:vMerge w:val="restart"/>
            <w:tcBorders>
              <w:top w:val="nil"/>
              <w:left w:val="nil"/>
              <w:bottom w:val="nil"/>
              <w:right w:val="nil"/>
            </w:tcBorders>
            <w:vAlign w:val="center"/>
          </w:tcPr>
          <w:p w14:paraId="13E3A961" w14:textId="77777777" w:rsidR="006B7E85" w:rsidRPr="006B7E85" w:rsidRDefault="006B7E85" w:rsidP="00621F7F">
            <w:pPr>
              <w:autoSpaceDE w:val="0"/>
              <w:autoSpaceDN w:val="0"/>
              <w:adjustRightInd w:val="0"/>
              <w:snapToGrid w:val="0"/>
              <w:spacing w:line="288" w:lineRule="auto"/>
              <w:rPr>
                <w:rFonts w:eastAsia="SimSun" w:cs="Times New Roman"/>
                <w:kern w:val="0"/>
              </w:rPr>
            </w:pPr>
            <m:oMathPara>
              <m:oMathParaPr>
                <m:jc m:val="left"/>
              </m:oMathParaPr>
              <m:oMath>
                <m:r>
                  <w:rPr>
                    <w:rFonts w:ascii="Cambria Math" w:eastAsia="SimSun" w:hAnsi="Cambria Math" w:cs="Times New Roman"/>
                    <w:kern w:val="0"/>
                  </w:rPr>
                  <m:t>Quintile5</m:t>
                </m:r>
              </m:oMath>
            </m:oMathPara>
          </w:p>
        </w:tc>
        <w:tc>
          <w:tcPr>
            <w:tcW w:w="809" w:type="pct"/>
            <w:tcBorders>
              <w:top w:val="nil"/>
              <w:left w:val="nil"/>
              <w:bottom w:val="nil"/>
              <w:right w:val="nil"/>
            </w:tcBorders>
          </w:tcPr>
          <w:p w14:paraId="1FE5ABAF"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0.011***</w:t>
            </w:r>
          </w:p>
        </w:tc>
        <w:tc>
          <w:tcPr>
            <w:tcW w:w="810" w:type="pct"/>
            <w:tcBorders>
              <w:top w:val="nil"/>
              <w:left w:val="nil"/>
              <w:bottom w:val="nil"/>
              <w:right w:val="nil"/>
            </w:tcBorders>
          </w:tcPr>
          <w:p w14:paraId="48F809F4"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0.010**</w:t>
            </w:r>
          </w:p>
        </w:tc>
        <w:tc>
          <w:tcPr>
            <w:tcW w:w="186" w:type="pct"/>
            <w:tcBorders>
              <w:top w:val="nil"/>
              <w:left w:val="nil"/>
              <w:bottom w:val="nil"/>
              <w:right w:val="nil"/>
            </w:tcBorders>
            <w:vAlign w:val="center"/>
          </w:tcPr>
          <w:p w14:paraId="6EA2A403" w14:textId="77777777" w:rsidR="006B7E85" w:rsidRPr="006B7E85" w:rsidRDefault="006B7E85" w:rsidP="00621F7F">
            <w:pPr>
              <w:spacing w:line="288" w:lineRule="auto"/>
              <w:jc w:val="center"/>
              <w:rPr>
                <w:rFonts w:cs="Times New Roman"/>
              </w:rPr>
            </w:pPr>
          </w:p>
        </w:tc>
        <w:tc>
          <w:tcPr>
            <w:tcW w:w="865" w:type="pct"/>
            <w:tcBorders>
              <w:top w:val="nil"/>
              <w:left w:val="nil"/>
              <w:bottom w:val="nil"/>
              <w:right w:val="nil"/>
            </w:tcBorders>
          </w:tcPr>
          <w:p w14:paraId="707B0724"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0.022***</w:t>
            </w:r>
          </w:p>
        </w:tc>
        <w:tc>
          <w:tcPr>
            <w:tcW w:w="866" w:type="pct"/>
            <w:tcBorders>
              <w:top w:val="nil"/>
              <w:left w:val="nil"/>
              <w:bottom w:val="nil"/>
              <w:right w:val="nil"/>
            </w:tcBorders>
          </w:tcPr>
          <w:p w14:paraId="3ACDDA41"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0.009**</w:t>
            </w:r>
          </w:p>
        </w:tc>
      </w:tr>
      <w:tr w:rsidR="006B7E85" w14:paraId="444C0679" w14:textId="77777777" w:rsidTr="00621F7F">
        <w:trPr>
          <w:jc w:val="center"/>
        </w:trPr>
        <w:tc>
          <w:tcPr>
            <w:tcW w:w="1464" w:type="pct"/>
            <w:vMerge/>
            <w:tcBorders>
              <w:top w:val="nil"/>
              <w:left w:val="nil"/>
              <w:bottom w:val="nil"/>
              <w:right w:val="nil"/>
            </w:tcBorders>
            <w:vAlign w:val="center"/>
          </w:tcPr>
          <w:p w14:paraId="14C8A16C" w14:textId="77777777" w:rsidR="006B7E85" w:rsidRPr="006B7E85" w:rsidRDefault="006B7E85" w:rsidP="00621F7F">
            <w:pPr>
              <w:spacing w:line="288" w:lineRule="auto"/>
              <w:rPr>
                <w:rFonts w:eastAsia="SimSun" w:cs="Times New Roman"/>
                <w:kern w:val="0"/>
              </w:rPr>
            </w:pPr>
          </w:p>
        </w:tc>
        <w:tc>
          <w:tcPr>
            <w:tcW w:w="809" w:type="pct"/>
            <w:tcBorders>
              <w:top w:val="nil"/>
              <w:left w:val="nil"/>
              <w:bottom w:val="nil"/>
              <w:right w:val="nil"/>
            </w:tcBorders>
          </w:tcPr>
          <w:p w14:paraId="6FE57B48"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(0.004)</w:t>
            </w:r>
          </w:p>
        </w:tc>
        <w:tc>
          <w:tcPr>
            <w:tcW w:w="810" w:type="pct"/>
            <w:tcBorders>
              <w:top w:val="nil"/>
              <w:left w:val="nil"/>
              <w:bottom w:val="nil"/>
              <w:right w:val="nil"/>
            </w:tcBorders>
          </w:tcPr>
          <w:p w14:paraId="51B76B32"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(0.004)</w:t>
            </w:r>
          </w:p>
        </w:tc>
        <w:tc>
          <w:tcPr>
            <w:tcW w:w="186" w:type="pct"/>
            <w:tcBorders>
              <w:top w:val="nil"/>
              <w:left w:val="nil"/>
              <w:bottom w:val="nil"/>
              <w:right w:val="nil"/>
            </w:tcBorders>
            <w:vAlign w:val="center"/>
          </w:tcPr>
          <w:p w14:paraId="049848B1" w14:textId="77777777" w:rsidR="006B7E85" w:rsidRPr="006B7E85" w:rsidRDefault="006B7E85" w:rsidP="00621F7F">
            <w:pPr>
              <w:spacing w:line="288" w:lineRule="auto"/>
              <w:jc w:val="center"/>
              <w:rPr>
                <w:rFonts w:cs="Times New Roman"/>
              </w:rPr>
            </w:pPr>
          </w:p>
        </w:tc>
        <w:tc>
          <w:tcPr>
            <w:tcW w:w="865" w:type="pct"/>
            <w:tcBorders>
              <w:top w:val="nil"/>
              <w:left w:val="nil"/>
              <w:bottom w:val="nil"/>
              <w:right w:val="nil"/>
            </w:tcBorders>
          </w:tcPr>
          <w:p w14:paraId="61295483"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(0.004)</w:t>
            </w:r>
          </w:p>
        </w:tc>
        <w:tc>
          <w:tcPr>
            <w:tcW w:w="866" w:type="pct"/>
            <w:tcBorders>
              <w:top w:val="nil"/>
              <w:left w:val="nil"/>
              <w:bottom w:val="nil"/>
              <w:right w:val="nil"/>
            </w:tcBorders>
          </w:tcPr>
          <w:p w14:paraId="099C17DC"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(0.005)</w:t>
            </w:r>
          </w:p>
        </w:tc>
      </w:tr>
      <w:tr w:rsidR="006B7E85" w14:paraId="3E35DAD9" w14:textId="77777777" w:rsidTr="00621F7F">
        <w:trPr>
          <w:jc w:val="center"/>
        </w:trPr>
        <w:tc>
          <w:tcPr>
            <w:tcW w:w="1464" w:type="pct"/>
            <w:vMerge w:val="restart"/>
            <w:tcBorders>
              <w:top w:val="nil"/>
              <w:left w:val="nil"/>
              <w:right w:val="nil"/>
            </w:tcBorders>
            <w:vAlign w:val="center"/>
          </w:tcPr>
          <w:p w14:paraId="33A12899" w14:textId="77777777" w:rsidR="006B7E85" w:rsidRPr="006B7E85" w:rsidRDefault="006B7E85" w:rsidP="00621F7F">
            <w:pPr>
              <w:spacing w:line="288" w:lineRule="auto"/>
              <w:rPr>
                <w:rFonts w:eastAsia="SimSun" w:cs="Times New Roman"/>
                <w:kern w:val="0"/>
              </w:rPr>
            </w:pPr>
            <w:r w:rsidRPr="006B7E85">
              <w:rPr>
                <w:rFonts w:eastAsia="SimSun" w:cs="Times New Roman" w:hint="eastAsia"/>
                <w:kern w:val="0"/>
              </w:rPr>
              <w:t>Constant</w:t>
            </w:r>
          </w:p>
        </w:tc>
        <w:tc>
          <w:tcPr>
            <w:tcW w:w="809" w:type="pct"/>
            <w:tcBorders>
              <w:top w:val="nil"/>
              <w:left w:val="nil"/>
              <w:bottom w:val="nil"/>
              <w:right w:val="nil"/>
            </w:tcBorders>
          </w:tcPr>
          <w:p w14:paraId="489F4ADA"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0.212***</w:t>
            </w:r>
          </w:p>
        </w:tc>
        <w:tc>
          <w:tcPr>
            <w:tcW w:w="810" w:type="pct"/>
            <w:tcBorders>
              <w:top w:val="nil"/>
              <w:left w:val="nil"/>
              <w:bottom w:val="nil"/>
              <w:right w:val="nil"/>
            </w:tcBorders>
          </w:tcPr>
          <w:p w14:paraId="22075BCC"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0.219***</w:t>
            </w:r>
          </w:p>
        </w:tc>
        <w:tc>
          <w:tcPr>
            <w:tcW w:w="186" w:type="pct"/>
            <w:tcBorders>
              <w:top w:val="nil"/>
              <w:left w:val="nil"/>
              <w:bottom w:val="nil"/>
              <w:right w:val="nil"/>
            </w:tcBorders>
            <w:vAlign w:val="center"/>
          </w:tcPr>
          <w:p w14:paraId="0F596958" w14:textId="77777777" w:rsidR="006B7E85" w:rsidRPr="006B7E85" w:rsidRDefault="006B7E85" w:rsidP="00621F7F">
            <w:pPr>
              <w:spacing w:line="288" w:lineRule="auto"/>
              <w:jc w:val="center"/>
              <w:rPr>
                <w:rFonts w:cs="Times New Roman"/>
              </w:rPr>
            </w:pPr>
          </w:p>
        </w:tc>
        <w:tc>
          <w:tcPr>
            <w:tcW w:w="865" w:type="pct"/>
            <w:tcBorders>
              <w:top w:val="nil"/>
              <w:left w:val="nil"/>
              <w:bottom w:val="nil"/>
              <w:right w:val="nil"/>
            </w:tcBorders>
          </w:tcPr>
          <w:p w14:paraId="742B0C57"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0.227***</w:t>
            </w:r>
          </w:p>
        </w:tc>
        <w:tc>
          <w:tcPr>
            <w:tcW w:w="866" w:type="pct"/>
            <w:tcBorders>
              <w:top w:val="nil"/>
              <w:left w:val="nil"/>
              <w:bottom w:val="nil"/>
              <w:right w:val="nil"/>
            </w:tcBorders>
          </w:tcPr>
          <w:p w14:paraId="3285485D"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0.284***</w:t>
            </w:r>
          </w:p>
        </w:tc>
      </w:tr>
      <w:tr w:rsidR="006B7E85" w14:paraId="559670F2" w14:textId="77777777" w:rsidTr="00621F7F">
        <w:trPr>
          <w:jc w:val="center"/>
        </w:trPr>
        <w:tc>
          <w:tcPr>
            <w:tcW w:w="1464" w:type="pct"/>
            <w:vMerge/>
            <w:tcBorders>
              <w:left w:val="nil"/>
              <w:bottom w:val="nil"/>
              <w:right w:val="nil"/>
            </w:tcBorders>
            <w:vAlign w:val="center"/>
          </w:tcPr>
          <w:p w14:paraId="3319801D" w14:textId="77777777" w:rsidR="006B7E85" w:rsidRPr="006B7E85" w:rsidRDefault="006B7E85" w:rsidP="00621F7F">
            <w:pPr>
              <w:spacing w:line="288" w:lineRule="auto"/>
              <w:rPr>
                <w:rFonts w:eastAsia="SimSun" w:cs="Times New Roman"/>
                <w:kern w:val="0"/>
              </w:rPr>
            </w:pPr>
          </w:p>
        </w:tc>
        <w:tc>
          <w:tcPr>
            <w:tcW w:w="809" w:type="pct"/>
            <w:tcBorders>
              <w:top w:val="nil"/>
              <w:left w:val="nil"/>
              <w:bottom w:val="nil"/>
              <w:right w:val="nil"/>
            </w:tcBorders>
          </w:tcPr>
          <w:p w14:paraId="7454A4BC"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(0.002)</w:t>
            </w:r>
          </w:p>
        </w:tc>
        <w:tc>
          <w:tcPr>
            <w:tcW w:w="810" w:type="pct"/>
            <w:tcBorders>
              <w:top w:val="nil"/>
              <w:left w:val="nil"/>
              <w:bottom w:val="nil"/>
              <w:right w:val="nil"/>
            </w:tcBorders>
          </w:tcPr>
          <w:p w14:paraId="6E40B615"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(0.005)</w:t>
            </w:r>
          </w:p>
        </w:tc>
        <w:tc>
          <w:tcPr>
            <w:tcW w:w="186" w:type="pct"/>
            <w:tcBorders>
              <w:top w:val="nil"/>
              <w:left w:val="nil"/>
              <w:bottom w:val="nil"/>
              <w:right w:val="nil"/>
            </w:tcBorders>
            <w:vAlign w:val="center"/>
          </w:tcPr>
          <w:p w14:paraId="43963226" w14:textId="77777777" w:rsidR="006B7E85" w:rsidRPr="006B7E85" w:rsidRDefault="006B7E85" w:rsidP="00621F7F">
            <w:pPr>
              <w:spacing w:line="288" w:lineRule="auto"/>
              <w:jc w:val="center"/>
              <w:rPr>
                <w:rFonts w:cs="Times New Roman"/>
              </w:rPr>
            </w:pPr>
          </w:p>
        </w:tc>
        <w:tc>
          <w:tcPr>
            <w:tcW w:w="865" w:type="pct"/>
            <w:tcBorders>
              <w:top w:val="nil"/>
              <w:left w:val="nil"/>
              <w:bottom w:val="nil"/>
              <w:right w:val="nil"/>
            </w:tcBorders>
          </w:tcPr>
          <w:p w14:paraId="740EB2A5"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(0.002)</w:t>
            </w:r>
          </w:p>
        </w:tc>
        <w:tc>
          <w:tcPr>
            <w:tcW w:w="866" w:type="pct"/>
            <w:tcBorders>
              <w:top w:val="nil"/>
              <w:left w:val="nil"/>
              <w:bottom w:val="nil"/>
              <w:right w:val="nil"/>
            </w:tcBorders>
          </w:tcPr>
          <w:p w14:paraId="72E851C9"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(0.010)</w:t>
            </w:r>
          </w:p>
        </w:tc>
      </w:tr>
      <w:tr w:rsidR="006B7E85" w14:paraId="52DA253A" w14:textId="77777777" w:rsidTr="00621F7F">
        <w:trPr>
          <w:jc w:val="center"/>
        </w:trPr>
        <w:tc>
          <w:tcPr>
            <w:tcW w:w="1464" w:type="pct"/>
            <w:tcBorders>
              <w:top w:val="nil"/>
              <w:left w:val="nil"/>
              <w:bottom w:val="nil"/>
              <w:right w:val="nil"/>
            </w:tcBorders>
            <w:hideMark/>
          </w:tcPr>
          <w:p w14:paraId="0777E788" w14:textId="77777777" w:rsidR="006B7E85" w:rsidRPr="006B7E85" w:rsidRDefault="006B7E85" w:rsidP="00621F7F">
            <w:pPr>
              <w:autoSpaceDE w:val="0"/>
              <w:autoSpaceDN w:val="0"/>
              <w:adjustRightInd w:val="0"/>
              <w:snapToGrid w:val="0"/>
              <w:spacing w:line="288" w:lineRule="auto"/>
              <w:rPr>
                <w:rFonts w:eastAsia="SimSun" w:cs="Times New Roman"/>
                <w:kern w:val="0"/>
              </w:rPr>
            </w:pPr>
            <w:r w:rsidRPr="006B7E85">
              <w:rPr>
                <w:rFonts w:eastAsia="SimSun" w:cs="Times New Roman"/>
                <w:kern w:val="0"/>
              </w:rPr>
              <w:t>City &amp; Year FE</w:t>
            </w:r>
          </w:p>
        </w:tc>
        <w:tc>
          <w:tcPr>
            <w:tcW w:w="809" w:type="pct"/>
            <w:tcBorders>
              <w:top w:val="nil"/>
              <w:left w:val="nil"/>
              <w:bottom w:val="nil"/>
              <w:right w:val="nil"/>
            </w:tcBorders>
            <w:vAlign w:val="center"/>
            <w:hideMark/>
          </w:tcPr>
          <w:p w14:paraId="1DFA0A4D" w14:textId="77777777" w:rsidR="006B7E85" w:rsidRPr="006B7E85" w:rsidRDefault="006B7E85" w:rsidP="00621F7F">
            <w:pPr>
              <w:spacing w:line="288" w:lineRule="auto"/>
              <w:jc w:val="center"/>
              <w:rPr>
                <w:rFonts w:cs="Times New Roman"/>
                <w:kern w:val="0"/>
              </w:rPr>
            </w:pPr>
            <w:r w:rsidRPr="006B7E85">
              <w:rPr>
                <w:rFonts w:cs="Times New Roman"/>
                <w:kern w:val="0"/>
              </w:rPr>
              <w:t>Yes</w:t>
            </w:r>
          </w:p>
        </w:tc>
        <w:tc>
          <w:tcPr>
            <w:tcW w:w="810" w:type="pct"/>
            <w:tcBorders>
              <w:top w:val="nil"/>
              <w:left w:val="nil"/>
              <w:bottom w:val="nil"/>
              <w:right w:val="nil"/>
            </w:tcBorders>
            <w:vAlign w:val="center"/>
            <w:hideMark/>
          </w:tcPr>
          <w:p w14:paraId="1C69E0CD" w14:textId="77777777" w:rsidR="006B7E85" w:rsidRPr="006B7E85" w:rsidRDefault="006B7E85" w:rsidP="00621F7F">
            <w:pPr>
              <w:spacing w:line="288" w:lineRule="auto"/>
              <w:jc w:val="center"/>
              <w:rPr>
                <w:rFonts w:cs="Times New Roman"/>
                <w:kern w:val="0"/>
              </w:rPr>
            </w:pPr>
            <w:r w:rsidRPr="006B7E85">
              <w:rPr>
                <w:rFonts w:cs="Times New Roman"/>
                <w:kern w:val="0"/>
              </w:rPr>
              <w:t>Yes</w:t>
            </w:r>
          </w:p>
        </w:tc>
        <w:tc>
          <w:tcPr>
            <w:tcW w:w="186" w:type="pct"/>
            <w:tcBorders>
              <w:top w:val="nil"/>
              <w:left w:val="nil"/>
              <w:bottom w:val="nil"/>
              <w:right w:val="nil"/>
            </w:tcBorders>
            <w:vAlign w:val="center"/>
          </w:tcPr>
          <w:p w14:paraId="24E1CE20" w14:textId="77777777" w:rsidR="006B7E85" w:rsidRPr="006B7E85" w:rsidRDefault="006B7E85" w:rsidP="00621F7F">
            <w:pPr>
              <w:spacing w:line="288" w:lineRule="auto"/>
              <w:jc w:val="center"/>
              <w:rPr>
                <w:rFonts w:cs="Times New Roman"/>
              </w:rPr>
            </w:pPr>
          </w:p>
        </w:tc>
        <w:tc>
          <w:tcPr>
            <w:tcW w:w="865" w:type="pct"/>
            <w:tcBorders>
              <w:top w:val="nil"/>
              <w:left w:val="nil"/>
              <w:bottom w:val="nil"/>
              <w:right w:val="nil"/>
            </w:tcBorders>
            <w:vAlign w:val="center"/>
            <w:hideMark/>
          </w:tcPr>
          <w:p w14:paraId="05AD5734" w14:textId="77777777" w:rsidR="006B7E85" w:rsidRPr="006B7E85" w:rsidRDefault="006B7E85" w:rsidP="00621F7F">
            <w:pPr>
              <w:spacing w:line="288" w:lineRule="auto"/>
              <w:jc w:val="center"/>
            </w:pPr>
            <w:r w:rsidRPr="006B7E85">
              <w:rPr>
                <w:rFonts w:cs="Times New Roman"/>
                <w:kern w:val="0"/>
              </w:rPr>
              <w:t>Yes</w:t>
            </w:r>
          </w:p>
        </w:tc>
        <w:tc>
          <w:tcPr>
            <w:tcW w:w="866" w:type="pct"/>
            <w:tcBorders>
              <w:top w:val="nil"/>
              <w:left w:val="nil"/>
              <w:bottom w:val="nil"/>
              <w:right w:val="nil"/>
            </w:tcBorders>
            <w:vAlign w:val="center"/>
            <w:hideMark/>
          </w:tcPr>
          <w:p w14:paraId="65F7147E" w14:textId="77777777" w:rsidR="006B7E85" w:rsidRPr="006B7E85" w:rsidRDefault="006B7E85" w:rsidP="00621F7F">
            <w:pPr>
              <w:spacing w:line="288" w:lineRule="auto"/>
              <w:jc w:val="center"/>
            </w:pPr>
            <w:r w:rsidRPr="006B7E85">
              <w:rPr>
                <w:rFonts w:cs="Times New Roman"/>
                <w:kern w:val="0"/>
              </w:rPr>
              <w:t>Yes</w:t>
            </w:r>
          </w:p>
        </w:tc>
      </w:tr>
      <w:tr w:rsidR="006B7E85" w14:paraId="0FF0AFB0" w14:textId="77777777" w:rsidTr="00621F7F">
        <w:trPr>
          <w:jc w:val="center"/>
        </w:trPr>
        <w:tc>
          <w:tcPr>
            <w:tcW w:w="1464" w:type="pct"/>
            <w:tcBorders>
              <w:top w:val="nil"/>
              <w:left w:val="nil"/>
              <w:bottom w:val="nil"/>
              <w:right w:val="nil"/>
            </w:tcBorders>
            <w:hideMark/>
          </w:tcPr>
          <w:p w14:paraId="15D2FACA" w14:textId="77777777" w:rsidR="006B7E85" w:rsidRPr="006B7E85" w:rsidRDefault="006B7E85" w:rsidP="00621F7F">
            <w:pPr>
              <w:autoSpaceDE w:val="0"/>
              <w:autoSpaceDN w:val="0"/>
              <w:adjustRightInd w:val="0"/>
              <w:snapToGrid w:val="0"/>
              <w:spacing w:line="288" w:lineRule="auto"/>
              <w:rPr>
                <w:rFonts w:eastAsia="SimSun" w:cs="Times New Roman"/>
                <w:kern w:val="0"/>
              </w:rPr>
            </w:pPr>
            <w:r w:rsidRPr="006B7E85">
              <w:rPr>
                <w:rFonts w:eastAsia="SimSun" w:cs="Times New Roman"/>
                <w:kern w:val="0"/>
              </w:rPr>
              <w:t>Observations</w:t>
            </w:r>
          </w:p>
        </w:tc>
        <w:tc>
          <w:tcPr>
            <w:tcW w:w="809" w:type="pct"/>
            <w:tcBorders>
              <w:top w:val="nil"/>
              <w:left w:val="nil"/>
              <w:bottom w:val="nil"/>
              <w:right w:val="nil"/>
            </w:tcBorders>
            <w:hideMark/>
          </w:tcPr>
          <w:p w14:paraId="59EBCD41"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4,565</w:t>
            </w:r>
          </w:p>
        </w:tc>
        <w:tc>
          <w:tcPr>
            <w:tcW w:w="810" w:type="pct"/>
            <w:tcBorders>
              <w:top w:val="nil"/>
              <w:left w:val="nil"/>
              <w:bottom w:val="nil"/>
              <w:right w:val="nil"/>
            </w:tcBorders>
            <w:hideMark/>
          </w:tcPr>
          <w:p w14:paraId="462E2775"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4,565</w:t>
            </w:r>
          </w:p>
        </w:tc>
        <w:tc>
          <w:tcPr>
            <w:tcW w:w="186" w:type="pct"/>
            <w:tcBorders>
              <w:top w:val="nil"/>
              <w:left w:val="nil"/>
              <w:bottom w:val="nil"/>
              <w:right w:val="nil"/>
            </w:tcBorders>
            <w:vAlign w:val="center"/>
          </w:tcPr>
          <w:p w14:paraId="73AC7C1B" w14:textId="77777777" w:rsidR="006B7E85" w:rsidRPr="006B7E85" w:rsidRDefault="006B7E85" w:rsidP="00621F7F">
            <w:pPr>
              <w:spacing w:line="288" w:lineRule="auto"/>
              <w:jc w:val="center"/>
              <w:rPr>
                <w:rFonts w:cs="Times New Roman"/>
              </w:rPr>
            </w:pPr>
          </w:p>
        </w:tc>
        <w:tc>
          <w:tcPr>
            <w:tcW w:w="865" w:type="pct"/>
            <w:tcBorders>
              <w:top w:val="nil"/>
              <w:left w:val="nil"/>
              <w:bottom w:val="nil"/>
              <w:right w:val="nil"/>
            </w:tcBorders>
            <w:hideMark/>
          </w:tcPr>
          <w:p w14:paraId="3B221863"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4,686</w:t>
            </w:r>
          </w:p>
        </w:tc>
        <w:tc>
          <w:tcPr>
            <w:tcW w:w="866" w:type="pct"/>
            <w:tcBorders>
              <w:top w:val="nil"/>
              <w:left w:val="nil"/>
              <w:bottom w:val="nil"/>
              <w:right w:val="nil"/>
            </w:tcBorders>
            <w:hideMark/>
          </w:tcPr>
          <w:p w14:paraId="260E5C1E"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4,686</w:t>
            </w:r>
          </w:p>
        </w:tc>
      </w:tr>
      <w:tr w:rsidR="006B7E85" w14:paraId="34B1D485" w14:textId="77777777" w:rsidTr="00621F7F">
        <w:trPr>
          <w:jc w:val="center"/>
        </w:trPr>
        <w:tc>
          <w:tcPr>
            <w:tcW w:w="1464" w:type="pct"/>
            <w:tcBorders>
              <w:top w:val="nil"/>
              <w:left w:val="nil"/>
              <w:bottom w:val="single" w:sz="4" w:space="0" w:color="auto"/>
              <w:right w:val="nil"/>
            </w:tcBorders>
            <w:hideMark/>
          </w:tcPr>
          <w:p w14:paraId="1F909CAD" w14:textId="77777777" w:rsidR="006B7E85" w:rsidRPr="006B7E85" w:rsidRDefault="006B7E85" w:rsidP="00621F7F">
            <w:pPr>
              <w:autoSpaceDE w:val="0"/>
              <w:autoSpaceDN w:val="0"/>
              <w:adjustRightInd w:val="0"/>
              <w:snapToGrid w:val="0"/>
              <w:spacing w:line="288" w:lineRule="auto"/>
              <w:rPr>
                <w:rFonts w:eastAsia="SimSun" w:cs="Times New Roman"/>
                <w:kern w:val="0"/>
              </w:rPr>
            </w:pPr>
            <w:r w:rsidRPr="006B7E85">
              <w:rPr>
                <w:rFonts w:eastAsia="SimSun" w:cs="Times New Roman"/>
                <w:kern w:val="0"/>
              </w:rPr>
              <w:t>R-squared</w:t>
            </w:r>
          </w:p>
        </w:tc>
        <w:tc>
          <w:tcPr>
            <w:tcW w:w="809" w:type="pct"/>
            <w:tcBorders>
              <w:top w:val="nil"/>
              <w:left w:val="nil"/>
              <w:bottom w:val="single" w:sz="4" w:space="0" w:color="auto"/>
              <w:right w:val="nil"/>
            </w:tcBorders>
            <w:hideMark/>
          </w:tcPr>
          <w:p w14:paraId="09D752FF"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0.239</w:t>
            </w:r>
          </w:p>
        </w:tc>
        <w:tc>
          <w:tcPr>
            <w:tcW w:w="810" w:type="pct"/>
            <w:tcBorders>
              <w:top w:val="nil"/>
              <w:left w:val="nil"/>
              <w:bottom w:val="single" w:sz="4" w:space="0" w:color="auto"/>
              <w:right w:val="nil"/>
            </w:tcBorders>
            <w:hideMark/>
          </w:tcPr>
          <w:p w14:paraId="2497B251"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0.239</w:t>
            </w:r>
          </w:p>
        </w:tc>
        <w:tc>
          <w:tcPr>
            <w:tcW w:w="186" w:type="pct"/>
            <w:tcBorders>
              <w:top w:val="nil"/>
              <w:left w:val="nil"/>
              <w:bottom w:val="single" w:sz="4" w:space="0" w:color="auto"/>
              <w:right w:val="nil"/>
            </w:tcBorders>
            <w:vAlign w:val="center"/>
          </w:tcPr>
          <w:p w14:paraId="6AA0914F" w14:textId="77777777" w:rsidR="006B7E85" w:rsidRPr="006B7E85" w:rsidRDefault="006B7E85" w:rsidP="00621F7F">
            <w:pPr>
              <w:spacing w:line="288" w:lineRule="auto"/>
              <w:jc w:val="center"/>
              <w:rPr>
                <w:rFonts w:cs="Times New Roman"/>
              </w:rPr>
            </w:pPr>
          </w:p>
        </w:tc>
        <w:tc>
          <w:tcPr>
            <w:tcW w:w="865" w:type="pct"/>
            <w:tcBorders>
              <w:top w:val="nil"/>
              <w:left w:val="nil"/>
              <w:bottom w:val="single" w:sz="4" w:space="0" w:color="auto"/>
              <w:right w:val="nil"/>
            </w:tcBorders>
            <w:hideMark/>
          </w:tcPr>
          <w:p w14:paraId="2CF37345"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0.302</w:t>
            </w:r>
          </w:p>
        </w:tc>
        <w:tc>
          <w:tcPr>
            <w:tcW w:w="866" w:type="pct"/>
            <w:tcBorders>
              <w:top w:val="nil"/>
              <w:left w:val="nil"/>
              <w:bottom w:val="single" w:sz="4" w:space="0" w:color="auto"/>
              <w:right w:val="nil"/>
            </w:tcBorders>
            <w:hideMark/>
          </w:tcPr>
          <w:p w14:paraId="1299E34E" w14:textId="77777777" w:rsidR="006B7E85" w:rsidRPr="006B7E85" w:rsidRDefault="006B7E85" w:rsidP="00621F7F">
            <w:pPr>
              <w:autoSpaceDE w:val="0"/>
              <w:autoSpaceDN w:val="0"/>
              <w:adjustRightInd w:val="0"/>
              <w:spacing w:line="288" w:lineRule="auto"/>
              <w:jc w:val="center"/>
              <w:rPr>
                <w:rFonts w:cs="Times New Roman"/>
                <w:kern w:val="0"/>
              </w:rPr>
            </w:pPr>
            <w:r w:rsidRPr="006B7E85">
              <w:rPr>
                <w:rFonts w:cs="Times New Roman"/>
                <w:kern w:val="0"/>
              </w:rPr>
              <w:t>0.307</w:t>
            </w:r>
          </w:p>
        </w:tc>
      </w:tr>
    </w:tbl>
    <w:p w14:paraId="2532BA1A" w14:textId="77777777" w:rsidR="006B7E85" w:rsidRDefault="006B7E85" w:rsidP="006B7E85">
      <w:pPr>
        <w:spacing w:line="288" w:lineRule="auto"/>
        <w:ind w:leftChars="100" w:left="200" w:firstLineChars="150" w:firstLine="300"/>
        <w:jc w:val="both"/>
        <w:rPr>
          <w:rFonts w:eastAsia="SimSun" w:cs="Times New Roman"/>
          <w:kern w:val="0"/>
          <w:szCs w:val="21"/>
        </w:rPr>
      </w:pPr>
      <w:r>
        <w:rPr>
          <w:rFonts w:eastAsia="SimSun" w:cs="Times New Roman"/>
          <w:szCs w:val="21"/>
        </w:rPr>
        <w:t xml:space="preserve">Notes: ***, **, * respectively represent statistical significance at the 1%, 5% and 10% levels. </w:t>
      </w:r>
      <m:oMath>
        <m:r>
          <w:rPr>
            <w:rFonts w:ascii="Cambria Math" w:eastAsia="SimSun" w:hAnsi="Cambria Math" w:cs="Times New Roman"/>
            <w:kern w:val="0"/>
            <w:szCs w:val="21"/>
          </w:rPr>
          <m:t>Quintile3</m:t>
        </m:r>
      </m:oMath>
      <w:r>
        <w:rPr>
          <w:rFonts w:eastAsia="SimSun" w:cs="Times New Roman"/>
          <w:kern w:val="0"/>
          <w:szCs w:val="21"/>
        </w:rPr>
        <w:t xml:space="preserve"> is taken as the baseline group and omitted from the regression.</w:t>
      </w:r>
    </w:p>
    <w:p w14:paraId="3BA701C6" w14:textId="69DF4A88" w:rsidR="00A94F79" w:rsidRDefault="00A94F79" w:rsidP="007A0AA5">
      <w:pPr>
        <w:spacing w:line="288" w:lineRule="auto"/>
        <w:ind w:firstLine="480"/>
        <w:jc w:val="center"/>
        <w:rPr>
          <w:rFonts w:eastAsia="新細明體" w:cs="Times New Roman"/>
          <w:sz w:val="24"/>
          <w:szCs w:val="24"/>
          <w:lang w:eastAsia="zh-TW"/>
        </w:rPr>
      </w:pPr>
      <w:r>
        <w:rPr>
          <w:rFonts w:eastAsia="新細明體" w:cs="Times New Roman"/>
          <w:sz w:val="24"/>
          <w:szCs w:val="24"/>
          <w:lang w:eastAsia="zh-TW"/>
        </w:rPr>
        <w:br w:type="page"/>
      </w:r>
    </w:p>
    <w:p w14:paraId="72936A8F" w14:textId="77777777" w:rsidR="00877E5B" w:rsidRDefault="00877E5B" w:rsidP="00877E5B">
      <w:pPr>
        <w:spacing w:line="288" w:lineRule="auto"/>
        <w:ind w:firstLine="480"/>
        <w:jc w:val="center"/>
        <w:rPr>
          <w:rFonts w:cs="Times New Roman"/>
          <w:sz w:val="24"/>
          <w:szCs w:val="24"/>
        </w:rPr>
      </w:pPr>
      <w:r w:rsidRPr="00877E5B">
        <w:rPr>
          <w:rFonts w:cs="Times New Roman"/>
          <w:sz w:val="24"/>
          <w:szCs w:val="24"/>
        </w:rPr>
        <w:lastRenderedPageBreak/>
        <w:t>Table 4A: The dominant role of rank effects in explaining the year-end rush</w:t>
      </w:r>
    </w:p>
    <w:tbl>
      <w:tblPr>
        <w:tblStyle w:val="af8"/>
        <w:tblW w:w="0" w:type="auto"/>
        <w:jc w:val="center"/>
        <w:tblInd w:w="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8"/>
        <w:gridCol w:w="1033"/>
        <w:gridCol w:w="1033"/>
        <w:gridCol w:w="222"/>
        <w:gridCol w:w="1033"/>
        <w:gridCol w:w="1033"/>
        <w:gridCol w:w="222"/>
        <w:gridCol w:w="966"/>
        <w:gridCol w:w="966"/>
      </w:tblGrid>
      <w:tr w:rsidR="00877E5B" w14:paraId="2B6AB3F8" w14:textId="77777777" w:rsidTr="00877E5B">
        <w:trPr>
          <w:jc w:val="center"/>
        </w:trPr>
        <w:tc>
          <w:tcPr>
            <w:tcW w:w="0" w:type="auto"/>
            <w:vMerge w:val="restart"/>
            <w:tcBorders>
              <w:top w:val="single" w:sz="4" w:space="0" w:color="auto"/>
              <w:left w:val="nil"/>
              <w:bottom w:val="single" w:sz="4" w:space="0" w:color="auto"/>
              <w:right w:val="nil"/>
            </w:tcBorders>
            <w:vAlign w:val="center"/>
            <w:hideMark/>
          </w:tcPr>
          <w:p w14:paraId="1C6BDC99" w14:textId="77777777" w:rsidR="00877E5B" w:rsidRDefault="00877E5B">
            <w:pPr>
              <w:spacing w:line="288" w:lineRule="auto"/>
              <w:rPr>
                <w:rFonts w:cs="Times New Roman"/>
                <w:szCs w:val="21"/>
              </w:rPr>
            </w:pPr>
            <w:r>
              <w:rPr>
                <w:rFonts w:cs="Times New Roman"/>
                <w:szCs w:val="21"/>
              </w:rPr>
              <w:t xml:space="preserve">Dep. Var.: </w:t>
            </w:r>
          </w:p>
          <w:p w14:paraId="70FA9BBE" w14:textId="77777777" w:rsidR="00877E5B" w:rsidRDefault="00877E5B">
            <w:pPr>
              <w:spacing w:line="288" w:lineRule="auto"/>
              <w:rPr>
                <w:rFonts w:cs="Times New Roman"/>
                <w:i/>
                <w:szCs w:val="21"/>
              </w:rPr>
            </w:pPr>
            <w:r>
              <w:rPr>
                <w:rFonts w:cs="Times New Roman"/>
                <w:i/>
                <w:szCs w:val="21"/>
              </w:rPr>
              <w:t>YER</w:t>
            </w:r>
          </w:p>
        </w:tc>
        <w:tc>
          <w:tcPr>
            <w:tcW w:w="0" w:type="auto"/>
            <w:gridSpan w:val="2"/>
            <w:tcBorders>
              <w:top w:val="single" w:sz="4" w:space="0" w:color="auto"/>
              <w:left w:val="nil"/>
              <w:bottom w:val="single" w:sz="4" w:space="0" w:color="auto"/>
              <w:right w:val="nil"/>
            </w:tcBorders>
            <w:vAlign w:val="center"/>
            <w:hideMark/>
          </w:tcPr>
          <w:p w14:paraId="5935B0C6" w14:textId="77777777" w:rsidR="00877E5B" w:rsidRDefault="00877E5B">
            <w:pPr>
              <w:spacing w:line="288" w:lineRule="auto"/>
              <w:jc w:val="center"/>
              <w:rPr>
                <w:rFonts w:cs="Times New Roman"/>
                <w:szCs w:val="21"/>
              </w:rPr>
            </w:pPr>
            <w:r>
              <w:rPr>
                <w:rFonts w:cs="Times New Roman"/>
                <w:szCs w:val="21"/>
              </w:rPr>
              <w:t>Above target</w:t>
            </w:r>
          </w:p>
          <w:p w14:paraId="7BCB735E" w14:textId="77777777" w:rsidR="00877E5B" w:rsidRDefault="00877E5B">
            <w:pPr>
              <w:spacing w:line="288" w:lineRule="auto"/>
              <w:jc w:val="center"/>
              <w:rPr>
                <w:rFonts w:cs="Times New Roman"/>
                <w:szCs w:val="21"/>
              </w:rPr>
            </w:pPr>
            <w:r>
              <w:rPr>
                <w:rFonts w:cs="Times New Roman"/>
                <w:szCs w:val="21"/>
              </w:rPr>
              <w:t>(</w:t>
            </w:r>
            <m:oMath>
              <m:r>
                <w:rPr>
                  <w:rFonts w:ascii="Cambria Math" w:hAnsi="Cambria Math" w:cs="Times New Roman"/>
                  <w:szCs w:val="21"/>
                </w:rPr>
                <m:t>ITAR</m:t>
              </m:r>
              <m:r>
                <m:rPr>
                  <m:sty m:val="p"/>
                </m:rPr>
                <w:rPr>
                  <w:rFonts w:ascii="Cambria Math" w:hAnsi="Cambria Math" w:cs="Times New Roman"/>
                  <w:szCs w:val="21"/>
                </w:rPr>
                <m:t>≥1.2</m:t>
              </m:r>
            </m:oMath>
            <w:r>
              <w:rPr>
                <w:rFonts w:cs="Times New Roman"/>
                <w:szCs w:val="21"/>
              </w:rPr>
              <w:t>)</w:t>
            </w:r>
          </w:p>
        </w:tc>
        <w:tc>
          <w:tcPr>
            <w:tcW w:w="0" w:type="auto"/>
            <w:tcBorders>
              <w:top w:val="single" w:sz="4" w:space="0" w:color="auto"/>
              <w:left w:val="nil"/>
              <w:bottom w:val="single" w:sz="4" w:space="0" w:color="auto"/>
              <w:right w:val="nil"/>
            </w:tcBorders>
            <w:vAlign w:val="center"/>
          </w:tcPr>
          <w:p w14:paraId="4715DC60" w14:textId="77777777" w:rsidR="00877E5B" w:rsidRDefault="00877E5B">
            <w:pPr>
              <w:spacing w:line="288" w:lineRule="auto"/>
              <w:jc w:val="center"/>
              <w:rPr>
                <w:rFonts w:cs="Times New Roman"/>
                <w:szCs w:val="21"/>
              </w:rPr>
            </w:pPr>
          </w:p>
          <w:p w14:paraId="2CB43933" w14:textId="77777777" w:rsidR="00877E5B" w:rsidRDefault="00877E5B">
            <w:pPr>
              <w:spacing w:line="288" w:lineRule="auto"/>
              <w:jc w:val="center"/>
              <w:rPr>
                <w:rFonts w:cs="Times New Roman"/>
                <w:szCs w:val="21"/>
              </w:rPr>
            </w:pPr>
          </w:p>
        </w:tc>
        <w:tc>
          <w:tcPr>
            <w:tcW w:w="0" w:type="auto"/>
            <w:gridSpan w:val="2"/>
            <w:tcBorders>
              <w:top w:val="single" w:sz="4" w:space="0" w:color="auto"/>
              <w:left w:val="nil"/>
              <w:bottom w:val="single" w:sz="4" w:space="0" w:color="auto"/>
              <w:right w:val="nil"/>
            </w:tcBorders>
            <w:vAlign w:val="center"/>
            <w:hideMark/>
          </w:tcPr>
          <w:p w14:paraId="190329B4" w14:textId="77777777" w:rsidR="00877E5B" w:rsidRDefault="00877E5B">
            <w:pPr>
              <w:spacing w:line="288" w:lineRule="auto"/>
              <w:jc w:val="center"/>
              <w:rPr>
                <w:rFonts w:cs="Times New Roman"/>
                <w:szCs w:val="21"/>
              </w:rPr>
            </w:pPr>
            <w:r>
              <w:rPr>
                <w:rFonts w:cs="Times New Roman"/>
                <w:szCs w:val="21"/>
              </w:rPr>
              <w:t>Below Target</w:t>
            </w:r>
          </w:p>
          <w:p w14:paraId="29639F81" w14:textId="77777777" w:rsidR="00877E5B" w:rsidRDefault="00877E5B">
            <w:pPr>
              <w:spacing w:line="288" w:lineRule="auto"/>
              <w:jc w:val="center"/>
              <w:rPr>
                <w:rFonts w:cs="Times New Roman"/>
                <w:szCs w:val="21"/>
              </w:rPr>
            </w:pPr>
            <w:r>
              <w:rPr>
                <w:rFonts w:cs="Times New Roman"/>
                <w:szCs w:val="21"/>
              </w:rPr>
              <w:t>(</w:t>
            </w:r>
            <m:oMath>
              <m:r>
                <w:rPr>
                  <w:rFonts w:ascii="Cambria Math" w:hAnsi="Cambria Math" w:cs="Times New Roman"/>
                  <w:szCs w:val="21"/>
                </w:rPr>
                <m:t>ITAR</m:t>
              </m:r>
              <m:r>
                <m:rPr>
                  <m:sty m:val="p"/>
                </m:rPr>
                <w:rPr>
                  <w:rFonts w:ascii="Cambria Math" w:hAnsi="Cambria Math" w:cs="Times New Roman"/>
                  <w:szCs w:val="21"/>
                </w:rPr>
                <m:t>&lt;1.2</m:t>
              </m:r>
            </m:oMath>
            <w:r>
              <w:rPr>
                <w:rFonts w:cs="Times New Roman"/>
                <w:szCs w:val="21"/>
              </w:rPr>
              <w:t>)</w:t>
            </w:r>
          </w:p>
        </w:tc>
        <w:tc>
          <w:tcPr>
            <w:tcW w:w="0" w:type="auto"/>
            <w:tcBorders>
              <w:top w:val="single" w:sz="4" w:space="0" w:color="auto"/>
              <w:left w:val="nil"/>
              <w:bottom w:val="single" w:sz="4" w:space="0" w:color="auto"/>
              <w:right w:val="nil"/>
            </w:tcBorders>
            <w:vAlign w:val="center"/>
          </w:tcPr>
          <w:p w14:paraId="6DEAEBC8" w14:textId="77777777" w:rsidR="00877E5B" w:rsidRDefault="00877E5B">
            <w:pPr>
              <w:spacing w:line="288" w:lineRule="auto"/>
              <w:jc w:val="center"/>
              <w:rPr>
                <w:rFonts w:cs="Times New Roman"/>
                <w:szCs w:val="21"/>
              </w:rPr>
            </w:pPr>
          </w:p>
        </w:tc>
        <w:tc>
          <w:tcPr>
            <w:tcW w:w="0" w:type="auto"/>
            <w:gridSpan w:val="2"/>
            <w:tcBorders>
              <w:top w:val="single" w:sz="4" w:space="0" w:color="auto"/>
              <w:left w:val="nil"/>
              <w:bottom w:val="single" w:sz="4" w:space="0" w:color="auto"/>
              <w:right w:val="nil"/>
            </w:tcBorders>
            <w:vAlign w:val="center"/>
            <w:hideMark/>
          </w:tcPr>
          <w:p w14:paraId="68644247" w14:textId="77777777" w:rsidR="00877E5B" w:rsidRDefault="00877E5B">
            <w:pPr>
              <w:spacing w:line="288" w:lineRule="auto"/>
              <w:jc w:val="center"/>
              <w:rPr>
                <w:rFonts w:cs="Times New Roman"/>
                <w:szCs w:val="21"/>
              </w:rPr>
            </w:pPr>
            <w:r>
              <w:rPr>
                <w:rFonts w:cs="Times New Roman"/>
                <w:szCs w:val="21"/>
              </w:rPr>
              <w:t>Above target</w:t>
            </w:r>
          </w:p>
          <w:p w14:paraId="694F89EA" w14:textId="77777777" w:rsidR="00877E5B" w:rsidRDefault="00877E5B">
            <w:pPr>
              <w:spacing w:line="288" w:lineRule="auto"/>
              <w:jc w:val="center"/>
              <w:rPr>
                <w:rFonts w:cs="Times New Roman"/>
                <w:szCs w:val="21"/>
              </w:rPr>
            </w:pPr>
            <w:r>
              <w:rPr>
                <w:rFonts w:cs="Times New Roman"/>
                <w:szCs w:val="21"/>
              </w:rPr>
              <w:t>&amp; Ranked Behind</w:t>
            </w:r>
          </w:p>
        </w:tc>
      </w:tr>
      <w:tr w:rsidR="00877E5B" w14:paraId="6430852D" w14:textId="77777777" w:rsidTr="00877E5B">
        <w:trPr>
          <w:jc w:val="center"/>
        </w:trPr>
        <w:tc>
          <w:tcPr>
            <w:tcW w:w="0" w:type="auto"/>
            <w:vMerge/>
            <w:tcBorders>
              <w:top w:val="single" w:sz="4" w:space="0" w:color="auto"/>
              <w:left w:val="nil"/>
              <w:bottom w:val="single" w:sz="4" w:space="0" w:color="auto"/>
              <w:right w:val="nil"/>
            </w:tcBorders>
            <w:vAlign w:val="center"/>
            <w:hideMark/>
          </w:tcPr>
          <w:p w14:paraId="37870264" w14:textId="77777777" w:rsidR="00877E5B" w:rsidRDefault="00877E5B">
            <w:pPr>
              <w:rPr>
                <w:rFonts w:cs="Times New Roman"/>
                <w:i/>
                <w:szCs w:val="21"/>
              </w:rPr>
            </w:pPr>
          </w:p>
        </w:tc>
        <w:tc>
          <w:tcPr>
            <w:tcW w:w="0" w:type="auto"/>
            <w:tcBorders>
              <w:top w:val="single" w:sz="4" w:space="0" w:color="auto"/>
              <w:left w:val="nil"/>
              <w:bottom w:val="single" w:sz="4" w:space="0" w:color="auto"/>
              <w:right w:val="nil"/>
            </w:tcBorders>
            <w:vAlign w:val="center"/>
            <w:hideMark/>
          </w:tcPr>
          <w:p w14:paraId="5173933D" w14:textId="77777777" w:rsidR="00877E5B" w:rsidRDefault="00877E5B">
            <w:pPr>
              <w:spacing w:line="288" w:lineRule="auto"/>
              <w:jc w:val="center"/>
              <w:rPr>
                <w:rFonts w:cs="Times New Roman"/>
                <w:szCs w:val="21"/>
              </w:rPr>
            </w:pPr>
            <w:r>
              <w:rPr>
                <w:rFonts w:cs="Times New Roman"/>
                <w:szCs w:val="21"/>
              </w:rPr>
              <w:t>(a)</w:t>
            </w:r>
          </w:p>
        </w:tc>
        <w:tc>
          <w:tcPr>
            <w:tcW w:w="0" w:type="auto"/>
            <w:tcBorders>
              <w:top w:val="single" w:sz="4" w:space="0" w:color="auto"/>
              <w:left w:val="nil"/>
              <w:bottom w:val="single" w:sz="4" w:space="0" w:color="auto"/>
              <w:right w:val="nil"/>
            </w:tcBorders>
            <w:vAlign w:val="center"/>
            <w:hideMark/>
          </w:tcPr>
          <w:p w14:paraId="59E46DFD" w14:textId="77777777" w:rsidR="00877E5B" w:rsidRDefault="00877E5B">
            <w:pPr>
              <w:spacing w:line="288" w:lineRule="auto"/>
              <w:jc w:val="center"/>
              <w:rPr>
                <w:rFonts w:cs="Times New Roman"/>
                <w:szCs w:val="21"/>
              </w:rPr>
            </w:pPr>
            <w:r>
              <w:rPr>
                <w:rFonts w:cs="Times New Roman"/>
                <w:szCs w:val="21"/>
              </w:rPr>
              <w:t>(b)</w:t>
            </w:r>
          </w:p>
        </w:tc>
        <w:tc>
          <w:tcPr>
            <w:tcW w:w="0" w:type="auto"/>
            <w:tcBorders>
              <w:top w:val="single" w:sz="4" w:space="0" w:color="auto"/>
              <w:left w:val="nil"/>
              <w:bottom w:val="single" w:sz="4" w:space="0" w:color="auto"/>
              <w:right w:val="nil"/>
            </w:tcBorders>
            <w:vAlign w:val="center"/>
          </w:tcPr>
          <w:p w14:paraId="2B5C7328" w14:textId="77777777" w:rsidR="00877E5B" w:rsidRDefault="00877E5B">
            <w:pPr>
              <w:spacing w:line="288" w:lineRule="auto"/>
              <w:jc w:val="center"/>
              <w:rPr>
                <w:rFonts w:cs="Times New Roman"/>
                <w:szCs w:val="21"/>
              </w:rPr>
            </w:pPr>
          </w:p>
        </w:tc>
        <w:tc>
          <w:tcPr>
            <w:tcW w:w="0" w:type="auto"/>
            <w:tcBorders>
              <w:top w:val="single" w:sz="4" w:space="0" w:color="auto"/>
              <w:left w:val="nil"/>
              <w:bottom w:val="single" w:sz="4" w:space="0" w:color="auto"/>
              <w:right w:val="nil"/>
            </w:tcBorders>
            <w:vAlign w:val="center"/>
            <w:hideMark/>
          </w:tcPr>
          <w:p w14:paraId="14BA7CC2" w14:textId="77777777" w:rsidR="00877E5B" w:rsidRDefault="00877E5B">
            <w:pPr>
              <w:spacing w:line="288" w:lineRule="auto"/>
              <w:jc w:val="center"/>
              <w:rPr>
                <w:rFonts w:cs="Times New Roman"/>
                <w:szCs w:val="21"/>
              </w:rPr>
            </w:pPr>
            <w:r>
              <w:rPr>
                <w:rFonts w:cs="Times New Roman"/>
                <w:szCs w:val="21"/>
              </w:rPr>
              <w:t>(c)</w:t>
            </w:r>
          </w:p>
        </w:tc>
        <w:tc>
          <w:tcPr>
            <w:tcW w:w="0" w:type="auto"/>
            <w:tcBorders>
              <w:top w:val="single" w:sz="4" w:space="0" w:color="auto"/>
              <w:left w:val="nil"/>
              <w:bottom w:val="single" w:sz="4" w:space="0" w:color="auto"/>
              <w:right w:val="nil"/>
            </w:tcBorders>
            <w:vAlign w:val="center"/>
            <w:hideMark/>
          </w:tcPr>
          <w:p w14:paraId="5150CCEE" w14:textId="77777777" w:rsidR="00877E5B" w:rsidRDefault="00877E5B">
            <w:pPr>
              <w:spacing w:line="288" w:lineRule="auto"/>
              <w:jc w:val="center"/>
              <w:rPr>
                <w:rFonts w:cs="Times New Roman"/>
                <w:szCs w:val="21"/>
              </w:rPr>
            </w:pPr>
            <w:r>
              <w:rPr>
                <w:rFonts w:cs="Times New Roman"/>
                <w:szCs w:val="21"/>
              </w:rPr>
              <w:t>(d)</w:t>
            </w:r>
          </w:p>
        </w:tc>
        <w:tc>
          <w:tcPr>
            <w:tcW w:w="0" w:type="auto"/>
            <w:tcBorders>
              <w:top w:val="single" w:sz="4" w:space="0" w:color="auto"/>
              <w:left w:val="nil"/>
              <w:bottom w:val="single" w:sz="4" w:space="0" w:color="auto"/>
              <w:right w:val="nil"/>
            </w:tcBorders>
            <w:vAlign w:val="center"/>
          </w:tcPr>
          <w:p w14:paraId="23D2B7FB" w14:textId="77777777" w:rsidR="00877E5B" w:rsidRDefault="00877E5B">
            <w:pPr>
              <w:spacing w:line="288" w:lineRule="auto"/>
              <w:jc w:val="center"/>
              <w:rPr>
                <w:rFonts w:cs="Times New Roman"/>
                <w:szCs w:val="21"/>
              </w:rPr>
            </w:pPr>
          </w:p>
        </w:tc>
        <w:tc>
          <w:tcPr>
            <w:tcW w:w="0" w:type="auto"/>
            <w:tcBorders>
              <w:top w:val="single" w:sz="4" w:space="0" w:color="auto"/>
              <w:left w:val="nil"/>
              <w:bottom w:val="single" w:sz="4" w:space="0" w:color="auto"/>
              <w:right w:val="nil"/>
            </w:tcBorders>
            <w:vAlign w:val="center"/>
            <w:hideMark/>
          </w:tcPr>
          <w:p w14:paraId="65E8D2C7" w14:textId="77777777" w:rsidR="00877E5B" w:rsidRDefault="00877E5B">
            <w:pPr>
              <w:spacing w:line="288" w:lineRule="auto"/>
              <w:jc w:val="center"/>
              <w:rPr>
                <w:rFonts w:cs="Times New Roman"/>
                <w:szCs w:val="21"/>
              </w:rPr>
            </w:pPr>
            <w:r>
              <w:rPr>
                <w:rFonts w:cs="Times New Roman"/>
                <w:szCs w:val="21"/>
              </w:rPr>
              <w:t>(e)</w:t>
            </w:r>
          </w:p>
        </w:tc>
        <w:tc>
          <w:tcPr>
            <w:tcW w:w="0" w:type="auto"/>
            <w:tcBorders>
              <w:top w:val="single" w:sz="4" w:space="0" w:color="auto"/>
              <w:left w:val="nil"/>
              <w:bottom w:val="single" w:sz="4" w:space="0" w:color="auto"/>
              <w:right w:val="nil"/>
            </w:tcBorders>
            <w:vAlign w:val="center"/>
            <w:hideMark/>
          </w:tcPr>
          <w:p w14:paraId="2FEAF7C8" w14:textId="77777777" w:rsidR="00877E5B" w:rsidRDefault="00877E5B">
            <w:pPr>
              <w:spacing w:line="288" w:lineRule="auto"/>
              <w:jc w:val="center"/>
              <w:rPr>
                <w:rFonts w:cs="Times New Roman"/>
                <w:szCs w:val="21"/>
              </w:rPr>
            </w:pPr>
            <w:r>
              <w:rPr>
                <w:rFonts w:cs="Times New Roman"/>
                <w:szCs w:val="21"/>
              </w:rPr>
              <w:t>(f)</w:t>
            </w:r>
          </w:p>
        </w:tc>
      </w:tr>
      <w:tr w:rsidR="00877E5B" w14:paraId="5EA2209D" w14:textId="77777777" w:rsidTr="00877E5B">
        <w:trPr>
          <w:jc w:val="center"/>
        </w:trPr>
        <w:tc>
          <w:tcPr>
            <w:tcW w:w="0" w:type="auto"/>
            <w:vMerge w:val="restart"/>
            <w:tcBorders>
              <w:top w:val="nil"/>
              <w:left w:val="nil"/>
              <w:bottom w:val="nil"/>
              <w:right w:val="nil"/>
            </w:tcBorders>
            <w:vAlign w:val="center"/>
            <w:hideMark/>
          </w:tcPr>
          <w:p w14:paraId="3472012A" w14:textId="77777777" w:rsidR="00877E5B" w:rsidRDefault="00877E5B">
            <w:pPr>
              <w:spacing w:line="288" w:lineRule="auto"/>
              <w:rPr>
                <w:rFonts w:cs="Times New Roman"/>
                <w:i/>
                <w:szCs w:val="21"/>
              </w:rPr>
            </w:pPr>
            <m:oMathPara>
              <m:oMathParaPr>
                <m:jc m:val="left"/>
              </m:oMathParaPr>
              <m:oMath>
                <m:r>
                  <w:rPr>
                    <w:rFonts w:ascii="Cambria Math" w:hAnsi="Cambria Math" w:cs="Times New Roman"/>
                  </w:rPr>
                  <m:t>ITAR</m:t>
                </m:r>
              </m:oMath>
            </m:oMathPara>
          </w:p>
        </w:tc>
        <w:tc>
          <w:tcPr>
            <w:tcW w:w="0" w:type="auto"/>
            <w:tcBorders>
              <w:top w:val="nil"/>
              <w:left w:val="nil"/>
              <w:bottom w:val="nil"/>
              <w:right w:val="nil"/>
            </w:tcBorders>
          </w:tcPr>
          <w:p w14:paraId="14A37EBA" w14:textId="77777777" w:rsidR="00877E5B" w:rsidRDefault="00877E5B">
            <w:pPr>
              <w:autoSpaceDE w:val="0"/>
              <w:autoSpaceDN w:val="0"/>
              <w:adjustRightInd w:val="0"/>
              <w:spacing w:line="288" w:lineRule="auto"/>
              <w:jc w:val="center"/>
              <w:rPr>
                <w:rFonts w:cs="Times New Roman"/>
                <w:kern w:val="0"/>
                <w:szCs w:val="21"/>
              </w:rPr>
            </w:pPr>
          </w:p>
        </w:tc>
        <w:tc>
          <w:tcPr>
            <w:tcW w:w="0" w:type="auto"/>
            <w:tcBorders>
              <w:top w:val="nil"/>
              <w:left w:val="nil"/>
              <w:bottom w:val="nil"/>
              <w:right w:val="nil"/>
            </w:tcBorders>
            <w:hideMark/>
          </w:tcPr>
          <w:p w14:paraId="5F417092"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-0.002</w:t>
            </w:r>
          </w:p>
        </w:tc>
        <w:tc>
          <w:tcPr>
            <w:tcW w:w="0" w:type="auto"/>
            <w:tcBorders>
              <w:top w:val="nil"/>
              <w:left w:val="nil"/>
              <w:bottom w:val="nil"/>
              <w:right w:val="nil"/>
            </w:tcBorders>
            <w:vAlign w:val="center"/>
          </w:tcPr>
          <w:p w14:paraId="6C888A6C" w14:textId="77777777" w:rsidR="00877E5B" w:rsidRDefault="00877E5B">
            <w:pPr>
              <w:spacing w:line="288" w:lineRule="auto"/>
              <w:jc w:val="center"/>
              <w:rPr>
                <w:rFonts w:cs="Times New Roman"/>
                <w:szCs w:val="21"/>
              </w:rPr>
            </w:pPr>
          </w:p>
        </w:tc>
        <w:tc>
          <w:tcPr>
            <w:tcW w:w="0" w:type="auto"/>
            <w:tcBorders>
              <w:top w:val="nil"/>
              <w:left w:val="nil"/>
              <w:bottom w:val="nil"/>
              <w:right w:val="nil"/>
            </w:tcBorders>
          </w:tcPr>
          <w:p w14:paraId="4D3334F7" w14:textId="77777777" w:rsidR="00877E5B" w:rsidRDefault="00877E5B">
            <w:pPr>
              <w:autoSpaceDE w:val="0"/>
              <w:autoSpaceDN w:val="0"/>
              <w:adjustRightInd w:val="0"/>
              <w:spacing w:line="288" w:lineRule="auto"/>
              <w:jc w:val="center"/>
              <w:rPr>
                <w:rFonts w:cs="Times New Roman"/>
                <w:kern w:val="0"/>
                <w:szCs w:val="21"/>
              </w:rPr>
            </w:pPr>
          </w:p>
        </w:tc>
        <w:tc>
          <w:tcPr>
            <w:tcW w:w="0" w:type="auto"/>
            <w:tcBorders>
              <w:top w:val="nil"/>
              <w:left w:val="nil"/>
              <w:bottom w:val="nil"/>
              <w:right w:val="nil"/>
            </w:tcBorders>
            <w:hideMark/>
          </w:tcPr>
          <w:p w14:paraId="4083B894"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-0.058***</w:t>
            </w:r>
          </w:p>
        </w:tc>
        <w:tc>
          <w:tcPr>
            <w:tcW w:w="0" w:type="auto"/>
            <w:tcBorders>
              <w:top w:val="nil"/>
              <w:left w:val="nil"/>
              <w:bottom w:val="nil"/>
              <w:right w:val="nil"/>
            </w:tcBorders>
            <w:vAlign w:val="center"/>
          </w:tcPr>
          <w:p w14:paraId="184CDF3C" w14:textId="77777777" w:rsidR="00877E5B" w:rsidRDefault="00877E5B">
            <w:pPr>
              <w:spacing w:line="288" w:lineRule="auto"/>
              <w:jc w:val="center"/>
              <w:rPr>
                <w:rFonts w:cs="Times New Roman"/>
                <w:szCs w:val="21"/>
              </w:rPr>
            </w:pPr>
          </w:p>
        </w:tc>
        <w:tc>
          <w:tcPr>
            <w:tcW w:w="0" w:type="auto"/>
            <w:tcBorders>
              <w:top w:val="nil"/>
              <w:left w:val="nil"/>
              <w:bottom w:val="nil"/>
              <w:right w:val="nil"/>
            </w:tcBorders>
          </w:tcPr>
          <w:p w14:paraId="581CAFA0" w14:textId="77777777" w:rsidR="00877E5B" w:rsidRDefault="00877E5B">
            <w:pPr>
              <w:autoSpaceDE w:val="0"/>
              <w:autoSpaceDN w:val="0"/>
              <w:adjustRightInd w:val="0"/>
              <w:spacing w:line="288" w:lineRule="auto"/>
              <w:jc w:val="center"/>
              <w:rPr>
                <w:rFonts w:cs="Times New Roman"/>
                <w:kern w:val="0"/>
              </w:rPr>
            </w:pPr>
          </w:p>
        </w:tc>
        <w:tc>
          <w:tcPr>
            <w:tcW w:w="0" w:type="auto"/>
            <w:tcBorders>
              <w:top w:val="nil"/>
              <w:left w:val="nil"/>
              <w:bottom w:val="nil"/>
              <w:right w:val="nil"/>
            </w:tcBorders>
            <w:hideMark/>
          </w:tcPr>
          <w:p w14:paraId="5F8A7B1E" w14:textId="77777777" w:rsidR="00877E5B" w:rsidRDefault="00877E5B">
            <w:pPr>
              <w:autoSpaceDE w:val="0"/>
              <w:autoSpaceDN w:val="0"/>
              <w:adjustRightInd w:val="0"/>
              <w:spacing w:line="288" w:lineRule="auto"/>
              <w:jc w:val="center"/>
              <w:rPr>
                <w:rFonts w:cs="Times New Roman"/>
                <w:kern w:val="0"/>
              </w:rPr>
            </w:pPr>
            <w:r>
              <w:rPr>
                <w:rFonts w:cs="Times New Roman"/>
                <w:kern w:val="0"/>
              </w:rPr>
              <w:t>-0.002</w:t>
            </w:r>
          </w:p>
        </w:tc>
      </w:tr>
      <w:tr w:rsidR="00877E5B" w14:paraId="04404C66" w14:textId="77777777" w:rsidTr="00877E5B">
        <w:trPr>
          <w:jc w:val="center"/>
        </w:trPr>
        <w:tc>
          <w:tcPr>
            <w:tcW w:w="0" w:type="auto"/>
            <w:vMerge/>
            <w:tcBorders>
              <w:top w:val="nil"/>
              <w:left w:val="nil"/>
              <w:bottom w:val="nil"/>
              <w:right w:val="nil"/>
            </w:tcBorders>
            <w:vAlign w:val="center"/>
            <w:hideMark/>
          </w:tcPr>
          <w:p w14:paraId="0CCA0466" w14:textId="77777777" w:rsidR="00877E5B" w:rsidRDefault="00877E5B">
            <w:pPr>
              <w:rPr>
                <w:rFonts w:cs="Times New Roman"/>
                <w:i/>
                <w:szCs w:val="21"/>
              </w:rPr>
            </w:pPr>
          </w:p>
        </w:tc>
        <w:tc>
          <w:tcPr>
            <w:tcW w:w="0" w:type="auto"/>
            <w:tcBorders>
              <w:top w:val="nil"/>
              <w:left w:val="nil"/>
              <w:bottom w:val="nil"/>
              <w:right w:val="nil"/>
            </w:tcBorders>
          </w:tcPr>
          <w:p w14:paraId="3D177CF8" w14:textId="77777777" w:rsidR="00877E5B" w:rsidRDefault="00877E5B">
            <w:pPr>
              <w:autoSpaceDE w:val="0"/>
              <w:autoSpaceDN w:val="0"/>
              <w:adjustRightInd w:val="0"/>
              <w:spacing w:line="288" w:lineRule="auto"/>
              <w:jc w:val="center"/>
              <w:rPr>
                <w:rFonts w:cs="Times New Roman"/>
                <w:kern w:val="0"/>
                <w:szCs w:val="21"/>
              </w:rPr>
            </w:pPr>
          </w:p>
        </w:tc>
        <w:tc>
          <w:tcPr>
            <w:tcW w:w="0" w:type="auto"/>
            <w:tcBorders>
              <w:top w:val="nil"/>
              <w:left w:val="nil"/>
              <w:bottom w:val="nil"/>
              <w:right w:val="nil"/>
            </w:tcBorders>
            <w:hideMark/>
          </w:tcPr>
          <w:p w14:paraId="49220D9C"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(0.004)</w:t>
            </w:r>
          </w:p>
        </w:tc>
        <w:tc>
          <w:tcPr>
            <w:tcW w:w="0" w:type="auto"/>
            <w:tcBorders>
              <w:top w:val="nil"/>
              <w:left w:val="nil"/>
              <w:bottom w:val="nil"/>
              <w:right w:val="nil"/>
            </w:tcBorders>
            <w:vAlign w:val="center"/>
          </w:tcPr>
          <w:p w14:paraId="3A70F981" w14:textId="77777777" w:rsidR="00877E5B" w:rsidRDefault="00877E5B">
            <w:pPr>
              <w:spacing w:line="288" w:lineRule="auto"/>
              <w:jc w:val="center"/>
              <w:rPr>
                <w:rFonts w:cs="Times New Roman"/>
                <w:szCs w:val="21"/>
              </w:rPr>
            </w:pPr>
          </w:p>
        </w:tc>
        <w:tc>
          <w:tcPr>
            <w:tcW w:w="0" w:type="auto"/>
            <w:tcBorders>
              <w:top w:val="nil"/>
              <w:left w:val="nil"/>
              <w:bottom w:val="nil"/>
              <w:right w:val="nil"/>
            </w:tcBorders>
          </w:tcPr>
          <w:p w14:paraId="1B20AFEB" w14:textId="77777777" w:rsidR="00877E5B" w:rsidRDefault="00877E5B">
            <w:pPr>
              <w:autoSpaceDE w:val="0"/>
              <w:autoSpaceDN w:val="0"/>
              <w:adjustRightInd w:val="0"/>
              <w:spacing w:line="288" w:lineRule="auto"/>
              <w:jc w:val="center"/>
              <w:rPr>
                <w:rFonts w:cs="Times New Roman"/>
                <w:kern w:val="0"/>
                <w:szCs w:val="21"/>
              </w:rPr>
            </w:pPr>
          </w:p>
        </w:tc>
        <w:tc>
          <w:tcPr>
            <w:tcW w:w="0" w:type="auto"/>
            <w:tcBorders>
              <w:top w:val="nil"/>
              <w:left w:val="nil"/>
              <w:bottom w:val="nil"/>
              <w:right w:val="nil"/>
            </w:tcBorders>
            <w:hideMark/>
          </w:tcPr>
          <w:p w14:paraId="50098CFB"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(0.013)</w:t>
            </w:r>
          </w:p>
        </w:tc>
        <w:tc>
          <w:tcPr>
            <w:tcW w:w="0" w:type="auto"/>
            <w:tcBorders>
              <w:top w:val="nil"/>
              <w:left w:val="nil"/>
              <w:bottom w:val="nil"/>
              <w:right w:val="nil"/>
            </w:tcBorders>
            <w:vAlign w:val="center"/>
          </w:tcPr>
          <w:p w14:paraId="19726562" w14:textId="77777777" w:rsidR="00877E5B" w:rsidRDefault="00877E5B">
            <w:pPr>
              <w:spacing w:line="288" w:lineRule="auto"/>
              <w:jc w:val="center"/>
              <w:rPr>
                <w:rFonts w:cs="Times New Roman"/>
                <w:szCs w:val="21"/>
              </w:rPr>
            </w:pPr>
          </w:p>
        </w:tc>
        <w:tc>
          <w:tcPr>
            <w:tcW w:w="0" w:type="auto"/>
            <w:tcBorders>
              <w:top w:val="nil"/>
              <w:left w:val="nil"/>
              <w:bottom w:val="nil"/>
              <w:right w:val="nil"/>
            </w:tcBorders>
          </w:tcPr>
          <w:p w14:paraId="54A81F2A" w14:textId="77777777" w:rsidR="00877E5B" w:rsidRDefault="00877E5B">
            <w:pPr>
              <w:autoSpaceDE w:val="0"/>
              <w:autoSpaceDN w:val="0"/>
              <w:adjustRightInd w:val="0"/>
              <w:spacing w:line="288" w:lineRule="auto"/>
              <w:jc w:val="center"/>
              <w:rPr>
                <w:rFonts w:cs="Times New Roman"/>
                <w:kern w:val="0"/>
              </w:rPr>
            </w:pPr>
          </w:p>
        </w:tc>
        <w:tc>
          <w:tcPr>
            <w:tcW w:w="0" w:type="auto"/>
            <w:tcBorders>
              <w:top w:val="nil"/>
              <w:left w:val="nil"/>
              <w:bottom w:val="nil"/>
              <w:right w:val="nil"/>
            </w:tcBorders>
            <w:hideMark/>
          </w:tcPr>
          <w:p w14:paraId="50C081CC" w14:textId="77777777" w:rsidR="00877E5B" w:rsidRDefault="00877E5B">
            <w:pPr>
              <w:autoSpaceDE w:val="0"/>
              <w:autoSpaceDN w:val="0"/>
              <w:adjustRightInd w:val="0"/>
              <w:spacing w:line="288" w:lineRule="auto"/>
              <w:jc w:val="center"/>
              <w:rPr>
                <w:rFonts w:cs="Times New Roman"/>
                <w:kern w:val="0"/>
              </w:rPr>
            </w:pPr>
            <w:r>
              <w:rPr>
                <w:rFonts w:cs="Times New Roman"/>
                <w:kern w:val="0"/>
              </w:rPr>
              <w:t>(0.007)</w:t>
            </w:r>
          </w:p>
        </w:tc>
      </w:tr>
      <w:tr w:rsidR="00877E5B" w14:paraId="0D519172" w14:textId="77777777" w:rsidTr="00877E5B">
        <w:trPr>
          <w:jc w:val="center"/>
        </w:trPr>
        <w:tc>
          <w:tcPr>
            <w:tcW w:w="0" w:type="auto"/>
            <w:vMerge w:val="restart"/>
            <w:tcBorders>
              <w:top w:val="nil"/>
              <w:left w:val="nil"/>
              <w:bottom w:val="nil"/>
              <w:right w:val="nil"/>
            </w:tcBorders>
            <w:vAlign w:val="center"/>
            <w:hideMark/>
          </w:tcPr>
          <w:p w14:paraId="31BF9E00" w14:textId="77777777" w:rsidR="00877E5B" w:rsidRDefault="00877E5B">
            <w:pPr>
              <w:spacing w:line="288" w:lineRule="auto"/>
              <w:rPr>
                <w:rFonts w:cs="Times New Roman"/>
                <w:szCs w:val="21"/>
              </w:rPr>
            </w:pPr>
            <m:oMathPara>
              <m:oMathParaPr>
                <m:jc m:val="left"/>
              </m:oMathParaPr>
              <m:oMath>
                <m:r>
                  <w:rPr>
                    <w:rFonts w:ascii="Cambria Math" w:hAnsi="Cambria Math" w:cs="Times New Roman"/>
                  </w:rPr>
                  <m:t>ITAR×Post200</m:t>
                </m:r>
                <m:r>
                  <m:rPr>
                    <m:sty m:val="p"/>
                  </m:rPr>
                  <w:rPr>
                    <w:rFonts w:ascii="Cambria Math" w:hAnsi="Cambria Math" w:cs="Times New Roman"/>
                  </w:rPr>
                  <m:t>5</m:t>
                </m:r>
              </m:oMath>
            </m:oMathPara>
          </w:p>
        </w:tc>
        <w:tc>
          <w:tcPr>
            <w:tcW w:w="0" w:type="auto"/>
            <w:tcBorders>
              <w:top w:val="nil"/>
              <w:left w:val="nil"/>
              <w:bottom w:val="nil"/>
              <w:right w:val="nil"/>
            </w:tcBorders>
          </w:tcPr>
          <w:p w14:paraId="1F1D41A4" w14:textId="77777777" w:rsidR="00877E5B" w:rsidRDefault="00877E5B">
            <w:pPr>
              <w:autoSpaceDE w:val="0"/>
              <w:autoSpaceDN w:val="0"/>
              <w:adjustRightInd w:val="0"/>
              <w:spacing w:line="288" w:lineRule="auto"/>
              <w:jc w:val="center"/>
              <w:rPr>
                <w:rFonts w:cs="Times New Roman"/>
                <w:kern w:val="0"/>
                <w:szCs w:val="21"/>
              </w:rPr>
            </w:pPr>
          </w:p>
        </w:tc>
        <w:tc>
          <w:tcPr>
            <w:tcW w:w="0" w:type="auto"/>
            <w:tcBorders>
              <w:top w:val="nil"/>
              <w:left w:val="nil"/>
              <w:bottom w:val="nil"/>
              <w:right w:val="nil"/>
            </w:tcBorders>
            <w:hideMark/>
          </w:tcPr>
          <w:p w14:paraId="406BE9AC"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-0.004</w:t>
            </w:r>
          </w:p>
        </w:tc>
        <w:tc>
          <w:tcPr>
            <w:tcW w:w="0" w:type="auto"/>
            <w:tcBorders>
              <w:top w:val="nil"/>
              <w:left w:val="nil"/>
              <w:bottom w:val="nil"/>
              <w:right w:val="nil"/>
            </w:tcBorders>
            <w:vAlign w:val="center"/>
          </w:tcPr>
          <w:p w14:paraId="06F05510" w14:textId="77777777" w:rsidR="00877E5B" w:rsidRDefault="00877E5B">
            <w:pPr>
              <w:spacing w:line="288" w:lineRule="auto"/>
              <w:jc w:val="center"/>
              <w:rPr>
                <w:rFonts w:cs="Times New Roman"/>
                <w:szCs w:val="21"/>
              </w:rPr>
            </w:pPr>
          </w:p>
        </w:tc>
        <w:tc>
          <w:tcPr>
            <w:tcW w:w="0" w:type="auto"/>
            <w:tcBorders>
              <w:top w:val="nil"/>
              <w:left w:val="nil"/>
              <w:bottom w:val="nil"/>
              <w:right w:val="nil"/>
            </w:tcBorders>
          </w:tcPr>
          <w:p w14:paraId="4CFBF7AA" w14:textId="77777777" w:rsidR="00877E5B" w:rsidRDefault="00877E5B">
            <w:pPr>
              <w:autoSpaceDE w:val="0"/>
              <w:autoSpaceDN w:val="0"/>
              <w:adjustRightInd w:val="0"/>
              <w:spacing w:line="288" w:lineRule="auto"/>
              <w:jc w:val="center"/>
              <w:rPr>
                <w:rFonts w:cs="Times New Roman"/>
                <w:kern w:val="0"/>
                <w:szCs w:val="21"/>
              </w:rPr>
            </w:pPr>
          </w:p>
        </w:tc>
        <w:tc>
          <w:tcPr>
            <w:tcW w:w="0" w:type="auto"/>
            <w:tcBorders>
              <w:top w:val="nil"/>
              <w:left w:val="nil"/>
              <w:bottom w:val="nil"/>
              <w:right w:val="nil"/>
            </w:tcBorders>
            <w:hideMark/>
          </w:tcPr>
          <w:p w14:paraId="79591F14"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-0.005</w:t>
            </w:r>
          </w:p>
        </w:tc>
        <w:tc>
          <w:tcPr>
            <w:tcW w:w="0" w:type="auto"/>
            <w:tcBorders>
              <w:top w:val="nil"/>
              <w:left w:val="nil"/>
              <w:bottom w:val="nil"/>
              <w:right w:val="nil"/>
            </w:tcBorders>
            <w:vAlign w:val="center"/>
          </w:tcPr>
          <w:p w14:paraId="6B0A38CD" w14:textId="77777777" w:rsidR="00877E5B" w:rsidRDefault="00877E5B">
            <w:pPr>
              <w:spacing w:line="288" w:lineRule="auto"/>
              <w:jc w:val="center"/>
              <w:rPr>
                <w:rFonts w:cs="Times New Roman"/>
                <w:szCs w:val="21"/>
              </w:rPr>
            </w:pPr>
          </w:p>
        </w:tc>
        <w:tc>
          <w:tcPr>
            <w:tcW w:w="0" w:type="auto"/>
            <w:tcBorders>
              <w:top w:val="nil"/>
              <w:left w:val="nil"/>
              <w:bottom w:val="nil"/>
              <w:right w:val="nil"/>
            </w:tcBorders>
          </w:tcPr>
          <w:p w14:paraId="0231F81A" w14:textId="77777777" w:rsidR="00877E5B" w:rsidRDefault="00877E5B">
            <w:pPr>
              <w:autoSpaceDE w:val="0"/>
              <w:autoSpaceDN w:val="0"/>
              <w:adjustRightInd w:val="0"/>
              <w:spacing w:line="288" w:lineRule="auto"/>
              <w:jc w:val="center"/>
              <w:rPr>
                <w:rFonts w:cs="Times New Roman"/>
                <w:kern w:val="0"/>
              </w:rPr>
            </w:pPr>
          </w:p>
        </w:tc>
        <w:tc>
          <w:tcPr>
            <w:tcW w:w="0" w:type="auto"/>
            <w:tcBorders>
              <w:top w:val="nil"/>
              <w:left w:val="nil"/>
              <w:bottom w:val="nil"/>
              <w:right w:val="nil"/>
            </w:tcBorders>
            <w:hideMark/>
          </w:tcPr>
          <w:p w14:paraId="5207B903" w14:textId="77777777" w:rsidR="00877E5B" w:rsidRDefault="00877E5B">
            <w:pPr>
              <w:autoSpaceDE w:val="0"/>
              <w:autoSpaceDN w:val="0"/>
              <w:adjustRightInd w:val="0"/>
              <w:spacing w:line="288" w:lineRule="auto"/>
              <w:jc w:val="center"/>
              <w:rPr>
                <w:rFonts w:cs="Times New Roman"/>
                <w:kern w:val="0"/>
              </w:rPr>
            </w:pPr>
            <w:r>
              <w:rPr>
                <w:rFonts w:cs="Times New Roman"/>
                <w:kern w:val="0"/>
              </w:rPr>
              <w:t>0.000</w:t>
            </w:r>
          </w:p>
        </w:tc>
      </w:tr>
      <w:tr w:rsidR="00877E5B" w14:paraId="7437F094" w14:textId="77777777" w:rsidTr="00877E5B">
        <w:trPr>
          <w:jc w:val="center"/>
        </w:trPr>
        <w:tc>
          <w:tcPr>
            <w:tcW w:w="0" w:type="auto"/>
            <w:vMerge/>
            <w:tcBorders>
              <w:top w:val="nil"/>
              <w:left w:val="nil"/>
              <w:bottom w:val="nil"/>
              <w:right w:val="nil"/>
            </w:tcBorders>
            <w:vAlign w:val="center"/>
            <w:hideMark/>
          </w:tcPr>
          <w:p w14:paraId="0D45755E" w14:textId="77777777" w:rsidR="00877E5B" w:rsidRDefault="00877E5B">
            <w:pPr>
              <w:rPr>
                <w:rFonts w:cs="Times New Roman"/>
                <w:szCs w:val="21"/>
              </w:rPr>
            </w:pPr>
          </w:p>
        </w:tc>
        <w:tc>
          <w:tcPr>
            <w:tcW w:w="0" w:type="auto"/>
            <w:tcBorders>
              <w:top w:val="nil"/>
              <w:left w:val="nil"/>
              <w:bottom w:val="nil"/>
              <w:right w:val="nil"/>
            </w:tcBorders>
          </w:tcPr>
          <w:p w14:paraId="3CB45E68" w14:textId="77777777" w:rsidR="00877E5B" w:rsidRDefault="00877E5B">
            <w:pPr>
              <w:autoSpaceDE w:val="0"/>
              <w:autoSpaceDN w:val="0"/>
              <w:adjustRightInd w:val="0"/>
              <w:spacing w:line="288" w:lineRule="auto"/>
              <w:jc w:val="center"/>
              <w:rPr>
                <w:rFonts w:cs="Times New Roman"/>
                <w:kern w:val="0"/>
                <w:szCs w:val="21"/>
              </w:rPr>
            </w:pPr>
          </w:p>
        </w:tc>
        <w:tc>
          <w:tcPr>
            <w:tcW w:w="0" w:type="auto"/>
            <w:tcBorders>
              <w:top w:val="nil"/>
              <w:left w:val="nil"/>
              <w:bottom w:val="nil"/>
              <w:right w:val="nil"/>
            </w:tcBorders>
            <w:hideMark/>
          </w:tcPr>
          <w:p w14:paraId="6E968BA7"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(0.004)</w:t>
            </w:r>
          </w:p>
        </w:tc>
        <w:tc>
          <w:tcPr>
            <w:tcW w:w="0" w:type="auto"/>
            <w:tcBorders>
              <w:top w:val="nil"/>
              <w:left w:val="nil"/>
              <w:bottom w:val="nil"/>
              <w:right w:val="nil"/>
            </w:tcBorders>
            <w:vAlign w:val="center"/>
          </w:tcPr>
          <w:p w14:paraId="207877A3" w14:textId="77777777" w:rsidR="00877E5B" w:rsidRDefault="00877E5B">
            <w:pPr>
              <w:spacing w:line="288" w:lineRule="auto"/>
              <w:jc w:val="center"/>
              <w:rPr>
                <w:rFonts w:cs="Times New Roman"/>
                <w:szCs w:val="21"/>
              </w:rPr>
            </w:pPr>
          </w:p>
        </w:tc>
        <w:tc>
          <w:tcPr>
            <w:tcW w:w="0" w:type="auto"/>
            <w:tcBorders>
              <w:top w:val="nil"/>
              <w:left w:val="nil"/>
              <w:bottom w:val="nil"/>
              <w:right w:val="nil"/>
            </w:tcBorders>
          </w:tcPr>
          <w:p w14:paraId="48926655" w14:textId="77777777" w:rsidR="00877E5B" w:rsidRDefault="00877E5B">
            <w:pPr>
              <w:autoSpaceDE w:val="0"/>
              <w:autoSpaceDN w:val="0"/>
              <w:adjustRightInd w:val="0"/>
              <w:spacing w:line="288" w:lineRule="auto"/>
              <w:jc w:val="center"/>
              <w:rPr>
                <w:rFonts w:cs="Times New Roman"/>
                <w:kern w:val="0"/>
                <w:szCs w:val="21"/>
              </w:rPr>
            </w:pPr>
          </w:p>
        </w:tc>
        <w:tc>
          <w:tcPr>
            <w:tcW w:w="0" w:type="auto"/>
            <w:tcBorders>
              <w:top w:val="nil"/>
              <w:left w:val="nil"/>
              <w:bottom w:val="nil"/>
              <w:right w:val="nil"/>
            </w:tcBorders>
            <w:hideMark/>
          </w:tcPr>
          <w:p w14:paraId="336C949C"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(0.013)</w:t>
            </w:r>
          </w:p>
        </w:tc>
        <w:tc>
          <w:tcPr>
            <w:tcW w:w="0" w:type="auto"/>
            <w:tcBorders>
              <w:top w:val="nil"/>
              <w:left w:val="nil"/>
              <w:bottom w:val="nil"/>
              <w:right w:val="nil"/>
            </w:tcBorders>
            <w:vAlign w:val="center"/>
          </w:tcPr>
          <w:p w14:paraId="678DF452" w14:textId="77777777" w:rsidR="00877E5B" w:rsidRDefault="00877E5B">
            <w:pPr>
              <w:spacing w:line="288" w:lineRule="auto"/>
              <w:jc w:val="center"/>
              <w:rPr>
                <w:rFonts w:cs="Times New Roman"/>
                <w:szCs w:val="21"/>
              </w:rPr>
            </w:pPr>
          </w:p>
        </w:tc>
        <w:tc>
          <w:tcPr>
            <w:tcW w:w="0" w:type="auto"/>
            <w:tcBorders>
              <w:top w:val="nil"/>
              <w:left w:val="nil"/>
              <w:bottom w:val="nil"/>
              <w:right w:val="nil"/>
            </w:tcBorders>
          </w:tcPr>
          <w:p w14:paraId="4BE2CAD9" w14:textId="77777777" w:rsidR="00877E5B" w:rsidRDefault="00877E5B">
            <w:pPr>
              <w:autoSpaceDE w:val="0"/>
              <w:autoSpaceDN w:val="0"/>
              <w:adjustRightInd w:val="0"/>
              <w:spacing w:line="288" w:lineRule="auto"/>
              <w:jc w:val="center"/>
              <w:rPr>
                <w:rFonts w:cs="Times New Roman"/>
                <w:kern w:val="0"/>
              </w:rPr>
            </w:pPr>
          </w:p>
        </w:tc>
        <w:tc>
          <w:tcPr>
            <w:tcW w:w="0" w:type="auto"/>
            <w:tcBorders>
              <w:top w:val="nil"/>
              <w:left w:val="nil"/>
              <w:bottom w:val="nil"/>
              <w:right w:val="nil"/>
            </w:tcBorders>
            <w:hideMark/>
          </w:tcPr>
          <w:p w14:paraId="568CD799" w14:textId="77777777" w:rsidR="00877E5B" w:rsidRDefault="00877E5B">
            <w:pPr>
              <w:autoSpaceDE w:val="0"/>
              <w:autoSpaceDN w:val="0"/>
              <w:adjustRightInd w:val="0"/>
              <w:spacing w:line="288" w:lineRule="auto"/>
              <w:jc w:val="center"/>
              <w:rPr>
                <w:rFonts w:cs="Times New Roman"/>
                <w:kern w:val="0"/>
              </w:rPr>
            </w:pPr>
            <w:r>
              <w:rPr>
                <w:rFonts w:cs="Times New Roman"/>
                <w:kern w:val="0"/>
              </w:rPr>
              <w:t>(0.010)</w:t>
            </w:r>
          </w:p>
        </w:tc>
      </w:tr>
      <w:tr w:rsidR="00877E5B" w14:paraId="40E14918" w14:textId="77777777" w:rsidTr="00877E5B">
        <w:trPr>
          <w:jc w:val="center"/>
        </w:trPr>
        <w:tc>
          <w:tcPr>
            <w:tcW w:w="0" w:type="auto"/>
            <w:vMerge w:val="restart"/>
            <w:tcBorders>
              <w:top w:val="nil"/>
              <w:left w:val="nil"/>
              <w:bottom w:val="nil"/>
              <w:right w:val="nil"/>
            </w:tcBorders>
            <w:vAlign w:val="center"/>
            <w:hideMark/>
          </w:tcPr>
          <w:p w14:paraId="21156277" w14:textId="77777777" w:rsidR="00877E5B" w:rsidRDefault="00877E5B">
            <w:pPr>
              <w:autoSpaceDE w:val="0"/>
              <w:autoSpaceDN w:val="0"/>
              <w:adjustRightInd w:val="0"/>
              <w:snapToGrid w:val="0"/>
              <w:spacing w:line="288" w:lineRule="auto"/>
              <w:rPr>
                <w:rFonts w:eastAsia="SimSun" w:cs="Times New Roman"/>
                <w:i/>
                <w:kern w:val="0"/>
                <w:szCs w:val="21"/>
              </w:rPr>
            </w:pPr>
            <m:oMathPara>
              <m:oMathParaPr>
                <m:jc m:val="left"/>
              </m:oMathParaPr>
              <m:oMath>
                <m:r>
                  <w:rPr>
                    <w:rFonts w:ascii="Cambria Math" w:eastAsia="SimSun" w:hAnsi="Cambria Math" w:cs="Times New Roman"/>
                    <w:kern w:val="0"/>
                  </w:rPr>
                  <m:t>Quintile1</m:t>
                </m:r>
              </m:oMath>
            </m:oMathPara>
          </w:p>
        </w:tc>
        <w:tc>
          <w:tcPr>
            <w:tcW w:w="0" w:type="auto"/>
            <w:tcBorders>
              <w:top w:val="nil"/>
              <w:left w:val="nil"/>
              <w:bottom w:val="nil"/>
              <w:right w:val="nil"/>
            </w:tcBorders>
            <w:hideMark/>
          </w:tcPr>
          <w:p w14:paraId="4C6F3D15"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-0.016***</w:t>
            </w:r>
          </w:p>
        </w:tc>
        <w:tc>
          <w:tcPr>
            <w:tcW w:w="0" w:type="auto"/>
            <w:tcBorders>
              <w:top w:val="nil"/>
              <w:left w:val="nil"/>
              <w:bottom w:val="nil"/>
              <w:right w:val="nil"/>
            </w:tcBorders>
            <w:hideMark/>
          </w:tcPr>
          <w:p w14:paraId="62871DE7"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-0.013***</w:t>
            </w:r>
          </w:p>
        </w:tc>
        <w:tc>
          <w:tcPr>
            <w:tcW w:w="0" w:type="auto"/>
            <w:tcBorders>
              <w:top w:val="nil"/>
              <w:left w:val="nil"/>
              <w:bottom w:val="nil"/>
              <w:right w:val="nil"/>
            </w:tcBorders>
            <w:vAlign w:val="center"/>
          </w:tcPr>
          <w:p w14:paraId="7493077F" w14:textId="77777777" w:rsidR="00877E5B" w:rsidRDefault="00877E5B">
            <w:pPr>
              <w:spacing w:line="288" w:lineRule="auto"/>
              <w:jc w:val="center"/>
              <w:rPr>
                <w:rFonts w:cs="Times New Roman"/>
                <w:szCs w:val="21"/>
              </w:rPr>
            </w:pPr>
          </w:p>
        </w:tc>
        <w:tc>
          <w:tcPr>
            <w:tcW w:w="0" w:type="auto"/>
            <w:tcBorders>
              <w:top w:val="nil"/>
              <w:left w:val="nil"/>
              <w:bottom w:val="nil"/>
              <w:right w:val="nil"/>
            </w:tcBorders>
            <w:hideMark/>
          </w:tcPr>
          <w:p w14:paraId="47939882"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-0.010***</w:t>
            </w:r>
          </w:p>
        </w:tc>
        <w:tc>
          <w:tcPr>
            <w:tcW w:w="0" w:type="auto"/>
            <w:tcBorders>
              <w:top w:val="nil"/>
              <w:left w:val="nil"/>
              <w:bottom w:val="nil"/>
              <w:right w:val="nil"/>
            </w:tcBorders>
            <w:hideMark/>
          </w:tcPr>
          <w:p w14:paraId="044E995C"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-0.000</w:t>
            </w:r>
          </w:p>
        </w:tc>
        <w:tc>
          <w:tcPr>
            <w:tcW w:w="0" w:type="auto"/>
            <w:tcBorders>
              <w:top w:val="nil"/>
              <w:left w:val="nil"/>
              <w:bottom w:val="nil"/>
              <w:right w:val="nil"/>
            </w:tcBorders>
            <w:vAlign w:val="center"/>
          </w:tcPr>
          <w:p w14:paraId="565E01A3" w14:textId="77777777" w:rsidR="00877E5B" w:rsidRDefault="00877E5B">
            <w:pPr>
              <w:spacing w:line="288" w:lineRule="auto"/>
              <w:jc w:val="center"/>
              <w:rPr>
                <w:rFonts w:cs="Times New Roman"/>
                <w:szCs w:val="21"/>
              </w:rPr>
            </w:pPr>
          </w:p>
        </w:tc>
        <w:tc>
          <w:tcPr>
            <w:tcW w:w="0" w:type="auto"/>
            <w:tcBorders>
              <w:top w:val="nil"/>
              <w:left w:val="nil"/>
              <w:bottom w:val="nil"/>
              <w:right w:val="nil"/>
            </w:tcBorders>
            <w:hideMark/>
          </w:tcPr>
          <w:p w14:paraId="6F71B24A" w14:textId="77777777" w:rsidR="00877E5B" w:rsidRDefault="00877E5B">
            <w:pPr>
              <w:autoSpaceDE w:val="0"/>
              <w:autoSpaceDN w:val="0"/>
              <w:adjustRightInd w:val="0"/>
              <w:spacing w:line="288" w:lineRule="auto"/>
              <w:jc w:val="center"/>
              <w:rPr>
                <w:rFonts w:cs="Times New Roman"/>
                <w:kern w:val="0"/>
              </w:rPr>
            </w:pPr>
            <w:r>
              <w:rPr>
                <w:rFonts w:cs="Times New Roman"/>
                <w:kern w:val="0"/>
              </w:rPr>
              <w:t>-0.006*</w:t>
            </w:r>
          </w:p>
        </w:tc>
        <w:tc>
          <w:tcPr>
            <w:tcW w:w="0" w:type="auto"/>
            <w:tcBorders>
              <w:top w:val="nil"/>
              <w:left w:val="nil"/>
              <w:bottom w:val="nil"/>
              <w:right w:val="nil"/>
            </w:tcBorders>
            <w:hideMark/>
          </w:tcPr>
          <w:p w14:paraId="77D1A62F" w14:textId="77777777" w:rsidR="00877E5B" w:rsidRDefault="00877E5B">
            <w:pPr>
              <w:autoSpaceDE w:val="0"/>
              <w:autoSpaceDN w:val="0"/>
              <w:adjustRightInd w:val="0"/>
              <w:spacing w:line="288" w:lineRule="auto"/>
              <w:jc w:val="center"/>
              <w:rPr>
                <w:rFonts w:cs="Times New Roman"/>
                <w:kern w:val="0"/>
              </w:rPr>
            </w:pPr>
            <w:r>
              <w:rPr>
                <w:rFonts w:cs="Times New Roman"/>
                <w:kern w:val="0"/>
              </w:rPr>
              <w:t>-0.006</w:t>
            </w:r>
          </w:p>
        </w:tc>
      </w:tr>
      <w:tr w:rsidR="00877E5B" w14:paraId="22C66B00" w14:textId="77777777" w:rsidTr="00877E5B">
        <w:trPr>
          <w:jc w:val="center"/>
        </w:trPr>
        <w:tc>
          <w:tcPr>
            <w:tcW w:w="0" w:type="auto"/>
            <w:vMerge/>
            <w:tcBorders>
              <w:top w:val="nil"/>
              <w:left w:val="nil"/>
              <w:bottom w:val="nil"/>
              <w:right w:val="nil"/>
            </w:tcBorders>
            <w:vAlign w:val="center"/>
            <w:hideMark/>
          </w:tcPr>
          <w:p w14:paraId="1DBDE67A" w14:textId="77777777" w:rsidR="00877E5B" w:rsidRDefault="00877E5B">
            <w:pPr>
              <w:rPr>
                <w:rFonts w:eastAsia="SimSun" w:cs="Times New Roman"/>
                <w:i/>
                <w:kern w:val="0"/>
                <w:szCs w:val="21"/>
              </w:rPr>
            </w:pPr>
          </w:p>
        </w:tc>
        <w:tc>
          <w:tcPr>
            <w:tcW w:w="0" w:type="auto"/>
            <w:tcBorders>
              <w:top w:val="nil"/>
              <w:left w:val="nil"/>
              <w:bottom w:val="nil"/>
              <w:right w:val="nil"/>
            </w:tcBorders>
            <w:hideMark/>
          </w:tcPr>
          <w:p w14:paraId="193F981C"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(0.003)</w:t>
            </w:r>
          </w:p>
        </w:tc>
        <w:tc>
          <w:tcPr>
            <w:tcW w:w="0" w:type="auto"/>
            <w:tcBorders>
              <w:top w:val="nil"/>
              <w:left w:val="nil"/>
              <w:bottom w:val="nil"/>
              <w:right w:val="nil"/>
            </w:tcBorders>
            <w:hideMark/>
          </w:tcPr>
          <w:p w14:paraId="37BB3015"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(0.004)</w:t>
            </w:r>
          </w:p>
        </w:tc>
        <w:tc>
          <w:tcPr>
            <w:tcW w:w="0" w:type="auto"/>
            <w:tcBorders>
              <w:top w:val="nil"/>
              <w:left w:val="nil"/>
              <w:bottom w:val="nil"/>
              <w:right w:val="nil"/>
            </w:tcBorders>
            <w:vAlign w:val="center"/>
          </w:tcPr>
          <w:p w14:paraId="23305B2A" w14:textId="77777777" w:rsidR="00877E5B" w:rsidRDefault="00877E5B">
            <w:pPr>
              <w:spacing w:line="288" w:lineRule="auto"/>
              <w:jc w:val="center"/>
              <w:rPr>
                <w:rFonts w:cs="Times New Roman"/>
                <w:szCs w:val="21"/>
              </w:rPr>
            </w:pPr>
          </w:p>
        </w:tc>
        <w:tc>
          <w:tcPr>
            <w:tcW w:w="0" w:type="auto"/>
            <w:tcBorders>
              <w:top w:val="nil"/>
              <w:left w:val="nil"/>
              <w:bottom w:val="nil"/>
              <w:right w:val="nil"/>
            </w:tcBorders>
            <w:hideMark/>
          </w:tcPr>
          <w:p w14:paraId="11262351"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(0.003)</w:t>
            </w:r>
          </w:p>
        </w:tc>
        <w:tc>
          <w:tcPr>
            <w:tcW w:w="0" w:type="auto"/>
            <w:tcBorders>
              <w:top w:val="nil"/>
              <w:left w:val="nil"/>
              <w:bottom w:val="nil"/>
              <w:right w:val="nil"/>
            </w:tcBorders>
            <w:hideMark/>
          </w:tcPr>
          <w:p w14:paraId="7F2591B8"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(0.004)</w:t>
            </w:r>
          </w:p>
        </w:tc>
        <w:tc>
          <w:tcPr>
            <w:tcW w:w="0" w:type="auto"/>
            <w:tcBorders>
              <w:top w:val="nil"/>
              <w:left w:val="nil"/>
              <w:bottom w:val="nil"/>
              <w:right w:val="nil"/>
            </w:tcBorders>
            <w:vAlign w:val="center"/>
          </w:tcPr>
          <w:p w14:paraId="5F5441FE" w14:textId="77777777" w:rsidR="00877E5B" w:rsidRDefault="00877E5B">
            <w:pPr>
              <w:spacing w:line="288" w:lineRule="auto"/>
              <w:jc w:val="center"/>
              <w:rPr>
                <w:rFonts w:cs="Times New Roman"/>
                <w:szCs w:val="21"/>
              </w:rPr>
            </w:pPr>
          </w:p>
        </w:tc>
        <w:tc>
          <w:tcPr>
            <w:tcW w:w="0" w:type="auto"/>
            <w:tcBorders>
              <w:top w:val="nil"/>
              <w:left w:val="nil"/>
              <w:bottom w:val="nil"/>
              <w:right w:val="nil"/>
            </w:tcBorders>
            <w:hideMark/>
          </w:tcPr>
          <w:p w14:paraId="3E749ABE" w14:textId="77777777" w:rsidR="00877E5B" w:rsidRDefault="00877E5B">
            <w:pPr>
              <w:autoSpaceDE w:val="0"/>
              <w:autoSpaceDN w:val="0"/>
              <w:adjustRightInd w:val="0"/>
              <w:spacing w:line="288" w:lineRule="auto"/>
              <w:jc w:val="center"/>
              <w:rPr>
                <w:rFonts w:cs="Times New Roman"/>
                <w:kern w:val="0"/>
              </w:rPr>
            </w:pPr>
            <w:r>
              <w:rPr>
                <w:rFonts w:cs="Times New Roman"/>
                <w:kern w:val="0"/>
              </w:rPr>
              <w:t>(0.004)</w:t>
            </w:r>
          </w:p>
        </w:tc>
        <w:tc>
          <w:tcPr>
            <w:tcW w:w="0" w:type="auto"/>
            <w:tcBorders>
              <w:top w:val="nil"/>
              <w:left w:val="nil"/>
              <w:bottom w:val="nil"/>
              <w:right w:val="nil"/>
            </w:tcBorders>
            <w:hideMark/>
          </w:tcPr>
          <w:p w14:paraId="1A615354" w14:textId="77777777" w:rsidR="00877E5B" w:rsidRDefault="00877E5B">
            <w:pPr>
              <w:autoSpaceDE w:val="0"/>
              <w:autoSpaceDN w:val="0"/>
              <w:adjustRightInd w:val="0"/>
              <w:spacing w:line="288" w:lineRule="auto"/>
              <w:jc w:val="center"/>
              <w:rPr>
                <w:rFonts w:cs="Times New Roman"/>
                <w:kern w:val="0"/>
              </w:rPr>
            </w:pPr>
            <w:r>
              <w:rPr>
                <w:rFonts w:cs="Times New Roman"/>
                <w:kern w:val="0"/>
              </w:rPr>
              <w:t>(0.004)</w:t>
            </w:r>
          </w:p>
        </w:tc>
      </w:tr>
      <w:tr w:rsidR="00877E5B" w14:paraId="579FA69E" w14:textId="77777777" w:rsidTr="00877E5B">
        <w:trPr>
          <w:jc w:val="center"/>
        </w:trPr>
        <w:tc>
          <w:tcPr>
            <w:tcW w:w="0" w:type="auto"/>
            <w:vMerge w:val="restart"/>
            <w:tcBorders>
              <w:top w:val="nil"/>
              <w:left w:val="nil"/>
              <w:bottom w:val="nil"/>
              <w:right w:val="nil"/>
            </w:tcBorders>
            <w:vAlign w:val="center"/>
            <w:hideMark/>
          </w:tcPr>
          <w:p w14:paraId="31039C4B" w14:textId="77777777" w:rsidR="00877E5B" w:rsidRDefault="00877E5B">
            <w:pPr>
              <w:autoSpaceDE w:val="0"/>
              <w:autoSpaceDN w:val="0"/>
              <w:adjustRightInd w:val="0"/>
              <w:snapToGrid w:val="0"/>
              <w:spacing w:line="288" w:lineRule="auto"/>
              <w:rPr>
                <w:rFonts w:eastAsia="SimSun" w:cs="Times New Roman"/>
                <w:kern w:val="0"/>
                <w:szCs w:val="21"/>
              </w:rPr>
            </w:pPr>
            <m:oMathPara>
              <m:oMathParaPr>
                <m:jc m:val="left"/>
              </m:oMathParaPr>
              <m:oMath>
                <m:r>
                  <w:rPr>
                    <w:rFonts w:ascii="Cambria Math" w:eastAsia="SimSun" w:hAnsi="Cambria Math" w:cs="Times New Roman"/>
                    <w:kern w:val="0"/>
                  </w:rPr>
                  <m:t>Quintile2</m:t>
                </m:r>
              </m:oMath>
            </m:oMathPara>
          </w:p>
        </w:tc>
        <w:tc>
          <w:tcPr>
            <w:tcW w:w="0" w:type="auto"/>
            <w:tcBorders>
              <w:top w:val="nil"/>
              <w:left w:val="nil"/>
              <w:bottom w:val="nil"/>
              <w:right w:val="nil"/>
            </w:tcBorders>
            <w:hideMark/>
          </w:tcPr>
          <w:p w14:paraId="728FB30C"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-0.007**</w:t>
            </w:r>
          </w:p>
        </w:tc>
        <w:tc>
          <w:tcPr>
            <w:tcW w:w="0" w:type="auto"/>
            <w:tcBorders>
              <w:top w:val="nil"/>
              <w:left w:val="nil"/>
              <w:bottom w:val="nil"/>
              <w:right w:val="nil"/>
            </w:tcBorders>
            <w:hideMark/>
          </w:tcPr>
          <w:p w14:paraId="0DD4D058"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-0.006*</w:t>
            </w:r>
          </w:p>
        </w:tc>
        <w:tc>
          <w:tcPr>
            <w:tcW w:w="0" w:type="auto"/>
            <w:tcBorders>
              <w:top w:val="nil"/>
              <w:left w:val="nil"/>
              <w:bottom w:val="nil"/>
              <w:right w:val="nil"/>
            </w:tcBorders>
            <w:vAlign w:val="center"/>
          </w:tcPr>
          <w:p w14:paraId="3849728C" w14:textId="77777777" w:rsidR="00877E5B" w:rsidRDefault="00877E5B">
            <w:pPr>
              <w:spacing w:line="288" w:lineRule="auto"/>
              <w:jc w:val="center"/>
              <w:rPr>
                <w:rFonts w:cs="Times New Roman"/>
                <w:szCs w:val="21"/>
              </w:rPr>
            </w:pPr>
          </w:p>
        </w:tc>
        <w:tc>
          <w:tcPr>
            <w:tcW w:w="0" w:type="auto"/>
            <w:tcBorders>
              <w:top w:val="nil"/>
              <w:left w:val="nil"/>
              <w:bottom w:val="nil"/>
              <w:right w:val="nil"/>
            </w:tcBorders>
            <w:hideMark/>
          </w:tcPr>
          <w:p w14:paraId="74BC2FA3"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-0.004</w:t>
            </w:r>
          </w:p>
        </w:tc>
        <w:tc>
          <w:tcPr>
            <w:tcW w:w="0" w:type="auto"/>
            <w:tcBorders>
              <w:top w:val="nil"/>
              <w:left w:val="nil"/>
              <w:bottom w:val="nil"/>
              <w:right w:val="nil"/>
            </w:tcBorders>
            <w:hideMark/>
          </w:tcPr>
          <w:p w14:paraId="727C64B1"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0.001</w:t>
            </w:r>
          </w:p>
        </w:tc>
        <w:tc>
          <w:tcPr>
            <w:tcW w:w="0" w:type="auto"/>
            <w:tcBorders>
              <w:top w:val="nil"/>
              <w:left w:val="nil"/>
              <w:bottom w:val="nil"/>
              <w:right w:val="nil"/>
            </w:tcBorders>
            <w:vAlign w:val="center"/>
          </w:tcPr>
          <w:p w14:paraId="292FCA78" w14:textId="77777777" w:rsidR="00877E5B" w:rsidRDefault="00877E5B">
            <w:pPr>
              <w:spacing w:line="288" w:lineRule="auto"/>
              <w:jc w:val="center"/>
              <w:rPr>
                <w:rFonts w:cs="Times New Roman"/>
                <w:szCs w:val="21"/>
              </w:rPr>
            </w:pPr>
          </w:p>
        </w:tc>
        <w:tc>
          <w:tcPr>
            <w:tcW w:w="0" w:type="auto"/>
            <w:tcBorders>
              <w:top w:val="nil"/>
              <w:left w:val="nil"/>
              <w:bottom w:val="nil"/>
              <w:right w:val="nil"/>
            </w:tcBorders>
            <w:hideMark/>
          </w:tcPr>
          <w:p w14:paraId="2977344A" w14:textId="77777777" w:rsidR="00877E5B" w:rsidRDefault="00877E5B">
            <w:pPr>
              <w:autoSpaceDE w:val="0"/>
              <w:autoSpaceDN w:val="0"/>
              <w:adjustRightInd w:val="0"/>
              <w:spacing w:line="288" w:lineRule="auto"/>
              <w:jc w:val="center"/>
              <w:rPr>
                <w:rFonts w:cs="Times New Roman"/>
                <w:kern w:val="0"/>
              </w:rPr>
            </w:pPr>
            <w:r>
              <w:rPr>
                <w:rFonts w:cs="Times New Roman"/>
                <w:kern w:val="0"/>
              </w:rPr>
              <w:t>-0.003</w:t>
            </w:r>
          </w:p>
        </w:tc>
        <w:tc>
          <w:tcPr>
            <w:tcW w:w="0" w:type="auto"/>
            <w:tcBorders>
              <w:top w:val="nil"/>
              <w:left w:val="nil"/>
              <w:bottom w:val="nil"/>
              <w:right w:val="nil"/>
            </w:tcBorders>
            <w:hideMark/>
          </w:tcPr>
          <w:p w14:paraId="5D1DB46D" w14:textId="77777777" w:rsidR="00877E5B" w:rsidRDefault="00877E5B">
            <w:pPr>
              <w:autoSpaceDE w:val="0"/>
              <w:autoSpaceDN w:val="0"/>
              <w:adjustRightInd w:val="0"/>
              <w:spacing w:line="288" w:lineRule="auto"/>
              <w:jc w:val="center"/>
              <w:rPr>
                <w:rFonts w:cs="Times New Roman"/>
                <w:kern w:val="0"/>
              </w:rPr>
            </w:pPr>
            <w:r>
              <w:rPr>
                <w:rFonts w:cs="Times New Roman"/>
                <w:kern w:val="0"/>
              </w:rPr>
              <w:t>-0.003</w:t>
            </w:r>
          </w:p>
        </w:tc>
      </w:tr>
      <w:tr w:rsidR="00877E5B" w14:paraId="13E323BC" w14:textId="77777777" w:rsidTr="00877E5B">
        <w:trPr>
          <w:jc w:val="center"/>
        </w:trPr>
        <w:tc>
          <w:tcPr>
            <w:tcW w:w="0" w:type="auto"/>
            <w:vMerge/>
            <w:tcBorders>
              <w:top w:val="nil"/>
              <w:left w:val="nil"/>
              <w:bottom w:val="nil"/>
              <w:right w:val="nil"/>
            </w:tcBorders>
            <w:vAlign w:val="center"/>
            <w:hideMark/>
          </w:tcPr>
          <w:p w14:paraId="22C7E041" w14:textId="77777777" w:rsidR="00877E5B" w:rsidRDefault="00877E5B">
            <w:pPr>
              <w:rPr>
                <w:rFonts w:eastAsia="SimSun" w:cs="Times New Roman"/>
                <w:kern w:val="0"/>
                <w:szCs w:val="21"/>
              </w:rPr>
            </w:pPr>
          </w:p>
        </w:tc>
        <w:tc>
          <w:tcPr>
            <w:tcW w:w="0" w:type="auto"/>
            <w:tcBorders>
              <w:top w:val="nil"/>
              <w:left w:val="nil"/>
              <w:bottom w:val="nil"/>
              <w:right w:val="nil"/>
            </w:tcBorders>
            <w:hideMark/>
          </w:tcPr>
          <w:p w14:paraId="68F2E3D2"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(0.004)</w:t>
            </w:r>
          </w:p>
        </w:tc>
        <w:tc>
          <w:tcPr>
            <w:tcW w:w="0" w:type="auto"/>
            <w:tcBorders>
              <w:top w:val="nil"/>
              <w:left w:val="nil"/>
              <w:bottom w:val="nil"/>
              <w:right w:val="nil"/>
            </w:tcBorders>
            <w:hideMark/>
          </w:tcPr>
          <w:p w14:paraId="491AD0B2"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(0.004)</w:t>
            </w:r>
          </w:p>
        </w:tc>
        <w:tc>
          <w:tcPr>
            <w:tcW w:w="0" w:type="auto"/>
            <w:tcBorders>
              <w:top w:val="nil"/>
              <w:left w:val="nil"/>
              <w:bottom w:val="nil"/>
              <w:right w:val="nil"/>
            </w:tcBorders>
            <w:vAlign w:val="center"/>
          </w:tcPr>
          <w:p w14:paraId="24C51B9A" w14:textId="77777777" w:rsidR="00877E5B" w:rsidRDefault="00877E5B">
            <w:pPr>
              <w:spacing w:line="288" w:lineRule="auto"/>
              <w:jc w:val="center"/>
              <w:rPr>
                <w:rFonts w:cs="Times New Roman"/>
                <w:szCs w:val="21"/>
              </w:rPr>
            </w:pPr>
          </w:p>
        </w:tc>
        <w:tc>
          <w:tcPr>
            <w:tcW w:w="0" w:type="auto"/>
            <w:tcBorders>
              <w:top w:val="nil"/>
              <w:left w:val="nil"/>
              <w:bottom w:val="nil"/>
              <w:right w:val="nil"/>
            </w:tcBorders>
            <w:hideMark/>
          </w:tcPr>
          <w:p w14:paraId="38C09BBE"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(0.003)</w:t>
            </w:r>
          </w:p>
        </w:tc>
        <w:tc>
          <w:tcPr>
            <w:tcW w:w="0" w:type="auto"/>
            <w:tcBorders>
              <w:top w:val="nil"/>
              <w:left w:val="nil"/>
              <w:bottom w:val="nil"/>
              <w:right w:val="nil"/>
            </w:tcBorders>
            <w:hideMark/>
          </w:tcPr>
          <w:p w14:paraId="502395B9"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(0.004)</w:t>
            </w:r>
          </w:p>
        </w:tc>
        <w:tc>
          <w:tcPr>
            <w:tcW w:w="0" w:type="auto"/>
            <w:tcBorders>
              <w:top w:val="nil"/>
              <w:left w:val="nil"/>
              <w:bottom w:val="nil"/>
              <w:right w:val="nil"/>
            </w:tcBorders>
            <w:vAlign w:val="center"/>
          </w:tcPr>
          <w:p w14:paraId="0033C1E9" w14:textId="77777777" w:rsidR="00877E5B" w:rsidRDefault="00877E5B">
            <w:pPr>
              <w:spacing w:line="288" w:lineRule="auto"/>
              <w:jc w:val="center"/>
              <w:rPr>
                <w:rFonts w:cs="Times New Roman"/>
                <w:szCs w:val="21"/>
              </w:rPr>
            </w:pPr>
          </w:p>
        </w:tc>
        <w:tc>
          <w:tcPr>
            <w:tcW w:w="0" w:type="auto"/>
            <w:tcBorders>
              <w:top w:val="nil"/>
              <w:left w:val="nil"/>
              <w:bottom w:val="nil"/>
              <w:right w:val="nil"/>
            </w:tcBorders>
            <w:hideMark/>
          </w:tcPr>
          <w:p w14:paraId="5CA2CA1B" w14:textId="77777777" w:rsidR="00877E5B" w:rsidRDefault="00877E5B">
            <w:pPr>
              <w:autoSpaceDE w:val="0"/>
              <w:autoSpaceDN w:val="0"/>
              <w:adjustRightInd w:val="0"/>
              <w:spacing w:line="288" w:lineRule="auto"/>
              <w:jc w:val="center"/>
              <w:rPr>
                <w:rFonts w:cs="Times New Roman"/>
                <w:kern w:val="0"/>
              </w:rPr>
            </w:pPr>
            <w:r>
              <w:rPr>
                <w:rFonts w:cs="Times New Roman"/>
                <w:kern w:val="0"/>
              </w:rPr>
              <w:t>(0.004)</w:t>
            </w:r>
          </w:p>
        </w:tc>
        <w:tc>
          <w:tcPr>
            <w:tcW w:w="0" w:type="auto"/>
            <w:tcBorders>
              <w:top w:val="nil"/>
              <w:left w:val="nil"/>
              <w:bottom w:val="nil"/>
              <w:right w:val="nil"/>
            </w:tcBorders>
            <w:hideMark/>
          </w:tcPr>
          <w:p w14:paraId="6C304C11" w14:textId="77777777" w:rsidR="00877E5B" w:rsidRDefault="00877E5B">
            <w:pPr>
              <w:autoSpaceDE w:val="0"/>
              <w:autoSpaceDN w:val="0"/>
              <w:adjustRightInd w:val="0"/>
              <w:spacing w:line="288" w:lineRule="auto"/>
              <w:jc w:val="center"/>
              <w:rPr>
                <w:rFonts w:cs="Times New Roman"/>
                <w:kern w:val="0"/>
              </w:rPr>
            </w:pPr>
            <w:r>
              <w:rPr>
                <w:rFonts w:cs="Times New Roman"/>
                <w:kern w:val="0"/>
              </w:rPr>
              <w:t>(0.004)</w:t>
            </w:r>
          </w:p>
        </w:tc>
      </w:tr>
      <w:tr w:rsidR="00877E5B" w14:paraId="227D9A9C" w14:textId="77777777" w:rsidTr="00877E5B">
        <w:trPr>
          <w:trHeight w:val="123"/>
          <w:jc w:val="center"/>
        </w:trPr>
        <w:tc>
          <w:tcPr>
            <w:tcW w:w="0" w:type="auto"/>
            <w:vMerge w:val="restart"/>
            <w:tcBorders>
              <w:top w:val="nil"/>
              <w:left w:val="nil"/>
              <w:bottom w:val="nil"/>
              <w:right w:val="nil"/>
            </w:tcBorders>
            <w:vAlign w:val="center"/>
            <w:hideMark/>
          </w:tcPr>
          <w:p w14:paraId="0BDEAB02" w14:textId="77777777" w:rsidR="00877E5B" w:rsidRDefault="00877E5B">
            <w:pPr>
              <w:autoSpaceDE w:val="0"/>
              <w:autoSpaceDN w:val="0"/>
              <w:adjustRightInd w:val="0"/>
              <w:snapToGrid w:val="0"/>
              <w:spacing w:line="288" w:lineRule="auto"/>
              <w:rPr>
                <w:rFonts w:eastAsia="SimSun" w:cs="Times New Roman"/>
                <w:kern w:val="0"/>
                <w:szCs w:val="21"/>
              </w:rPr>
            </w:pPr>
            <m:oMathPara>
              <m:oMathParaPr>
                <m:jc m:val="left"/>
              </m:oMathParaPr>
              <m:oMath>
                <m:r>
                  <w:rPr>
                    <w:rFonts w:ascii="Cambria Math" w:eastAsia="SimSun" w:hAnsi="Cambria Math" w:cs="Times New Roman"/>
                    <w:kern w:val="0"/>
                  </w:rPr>
                  <m:t>Quintile4</m:t>
                </m:r>
              </m:oMath>
            </m:oMathPara>
          </w:p>
        </w:tc>
        <w:tc>
          <w:tcPr>
            <w:tcW w:w="0" w:type="auto"/>
            <w:tcBorders>
              <w:top w:val="nil"/>
              <w:left w:val="nil"/>
              <w:bottom w:val="nil"/>
              <w:right w:val="nil"/>
            </w:tcBorders>
            <w:hideMark/>
          </w:tcPr>
          <w:p w14:paraId="785318AE"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0.004</w:t>
            </w:r>
          </w:p>
        </w:tc>
        <w:tc>
          <w:tcPr>
            <w:tcW w:w="0" w:type="auto"/>
            <w:tcBorders>
              <w:top w:val="nil"/>
              <w:left w:val="nil"/>
              <w:bottom w:val="nil"/>
              <w:right w:val="nil"/>
            </w:tcBorders>
            <w:hideMark/>
          </w:tcPr>
          <w:p w14:paraId="26E6CAD1"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0.004</w:t>
            </w:r>
          </w:p>
        </w:tc>
        <w:tc>
          <w:tcPr>
            <w:tcW w:w="0" w:type="auto"/>
            <w:tcBorders>
              <w:top w:val="nil"/>
              <w:left w:val="nil"/>
              <w:bottom w:val="nil"/>
              <w:right w:val="nil"/>
            </w:tcBorders>
            <w:vAlign w:val="center"/>
          </w:tcPr>
          <w:p w14:paraId="7EFF7449" w14:textId="77777777" w:rsidR="00877E5B" w:rsidRDefault="00877E5B">
            <w:pPr>
              <w:spacing w:line="288" w:lineRule="auto"/>
              <w:jc w:val="center"/>
              <w:rPr>
                <w:rFonts w:cs="Times New Roman"/>
                <w:szCs w:val="21"/>
              </w:rPr>
            </w:pPr>
          </w:p>
        </w:tc>
        <w:tc>
          <w:tcPr>
            <w:tcW w:w="0" w:type="auto"/>
            <w:tcBorders>
              <w:top w:val="nil"/>
              <w:left w:val="nil"/>
              <w:bottom w:val="nil"/>
              <w:right w:val="nil"/>
            </w:tcBorders>
            <w:hideMark/>
          </w:tcPr>
          <w:p w14:paraId="291D15D9"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0.008**</w:t>
            </w:r>
          </w:p>
        </w:tc>
        <w:tc>
          <w:tcPr>
            <w:tcW w:w="0" w:type="auto"/>
            <w:tcBorders>
              <w:top w:val="nil"/>
              <w:left w:val="nil"/>
              <w:bottom w:val="nil"/>
              <w:right w:val="nil"/>
            </w:tcBorders>
            <w:hideMark/>
          </w:tcPr>
          <w:p w14:paraId="5BDBED16"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0.002</w:t>
            </w:r>
          </w:p>
        </w:tc>
        <w:tc>
          <w:tcPr>
            <w:tcW w:w="0" w:type="auto"/>
            <w:tcBorders>
              <w:top w:val="nil"/>
              <w:left w:val="nil"/>
              <w:bottom w:val="nil"/>
              <w:right w:val="nil"/>
            </w:tcBorders>
            <w:vAlign w:val="center"/>
          </w:tcPr>
          <w:p w14:paraId="1F235B3B" w14:textId="77777777" w:rsidR="00877E5B" w:rsidRDefault="00877E5B">
            <w:pPr>
              <w:spacing w:line="288" w:lineRule="auto"/>
              <w:jc w:val="center"/>
              <w:rPr>
                <w:rFonts w:cs="Times New Roman"/>
                <w:szCs w:val="21"/>
              </w:rPr>
            </w:pPr>
          </w:p>
        </w:tc>
        <w:tc>
          <w:tcPr>
            <w:tcW w:w="0" w:type="auto"/>
            <w:tcBorders>
              <w:top w:val="nil"/>
              <w:left w:val="nil"/>
              <w:bottom w:val="nil"/>
              <w:right w:val="nil"/>
            </w:tcBorders>
            <w:hideMark/>
          </w:tcPr>
          <w:p w14:paraId="2A6FB20A" w14:textId="77777777" w:rsidR="00877E5B" w:rsidRDefault="00877E5B">
            <w:pPr>
              <w:autoSpaceDE w:val="0"/>
              <w:autoSpaceDN w:val="0"/>
              <w:adjustRightInd w:val="0"/>
              <w:spacing w:line="288" w:lineRule="auto"/>
              <w:jc w:val="center"/>
              <w:rPr>
                <w:rFonts w:cs="Times New Roman"/>
                <w:kern w:val="0"/>
              </w:rPr>
            </w:pPr>
            <w:r>
              <w:rPr>
                <w:rFonts w:cs="Times New Roman"/>
                <w:kern w:val="0"/>
              </w:rPr>
              <w:t>0.004</w:t>
            </w:r>
          </w:p>
        </w:tc>
        <w:tc>
          <w:tcPr>
            <w:tcW w:w="0" w:type="auto"/>
            <w:tcBorders>
              <w:top w:val="nil"/>
              <w:left w:val="nil"/>
              <w:bottom w:val="nil"/>
              <w:right w:val="nil"/>
            </w:tcBorders>
            <w:hideMark/>
          </w:tcPr>
          <w:p w14:paraId="1A0DE7AD" w14:textId="77777777" w:rsidR="00877E5B" w:rsidRDefault="00877E5B">
            <w:pPr>
              <w:autoSpaceDE w:val="0"/>
              <w:autoSpaceDN w:val="0"/>
              <w:adjustRightInd w:val="0"/>
              <w:spacing w:line="288" w:lineRule="auto"/>
              <w:jc w:val="center"/>
              <w:rPr>
                <w:rFonts w:cs="Times New Roman"/>
                <w:kern w:val="0"/>
              </w:rPr>
            </w:pPr>
            <w:r>
              <w:rPr>
                <w:rFonts w:cs="Times New Roman"/>
                <w:kern w:val="0"/>
              </w:rPr>
              <w:t>0.004</w:t>
            </w:r>
          </w:p>
        </w:tc>
      </w:tr>
      <w:tr w:rsidR="00877E5B" w14:paraId="4AE7909C" w14:textId="77777777" w:rsidTr="00877E5B">
        <w:trPr>
          <w:jc w:val="center"/>
        </w:trPr>
        <w:tc>
          <w:tcPr>
            <w:tcW w:w="0" w:type="auto"/>
            <w:vMerge/>
            <w:tcBorders>
              <w:top w:val="nil"/>
              <w:left w:val="nil"/>
              <w:bottom w:val="nil"/>
              <w:right w:val="nil"/>
            </w:tcBorders>
            <w:vAlign w:val="center"/>
            <w:hideMark/>
          </w:tcPr>
          <w:p w14:paraId="47A12671" w14:textId="77777777" w:rsidR="00877E5B" w:rsidRDefault="00877E5B">
            <w:pPr>
              <w:rPr>
                <w:rFonts w:eastAsia="SimSun" w:cs="Times New Roman"/>
                <w:kern w:val="0"/>
                <w:szCs w:val="21"/>
              </w:rPr>
            </w:pPr>
          </w:p>
        </w:tc>
        <w:tc>
          <w:tcPr>
            <w:tcW w:w="0" w:type="auto"/>
            <w:tcBorders>
              <w:top w:val="nil"/>
              <w:left w:val="nil"/>
              <w:bottom w:val="nil"/>
              <w:right w:val="nil"/>
            </w:tcBorders>
            <w:hideMark/>
          </w:tcPr>
          <w:p w14:paraId="0C4C99BE"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(0.004)</w:t>
            </w:r>
          </w:p>
        </w:tc>
        <w:tc>
          <w:tcPr>
            <w:tcW w:w="0" w:type="auto"/>
            <w:tcBorders>
              <w:top w:val="nil"/>
              <w:left w:val="nil"/>
              <w:bottom w:val="nil"/>
              <w:right w:val="nil"/>
            </w:tcBorders>
            <w:hideMark/>
          </w:tcPr>
          <w:p w14:paraId="71B2B595"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(0.004)</w:t>
            </w:r>
          </w:p>
        </w:tc>
        <w:tc>
          <w:tcPr>
            <w:tcW w:w="0" w:type="auto"/>
            <w:tcBorders>
              <w:top w:val="nil"/>
              <w:left w:val="nil"/>
              <w:bottom w:val="nil"/>
              <w:right w:val="nil"/>
            </w:tcBorders>
            <w:vAlign w:val="center"/>
          </w:tcPr>
          <w:p w14:paraId="6FED11BB" w14:textId="77777777" w:rsidR="00877E5B" w:rsidRDefault="00877E5B">
            <w:pPr>
              <w:spacing w:line="288" w:lineRule="auto"/>
              <w:jc w:val="center"/>
              <w:rPr>
                <w:rFonts w:cs="Times New Roman"/>
                <w:szCs w:val="21"/>
              </w:rPr>
            </w:pPr>
          </w:p>
        </w:tc>
        <w:tc>
          <w:tcPr>
            <w:tcW w:w="0" w:type="auto"/>
            <w:tcBorders>
              <w:top w:val="nil"/>
              <w:left w:val="nil"/>
              <w:bottom w:val="nil"/>
              <w:right w:val="nil"/>
            </w:tcBorders>
            <w:hideMark/>
          </w:tcPr>
          <w:p w14:paraId="74CE35D5"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(0.003)</w:t>
            </w:r>
          </w:p>
        </w:tc>
        <w:tc>
          <w:tcPr>
            <w:tcW w:w="0" w:type="auto"/>
            <w:tcBorders>
              <w:top w:val="nil"/>
              <w:left w:val="nil"/>
              <w:bottom w:val="nil"/>
              <w:right w:val="nil"/>
            </w:tcBorders>
            <w:hideMark/>
          </w:tcPr>
          <w:p w14:paraId="25F412CF"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(0.004)</w:t>
            </w:r>
          </w:p>
        </w:tc>
        <w:tc>
          <w:tcPr>
            <w:tcW w:w="0" w:type="auto"/>
            <w:tcBorders>
              <w:top w:val="nil"/>
              <w:left w:val="nil"/>
              <w:bottom w:val="nil"/>
              <w:right w:val="nil"/>
            </w:tcBorders>
            <w:vAlign w:val="center"/>
          </w:tcPr>
          <w:p w14:paraId="1F824E5E" w14:textId="77777777" w:rsidR="00877E5B" w:rsidRDefault="00877E5B">
            <w:pPr>
              <w:spacing w:line="288" w:lineRule="auto"/>
              <w:jc w:val="center"/>
              <w:rPr>
                <w:rFonts w:cs="Times New Roman"/>
                <w:szCs w:val="21"/>
              </w:rPr>
            </w:pPr>
          </w:p>
        </w:tc>
        <w:tc>
          <w:tcPr>
            <w:tcW w:w="0" w:type="auto"/>
            <w:tcBorders>
              <w:top w:val="nil"/>
              <w:left w:val="nil"/>
              <w:bottom w:val="nil"/>
              <w:right w:val="nil"/>
            </w:tcBorders>
            <w:hideMark/>
          </w:tcPr>
          <w:p w14:paraId="65052458" w14:textId="77777777" w:rsidR="00877E5B" w:rsidRDefault="00877E5B">
            <w:pPr>
              <w:autoSpaceDE w:val="0"/>
              <w:autoSpaceDN w:val="0"/>
              <w:adjustRightInd w:val="0"/>
              <w:spacing w:line="288" w:lineRule="auto"/>
              <w:jc w:val="center"/>
              <w:rPr>
                <w:rFonts w:cs="Times New Roman"/>
                <w:kern w:val="0"/>
              </w:rPr>
            </w:pPr>
            <w:r>
              <w:rPr>
                <w:rFonts w:cs="Times New Roman"/>
                <w:kern w:val="0"/>
              </w:rPr>
              <w:t>(0.004)</w:t>
            </w:r>
          </w:p>
        </w:tc>
        <w:tc>
          <w:tcPr>
            <w:tcW w:w="0" w:type="auto"/>
            <w:tcBorders>
              <w:top w:val="nil"/>
              <w:left w:val="nil"/>
              <w:bottom w:val="nil"/>
              <w:right w:val="nil"/>
            </w:tcBorders>
            <w:hideMark/>
          </w:tcPr>
          <w:p w14:paraId="115026A7" w14:textId="77777777" w:rsidR="00877E5B" w:rsidRDefault="00877E5B">
            <w:pPr>
              <w:autoSpaceDE w:val="0"/>
              <w:autoSpaceDN w:val="0"/>
              <w:adjustRightInd w:val="0"/>
              <w:spacing w:line="288" w:lineRule="auto"/>
              <w:jc w:val="center"/>
              <w:rPr>
                <w:rFonts w:cs="Times New Roman"/>
                <w:kern w:val="0"/>
              </w:rPr>
            </w:pPr>
            <w:r>
              <w:rPr>
                <w:rFonts w:cs="Times New Roman"/>
                <w:kern w:val="0"/>
              </w:rPr>
              <w:t>(0.004)</w:t>
            </w:r>
          </w:p>
        </w:tc>
      </w:tr>
      <w:tr w:rsidR="00877E5B" w14:paraId="79186212" w14:textId="77777777" w:rsidTr="00877E5B">
        <w:trPr>
          <w:jc w:val="center"/>
        </w:trPr>
        <w:tc>
          <w:tcPr>
            <w:tcW w:w="0" w:type="auto"/>
            <w:vMerge w:val="restart"/>
            <w:tcBorders>
              <w:top w:val="nil"/>
              <w:left w:val="nil"/>
              <w:bottom w:val="nil"/>
              <w:right w:val="nil"/>
            </w:tcBorders>
            <w:vAlign w:val="center"/>
            <w:hideMark/>
          </w:tcPr>
          <w:p w14:paraId="30A39680" w14:textId="77777777" w:rsidR="00877E5B" w:rsidRDefault="00877E5B">
            <w:pPr>
              <w:autoSpaceDE w:val="0"/>
              <w:autoSpaceDN w:val="0"/>
              <w:adjustRightInd w:val="0"/>
              <w:snapToGrid w:val="0"/>
              <w:spacing w:line="288" w:lineRule="auto"/>
              <w:rPr>
                <w:rFonts w:eastAsia="SimSun" w:cs="Times New Roman"/>
                <w:kern w:val="0"/>
                <w:szCs w:val="21"/>
              </w:rPr>
            </w:pPr>
            <m:oMathPara>
              <m:oMathParaPr>
                <m:jc m:val="left"/>
              </m:oMathParaPr>
              <m:oMath>
                <m:r>
                  <w:rPr>
                    <w:rFonts w:ascii="Cambria Math" w:eastAsia="SimSun" w:hAnsi="Cambria Math" w:cs="Times New Roman"/>
                    <w:kern w:val="0"/>
                  </w:rPr>
                  <m:t>Quintile5</m:t>
                </m:r>
              </m:oMath>
            </m:oMathPara>
          </w:p>
        </w:tc>
        <w:tc>
          <w:tcPr>
            <w:tcW w:w="0" w:type="auto"/>
            <w:tcBorders>
              <w:top w:val="nil"/>
              <w:left w:val="nil"/>
              <w:bottom w:val="nil"/>
              <w:right w:val="nil"/>
            </w:tcBorders>
            <w:hideMark/>
          </w:tcPr>
          <w:p w14:paraId="0ED18093"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0.011***</w:t>
            </w:r>
          </w:p>
        </w:tc>
        <w:tc>
          <w:tcPr>
            <w:tcW w:w="0" w:type="auto"/>
            <w:tcBorders>
              <w:top w:val="nil"/>
              <w:left w:val="nil"/>
              <w:bottom w:val="nil"/>
              <w:right w:val="nil"/>
            </w:tcBorders>
            <w:hideMark/>
          </w:tcPr>
          <w:p w14:paraId="163E333D"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0.010**</w:t>
            </w:r>
          </w:p>
        </w:tc>
        <w:tc>
          <w:tcPr>
            <w:tcW w:w="0" w:type="auto"/>
            <w:tcBorders>
              <w:top w:val="nil"/>
              <w:left w:val="nil"/>
              <w:bottom w:val="nil"/>
              <w:right w:val="nil"/>
            </w:tcBorders>
            <w:vAlign w:val="center"/>
          </w:tcPr>
          <w:p w14:paraId="6B406899" w14:textId="77777777" w:rsidR="00877E5B" w:rsidRDefault="00877E5B">
            <w:pPr>
              <w:spacing w:line="288" w:lineRule="auto"/>
              <w:jc w:val="center"/>
              <w:rPr>
                <w:rFonts w:cs="Times New Roman"/>
                <w:szCs w:val="21"/>
              </w:rPr>
            </w:pPr>
          </w:p>
        </w:tc>
        <w:tc>
          <w:tcPr>
            <w:tcW w:w="0" w:type="auto"/>
            <w:tcBorders>
              <w:top w:val="nil"/>
              <w:left w:val="nil"/>
              <w:bottom w:val="nil"/>
              <w:right w:val="nil"/>
            </w:tcBorders>
            <w:hideMark/>
          </w:tcPr>
          <w:p w14:paraId="20F9B3B0"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0.022***</w:t>
            </w:r>
          </w:p>
        </w:tc>
        <w:tc>
          <w:tcPr>
            <w:tcW w:w="0" w:type="auto"/>
            <w:tcBorders>
              <w:top w:val="nil"/>
              <w:left w:val="nil"/>
              <w:bottom w:val="nil"/>
              <w:right w:val="nil"/>
            </w:tcBorders>
            <w:hideMark/>
          </w:tcPr>
          <w:p w14:paraId="266F3564"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0.009**</w:t>
            </w:r>
          </w:p>
        </w:tc>
        <w:tc>
          <w:tcPr>
            <w:tcW w:w="0" w:type="auto"/>
            <w:tcBorders>
              <w:top w:val="nil"/>
              <w:left w:val="nil"/>
              <w:bottom w:val="nil"/>
              <w:right w:val="nil"/>
            </w:tcBorders>
            <w:vAlign w:val="center"/>
          </w:tcPr>
          <w:p w14:paraId="135FF7A0" w14:textId="77777777" w:rsidR="00877E5B" w:rsidRDefault="00877E5B">
            <w:pPr>
              <w:spacing w:line="288" w:lineRule="auto"/>
              <w:jc w:val="center"/>
              <w:rPr>
                <w:rFonts w:cs="Times New Roman"/>
                <w:szCs w:val="21"/>
              </w:rPr>
            </w:pPr>
          </w:p>
        </w:tc>
        <w:tc>
          <w:tcPr>
            <w:tcW w:w="0" w:type="auto"/>
            <w:tcBorders>
              <w:top w:val="nil"/>
              <w:left w:val="nil"/>
              <w:bottom w:val="nil"/>
              <w:right w:val="nil"/>
            </w:tcBorders>
            <w:hideMark/>
          </w:tcPr>
          <w:p w14:paraId="63AB74BD" w14:textId="77777777" w:rsidR="00877E5B" w:rsidRDefault="00877E5B">
            <w:pPr>
              <w:autoSpaceDE w:val="0"/>
              <w:autoSpaceDN w:val="0"/>
              <w:adjustRightInd w:val="0"/>
              <w:spacing w:line="288" w:lineRule="auto"/>
              <w:jc w:val="center"/>
              <w:rPr>
                <w:rFonts w:cs="Times New Roman"/>
                <w:kern w:val="0"/>
              </w:rPr>
            </w:pPr>
            <w:r>
              <w:rPr>
                <w:rFonts w:cs="Times New Roman"/>
                <w:kern w:val="0"/>
              </w:rPr>
              <w:t>0.012***</w:t>
            </w:r>
          </w:p>
        </w:tc>
        <w:tc>
          <w:tcPr>
            <w:tcW w:w="0" w:type="auto"/>
            <w:tcBorders>
              <w:top w:val="nil"/>
              <w:left w:val="nil"/>
              <w:bottom w:val="nil"/>
              <w:right w:val="nil"/>
            </w:tcBorders>
            <w:hideMark/>
          </w:tcPr>
          <w:p w14:paraId="43AA58AB" w14:textId="77777777" w:rsidR="00877E5B" w:rsidRDefault="00877E5B">
            <w:pPr>
              <w:autoSpaceDE w:val="0"/>
              <w:autoSpaceDN w:val="0"/>
              <w:adjustRightInd w:val="0"/>
              <w:spacing w:line="288" w:lineRule="auto"/>
              <w:jc w:val="center"/>
              <w:rPr>
                <w:rFonts w:cs="Times New Roman"/>
                <w:kern w:val="0"/>
              </w:rPr>
            </w:pPr>
            <w:r>
              <w:rPr>
                <w:rFonts w:cs="Times New Roman"/>
                <w:kern w:val="0"/>
              </w:rPr>
              <w:t>0.012**</w:t>
            </w:r>
          </w:p>
        </w:tc>
      </w:tr>
      <w:tr w:rsidR="00877E5B" w14:paraId="7D85D012" w14:textId="77777777" w:rsidTr="00877E5B">
        <w:trPr>
          <w:jc w:val="center"/>
        </w:trPr>
        <w:tc>
          <w:tcPr>
            <w:tcW w:w="0" w:type="auto"/>
            <w:vMerge/>
            <w:tcBorders>
              <w:top w:val="nil"/>
              <w:left w:val="nil"/>
              <w:bottom w:val="nil"/>
              <w:right w:val="nil"/>
            </w:tcBorders>
            <w:vAlign w:val="center"/>
            <w:hideMark/>
          </w:tcPr>
          <w:p w14:paraId="37775775" w14:textId="77777777" w:rsidR="00877E5B" w:rsidRDefault="00877E5B">
            <w:pPr>
              <w:rPr>
                <w:rFonts w:eastAsia="SimSun" w:cs="Times New Roman"/>
                <w:kern w:val="0"/>
                <w:szCs w:val="21"/>
              </w:rPr>
            </w:pPr>
          </w:p>
        </w:tc>
        <w:tc>
          <w:tcPr>
            <w:tcW w:w="0" w:type="auto"/>
            <w:tcBorders>
              <w:top w:val="nil"/>
              <w:left w:val="nil"/>
              <w:bottom w:val="nil"/>
              <w:right w:val="nil"/>
            </w:tcBorders>
            <w:hideMark/>
          </w:tcPr>
          <w:p w14:paraId="7862F459"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(0.004)</w:t>
            </w:r>
          </w:p>
        </w:tc>
        <w:tc>
          <w:tcPr>
            <w:tcW w:w="0" w:type="auto"/>
            <w:tcBorders>
              <w:top w:val="nil"/>
              <w:left w:val="nil"/>
              <w:bottom w:val="nil"/>
              <w:right w:val="nil"/>
            </w:tcBorders>
            <w:hideMark/>
          </w:tcPr>
          <w:p w14:paraId="0744FA2A"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(0.004)</w:t>
            </w:r>
          </w:p>
        </w:tc>
        <w:tc>
          <w:tcPr>
            <w:tcW w:w="0" w:type="auto"/>
            <w:tcBorders>
              <w:top w:val="nil"/>
              <w:left w:val="nil"/>
              <w:bottom w:val="nil"/>
              <w:right w:val="nil"/>
            </w:tcBorders>
            <w:vAlign w:val="center"/>
          </w:tcPr>
          <w:p w14:paraId="7C3DCC3C" w14:textId="77777777" w:rsidR="00877E5B" w:rsidRDefault="00877E5B">
            <w:pPr>
              <w:spacing w:line="288" w:lineRule="auto"/>
              <w:jc w:val="center"/>
              <w:rPr>
                <w:rFonts w:cs="Times New Roman"/>
                <w:szCs w:val="21"/>
              </w:rPr>
            </w:pPr>
          </w:p>
        </w:tc>
        <w:tc>
          <w:tcPr>
            <w:tcW w:w="0" w:type="auto"/>
            <w:tcBorders>
              <w:top w:val="nil"/>
              <w:left w:val="nil"/>
              <w:bottom w:val="nil"/>
              <w:right w:val="nil"/>
            </w:tcBorders>
            <w:hideMark/>
          </w:tcPr>
          <w:p w14:paraId="69D115BA"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(0.004)</w:t>
            </w:r>
          </w:p>
        </w:tc>
        <w:tc>
          <w:tcPr>
            <w:tcW w:w="0" w:type="auto"/>
            <w:tcBorders>
              <w:top w:val="nil"/>
              <w:left w:val="nil"/>
              <w:bottom w:val="nil"/>
              <w:right w:val="nil"/>
            </w:tcBorders>
            <w:hideMark/>
          </w:tcPr>
          <w:p w14:paraId="153B6B32"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(0.005)</w:t>
            </w:r>
          </w:p>
        </w:tc>
        <w:tc>
          <w:tcPr>
            <w:tcW w:w="0" w:type="auto"/>
            <w:tcBorders>
              <w:top w:val="nil"/>
              <w:left w:val="nil"/>
              <w:bottom w:val="nil"/>
              <w:right w:val="nil"/>
            </w:tcBorders>
            <w:vAlign w:val="center"/>
          </w:tcPr>
          <w:p w14:paraId="238C22D9" w14:textId="77777777" w:rsidR="00877E5B" w:rsidRDefault="00877E5B">
            <w:pPr>
              <w:spacing w:line="288" w:lineRule="auto"/>
              <w:jc w:val="center"/>
              <w:rPr>
                <w:rFonts w:cs="Times New Roman"/>
                <w:szCs w:val="21"/>
              </w:rPr>
            </w:pPr>
          </w:p>
        </w:tc>
        <w:tc>
          <w:tcPr>
            <w:tcW w:w="0" w:type="auto"/>
            <w:tcBorders>
              <w:top w:val="nil"/>
              <w:left w:val="nil"/>
              <w:bottom w:val="nil"/>
              <w:right w:val="nil"/>
            </w:tcBorders>
            <w:hideMark/>
          </w:tcPr>
          <w:p w14:paraId="5221B5D3" w14:textId="77777777" w:rsidR="00877E5B" w:rsidRDefault="00877E5B">
            <w:pPr>
              <w:autoSpaceDE w:val="0"/>
              <w:autoSpaceDN w:val="0"/>
              <w:adjustRightInd w:val="0"/>
              <w:spacing w:line="288" w:lineRule="auto"/>
              <w:jc w:val="center"/>
              <w:rPr>
                <w:rFonts w:cs="Times New Roman"/>
                <w:kern w:val="0"/>
              </w:rPr>
            </w:pPr>
            <w:r>
              <w:rPr>
                <w:rFonts w:cs="Times New Roman"/>
                <w:kern w:val="0"/>
              </w:rPr>
              <w:t>(0.005)</w:t>
            </w:r>
          </w:p>
        </w:tc>
        <w:tc>
          <w:tcPr>
            <w:tcW w:w="0" w:type="auto"/>
            <w:tcBorders>
              <w:top w:val="nil"/>
              <w:left w:val="nil"/>
              <w:bottom w:val="nil"/>
              <w:right w:val="nil"/>
            </w:tcBorders>
            <w:hideMark/>
          </w:tcPr>
          <w:p w14:paraId="72493511" w14:textId="77777777" w:rsidR="00877E5B" w:rsidRDefault="00877E5B">
            <w:pPr>
              <w:autoSpaceDE w:val="0"/>
              <w:autoSpaceDN w:val="0"/>
              <w:adjustRightInd w:val="0"/>
              <w:spacing w:line="288" w:lineRule="auto"/>
              <w:jc w:val="center"/>
              <w:rPr>
                <w:rFonts w:cs="Times New Roman"/>
                <w:kern w:val="0"/>
              </w:rPr>
            </w:pPr>
            <w:r>
              <w:rPr>
                <w:rFonts w:cs="Times New Roman"/>
                <w:kern w:val="0"/>
              </w:rPr>
              <w:t>(0.005)</w:t>
            </w:r>
          </w:p>
        </w:tc>
      </w:tr>
      <w:tr w:rsidR="00877E5B" w14:paraId="6283B0FC" w14:textId="77777777" w:rsidTr="00877E5B">
        <w:trPr>
          <w:jc w:val="center"/>
        </w:trPr>
        <w:tc>
          <w:tcPr>
            <w:tcW w:w="0" w:type="auto"/>
            <w:vMerge w:val="restart"/>
            <w:tcBorders>
              <w:top w:val="nil"/>
              <w:left w:val="nil"/>
              <w:bottom w:val="nil"/>
              <w:right w:val="nil"/>
            </w:tcBorders>
            <w:vAlign w:val="center"/>
            <w:hideMark/>
          </w:tcPr>
          <w:p w14:paraId="118C4F55" w14:textId="77777777" w:rsidR="00877E5B" w:rsidRDefault="00877E5B">
            <w:pPr>
              <w:spacing w:line="288" w:lineRule="auto"/>
              <w:rPr>
                <w:rFonts w:eastAsia="SimSun" w:cs="Times New Roman"/>
                <w:kern w:val="0"/>
                <w:szCs w:val="21"/>
              </w:rPr>
            </w:pPr>
            <w:r>
              <w:rPr>
                <w:rFonts w:eastAsia="SimSun" w:cs="Times New Roman"/>
                <w:kern w:val="0"/>
              </w:rPr>
              <w:t>Constant</w:t>
            </w:r>
          </w:p>
        </w:tc>
        <w:tc>
          <w:tcPr>
            <w:tcW w:w="0" w:type="auto"/>
            <w:tcBorders>
              <w:top w:val="nil"/>
              <w:left w:val="nil"/>
              <w:bottom w:val="nil"/>
              <w:right w:val="nil"/>
            </w:tcBorders>
            <w:hideMark/>
          </w:tcPr>
          <w:p w14:paraId="4ECC2F0B"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0.212***</w:t>
            </w:r>
          </w:p>
        </w:tc>
        <w:tc>
          <w:tcPr>
            <w:tcW w:w="0" w:type="auto"/>
            <w:tcBorders>
              <w:top w:val="nil"/>
              <w:left w:val="nil"/>
              <w:bottom w:val="nil"/>
              <w:right w:val="nil"/>
            </w:tcBorders>
            <w:hideMark/>
          </w:tcPr>
          <w:p w14:paraId="0A35978F"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0.219***</w:t>
            </w:r>
          </w:p>
        </w:tc>
        <w:tc>
          <w:tcPr>
            <w:tcW w:w="0" w:type="auto"/>
            <w:tcBorders>
              <w:top w:val="nil"/>
              <w:left w:val="nil"/>
              <w:bottom w:val="nil"/>
              <w:right w:val="nil"/>
            </w:tcBorders>
            <w:vAlign w:val="center"/>
          </w:tcPr>
          <w:p w14:paraId="45040544" w14:textId="77777777" w:rsidR="00877E5B" w:rsidRDefault="00877E5B">
            <w:pPr>
              <w:spacing w:line="288" w:lineRule="auto"/>
              <w:jc w:val="center"/>
              <w:rPr>
                <w:rFonts w:cs="Times New Roman"/>
                <w:szCs w:val="21"/>
              </w:rPr>
            </w:pPr>
          </w:p>
        </w:tc>
        <w:tc>
          <w:tcPr>
            <w:tcW w:w="0" w:type="auto"/>
            <w:tcBorders>
              <w:top w:val="nil"/>
              <w:left w:val="nil"/>
              <w:bottom w:val="nil"/>
              <w:right w:val="nil"/>
            </w:tcBorders>
            <w:hideMark/>
          </w:tcPr>
          <w:p w14:paraId="464AE402"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0.227***</w:t>
            </w:r>
          </w:p>
        </w:tc>
        <w:tc>
          <w:tcPr>
            <w:tcW w:w="0" w:type="auto"/>
            <w:tcBorders>
              <w:top w:val="nil"/>
              <w:left w:val="nil"/>
              <w:bottom w:val="nil"/>
              <w:right w:val="nil"/>
            </w:tcBorders>
            <w:hideMark/>
          </w:tcPr>
          <w:p w14:paraId="421A068E"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0.284***</w:t>
            </w:r>
          </w:p>
        </w:tc>
        <w:tc>
          <w:tcPr>
            <w:tcW w:w="0" w:type="auto"/>
            <w:tcBorders>
              <w:top w:val="nil"/>
              <w:left w:val="nil"/>
              <w:bottom w:val="nil"/>
              <w:right w:val="nil"/>
            </w:tcBorders>
            <w:vAlign w:val="center"/>
          </w:tcPr>
          <w:p w14:paraId="7B7A49A7" w14:textId="77777777" w:rsidR="00877E5B" w:rsidRDefault="00877E5B">
            <w:pPr>
              <w:spacing w:line="288" w:lineRule="auto"/>
              <w:jc w:val="center"/>
              <w:rPr>
                <w:rFonts w:cs="Times New Roman"/>
                <w:szCs w:val="21"/>
              </w:rPr>
            </w:pPr>
          </w:p>
        </w:tc>
        <w:tc>
          <w:tcPr>
            <w:tcW w:w="0" w:type="auto"/>
            <w:tcBorders>
              <w:top w:val="nil"/>
              <w:left w:val="nil"/>
              <w:bottom w:val="nil"/>
              <w:right w:val="nil"/>
            </w:tcBorders>
            <w:hideMark/>
          </w:tcPr>
          <w:p w14:paraId="1D68843B" w14:textId="77777777" w:rsidR="00877E5B" w:rsidRDefault="00877E5B">
            <w:pPr>
              <w:autoSpaceDE w:val="0"/>
              <w:autoSpaceDN w:val="0"/>
              <w:adjustRightInd w:val="0"/>
              <w:spacing w:line="288" w:lineRule="auto"/>
              <w:jc w:val="center"/>
              <w:rPr>
                <w:rFonts w:cs="Times New Roman"/>
                <w:kern w:val="0"/>
              </w:rPr>
            </w:pPr>
            <w:r>
              <w:rPr>
                <w:rFonts w:cs="Times New Roman"/>
                <w:kern w:val="0"/>
              </w:rPr>
              <w:t>0.217***</w:t>
            </w:r>
          </w:p>
        </w:tc>
        <w:tc>
          <w:tcPr>
            <w:tcW w:w="0" w:type="auto"/>
            <w:tcBorders>
              <w:top w:val="nil"/>
              <w:left w:val="nil"/>
              <w:bottom w:val="nil"/>
              <w:right w:val="nil"/>
            </w:tcBorders>
            <w:hideMark/>
          </w:tcPr>
          <w:p w14:paraId="4DA588F3" w14:textId="77777777" w:rsidR="00877E5B" w:rsidRDefault="00877E5B">
            <w:pPr>
              <w:autoSpaceDE w:val="0"/>
              <w:autoSpaceDN w:val="0"/>
              <w:adjustRightInd w:val="0"/>
              <w:spacing w:line="288" w:lineRule="auto"/>
              <w:jc w:val="center"/>
              <w:rPr>
                <w:rFonts w:cs="Times New Roman"/>
                <w:kern w:val="0"/>
              </w:rPr>
            </w:pPr>
            <w:r>
              <w:rPr>
                <w:rFonts w:cs="Times New Roman"/>
                <w:kern w:val="0"/>
              </w:rPr>
              <w:t>0.220***</w:t>
            </w:r>
          </w:p>
        </w:tc>
      </w:tr>
      <w:tr w:rsidR="00877E5B" w14:paraId="6EFE5062" w14:textId="77777777" w:rsidTr="00877E5B">
        <w:trPr>
          <w:jc w:val="center"/>
        </w:trPr>
        <w:tc>
          <w:tcPr>
            <w:tcW w:w="0" w:type="auto"/>
            <w:vMerge/>
            <w:tcBorders>
              <w:top w:val="nil"/>
              <w:left w:val="nil"/>
              <w:bottom w:val="nil"/>
              <w:right w:val="nil"/>
            </w:tcBorders>
            <w:vAlign w:val="center"/>
            <w:hideMark/>
          </w:tcPr>
          <w:p w14:paraId="7129A429" w14:textId="77777777" w:rsidR="00877E5B" w:rsidRDefault="00877E5B">
            <w:pPr>
              <w:rPr>
                <w:rFonts w:eastAsia="SimSun" w:cs="Times New Roman"/>
                <w:kern w:val="0"/>
                <w:szCs w:val="21"/>
              </w:rPr>
            </w:pPr>
          </w:p>
        </w:tc>
        <w:tc>
          <w:tcPr>
            <w:tcW w:w="0" w:type="auto"/>
            <w:tcBorders>
              <w:top w:val="nil"/>
              <w:left w:val="nil"/>
              <w:bottom w:val="nil"/>
              <w:right w:val="nil"/>
            </w:tcBorders>
            <w:hideMark/>
          </w:tcPr>
          <w:p w14:paraId="658BB952"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(0.002)</w:t>
            </w:r>
          </w:p>
        </w:tc>
        <w:tc>
          <w:tcPr>
            <w:tcW w:w="0" w:type="auto"/>
            <w:tcBorders>
              <w:top w:val="nil"/>
              <w:left w:val="nil"/>
              <w:bottom w:val="nil"/>
              <w:right w:val="nil"/>
            </w:tcBorders>
            <w:hideMark/>
          </w:tcPr>
          <w:p w14:paraId="3C516584"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(0.005)</w:t>
            </w:r>
          </w:p>
        </w:tc>
        <w:tc>
          <w:tcPr>
            <w:tcW w:w="0" w:type="auto"/>
            <w:tcBorders>
              <w:top w:val="nil"/>
              <w:left w:val="nil"/>
              <w:bottom w:val="nil"/>
              <w:right w:val="nil"/>
            </w:tcBorders>
            <w:vAlign w:val="center"/>
          </w:tcPr>
          <w:p w14:paraId="19B053EB" w14:textId="77777777" w:rsidR="00877E5B" w:rsidRDefault="00877E5B">
            <w:pPr>
              <w:spacing w:line="288" w:lineRule="auto"/>
              <w:jc w:val="center"/>
              <w:rPr>
                <w:rFonts w:cs="Times New Roman"/>
                <w:szCs w:val="21"/>
              </w:rPr>
            </w:pPr>
          </w:p>
        </w:tc>
        <w:tc>
          <w:tcPr>
            <w:tcW w:w="0" w:type="auto"/>
            <w:tcBorders>
              <w:top w:val="nil"/>
              <w:left w:val="nil"/>
              <w:bottom w:val="nil"/>
              <w:right w:val="nil"/>
            </w:tcBorders>
            <w:hideMark/>
          </w:tcPr>
          <w:p w14:paraId="1C90257B"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(0.002)</w:t>
            </w:r>
          </w:p>
        </w:tc>
        <w:tc>
          <w:tcPr>
            <w:tcW w:w="0" w:type="auto"/>
            <w:tcBorders>
              <w:top w:val="nil"/>
              <w:left w:val="nil"/>
              <w:bottom w:val="nil"/>
              <w:right w:val="nil"/>
            </w:tcBorders>
            <w:hideMark/>
          </w:tcPr>
          <w:p w14:paraId="60FAA19E"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(0.010)</w:t>
            </w:r>
          </w:p>
        </w:tc>
        <w:tc>
          <w:tcPr>
            <w:tcW w:w="0" w:type="auto"/>
            <w:tcBorders>
              <w:top w:val="nil"/>
              <w:left w:val="nil"/>
              <w:bottom w:val="nil"/>
              <w:right w:val="nil"/>
            </w:tcBorders>
            <w:vAlign w:val="center"/>
          </w:tcPr>
          <w:p w14:paraId="0A17249C" w14:textId="77777777" w:rsidR="00877E5B" w:rsidRDefault="00877E5B">
            <w:pPr>
              <w:spacing w:line="288" w:lineRule="auto"/>
              <w:jc w:val="center"/>
              <w:rPr>
                <w:rFonts w:cs="Times New Roman"/>
                <w:szCs w:val="21"/>
              </w:rPr>
            </w:pPr>
          </w:p>
        </w:tc>
        <w:tc>
          <w:tcPr>
            <w:tcW w:w="0" w:type="auto"/>
            <w:tcBorders>
              <w:top w:val="nil"/>
              <w:left w:val="nil"/>
              <w:bottom w:val="nil"/>
              <w:right w:val="nil"/>
            </w:tcBorders>
            <w:hideMark/>
          </w:tcPr>
          <w:p w14:paraId="34E431F7" w14:textId="77777777" w:rsidR="00877E5B" w:rsidRDefault="00877E5B">
            <w:pPr>
              <w:autoSpaceDE w:val="0"/>
              <w:autoSpaceDN w:val="0"/>
              <w:adjustRightInd w:val="0"/>
              <w:spacing w:line="288" w:lineRule="auto"/>
              <w:jc w:val="center"/>
              <w:rPr>
                <w:rFonts w:cs="Times New Roman"/>
                <w:kern w:val="0"/>
              </w:rPr>
            </w:pPr>
            <w:r>
              <w:rPr>
                <w:rFonts w:cs="Times New Roman"/>
                <w:kern w:val="0"/>
              </w:rPr>
              <w:t>(0.003)</w:t>
            </w:r>
          </w:p>
        </w:tc>
        <w:tc>
          <w:tcPr>
            <w:tcW w:w="0" w:type="auto"/>
            <w:tcBorders>
              <w:top w:val="nil"/>
              <w:left w:val="nil"/>
              <w:bottom w:val="nil"/>
              <w:right w:val="nil"/>
            </w:tcBorders>
            <w:hideMark/>
          </w:tcPr>
          <w:p w14:paraId="315D9A89" w14:textId="77777777" w:rsidR="00877E5B" w:rsidRDefault="00877E5B">
            <w:pPr>
              <w:autoSpaceDE w:val="0"/>
              <w:autoSpaceDN w:val="0"/>
              <w:adjustRightInd w:val="0"/>
              <w:spacing w:line="288" w:lineRule="auto"/>
              <w:jc w:val="center"/>
              <w:rPr>
                <w:rFonts w:cs="Times New Roman"/>
                <w:kern w:val="0"/>
              </w:rPr>
            </w:pPr>
            <w:r>
              <w:rPr>
                <w:rFonts w:cs="Times New Roman"/>
                <w:kern w:val="0"/>
              </w:rPr>
              <w:t>(0.008)</w:t>
            </w:r>
          </w:p>
        </w:tc>
      </w:tr>
      <w:tr w:rsidR="00877E5B" w14:paraId="77AD9C5A" w14:textId="77777777" w:rsidTr="00877E5B">
        <w:trPr>
          <w:jc w:val="center"/>
        </w:trPr>
        <w:tc>
          <w:tcPr>
            <w:tcW w:w="0" w:type="auto"/>
            <w:tcBorders>
              <w:top w:val="nil"/>
              <w:left w:val="nil"/>
              <w:bottom w:val="nil"/>
              <w:right w:val="nil"/>
            </w:tcBorders>
            <w:hideMark/>
          </w:tcPr>
          <w:p w14:paraId="2D5EBEE8" w14:textId="77777777" w:rsidR="00877E5B" w:rsidRDefault="00877E5B">
            <w:pPr>
              <w:autoSpaceDE w:val="0"/>
              <w:autoSpaceDN w:val="0"/>
              <w:adjustRightInd w:val="0"/>
              <w:snapToGrid w:val="0"/>
              <w:spacing w:line="288" w:lineRule="auto"/>
              <w:rPr>
                <w:rFonts w:eastAsia="SimSun" w:cs="Times New Roman"/>
                <w:kern w:val="0"/>
                <w:szCs w:val="21"/>
              </w:rPr>
            </w:pPr>
            <w:r>
              <w:rPr>
                <w:rFonts w:eastAsia="SimSun" w:cs="Times New Roman"/>
                <w:kern w:val="0"/>
                <w:szCs w:val="21"/>
              </w:rPr>
              <w:t>City &amp; Year FE</w:t>
            </w:r>
          </w:p>
        </w:tc>
        <w:tc>
          <w:tcPr>
            <w:tcW w:w="0" w:type="auto"/>
            <w:tcBorders>
              <w:top w:val="nil"/>
              <w:left w:val="nil"/>
              <w:bottom w:val="nil"/>
              <w:right w:val="nil"/>
            </w:tcBorders>
            <w:vAlign w:val="center"/>
            <w:hideMark/>
          </w:tcPr>
          <w:p w14:paraId="26CE9523" w14:textId="77777777" w:rsidR="00877E5B" w:rsidRDefault="00877E5B">
            <w:pPr>
              <w:spacing w:line="288" w:lineRule="auto"/>
              <w:jc w:val="center"/>
              <w:rPr>
                <w:rFonts w:cs="Times New Roman"/>
                <w:kern w:val="0"/>
                <w:szCs w:val="21"/>
              </w:rPr>
            </w:pPr>
            <w:r>
              <w:rPr>
                <w:rFonts w:cs="Times New Roman"/>
                <w:kern w:val="0"/>
              </w:rPr>
              <w:t>Yes</w:t>
            </w:r>
          </w:p>
        </w:tc>
        <w:tc>
          <w:tcPr>
            <w:tcW w:w="0" w:type="auto"/>
            <w:tcBorders>
              <w:top w:val="nil"/>
              <w:left w:val="nil"/>
              <w:bottom w:val="nil"/>
              <w:right w:val="nil"/>
            </w:tcBorders>
            <w:vAlign w:val="center"/>
            <w:hideMark/>
          </w:tcPr>
          <w:p w14:paraId="5E3C24CC" w14:textId="77777777" w:rsidR="00877E5B" w:rsidRDefault="00877E5B">
            <w:pPr>
              <w:spacing w:line="288" w:lineRule="auto"/>
              <w:jc w:val="center"/>
              <w:rPr>
                <w:rFonts w:cs="Times New Roman"/>
                <w:kern w:val="0"/>
                <w:szCs w:val="21"/>
              </w:rPr>
            </w:pPr>
            <w:r>
              <w:rPr>
                <w:rFonts w:cs="Times New Roman"/>
                <w:kern w:val="0"/>
              </w:rPr>
              <w:t>Yes</w:t>
            </w:r>
          </w:p>
        </w:tc>
        <w:tc>
          <w:tcPr>
            <w:tcW w:w="0" w:type="auto"/>
            <w:tcBorders>
              <w:top w:val="nil"/>
              <w:left w:val="nil"/>
              <w:bottom w:val="nil"/>
              <w:right w:val="nil"/>
            </w:tcBorders>
            <w:vAlign w:val="center"/>
          </w:tcPr>
          <w:p w14:paraId="445C9215" w14:textId="77777777" w:rsidR="00877E5B" w:rsidRDefault="00877E5B">
            <w:pPr>
              <w:spacing w:line="288" w:lineRule="auto"/>
              <w:jc w:val="center"/>
              <w:rPr>
                <w:rFonts w:cs="Times New Roman"/>
                <w:szCs w:val="21"/>
              </w:rPr>
            </w:pPr>
          </w:p>
        </w:tc>
        <w:tc>
          <w:tcPr>
            <w:tcW w:w="0" w:type="auto"/>
            <w:tcBorders>
              <w:top w:val="nil"/>
              <w:left w:val="nil"/>
              <w:bottom w:val="nil"/>
              <w:right w:val="nil"/>
            </w:tcBorders>
            <w:vAlign w:val="center"/>
            <w:hideMark/>
          </w:tcPr>
          <w:p w14:paraId="2E5CFFA7" w14:textId="77777777" w:rsidR="00877E5B" w:rsidRDefault="00877E5B">
            <w:pPr>
              <w:spacing w:line="288" w:lineRule="auto"/>
              <w:jc w:val="center"/>
              <w:rPr>
                <w:szCs w:val="21"/>
              </w:rPr>
            </w:pPr>
            <w:r>
              <w:rPr>
                <w:rFonts w:cs="Times New Roman"/>
                <w:kern w:val="0"/>
              </w:rPr>
              <w:t>Yes</w:t>
            </w:r>
          </w:p>
        </w:tc>
        <w:tc>
          <w:tcPr>
            <w:tcW w:w="0" w:type="auto"/>
            <w:tcBorders>
              <w:top w:val="nil"/>
              <w:left w:val="nil"/>
              <w:bottom w:val="nil"/>
              <w:right w:val="nil"/>
            </w:tcBorders>
            <w:vAlign w:val="center"/>
            <w:hideMark/>
          </w:tcPr>
          <w:p w14:paraId="40C88335" w14:textId="77777777" w:rsidR="00877E5B" w:rsidRDefault="00877E5B">
            <w:pPr>
              <w:spacing w:line="288" w:lineRule="auto"/>
              <w:jc w:val="center"/>
              <w:rPr>
                <w:szCs w:val="21"/>
              </w:rPr>
            </w:pPr>
            <w:r>
              <w:rPr>
                <w:rFonts w:cs="Times New Roman"/>
                <w:kern w:val="0"/>
              </w:rPr>
              <w:t>Yes</w:t>
            </w:r>
          </w:p>
        </w:tc>
        <w:tc>
          <w:tcPr>
            <w:tcW w:w="0" w:type="auto"/>
            <w:tcBorders>
              <w:top w:val="nil"/>
              <w:left w:val="nil"/>
              <w:bottom w:val="nil"/>
              <w:right w:val="nil"/>
            </w:tcBorders>
            <w:vAlign w:val="center"/>
          </w:tcPr>
          <w:p w14:paraId="675E646A" w14:textId="77777777" w:rsidR="00877E5B" w:rsidRDefault="00877E5B">
            <w:pPr>
              <w:spacing w:line="288" w:lineRule="auto"/>
              <w:jc w:val="center"/>
              <w:rPr>
                <w:rFonts w:cs="Times New Roman"/>
                <w:szCs w:val="21"/>
              </w:rPr>
            </w:pPr>
          </w:p>
        </w:tc>
        <w:tc>
          <w:tcPr>
            <w:tcW w:w="0" w:type="auto"/>
            <w:tcBorders>
              <w:top w:val="nil"/>
              <w:left w:val="nil"/>
              <w:bottom w:val="nil"/>
              <w:right w:val="nil"/>
            </w:tcBorders>
            <w:hideMark/>
          </w:tcPr>
          <w:p w14:paraId="2B3F2062" w14:textId="77777777" w:rsidR="00877E5B" w:rsidRDefault="00877E5B">
            <w:pPr>
              <w:autoSpaceDE w:val="0"/>
              <w:autoSpaceDN w:val="0"/>
              <w:adjustRightInd w:val="0"/>
              <w:spacing w:line="288" w:lineRule="auto"/>
              <w:jc w:val="center"/>
              <w:rPr>
                <w:rFonts w:cs="Times New Roman"/>
                <w:kern w:val="0"/>
              </w:rPr>
            </w:pPr>
            <w:r>
              <w:rPr>
                <w:rFonts w:cs="Times New Roman"/>
                <w:kern w:val="0"/>
              </w:rPr>
              <w:t>Yes</w:t>
            </w:r>
          </w:p>
        </w:tc>
        <w:tc>
          <w:tcPr>
            <w:tcW w:w="0" w:type="auto"/>
            <w:tcBorders>
              <w:top w:val="nil"/>
              <w:left w:val="nil"/>
              <w:bottom w:val="nil"/>
              <w:right w:val="nil"/>
            </w:tcBorders>
            <w:hideMark/>
          </w:tcPr>
          <w:p w14:paraId="2FCA1C54" w14:textId="77777777" w:rsidR="00877E5B" w:rsidRDefault="00877E5B">
            <w:pPr>
              <w:autoSpaceDE w:val="0"/>
              <w:autoSpaceDN w:val="0"/>
              <w:adjustRightInd w:val="0"/>
              <w:spacing w:line="288" w:lineRule="auto"/>
              <w:jc w:val="center"/>
              <w:rPr>
                <w:rFonts w:cs="Times New Roman"/>
                <w:kern w:val="0"/>
              </w:rPr>
            </w:pPr>
            <w:r>
              <w:rPr>
                <w:rFonts w:cs="Times New Roman"/>
                <w:kern w:val="0"/>
              </w:rPr>
              <w:t>Yes</w:t>
            </w:r>
          </w:p>
        </w:tc>
      </w:tr>
      <w:tr w:rsidR="00877E5B" w14:paraId="1A709B68" w14:textId="77777777" w:rsidTr="00877E5B">
        <w:trPr>
          <w:jc w:val="center"/>
        </w:trPr>
        <w:tc>
          <w:tcPr>
            <w:tcW w:w="0" w:type="auto"/>
            <w:tcBorders>
              <w:top w:val="nil"/>
              <w:left w:val="nil"/>
              <w:bottom w:val="nil"/>
              <w:right w:val="nil"/>
            </w:tcBorders>
            <w:hideMark/>
          </w:tcPr>
          <w:p w14:paraId="5A5420BB" w14:textId="77777777" w:rsidR="00877E5B" w:rsidRDefault="00877E5B">
            <w:pPr>
              <w:autoSpaceDE w:val="0"/>
              <w:autoSpaceDN w:val="0"/>
              <w:adjustRightInd w:val="0"/>
              <w:snapToGrid w:val="0"/>
              <w:spacing w:line="288" w:lineRule="auto"/>
              <w:rPr>
                <w:rFonts w:eastAsia="SimSun" w:cs="Times New Roman"/>
                <w:kern w:val="0"/>
                <w:szCs w:val="21"/>
              </w:rPr>
            </w:pPr>
            <w:r>
              <w:rPr>
                <w:rFonts w:eastAsia="SimSun" w:cs="Times New Roman"/>
                <w:kern w:val="0"/>
                <w:szCs w:val="21"/>
              </w:rPr>
              <w:t>Observations</w:t>
            </w:r>
          </w:p>
        </w:tc>
        <w:tc>
          <w:tcPr>
            <w:tcW w:w="0" w:type="auto"/>
            <w:tcBorders>
              <w:top w:val="nil"/>
              <w:left w:val="nil"/>
              <w:bottom w:val="nil"/>
              <w:right w:val="nil"/>
            </w:tcBorders>
            <w:hideMark/>
          </w:tcPr>
          <w:p w14:paraId="68787F79"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4,565</w:t>
            </w:r>
          </w:p>
        </w:tc>
        <w:tc>
          <w:tcPr>
            <w:tcW w:w="0" w:type="auto"/>
            <w:tcBorders>
              <w:top w:val="nil"/>
              <w:left w:val="nil"/>
              <w:bottom w:val="nil"/>
              <w:right w:val="nil"/>
            </w:tcBorders>
            <w:hideMark/>
          </w:tcPr>
          <w:p w14:paraId="71BF211E"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4,565</w:t>
            </w:r>
          </w:p>
        </w:tc>
        <w:tc>
          <w:tcPr>
            <w:tcW w:w="0" w:type="auto"/>
            <w:tcBorders>
              <w:top w:val="nil"/>
              <w:left w:val="nil"/>
              <w:bottom w:val="nil"/>
              <w:right w:val="nil"/>
            </w:tcBorders>
            <w:vAlign w:val="center"/>
          </w:tcPr>
          <w:p w14:paraId="4C6665C6" w14:textId="77777777" w:rsidR="00877E5B" w:rsidRDefault="00877E5B">
            <w:pPr>
              <w:spacing w:line="288" w:lineRule="auto"/>
              <w:jc w:val="center"/>
              <w:rPr>
                <w:rFonts w:cs="Times New Roman"/>
                <w:szCs w:val="21"/>
              </w:rPr>
            </w:pPr>
          </w:p>
        </w:tc>
        <w:tc>
          <w:tcPr>
            <w:tcW w:w="0" w:type="auto"/>
            <w:tcBorders>
              <w:top w:val="nil"/>
              <w:left w:val="nil"/>
              <w:bottom w:val="nil"/>
              <w:right w:val="nil"/>
            </w:tcBorders>
            <w:hideMark/>
          </w:tcPr>
          <w:p w14:paraId="0F5B29BC"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4,686</w:t>
            </w:r>
          </w:p>
        </w:tc>
        <w:tc>
          <w:tcPr>
            <w:tcW w:w="0" w:type="auto"/>
            <w:tcBorders>
              <w:top w:val="nil"/>
              <w:left w:val="nil"/>
              <w:bottom w:val="nil"/>
              <w:right w:val="nil"/>
            </w:tcBorders>
            <w:hideMark/>
          </w:tcPr>
          <w:p w14:paraId="375CCBBE"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4,686</w:t>
            </w:r>
          </w:p>
        </w:tc>
        <w:tc>
          <w:tcPr>
            <w:tcW w:w="0" w:type="auto"/>
            <w:tcBorders>
              <w:top w:val="nil"/>
              <w:left w:val="nil"/>
              <w:bottom w:val="nil"/>
              <w:right w:val="nil"/>
            </w:tcBorders>
            <w:vAlign w:val="center"/>
          </w:tcPr>
          <w:p w14:paraId="7E010592" w14:textId="77777777" w:rsidR="00877E5B" w:rsidRDefault="00877E5B">
            <w:pPr>
              <w:spacing w:line="288" w:lineRule="auto"/>
              <w:jc w:val="center"/>
              <w:rPr>
                <w:rFonts w:cs="Times New Roman"/>
                <w:szCs w:val="21"/>
              </w:rPr>
            </w:pPr>
          </w:p>
        </w:tc>
        <w:tc>
          <w:tcPr>
            <w:tcW w:w="0" w:type="auto"/>
            <w:tcBorders>
              <w:top w:val="nil"/>
              <w:left w:val="nil"/>
              <w:bottom w:val="nil"/>
              <w:right w:val="nil"/>
            </w:tcBorders>
            <w:hideMark/>
          </w:tcPr>
          <w:p w14:paraId="083FB22C" w14:textId="77777777" w:rsidR="00877E5B" w:rsidRDefault="00877E5B">
            <w:pPr>
              <w:autoSpaceDE w:val="0"/>
              <w:autoSpaceDN w:val="0"/>
              <w:adjustRightInd w:val="0"/>
              <w:spacing w:line="288" w:lineRule="auto"/>
              <w:jc w:val="center"/>
              <w:rPr>
                <w:rFonts w:cs="Times New Roman"/>
                <w:kern w:val="0"/>
              </w:rPr>
            </w:pPr>
            <w:r>
              <w:rPr>
                <w:rFonts w:cs="Times New Roman"/>
                <w:kern w:val="0"/>
              </w:rPr>
              <w:t>3,382</w:t>
            </w:r>
          </w:p>
        </w:tc>
        <w:tc>
          <w:tcPr>
            <w:tcW w:w="0" w:type="auto"/>
            <w:tcBorders>
              <w:top w:val="nil"/>
              <w:left w:val="nil"/>
              <w:bottom w:val="nil"/>
              <w:right w:val="nil"/>
            </w:tcBorders>
            <w:hideMark/>
          </w:tcPr>
          <w:p w14:paraId="0EA2E67A" w14:textId="77777777" w:rsidR="00877E5B" w:rsidRDefault="00877E5B">
            <w:pPr>
              <w:autoSpaceDE w:val="0"/>
              <w:autoSpaceDN w:val="0"/>
              <w:adjustRightInd w:val="0"/>
              <w:spacing w:line="288" w:lineRule="auto"/>
              <w:jc w:val="center"/>
              <w:rPr>
                <w:rFonts w:cs="Times New Roman"/>
                <w:kern w:val="0"/>
              </w:rPr>
            </w:pPr>
            <w:r>
              <w:rPr>
                <w:rFonts w:cs="Times New Roman"/>
                <w:kern w:val="0"/>
              </w:rPr>
              <w:t>3,382</w:t>
            </w:r>
          </w:p>
        </w:tc>
      </w:tr>
      <w:tr w:rsidR="00877E5B" w14:paraId="39A7ADC5" w14:textId="77777777" w:rsidTr="00877E5B">
        <w:trPr>
          <w:jc w:val="center"/>
        </w:trPr>
        <w:tc>
          <w:tcPr>
            <w:tcW w:w="0" w:type="auto"/>
            <w:tcBorders>
              <w:top w:val="nil"/>
              <w:left w:val="nil"/>
              <w:bottom w:val="single" w:sz="4" w:space="0" w:color="auto"/>
              <w:right w:val="nil"/>
            </w:tcBorders>
            <w:hideMark/>
          </w:tcPr>
          <w:p w14:paraId="6D06AA63" w14:textId="77777777" w:rsidR="00877E5B" w:rsidRDefault="00877E5B">
            <w:pPr>
              <w:autoSpaceDE w:val="0"/>
              <w:autoSpaceDN w:val="0"/>
              <w:adjustRightInd w:val="0"/>
              <w:snapToGrid w:val="0"/>
              <w:spacing w:line="288" w:lineRule="auto"/>
              <w:rPr>
                <w:rFonts w:eastAsia="SimSun" w:cs="Times New Roman"/>
                <w:kern w:val="0"/>
                <w:szCs w:val="21"/>
              </w:rPr>
            </w:pPr>
            <w:r>
              <w:rPr>
                <w:rFonts w:eastAsia="SimSun" w:cs="Times New Roman"/>
                <w:kern w:val="0"/>
                <w:szCs w:val="21"/>
              </w:rPr>
              <w:t>R-squared</w:t>
            </w:r>
          </w:p>
        </w:tc>
        <w:tc>
          <w:tcPr>
            <w:tcW w:w="0" w:type="auto"/>
            <w:tcBorders>
              <w:top w:val="nil"/>
              <w:left w:val="nil"/>
              <w:bottom w:val="single" w:sz="4" w:space="0" w:color="auto"/>
              <w:right w:val="nil"/>
            </w:tcBorders>
            <w:hideMark/>
          </w:tcPr>
          <w:p w14:paraId="33C38E5A"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0.239</w:t>
            </w:r>
          </w:p>
        </w:tc>
        <w:tc>
          <w:tcPr>
            <w:tcW w:w="0" w:type="auto"/>
            <w:tcBorders>
              <w:top w:val="nil"/>
              <w:left w:val="nil"/>
              <w:bottom w:val="single" w:sz="4" w:space="0" w:color="auto"/>
              <w:right w:val="nil"/>
            </w:tcBorders>
            <w:hideMark/>
          </w:tcPr>
          <w:p w14:paraId="7038EC3B"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0.239</w:t>
            </w:r>
          </w:p>
        </w:tc>
        <w:tc>
          <w:tcPr>
            <w:tcW w:w="0" w:type="auto"/>
            <w:tcBorders>
              <w:top w:val="nil"/>
              <w:left w:val="nil"/>
              <w:bottom w:val="single" w:sz="4" w:space="0" w:color="auto"/>
              <w:right w:val="nil"/>
            </w:tcBorders>
            <w:vAlign w:val="center"/>
          </w:tcPr>
          <w:p w14:paraId="52CB95F5" w14:textId="77777777" w:rsidR="00877E5B" w:rsidRDefault="00877E5B">
            <w:pPr>
              <w:spacing w:line="288" w:lineRule="auto"/>
              <w:jc w:val="center"/>
              <w:rPr>
                <w:rFonts w:cs="Times New Roman"/>
                <w:szCs w:val="21"/>
              </w:rPr>
            </w:pPr>
          </w:p>
        </w:tc>
        <w:tc>
          <w:tcPr>
            <w:tcW w:w="0" w:type="auto"/>
            <w:tcBorders>
              <w:top w:val="nil"/>
              <w:left w:val="nil"/>
              <w:bottom w:val="single" w:sz="4" w:space="0" w:color="auto"/>
              <w:right w:val="nil"/>
            </w:tcBorders>
            <w:hideMark/>
          </w:tcPr>
          <w:p w14:paraId="6744C206"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0.302</w:t>
            </w:r>
          </w:p>
        </w:tc>
        <w:tc>
          <w:tcPr>
            <w:tcW w:w="0" w:type="auto"/>
            <w:tcBorders>
              <w:top w:val="nil"/>
              <w:left w:val="nil"/>
              <w:bottom w:val="single" w:sz="4" w:space="0" w:color="auto"/>
              <w:right w:val="nil"/>
            </w:tcBorders>
            <w:hideMark/>
          </w:tcPr>
          <w:p w14:paraId="53D46135" w14:textId="77777777" w:rsidR="00877E5B" w:rsidRDefault="00877E5B">
            <w:pPr>
              <w:autoSpaceDE w:val="0"/>
              <w:autoSpaceDN w:val="0"/>
              <w:adjustRightInd w:val="0"/>
              <w:spacing w:line="288" w:lineRule="auto"/>
              <w:jc w:val="center"/>
              <w:rPr>
                <w:rFonts w:cs="Times New Roman"/>
                <w:kern w:val="0"/>
                <w:szCs w:val="21"/>
              </w:rPr>
            </w:pPr>
            <w:r>
              <w:rPr>
                <w:rFonts w:cs="Times New Roman"/>
                <w:kern w:val="0"/>
              </w:rPr>
              <w:t>0.307</w:t>
            </w:r>
          </w:p>
        </w:tc>
        <w:tc>
          <w:tcPr>
            <w:tcW w:w="0" w:type="auto"/>
            <w:tcBorders>
              <w:top w:val="nil"/>
              <w:left w:val="nil"/>
              <w:bottom w:val="single" w:sz="4" w:space="0" w:color="auto"/>
              <w:right w:val="nil"/>
            </w:tcBorders>
            <w:vAlign w:val="center"/>
          </w:tcPr>
          <w:p w14:paraId="15A1FFDB" w14:textId="77777777" w:rsidR="00877E5B" w:rsidRDefault="00877E5B">
            <w:pPr>
              <w:spacing w:line="288" w:lineRule="auto"/>
              <w:jc w:val="center"/>
              <w:rPr>
                <w:rFonts w:cs="Times New Roman"/>
                <w:szCs w:val="21"/>
              </w:rPr>
            </w:pPr>
          </w:p>
        </w:tc>
        <w:tc>
          <w:tcPr>
            <w:tcW w:w="0" w:type="auto"/>
            <w:tcBorders>
              <w:top w:val="nil"/>
              <w:left w:val="nil"/>
              <w:bottom w:val="single" w:sz="4" w:space="0" w:color="auto"/>
              <w:right w:val="nil"/>
            </w:tcBorders>
            <w:hideMark/>
          </w:tcPr>
          <w:p w14:paraId="02E1209F" w14:textId="77777777" w:rsidR="00877E5B" w:rsidRDefault="00877E5B">
            <w:pPr>
              <w:autoSpaceDE w:val="0"/>
              <w:autoSpaceDN w:val="0"/>
              <w:adjustRightInd w:val="0"/>
              <w:spacing w:line="288" w:lineRule="auto"/>
              <w:jc w:val="center"/>
              <w:rPr>
                <w:rFonts w:cs="Times New Roman"/>
                <w:kern w:val="0"/>
              </w:rPr>
            </w:pPr>
            <w:r>
              <w:rPr>
                <w:rFonts w:cs="Times New Roman"/>
                <w:kern w:val="0"/>
              </w:rPr>
              <w:t>0.292</w:t>
            </w:r>
          </w:p>
        </w:tc>
        <w:tc>
          <w:tcPr>
            <w:tcW w:w="0" w:type="auto"/>
            <w:tcBorders>
              <w:top w:val="nil"/>
              <w:left w:val="nil"/>
              <w:bottom w:val="single" w:sz="4" w:space="0" w:color="auto"/>
              <w:right w:val="nil"/>
            </w:tcBorders>
            <w:hideMark/>
          </w:tcPr>
          <w:p w14:paraId="11AD1FBF" w14:textId="77777777" w:rsidR="00877E5B" w:rsidRDefault="00877E5B">
            <w:pPr>
              <w:autoSpaceDE w:val="0"/>
              <w:autoSpaceDN w:val="0"/>
              <w:adjustRightInd w:val="0"/>
              <w:spacing w:line="288" w:lineRule="auto"/>
              <w:jc w:val="center"/>
              <w:rPr>
                <w:rFonts w:cs="Times New Roman"/>
                <w:kern w:val="0"/>
              </w:rPr>
            </w:pPr>
            <w:r>
              <w:rPr>
                <w:rFonts w:cs="Times New Roman"/>
                <w:kern w:val="0"/>
              </w:rPr>
              <w:t>0.292</w:t>
            </w:r>
          </w:p>
        </w:tc>
      </w:tr>
    </w:tbl>
    <w:p w14:paraId="70C21EB4" w14:textId="77777777" w:rsidR="00877E5B" w:rsidRDefault="00877E5B" w:rsidP="00877E5B">
      <w:pPr>
        <w:spacing w:line="288" w:lineRule="auto"/>
        <w:ind w:leftChars="100" w:left="200" w:firstLineChars="150" w:firstLine="300"/>
        <w:jc w:val="both"/>
        <w:rPr>
          <w:rFonts w:eastAsia="SimSun" w:cs="Times New Roman"/>
          <w:kern w:val="0"/>
          <w:szCs w:val="21"/>
        </w:rPr>
      </w:pPr>
      <w:r>
        <w:rPr>
          <w:rFonts w:eastAsia="SimSun" w:cs="Times New Roman"/>
          <w:szCs w:val="21"/>
        </w:rPr>
        <w:t xml:space="preserve">Notes: ***, **, * respectively represent statistical significance at the 1%, 5% and 10% levels. </w:t>
      </w:r>
      <m:oMath>
        <m:r>
          <w:rPr>
            <w:rFonts w:ascii="Cambria Math" w:eastAsia="SimSun" w:hAnsi="Cambria Math" w:cs="Times New Roman"/>
            <w:kern w:val="0"/>
            <w:szCs w:val="21"/>
          </w:rPr>
          <m:t>Quintile3</m:t>
        </m:r>
      </m:oMath>
      <w:r>
        <w:rPr>
          <w:rFonts w:eastAsia="SimSun" w:cs="Times New Roman"/>
          <w:kern w:val="0"/>
          <w:szCs w:val="21"/>
        </w:rPr>
        <w:t xml:space="preserve"> is taken as the baseline group and omitted from the regression.</w:t>
      </w:r>
    </w:p>
    <w:p w14:paraId="5977F992" w14:textId="77777777" w:rsidR="00117D21" w:rsidRPr="00877E5B" w:rsidRDefault="00117D21" w:rsidP="007A0AA5">
      <w:pPr>
        <w:spacing w:line="288" w:lineRule="auto"/>
        <w:ind w:firstLine="480"/>
        <w:jc w:val="center"/>
        <w:rPr>
          <w:rFonts w:eastAsia="新細明體" w:cs="Times New Roman"/>
          <w:sz w:val="24"/>
          <w:szCs w:val="24"/>
          <w:lang w:eastAsia="zh-TW"/>
        </w:rPr>
        <w:sectPr w:rsidR="00117D21" w:rsidRPr="00877E5B" w:rsidSect="00540F7D">
          <w:footnotePr>
            <w:numRestart w:val="eachSect"/>
          </w:footnotePr>
          <w:pgSz w:w="11906" w:h="16838"/>
          <w:pgMar w:top="1440" w:right="1797" w:bottom="1440" w:left="1797" w:header="851" w:footer="992" w:gutter="0"/>
          <w:cols w:space="425"/>
          <w:docGrid w:type="lines" w:linePitch="312"/>
        </w:sectPr>
      </w:pPr>
    </w:p>
    <w:p w14:paraId="7359CA05" w14:textId="1655BA41" w:rsidR="00773893" w:rsidRPr="00BE1130" w:rsidRDefault="00117D21" w:rsidP="007A0AA5">
      <w:pPr>
        <w:spacing w:line="288" w:lineRule="auto"/>
        <w:ind w:firstLine="480"/>
        <w:jc w:val="center"/>
        <w:rPr>
          <w:rFonts w:eastAsia="新細明體" w:cs="Times New Roman"/>
          <w:b/>
          <w:sz w:val="24"/>
          <w:szCs w:val="24"/>
          <w:lang w:eastAsia="zh-TW"/>
        </w:rPr>
      </w:pPr>
      <w:r w:rsidRPr="00BE1130">
        <w:rPr>
          <w:rFonts w:eastAsia="新細明體" w:cs="Times New Roman" w:hint="eastAsia"/>
          <w:b/>
          <w:sz w:val="24"/>
          <w:szCs w:val="24"/>
          <w:lang w:eastAsia="zh-TW"/>
        </w:rPr>
        <w:lastRenderedPageBreak/>
        <w:t>F</w:t>
      </w:r>
      <w:r w:rsidRPr="00BE1130">
        <w:rPr>
          <w:rFonts w:eastAsia="新細明體" w:cs="Times New Roman"/>
          <w:b/>
          <w:sz w:val="24"/>
          <w:szCs w:val="24"/>
          <w:lang w:eastAsia="zh-TW"/>
        </w:rPr>
        <w:t>igure</w:t>
      </w:r>
      <w:r w:rsidR="00BE1130">
        <w:rPr>
          <w:rFonts w:eastAsia="新細明體" w:cs="Times New Roman"/>
          <w:b/>
          <w:sz w:val="24"/>
          <w:szCs w:val="24"/>
          <w:lang w:eastAsia="zh-TW"/>
        </w:rPr>
        <w:t>s</w:t>
      </w:r>
    </w:p>
    <w:p w14:paraId="077F15FC" w14:textId="77777777" w:rsidR="00117D21" w:rsidRDefault="00117D21" w:rsidP="007A0AA5">
      <w:pPr>
        <w:spacing w:line="288" w:lineRule="auto"/>
        <w:ind w:firstLine="480"/>
        <w:jc w:val="center"/>
        <w:rPr>
          <w:rFonts w:eastAsia="新細明體" w:cs="Times New Roman"/>
          <w:sz w:val="24"/>
          <w:szCs w:val="24"/>
          <w:lang w:eastAsia="zh-TW"/>
        </w:rPr>
      </w:pPr>
    </w:p>
    <w:p w14:paraId="3273DD83" w14:textId="77777777" w:rsidR="004E66E9" w:rsidRDefault="004E66E9" w:rsidP="004E66E9">
      <w:pPr>
        <w:spacing w:line="288" w:lineRule="auto"/>
        <w:jc w:val="both"/>
        <w:rPr>
          <w:rFonts w:cs="Times New Roman"/>
          <w:sz w:val="24"/>
          <w:szCs w:val="24"/>
        </w:rPr>
      </w:pPr>
      <w:r>
        <w:rPr>
          <w:rFonts w:cs="Times New Roman"/>
          <w:noProof/>
          <w:sz w:val="24"/>
          <w:szCs w:val="24"/>
        </w:rPr>
        <w:drawing>
          <wp:inline distT="0" distB="0" distL="0" distR="0" wp14:anchorId="52789FB1" wp14:editId="29D05000">
            <wp:extent cx="5279390" cy="3514725"/>
            <wp:effectExtent l="0" t="0" r="0" b="9525"/>
            <wp:docPr id="4" name="圖片 4" descr="fig_0_comb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descr="fig_0_combin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9390" cy="3514725"/>
                    </a:xfrm>
                    <a:prstGeom prst="rect">
                      <a:avLst/>
                    </a:prstGeom>
                    <a:noFill/>
                    <a:ln>
                      <a:noFill/>
                    </a:ln>
                  </pic:spPr>
                </pic:pic>
              </a:graphicData>
            </a:graphic>
          </wp:inline>
        </w:drawing>
      </w:r>
    </w:p>
    <w:p w14:paraId="2205C58E" w14:textId="77777777" w:rsidR="004E66E9" w:rsidRDefault="004E66E9" w:rsidP="004E66E9">
      <w:pPr>
        <w:spacing w:line="288" w:lineRule="auto"/>
        <w:ind w:firstLine="480"/>
        <w:jc w:val="center"/>
        <w:rPr>
          <w:rFonts w:cs="Times New Roman"/>
          <w:sz w:val="24"/>
          <w:szCs w:val="24"/>
        </w:rPr>
      </w:pPr>
      <w:r>
        <w:rPr>
          <w:rFonts w:cs="Times New Roman"/>
          <w:sz w:val="24"/>
          <w:szCs w:val="24"/>
        </w:rPr>
        <w:t>Figure 1: Year-end rush in patent applications</w:t>
      </w:r>
    </w:p>
    <w:p w14:paraId="363B268A" w14:textId="0C2227AD" w:rsidR="002708FD" w:rsidRDefault="002708FD" w:rsidP="004E66E9">
      <w:pPr>
        <w:spacing w:line="288" w:lineRule="auto"/>
        <w:ind w:firstLine="480"/>
        <w:rPr>
          <w:rFonts w:eastAsia="新細明體" w:cs="Times New Roman"/>
          <w:sz w:val="24"/>
          <w:szCs w:val="24"/>
          <w:lang w:eastAsia="zh-TW"/>
        </w:rPr>
      </w:pPr>
      <w:r>
        <w:rPr>
          <w:rFonts w:eastAsia="新細明體" w:cs="Times New Roman"/>
          <w:sz w:val="24"/>
          <w:szCs w:val="24"/>
          <w:lang w:eastAsia="zh-TW"/>
        </w:rPr>
        <w:br w:type="page"/>
      </w:r>
    </w:p>
    <w:p w14:paraId="6733E84F" w14:textId="77777777" w:rsidR="00B079DB" w:rsidRDefault="00B079DB" w:rsidP="00B079DB">
      <w:pPr>
        <w:spacing w:line="288" w:lineRule="auto"/>
        <w:ind w:firstLine="480"/>
        <w:jc w:val="both"/>
        <w:rPr>
          <w:rFonts w:eastAsia="新細明體" w:cs="Times New Roman"/>
          <w:sz w:val="24"/>
          <w:szCs w:val="24"/>
          <w:lang w:eastAsia="zh-TW"/>
        </w:rPr>
      </w:pPr>
      <w:r w:rsidRPr="00C01235">
        <w:rPr>
          <w:rFonts w:eastAsia="新細明體" w:cs="Times New Roman"/>
          <w:noProof/>
          <w:sz w:val="24"/>
          <w:szCs w:val="24"/>
        </w:rPr>
        <w:lastRenderedPageBreak/>
        <w:drawing>
          <wp:inline distT="0" distB="0" distL="0" distR="0" wp14:anchorId="13B4E498" wp14:editId="1DB25FEE">
            <wp:extent cx="5278120" cy="3519897"/>
            <wp:effectExtent l="0" t="0" r="0" b="4445"/>
            <wp:docPr id="6" name="图片 7" descr="E:\UQ\Working_papers\Patent_Rush\New_Results\Figure\bas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UQ\Working_papers\Patent_Rush\New_Results\Figure\baseline.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8120" cy="3519897"/>
                    </a:xfrm>
                    <a:prstGeom prst="rect">
                      <a:avLst/>
                    </a:prstGeom>
                    <a:noFill/>
                    <a:ln>
                      <a:noFill/>
                    </a:ln>
                  </pic:spPr>
                </pic:pic>
              </a:graphicData>
            </a:graphic>
          </wp:inline>
        </w:drawing>
      </w:r>
    </w:p>
    <w:p w14:paraId="4D641636" w14:textId="77777777" w:rsidR="00B079DB" w:rsidRDefault="00B079DB" w:rsidP="00B079DB">
      <w:pPr>
        <w:spacing w:line="288" w:lineRule="auto"/>
        <w:ind w:firstLine="480"/>
        <w:jc w:val="center"/>
        <w:rPr>
          <w:rFonts w:cs="Times New Roman"/>
          <w:sz w:val="24"/>
          <w:szCs w:val="24"/>
        </w:rPr>
      </w:pPr>
      <w:r w:rsidRPr="0073370E">
        <w:rPr>
          <w:rFonts w:cs="Times New Roman"/>
          <w:sz w:val="24"/>
          <w:szCs w:val="24"/>
        </w:rPr>
        <w:t>Figure 2: Rank effects on the year-end rush in patent applications</w:t>
      </w:r>
    </w:p>
    <w:p w14:paraId="1558C748" w14:textId="6A447F06" w:rsidR="00A57BE0" w:rsidRDefault="00A57BE0" w:rsidP="00B079DB">
      <w:pPr>
        <w:spacing w:line="288" w:lineRule="auto"/>
        <w:ind w:firstLine="480"/>
        <w:jc w:val="center"/>
        <w:rPr>
          <w:rFonts w:eastAsia="新細明體" w:cs="Times New Roman"/>
          <w:sz w:val="24"/>
          <w:szCs w:val="24"/>
          <w:lang w:eastAsia="zh-TW"/>
        </w:rPr>
      </w:pPr>
      <w:r>
        <w:rPr>
          <w:rFonts w:eastAsia="新細明體" w:cs="Times New Roman"/>
          <w:sz w:val="24"/>
          <w:szCs w:val="24"/>
          <w:lang w:eastAsia="zh-TW"/>
        </w:rPr>
        <w:br w:type="page"/>
      </w:r>
    </w:p>
    <w:p w14:paraId="3FCB9DD0" w14:textId="77777777" w:rsidR="00A57BE0" w:rsidRDefault="00A57BE0" w:rsidP="00A57BE0">
      <w:pPr>
        <w:spacing w:line="288" w:lineRule="auto"/>
        <w:ind w:firstLineChars="200" w:firstLine="480"/>
        <w:jc w:val="both"/>
        <w:rPr>
          <w:rFonts w:eastAsia="新細明體" w:cs="Times New Roman"/>
          <w:sz w:val="24"/>
          <w:szCs w:val="24"/>
          <w:lang w:eastAsia="zh-TW"/>
        </w:rPr>
      </w:pPr>
      <w:r w:rsidRPr="000B0C51">
        <w:rPr>
          <w:rFonts w:cs="Times New Roman"/>
          <w:noProof/>
          <w:sz w:val="24"/>
          <w:szCs w:val="24"/>
        </w:rPr>
        <w:lastRenderedPageBreak/>
        <w:drawing>
          <wp:inline distT="0" distB="0" distL="0" distR="0" wp14:anchorId="0CF8F59D" wp14:editId="2A84201A">
            <wp:extent cx="5278120" cy="3517265"/>
            <wp:effectExtent l="0" t="0" r="0" b="6985"/>
            <wp:docPr id="8" name="图片 3" descr="E:\UQ\Working_papers\Patent_Rush\New_Results\Figure\fig_1_comb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Q\Working_papers\Patent_Rush\New_Results\Figure\fig_1_combine.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8120" cy="3517265"/>
                    </a:xfrm>
                    <a:prstGeom prst="rect">
                      <a:avLst/>
                    </a:prstGeom>
                    <a:noFill/>
                    <a:ln>
                      <a:noFill/>
                    </a:ln>
                  </pic:spPr>
                </pic:pic>
              </a:graphicData>
            </a:graphic>
          </wp:inline>
        </w:drawing>
      </w:r>
    </w:p>
    <w:p w14:paraId="0171FCB9" w14:textId="77777777" w:rsidR="00A57BE0" w:rsidRDefault="00A57BE0" w:rsidP="004B6C86">
      <w:pPr>
        <w:spacing w:line="288" w:lineRule="auto"/>
        <w:ind w:firstLine="480"/>
        <w:jc w:val="center"/>
        <w:rPr>
          <w:rFonts w:cs="Times New Roman"/>
          <w:sz w:val="24"/>
          <w:szCs w:val="24"/>
        </w:rPr>
      </w:pPr>
      <w:r w:rsidRPr="0073370E">
        <w:rPr>
          <w:rFonts w:cs="Times New Roman"/>
          <w:sz w:val="24"/>
          <w:szCs w:val="24"/>
        </w:rPr>
        <w:t>Figure 3: Alternative measure of rank order and different types of patents</w:t>
      </w:r>
    </w:p>
    <w:p w14:paraId="60C9FBBE" w14:textId="0740F405" w:rsidR="00BD2B6A" w:rsidRDefault="00BD2B6A" w:rsidP="00B079DB">
      <w:pPr>
        <w:spacing w:line="288" w:lineRule="auto"/>
        <w:ind w:firstLine="480"/>
        <w:jc w:val="center"/>
        <w:rPr>
          <w:rFonts w:eastAsia="新細明體" w:cs="Times New Roman"/>
          <w:sz w:val="24"/>
          <w:szCs w:val="24"/>
          <w:lang w:eastAsia="zh-TW"/>
        </w:rPr>
      </w:pPr>
      <w:r>
        <w:rPr>
          <w:rFonts w:eastAsia="新細明體" w:cs="Times New Roman"/>
          <w:sz w:val="24"/>
          <w:szCs w:val="24"/>
          <w:lang w:eastAsia="zh-TW"/>
        </w:rPr>
        <w:br w:type="page"/>
      </w:r>
    </w:p>
    <w:p w14:paraId="61C4A1B6" w14:textId="77777777" w:rsidR="004B6C86" w:rsidRDefault="004B6C86" w:rsidP="004B6C86">
      <w:pPr>
        <w:spacing w:line="360" w:lineRule="auto"/>
        <w:rPr>
          <w:rFonts w:cs="Times New Roman"/>
          <w:color w:val="FF0000"/>
          <w:sz w:val="24"/>
          <w:szCs w:val="24"/>
        </w:rPr>
      </w:pPr>
      <w:r w:rsidRPr="009B0D55">
        <w:rPr>
          <w:rFonts w:cs="Times New Roman"/>
          <w:noProof/>
          <w:color w:val="FF0000"/>
          <w:sz w:val="24"/>
          <w:szCs w:val="24"/>
        </w:rPr>
        <w:lastRenderedPageBreak/>
        <w:drawing>
          <wp:inline distT="0" distB="0" distL="0" distR="0" wp14:anchorId="7D5015A2" wp14:editId="3220AC70">
            <wp:extent cx="5278120" cy="3519897"/>
            <wp:effectExtent l="0" t="0" r="0" b="4445"/>
            <wp:docPr id="12" name="图片 10" descr="E:\UQ\Working_papers\Patent_Rush\New_Results\Figure\fig_3_comb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UQ\Working_papers\Patent_Rush\New_Results\Figure\fig_3_combine.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8120" cy="3519897"/>
                    </a:xfrm>
                    <a:prstGeom prst="rect">
                      <a:avLst/>
                    </a:prstGeom>
                    <a:noFill/>
                    <a:ln>
                      <a:noFill/>
                    </a:ln>
                  </pic:spPr>
                </pic:pic>
              </a:graphicData>
            </a:graphic>
          </wp:inline>
        </w:drawing>
      </w:r>
    </w:p>
    <w:p w14:paraId="4F7CAEF0" w14:textId="77777777" w:rsidR="004B6C86" w:rsidRPr="00D50481" w:rsidRDefault="004B6C86" w:rsidP="004B6C86">
      <w:pPr>
        <w:spacing w:line="360" w:lineRule="auto"/>
        <w:jc w:val="center"/>
        <w:rPr>
          <w:rFonts w:cs="Times New Roman"/>
          <w:color w:val="000000" w:themeColor="text1"/>
          <w:sz w:val="24"/>
          <w:szCs w:val="24"/>
        </w:rPr>
      </w:pPr>
      <w:r w:rsidRPr="0073370E">
        <w:rPr>
          <w:rFonts w:cs="Times New Roman" w:hint="eastAsia"/>
          <w:color w:val="000000" w:themeColor="text1"/>
          <w:sz w:val="24"/>
          <w:szCs w:val="24"/>
        </w:rPr>
        <w:t>Figure 4</w:t>
      </w:r>
      <w:r w:rsidRPr="0073370E">
        <w:rPr>
          <w:rFonts w:cs="Times New Roman"/>
          <w:color w:val="000000" w:themeColor="text1"/>
          <w:sz w:val="24"/>
          <w:szCs w:val="24"/>
        </w:rPr>
        <w:t>: Patent applications in early months of next year</w:t>
      </w:r>
    </w:p>
    <w:p w14:paraId="61DE265A" w14:textId="44BD3AA9" w:rsidR="001A5417" w:rsidRDefault="001A5417" w:rsidP="00B079DB">
      <w:pPr>
        <w:spacing w:line="288" w:lineRule="auto"/>
        <w:ind w:firstLine="480"/>
        <w:jc w:val="center"/>
        <w:rPr>
          <w:rFonts w:eastAsia="新細明體" w:cs="Times New Roman"/>
          <w:sz w:val="24"/>
          <w:szCs w:val="24"/>
          <w:lang w:eastAsia="zh-TW"/>
        </w:rPr>
      </w:pPr>
      <w:r>
        <w:rPr>
          <w:rFonts w:eastAsia="新細明體" w:cs="Times New Roman"/>
          <w:sz w:val="24"/>
          <w:szCs w:val="24"/>
          <w:lang w:eastAsia="zh-TW"/>
        </w:rPr>
        <w:br w:type="page"/>
      </w:r>
    </w:p>
    <w:p w14:paraId="5B386095" w14:textId="77777777" w:rsidR="001A5417" w:rsidRDefault="001A5417" w:rsidP="001A5417">
      <w:pPr>
        <w:spacing w:line="288" w:lineRule="auto"/>
        <w:jc w:val="center"/>
        <w:rPr>
          <w:rFonts w:eastAsia="新細明體" w:cs="Times New Roman"/>
          <w:sz w:val="24"/>
          <w:szCs w:val="24"/>
          <w:lang w:eastAsia="zh-TW"/>
        </w:rPr>
      </w:pPr>
      <w:r w:rsidRPr="00CC4013">
        <w:rPr>
          <w:rFonts w:eastAsia="新細明體" w:cs="Times New Roman"/>
          <w:noProof/>
          <w:sz w:val="24"/>
          <w:szCs w:val="24"/>
        </w:rPr>
        <w:lastRenderedPageBreak/>
        <w:drawing>
          <wp:inline distT="0" distB="0" distL="0" distR="0" wp14:anchorId="0DC4F507" wp14:editId="418BFAC8">
            <wp:extent cx="5278120" cy="3517862"/>
            <wp:effectExtent l="0" t="0" r="0" b="6985"/>
            <wp:docPr id="16" name="图片 11" descr="E:\UQ\Working_papers\Patent_Rush\New_Results\Figure\C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UQ\Working_papers\Patent_Rush\New_Results\Figure\CDF.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8120" cy="3517862"/>
                    </a:xfrm>
                    <a:prstGeom prst="rect">
                      <a:avLst/>
                    </a:prstGeom>
                    <a:noFill/>
                    <a:ln>
                      <a:noFill/>
                    </a:ln>
                  </pic:spPr>
                </pic:pic>
              </a:graphicData>
            </a:graphic>
          </wp:inline>
        </w:drawing>
      </w:r>
    </w:p>
    <w:p w14:paraId="1CDE0DD2" w14:textId="77777777" w:rsidR="001A5417" w:rsidRDefault="001A5417" w:rsidP="001A5417">
      <w:pPr>
        <w:spacing w:line="288" w:lineRule="auto"/>
        <w:ind w:firstLine="480"/>
        <w:jc w:val="center"/>
        <w:rPr>
          <w:rFonts w:eastAsia="SimSun" w:cs="Times New Roman"/>
          <w:kern w:val="0"/>
          <w:sz w:val="24"/>
          <w:szCs w:val="24"/>
        </w:rPr>
      </w:pPr>
      <w:r>
        <w:rPr>
          <w:rFonts w:eastAsia="SimSun" w:cs="Times New Roman"/>
          <w:kern w:val="0"/>
          <w:sz w:val="24"/>
          <w:szCs w:val="24"/>
        </w:rPr>
        <w:t>Figure 5: Cumulative density distribution of target achievement rate</w:t>
      </w:r>
    </w:p>
    <w:p w14:paraId="2A804B39" w14:textId="76FACF6D" w:rsidR="001A5417" w:rsidRDefault="001A5417" w:rsidP="00B079DB">
      <w:pPr>
        <w:spacing w:line="288" w:lineRule="auto"/>
        <w:ind w:firstLine="480"/>
        <w:jc w:val="center"/>
        <w:rPr>
          <w:rFonts w:eastAsia="新細明體" w:cs="Times New Roman"/>
          <w:sz w:val="24"/>
          <w:szCs w:val="24"/>
          <w:lang w:eastAsia="zh-TW"/>
        </w:rPr>
      </w:pPr>
      <w:r>
        <w:rPr>
          <w:rFonts w:eastAsia="新細明體" w:cs="Times New Roman"/>
          <w:sz w:val="24"/>
          <w:szCs w:val="24"/>
          <w:lang w:eastAsia="zh-TW"/>
        </w:rPr>
        <w:br w:type="page"/>
      </w:r>
    </w:p>
    <w:p w14:paraId="7718CD04" w14:textId="77777777" w:rsidR="001E04BD" w:rsidRDefault="001E04BD" w:rsidP="001E04BD">
      <w:pPr>
        <w:spacing w:line="288" w:lineRule="auto"/>
        <w:jc w:val="both"/>
        <w:rPr>
          <w:rFonts w:cs="Times New Roman"/>
          <w:sz w:val="24"/>
          <w:szCs w:val="24"/>
        </w:rPr>
      </w:pPr>
      <w:r w:rsidRPr="00595751">
        <w:rPr>
          <w:rFonts w:cs="Times New Roman"/>
          <w:noProof/>
          <w:sz w:val="24"/>
          <w:szCs w:val="24"/>
        </w:rPr>
        <w:lastRenderedPageBreak/>
        <w:drawing>
          <wp:inline distT="0" distB="0" distL="0" distR="0" wp14:anchorId="37EC67BA" wp14:editId="3624EC5A">
            <wp:extent cx="5278120" cy="3518835"/>
            <wp:effectExtent l="0" t="0" r="0" b="5715"/>
            <wp:docPr id="18" name="图片 5" descr="E:\UQ\Working_papers\Patent_Rush\New_Results\Figure\fig_0_below_abo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Q\Working_papers\Patent_Rush\New_Results\Figure\fig_0_below_above.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8120" cy="3518835"/>
                    </a:xfrm>
                    <a:prstGeom prst="rect">
                      <a:avLst/>
                    </a:prstGeom>
                    <a:noFill/>
                    <a:ln>
                      <a:noFill/>
                    </a:ln>
                  </pic:spPr>
                </pic:pic>
              </a:graphicData>
            </a:graphic>
          </wp:inline>
        </w:drawing>
      </w:r>
    </w:p>
    <w:p w14:paraId="0D7E0E04" w14:textId="77777777" w:rsidR="001E04BD" w:rsidRDefault="001E04BD" w:rsidP="001E04BD">
      <w:pPr>
        <w:spacing w:line="288" w:lineRule="auto"/>
        <w:ind w:firstLine="480"/>
        <w:jc w:val="center"/>
        <w:rPr>
          <w:rFonts w:cs="Times New Roman"/>
          <w:sz w:val="24"/>
          <w:szCs w:val="24"/>
        </w:rPr>
      </w:pPr>
      <w:r>
        <w:rPr>
          <w:rFonts w:cs="Times New Roman"/>
          <w:sz w:val="24"/>
          <w:szCs w:val="24"/>
        </w:rPr>
        <w:t>Figure 6: Monthly trend for cities exceeding and not exceeding targets</w:t>
      </w:r>
    </w:p>
    <w:p w14:paraId="0EF47DDD" w14:textId="2053273B" w:rsidR="001E04BD" w:rsidRDefault="001E04BD" w:rsidP="00B079DB">
      <w:pPr>
        <w:spacing w:line="288" w:lineRule="auto"/>
        <w:ind w:firstLine="480"/>
        <w:jc w:val="center"/>
        <w:rPr>
          <w:rFonts w:eastAsia="新細明體" w:cs="Times New Roman"/>
          <w:sz w:val="24"/>
          <w:szCs w:val="24"/>
          <w:lang w:eastAsia="zh-TW"/>
        </w:rPr>
      </w:pPr>
      <w:r>
        <w:rPr>
          <w:rFonts w:eastAsia="新細明體" w:cs="Times New Roman"/>
          <w:sz w:val="24"/>
          <w:szCs w:val="24"/>
          <w:lang w:eastAsia="zh-TW"/>
        </w:rPr>
        <w:br w:type="page"/>
      </w:r>
    </w:p>
    <w:p w14:paraId="2A296EBA" w14:textId="77777777" w:rsidR="00F91E1A" w:rsidRDefault="00F91E1A" w:rsidP="00F91E1A">
      <w:pPr>
        <w:spacing w:line="288" w:lineRule="auto"/>
        <w:jc w:val="both"/>
        <w:rPr>
          <w:rFonts w:cs="Times New Roman"/>
          <w:sz w:val="24"/>
          <w:szCs w:val="24"/>
        </w:rPr>
      </w:pPr>
      <w:r w:rsidRPr="00AB3297">
        <w:rPr>
          <w:rFonts w:cs="Times New Roman"/>
          <w:noProof/>
          <w:sz w:val="24"/>
          <w:szCs w:val="24"/>
        </w:rPr>
        <w:lastRenderedPageBreak/>
        <w:drawing>
          <wp:inline distT="0" distB="0" distL="0" distR="0" wp14:anchorId="42FC3047" wp14:editId="62140C33">
            <wp:extent cx="5278120" cy="3518039"/>
            <wp:effectExtent l="0" t="0" r="0" b="6350"/>
            <wp:docPr id="24" name="图片 13" descr="E:\UQ\Working_papers\Patent_Rush\New_Results\Figure\rd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UQ\Working_papers\Patent_Rush\New_Results\Figure\rdplot.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8120" cy="3518039"/>
                    </a:xfrm>
                    <a:prstGeom prst="rect">
                      <a:avLst/>
                    </a:prstGeom>
                    <a:noFill/>
                    <a:ln>
                      <a:noFill/>
                    </a:ln>
                  </pic:spPr>
                </pic:pic>
              </a:graphicData>
            </a:graphic>
          </wp:inline>
        </w:drawing>
      </w:r>
    </w:p>
    <w:p w14:paraId="128993EA" w14:textId="77777777" w:rsidR="00F91E1A" w:rsidRDefault="00F91E1A" w:rsidP="00F91E1A">
      <w:pPr>
        <w:spacing w:line="288" w:lineRule="auto"/>
        <w:ind w:firstLine="480"/>
        <w:jc w:val="center"/>
        <w:rPr>
          <w:rFonts w:eastAsia="SimSun" w:cs="Times New Roman"/>
          <w:kern w:val="0"/>
          <w:sz w:val="24"/>
          <w:szCs w:val="24"/>
        </w:rPr>
      </w:pPr>
      <w:r>
        <w:rPr>
          <w:rFonts w:eastAsia="SimSun" w:cs="Times New Roman"/>
          <w:kern w:val="0"/>
          <w:sz w:val="24"/>
          <w:szCs w:val="24"/>
        </w:rPr>
        <w:t>Figure 7: Target achievement rate and year-end rush</w:t>
      </w:r>
    </w:p>
    <w:p w14:paraId="3114C39F" w14:textId="215B0200" w:rsidR="00F91E1A" w:rsidRDefault="00F91E1A" w:rsidP="00B079DB">
      <w:pPr>
        <w:spacing w:line="288" w:lineRule="auto"/>
        <w:ind w:firstLine="480"/>
        <w:jc w:val="center"/>
        <w:rPr>
          <w:rFonts w:eastAsia="新細明體" w:cs="Times New Roman"/>
          <w:sz w:val="24"/>
          <w:szCs w:val="24"/>
          <w:lang w:eastAsia="zh-TW"/>
        </w:rPr>
      </w:pPr>
      <w:r>
        <w:rPr>
          <w:rFonts w:eastAsia="新細明體" w:cs="Times New Roman"/>
          <w:sz w:val="24"/>
          <w:szCs w:val="24"/>
          <w:lang w:eastAsia="zh-TW"/>
        </w:rPr>
        <w:br w:type="page"/>
      </w:r>
    </w:p>
    <w:p w14:paraId="5F3C46D7" w14:textId="77777777" w:rsidR="00590CBA" w:rsidRDefault="00590CBA" w:rsidP="00590CBA">
      <w:pPr>
        <w:spacing w:line="288" w:lineRule="auto"/>
        <w:jc w:val="both"/>
        <w:rPr>
          <w:rFonts w:cs="Times New Roman"/>
          <w:sz w:val="24"/>
          <w:szCs w:val="24"/>
        </w:rPr>
      </w:pPr>
      <w:r w:rsidRPr="00595751">
        <w:rPr>
          <w:rFonts w:cs="Times New Roman"/>
          <w:noProof/>
          <w:sz w:val="24"/>
          <w:szCs w:val="24"/>
        </w:rPr>
        <w:lastRenderedPageBreak/>
        <w:drawing>
          <wp:inline distT="0" distB="0" distL="0" distR="0" wp14:anchorId="2E6172B2" wp14:editId="711231F9">
            <wp:extent cx="5278120" cy="3518835"/>
            <wp:effectExtent l="0" t="0" r="0" b="5715"/>
            <wp:docPr id="25" name="图片 9" descr="E:\UQ\Working_papers\Patent_Rush\New_Results\Figure\fig_0_before_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UQ\Working_papers\Patent_Rush\New_Results\Figure\fig_0_before_after.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8120" cy="3518835"/>
                    </a:xfrm>
                    <a:prstGeom prst="rect">
                      <a:avLst/>
                    </a:prstGeom>
                    <a:noFill/>
                    <a:ln>
                      <a:noFill/>
                    </a:ln>
                  </pic:spPr>
                </pic:pic>
              </a:graphicData>
            </a:graphic>
          </wp:inline>
        </w:drawing>
      </w:r>
    </w:p>
    <w:p w14:paraId="267695E6" w14:textId="77777777" w:rsidR="00590CBA" w:rsidRDefault="00590CBA" w:rsidP="00590CBA">
      <w:pPr>
        <w:spacing w:line="288" w:lineRule="auto"/>
        <w:ind w:firstLine="480"/>
        <w:jc w:val="center"/>
        <w:rPr>
          <w:rFonts w:cs="Times New Roman"/>
          <w:sz w:val="24"/>
          <w:szCs w:val="24"/>
        </w:rPr>
      </w:pPr>
      <w:r>
        <w:rPr>
          <w:rFonts w:cs="Times New Roman"/>
          <w:sz w:val="24"/>
          <w:szCs w:val="24"/>
        </w:rPr>
        <w:t>Figure 8: Monthly trend before and after 2005</w:t>
      </w:r>
    </w:p>
    <w:p w14:paraId="3B688A8C" w14:textId="3F04FC60" w:rsidR="004D0DAE" w:rsidRDefault="004D0DAE" w:rsidP="00B079DB">
      <w:pPr>
        <w:spacing w:line="288" w:lineRule="auto"/>
        <w:ind w:firstLine="480"/>
        <w:jc w:val="center"/>
        <w:rPr>
          <w:rFonts w:eastAsia="新細明體" w:cs="Times New Roman"/>
          <w:sz w:val="24"/>
          <w:szCs w:val="24"/>
          <w:lang w:eastAsia="zh-TW"/>
        </w:rPr>
      </w:pPr>
      <w:r>
        <w:rPr>
          <w:rFonts w:eastAsia="新細明體" w:cs="Times New Roman"/>
          <w:sz w:val="24"/>
          <w:szCs w:val="24"/>
          <w:lang w:eastAsia="zh-TW"/>
        </w:rPr>
        <w:br w:type="page"/>
      </w:r>
    </w:p>
    <w:p w14:paraId="16946E72" w14:textId="77777777" w:rsidR="003701FC" w:rsidRDefault="003701FC" w:rsidP="003701FC">
      <w:pPr>
        <w:spacing w:line="288" w:lineRule="auto"/>
        <w:jc w:val="both"/>
        <w:rPr>
          <w:rFonts w:cs="Times New Roman"/>
          <w:sz w:val="24"/>
          <w:szCs w:val="24"/>
        </w:rPr>
      </w:pPr>
      <w:r w:rsidRPr="00453B7F">
        <w:rPr>
          <w:rFonts w:cs="Times New Roman"/>
          <w:noProof/>
          <w:sz w:val="24"/>
          <w:szCs w:val="24"/>
        </w:rPr>
        <w:lastRenderedPageBreak/>
        <w:drawing>
          <wp:inline distT="0" distB="0" distL="0" distR="0" wp14:anchorId="46C69095" wp14:editId="37A5DCBE">
            <wp:extent cx="5278120" cy="3518835"/>
            <wp:effectExtent l="0" t="0" r="0" b="5715"/>
            <wp:docPr id="26" name="图片 14" descr="E:\UQ\Working_papers\Patent_Rush\New_Results\Figure\fig_above_be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UQ\Working_papers\Patent_Rush\New_Results\Figure\fig_above_below.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8120" cy="3518835"/>
                    </a:xfrm>
                    <a:prstGeom prst="rect">
                      <a:avLst/>
                    </a:prstGeom>
                    <a:noFill/>
                    <a:ln>
                      <a:noFill/>
                    </a:ln>
                  </pic:spPr>
                </pic:pic>
              </a:graphicData>
            </a:graphic>
          </wp:inline>
        </w:drawing>
      </w:r>
    </w:p>
    <w:p w14:paraId="575DDBD0" w14:textId="77777777" w:rsidR="003701FC" w:rsidRDefault="003701FC" w:rsidP="003701FC">
      <w:pPr>
        <w:spacing w:line="288" w:lineRule="auto"/>
        <w:ind w:firstLine="480"/>
        <w:jc w:val="both"/>
        <w:rPr>
          <w:rFonts w:cs="Times New Roman"/>
          <w:sz w:val="24"/>
          <w:szCs w:val="24"/>
        </w:rPr>
      </w:pPr>
      <w:r w:rsidRPr="0073370E">
        <w:rPr>
          <w:rFonts w:cs="Times New Roman"/>
          <w:sz w:val="24"/>
          <w:szCs w:val="24"/>
        </w:rPr>
        <w:t>Figure 9: Rank effects for cities exceeding versus not exceeding growth targets</w:t>
      </w:r>
    </w:p>
    <w:p w14:paraId="3D52C292" w14:textId="58AF9F45" w:rsidR="003701FC" w:rsidRDefault="003701FC" w:rsidP="00B079DB">
      <w:pPr>
        <w:spacing w:line="288" w:lineRule="auto"/>
        <w:ind w:firstLine="480"/>
        <w:jc w:val="center"/>
        <w:rPr>
          <w:rFonts w:eastAsia="新細明體" w:cs="Times New Roman"/>
          <w:sz w:val="24"/>
          <w:szCs w:val="24"/>
          <w:lang w:eastAsia="zh-TW"/>
        </w:rPr>
      </w:pPr>
      <w:r>
        <w:rPr>
          <w:rFonts w:eastAsia="新細明體" w:cs="Times New Roman"/>
          <w:sz w:val="24"/>
          <w:szCs w:val="24"/>
          <w:lang w:eastAsia="zh-TW"/>
        </w:rPr>
        <w:br w:type="page"/>
      </w:r>
    </w:p>
    <w:p w14:paraId="1D1536BA" w14:textId="77777777" w:rsidR="003701FC" w:rsidRDefault="003701FC" w:rsidP="003701FC">
      <w:pPr>
        <w:spacing w:line="288" w:lineRule="auto"/>
        <w:jc w:val="both"/>
        <w:rPr>
          <w:rFonts w:cs="Times New Roman"/>
          <w:sz w:val="24"/>
          <w:szCs w:val="24"/>
        </w:rPr>
      </w:pPr>
      <w:r w:rsidRPr="00CE4393">
        <w:rPr>
          <w:rFonts w:cs="Times New Roman"/>
          <w:noProof/>
          <w:sz w:val="24"/>
          <w:szCs w:val="24"/>
        </w:rPr>
        <w:lastRenderedPageBreak/>
        <w:drawing>
          <wp:inline distT="0" distB="0" distL="0" distR="0" wp14:anchorId="4765880E" wp14:editId="7A520565">
            <wp:extent cx="5278120" cy="3518835"/>
            <wp:effectExtent l="0" t="0" r="0" b="5715"/>
            <wp:docPr id="27" name="图片 15" descr="E:\UQ\Working_papers\Patent_Rush\New_Results\Figure\fig_before_after2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UQ\Working_papers\Patent_Rush\New_Results\Figure\fig_before_after2005.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8120" cy="3518835"/>
                    </a:xfrm>
                    <a:prstGeom prst="rect">
                      <a:avLst/>
                    </a:prstGeom>
                    <a:noFill/>
                    <a:ln>
                      <a:noFill/>
                    </a:ln>
                  </pic:spPr>
                </pic:pic>
              </a:graphicData>
            </a:graphic>
          </wp:inline>
        </w:drawing>
      </w:r>
    </w:p>
    <w:p w14:paraId="51E132C5" w14:textId="77777777" w:rsidR="003701FC" w:rsidRDefault="003701FC" w:rsidP="003701FC">
      <w:pPr>
        <w:spacing w:line="288" w:lineRule="auto"/>
        <w:ind w:firstLine="480"/>
        <w:jc w:val="center"/>
        <w:rPr>
          <w:rFonts w:cs="Times New Roman"/>
          <w:sz w:val="24"/>
          <w:szCs w:val="24"/>
        </w:rPr>
      </w:pPr>
      <w:r w:rsidRPr="0073370E">
        <w:rPr>
          <w:rFonts w:cs="Times New Roman"/>
          <w:sz w:val="24"/>
          <w:szCs w:val="24"/>
        </w:rPr>
        <w:t>Figure 10: Rank effects by periods before and after setting growth targets</w:t>
      </w:r>
    </w:p>
    <w:p w14:paraId="647DFFF8" w14:textId="43A776C8" w:rsidR="00E53DB6" w:rsidRDefault="00E53DB6" w:rsidP="00B079DB">
      <w:pPr>
        <w:spacing w:line="288" w:lineRule="auto"/>
        <w:ind w:firstLine="480"/>
        <w:jc w:val="center"/>
        <w:rPr>
          <w:rFonts w:eastAsia="新細明體" w:cs="Times New Roman"/>
          <w:sz w:val="24"/>
          <w:szCs w:val="24"/>
          <w:lang w:eastAsia="zh-TW"/>
        </w:rPr>
      </w:pPr>
      <w:r>
        <w:rPr>
          <w:rFonts w:eastAsia="新細明體" w:cs="Times New Roman"/>
          <w:sz w:val="24"/>
          <w:szCs w:val="24"/>
          <w:lang w:eastAsia="zh-TW"/>
        </w:rPr>
        <w:br w:type="page"/>
      </w:r>
    </w:p>
    <w:p w14:paraId="4AA2B55D" w14:textId="77777777" w:rsidR="00E53DB6" w:rsidRDefault="00E53DB6" w:rsidP="00E53DB6">
      <w:pPr>
        <w:spacing w:line="288" w:lineRule="auto"/>
        <w:ind w:firstLine="482"/>
        <w:jc w:val="both"/>
        <w:rPr>
          <w:rFonts w:cs="Times New Roman"/>
          <w:b/>
          <w:sz w:val="24"/>
          <w:szCs w:val="24"/>
        </w:rPr>
      </w:pPr>
      <w:r>
        <w:rPr>
          <w:rFonts w:cs="Times New Roman"/>
          <w:b/>
          <w:noProof/>
          <w:sz w:val="24"/>
          <w:szCs w:val="24"/>
        </w:rPr>
        <w:lastRenderedPageBreak/>
        <w:drawing>
          <wp:inline distT="0" distB="0" distL="0" distR="0" wp14:anchorId="353551E5" wp14:editId="10B7E828">
            <wp:extent cx="5279390" cy="3514725"/>
            <wp:effectExtent l="0" t="0" r="0" b="9525"/>
            <wp:docPr id="28" name="圖片 28" descr="fig_0_comb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fig_0_combin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9390" cy="3514725"/>
                    </a:xfrm>
                    <a:prstGeom prst="rect">
                      <a:avLst/>
                    </a:prstGeom>
                    <a:noFill/>
                    <a:ln>
                      <a:noFill/>
                    </a:ln>
                  </pic:spPr>
                </pic:pic>
              </a:graphicData>
            </a:graphic>
          </wp:inline>
        </w:drawing>
      </w:r>
    </w:p>
    <w:p w14:paraId="5F149F6F" w14:textId="77777777" w:rsidR="00E53DB6" w:rsidRDefault="00E53DB6" w:rsidP="00E53DB6">
      <w:pPr>
        <w:spacing w:line="288" w:lineRule="auto"/>
        <w:ind w:firstLine="480"/>
        <w:jc w:val="center"/>
        <w:rPr>
          <w:rFonts w:cs="Times New Roman"/>
          <w:sz w:val="24"/>
          <w:szCs w:val="24"/>
        </w:rPr>
      </w:pPr>
      <w:r>
        <w:rPr>
          <w:rFonts w:cs="Times New Roman"/>
          <w:sz w:val="24"/>
          <w:szCs w:val="24"/>
        </w:rPr>
        <w:t>Figure 11: Patents filed through agencies</w:t>
      </w:r>
    </w:p>
    <w:p w14:paraId="0A84BE49" w14:textId="39B49A1D" w:rsidR="00E53DB6" w:rsidRDefault="00E53DB6" w:rsidP="00B079DB">
      <w:pPr>
        <w:spacing w:line="288" w:lineRule="auto"/>
        <w:ind w:firstLine="480"/>
        <w:jc w:val="center"/>
        <w:rPr>
          <w:rFonts w:eastAsia="新細明體" w:cs="Times New Roman"/>
          <w:sz w:val="24"/>
          <w:szCs w:val="24"/>
          <w:lang w:eastAsia="zh-TW"/>
        </w:rPr>
      </w:pPr>
      <w:r>
        <w:rPr>
          <w:rFonts w:eastAsia="新細明體" w:cs="Times New Roman"/>
          <w:sz w:val="24"/>
          <w:szCs w:val="24"/>
          <w:lang w:eastAsia="zh-TW"/>
        </w:rPr>
        <w:br w:type="page"/>
      </w:r>
    </w:p>
    <w:p w14:paraId="3E0BA74A" w14:textId="77777777" w:rsidR="004C0033" w:rsidRDefault="004C0033" w:rsidP="004C0033">
      <w:pPr>
        <w:spacing w:line="288" w:lineRule="auto"/>
        <w:jc w:val="both"/>
        <w:rPr>
          <w:rFonts w:cs="Times New Roman"/>
          <w:b/>
          <w:sz w:val="24"/>
          <w:szCs w:val="24"/>
        </w:rPr>
      </w:pPr>
      <w:r>
        <w:rPr>
          <w:rFonts w:cs="Times New Roman"/>
          <w:b/>
          <w:noProof/>
          <w:sz w:val="24"/>
          <w:szCs w:val="24"/>
        </w:rPr>
        <w:lastRenderedPageBreak/>
        <w:drawing>
          <wp:inline distT="0" distB="0" distL="0" distR="0" wp14:anchorId="6BF72DD9" wp14:editId="26226636">
            <wp:extent cx="5279390" cy="3514725"/>
            <wp:effectExtent l="0" t="0" r="0" b="9525"/>
            <wp:docPr id="29" name="圖片 29" descr="fig_lpol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descr="fig_lpolci"/>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9390" cy="3514725"/>
                    </a:xfrm>
                    <a:prstGeom prst="rect">
                      <a:avLst/>
                    </a:prstGeom>
                    <a:noFill/>
                    <a:ln>
                      <a:noFill/>
                    </a:ln>
                  </pic:spPr>
                </pic:pic>
              </a:graphicData>
            </a:graphic>
          </wp:inline>
        </w:drawing>
      </w:r>
    </w:p>
    <w:p w14:paraId="601DA2B0" w14:textId="77777777" w:rsidR="004C0033" w:rsidRDefault="004C0033" w:rsidP="004C0033">
      <w:pPr>
        <w:spacing w:line="288" w:lineRule="auto"/>
        <w:ind w:firstLine="480"/>
        <w:jc w:val="center"/>
        <w:rPr>
          <w:rFonts w:cs="Times New Roman"/>
          <w:sz w:val="24"/>
          <w:szCs w:val="24"/>
        </w:rPr>
      </w:pPr>
      <w:r>
        <w:rPr>
          <w:rFonts w:cs="Times New Roman"/>
          <w:sz w:val="24"/>
          <w:szCs w:val="24"/>
        </w:rPr>
        <w:t>Figure 12: Year-end rush and patents filed through agencies</w:t>
      </w:r>
    </w:p>
    <w:p w14:paraId="6089183C" w14:textId="4BA973FD" w:rsidR="00F47D4D" w:rsidRDefault="00F47D4D" w:rsidP="00B079DB">
      <w:pPr>
        <w:spacing w:line="288" w:lineRule="auto"/>
        <w:ind w:firstLine="480"/>
        <w:jc w:val="center"/>
        <w:rPr>
          <w:rFonts w:eastAsia="新細明體" w:cs="Times New Roman"/>
          <w:sz w:val="24"/>
          <w:szCs w:val="24"/>
          <w:lang w:eastAsia="zh-TW"/>
        </w:rPr>
      </w:pPr>
      <w:r>
        <w:rPr>
          <w:rFonts w:eastAsia="新細明體" w:cs="Times New Roman"/>
          <w:sz w:val="24"/>
          <w:szCs w:val="24"/>
          <w:lang w:eastAsia="zh-TW"/>
        </w:rPr>
        <w:br w:type="page"/>
      </w:r>
    </w:p>
    <w:p w14:paraId="528D6FCB" w14:textId="77777777" w:rsidR="00F47D4D" w:rsidRDefault="00F47D4D" w:rsidP="00F47D4D">
      <w:pPr>
        <w:spacing w:beforeLines="50" w:before="156" w:line="288" w:lineRule="auto"/>
        <w:jc w:val="both"/>
        <w:rPr>
          <w:rFonts w:cs="Times New Roman"/>
          <w:sz w:val="24"/>
          <w:szCs w:val="21"/>
        </w:rPr>
      </w:pPr>
      <w:r w:rsidRPr="007D4019">
        <w:rPr>
          <w:rFonts w:cs="Times New Roman"/>
          <w:noProof/>
          <w:sz w:val="24"/>
          <w:szCs w:val="21"/>
        </w:rPr>
        <w:lastRenderedPageBreak/>
        <w:drawing>
          <wp:inline distT="0" distB="0" distL="0" distR="0" wp14:anchorId="7662BE45" wp14:editId="23343D5A">
            <wp:extent cx="5278120" cy="3518835"/>
            <wp:effectExtent l="0" t="0" r="0" b="5715"/>
            <wp:docPr id="31" name="图片 17" descr="E:\UQ\Working_papers\Patent_Rush\New_Results\Figure\patent_qua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UQ\Working_papers\Patent_Rush\New_Results\Figure\patent_quality.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8120" cy="3518835"/>
                    </a:xfrm>
                    <a:prstGeom prst="rect">
                      <a:avLst/>
                    </a:prstGeom>
                    <a:noFill/>
                    <a:ln>
                      <a:noFill/>
                    </a:ln>
                  </pic:spPr>
                </pic:pic>
              </a:graphicData>
            </a:graphic>
          </wp:inline>
        </w:drawing>
      </w:r>
    </w:p>
    <w:p w14:paraId="1706AE8B" w14:textId="77777777" w:rsidR="00F47D4D" w:rsidRDefault="00F47D4D" w:rsidP="00F47D4D">
      <w:pPr>
        <w:spacing w:line="288" w:lineRule="auto"/>
        <w:ind w:firstLine="480"/>
        <w:jc w:val="center"/>
        <w:rPr>
          <w:rFonts w:cs="Times New Roman"/>
          <w:sz w:val="24"/>
          <w:szCs w:val="24"/>
        </w:rPr>
      </w:pPr>
      <w:r>
        <w:rPr>
          <w:rFonts w:cs="Times New Roman"/>
          <w:sz w:val="24"/>
          <w:szCs w:val="24"/>
        </w:rPr>
        <w:t>Figure 13: The quality of patents filed in different months</w:t>
      </w:r>
    </w:p>
    <w:p w14:paraId="3ED37DC9" w14:textId="6CC7A796" w:rsidR="00C446C9" w:rsidRDefault="00C446C9" w:rsidP="00B079DB">
      <w:pPr>
        <w:spacing w:line="288" w:lineRule="auto"/>
        <w:ind w:firstLine="480"/>
        <w:jc w:val="center"/>
        <w:rPr>
          <w:rFonts w:eastAsia="新細明體" w:cs="Times New Roman"/>
          <w:sz w:val="24"/>
          <w:szCs w:val="24"/>
          <w:lang w:eastAsia="zh-TW"/>
        </w:rPr>
      </w:pPr>
      <w:r>
        <w:rPr>
          <w:rFonts w:eastAsia="新細明體" w:cs="Times New Roman"/>
          <w:sz w:val="24"/>
          <w:szCs w:val="24"/>
          <w:lang w:eastAsia="zh-TW"/>
        </w:rPr>
        <w:br w:type="page"/>
      </w:r>
    </w:p>
    <w:p w14:paraId="6FEB1668" w14:textId="437805EF" w:rsidR="00DE2138" w:rsidRDefault="00DE2138" w:rsidP="00DE2138">
      <w:pPr>
        <w:spacing w:line="288" w:lineRule="auto"/>
        <w:ind w:firstLine="480"/>
        <w:jc w:val="center"/>
        <w:rPr>
          <w:rFonts w:eastAsia="新細明體" w:cs="Times New Roman"/>
          <w:sz w:val="24"/>
          <w:szCs w:val="24"/>
          <w:lang w:eastAsia="zh-TW"/>
        </w:rPr>
      </w:pPr>
      <w:r>
        <w:rPr>
          <w:rFonts w:eastAsia="新細明體" w:cs="Times New Roman"/>
          <w:noProof/>
          <w:sz w:val="24"/>
          <w:szCs w:val="24"/>
        </w:rPr>
        <w:lastRenderedPageBreak/>
        <w:drawing>
          <wp:inline distT="0" distB="0" distL="0" distR="0" wp14:anchorId="5CDACBBB" wp14:editId="4938CD99">
            <wp:extent cx="5279390" cy="3514725"/>
            <wp:effectExtent l="0" t="0" r="0" b="9525"/>
            <wp:docPr id="5" name="圖片 5" descr="patent_quality_ag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patent_quality_agency"/>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9390" cy="3514725"/>
                    </a:xfrm>
                    <a:prstGeom prst="rect">
                      <a:avLst/>
                    </a:prstGeom>
                    <a:noFill/>
                    <a:ln>
                      <a:noFill/>
                    </a:ln>
                  </pic:spPr>
                </pic:pic>
              </a:graphicData>
            </a:graphic>
          </wp:inline>
        </w:drawing>
      </w:r>
    </w:p>
    <w:p w14:paraId="28C7952F" w14:textId="6974CAFE" w:rsidR="00DE2138" w:rsidRDefault="00DE2138" w:rsidP="00DE2138">
      <w:pPr>
        <w:spacing w:line="288" w:lineRule="auto"/>
        <w:ind w:firstLine="480"/>
        <w:jc w:val="center"/>
        <w:rPr>
          <w:rFonts w:eastAsia="新細明體" w:cs="Times New Roman"/>
          <w:sz w:val="24"/>
          <w:szCs w:val="24"/>
          <w:lang w:eastAsia="zh-TW"/>
        </w:rPr>
      </w:pPr>
      <w:r>
        <w:rPr>
          <w:rFonts w:eastAsia="新細明體" w:cs="Times New Roman"/>
          <w:noProof/>
          <w:sz w:val="24"/>
          <w:szCs w:val="24"/>
        </w:rPr>
        <w:drawing>
          <wp:inline distT="0" distB="0" distL="0" distR="0" wp14:anchorId="50C6A66A" wp14:editId="1C24C225">
            <wp:extent cx="5279390" cy="3514725"/>
            <wp:effectExtent l="0" t="0" r="0" b="9525"/>
            <wp:docPr id="3" name="圖片 3" descr="patent_quality_non_ag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patent_quality_non_agency"/>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9390" cy="3514725"/>
                    </a:xfrm>
                    <a:prstGeom prst="rect">
                      <a:avLst/>
                    </a:prstGeom>
                    <a:noFill/>
                    <a:ln>
                      <a:noFill/>
                    </a:ln>
                  </pic:spPr>
                </pic:pic>
              </a:graphicData>
            </a:graphic>
          </wp:inline>
        </w:drawing>
      </w:r>
    </w:p>
    <w:p w14:paraId="0BB2FA3A" w14:textId="77777777" w:rsidR="00DE2138" w:rsidRDefault="00DE2138" w:rsidP="00DE2138">
      <w:pPr>
        <w:spacing w:line="288" w:lineRule="auto"/>
        <w:ind w:firstLine="480"/>
        <w:jc w:val="center"/>
        <w:rPr>
          <w:rFonts w:cs="Times New Roman"/>
          <w:sz w:val="24"/>
          <w:szCs w:val="24"/>
        </w:rPr>
      </w:pPr>
      <w:r>
        <w:rPr>
          <w:rFonts w:cs="Times New Roman"/>
          <w:sz w:val="24"/>
          <w:szCs w:val="24"/>
          <w:highlight w:val="yellow"/>
        </w:rPr>
        <w:t>Figure 14: The quality of patents filed by agencies</w:t>
      </w:r>
    </w:p>
    <w:p w14:paraId="42750972" w14:textId="03732C27" w:rsidR="00DE2138" w:rsidRDefault="00DE2138" w:rsidP="00B079DB">
      <w:pPr>
        <w:spacing w:line="288" w:lineRule="auto"/>
        <w:ind w:firstLine="480"/>
        <w:jc w:val="center"/>
        <w:rPr>
          <w:rFonts w:eastAsia="新細明體" w:cs="Times New Roman"/>
          <w:sz w:val="24"/>
          <w:szCs w:val="24"/>
          <w:lang w:eastAsia="zh-TW"/>
        </w:rPr>
      </w:pPr>
      <w:r>
        <w:rPr>
          <w:rFonts w:eastAsia="新細明體" w:cs="Times New Roman"/>
          <w:sz w:val="24"/>
          <w:szCs w:val="24"/>
          <w:lang w:eastAsia="zh-TW"/>
        </w:rPr>
        <w:br w:type="page"/>
      </w:r>
    </w:p>
    <w:p w14:paraId="2B51F651" w14:textId="749D569C" w:rsidR="00DE2138" w:rsidRDefault="00DE2138" w:rsidP="00DE2138">
      <w:pPr>
        <w:spacing w:line="288" w:lineRule="auto"/>
        <w:ind w:firstLine="480"/>
        <w:jc w:val="center"/>
        <w:rPr>
          <w:rFonts w:eastAsia="新細明體" w:cs="Times New Roman"/>
          <w:sz w:val="24"/>
          <w:szCs w:val="24"/>
          <w:lang w:eastAsia="zh-TW"/>
        </w:rPr>
      </w:pPr>
      <w:r>
        <w:rPr>
          <w:rFonts w:eastAsia="新細明體" w:cs="Times New Roman"/>
          <w:noProof/>
          <w:sz w:val="24"/>
          <w:szCs w:val="24"/>
        </w:rPr>
        <w:lastRenderedPageBreak/>
        <w:drawing>
          <wp:inline distT="0" distB="0" distL="0" distR="0" wp14:anchorId="65EC0A3F" wp14:editId="6DD84039">
            <wp:extent cx="5279390" cy="3514725"/>
            <wp:effectExtent l="0" t="0" r="0" b="9525"/>
            <wp:docPr id="7" name="圖片 7" descr="patent_quality_g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patent_quality_gap"/>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9390" cy="3514725"/>
                    </a:xfrm>
                    <a:prstGeom prst="rect">
                      <a:avLst/>
                    </a:prstGeom>
                    <a:noFill/>
                    <a:ln>
                      <a:noFill/>
                    </a:ln>
                  </pic:spPr>
                </pic:pic>
              </a:graphicData>
            </a:graphic>
          </wp:inline>
        </w:drawing>
      </w:r>
    </w:p>
    <w:p w14:paraId="02635CB1" w14:textId="77777777" w:rsidR="00DE2138" w:rsidRPr="0046590D" w:rsidRDefault="00DE2138" w:rsidP="00DE2138">
      <w:pPr>
        <w:spacing w:line="288" w:lineRule="auto"/>
        <w:ind w:firstLine="480"/>
        <w:jc w:val="center"/>
        <w:rPr>
          <w:rFonts w:cs="Times New Roman"/>
          <w:sz w:val="24"/>
          <w:szCs w:val="24"/>
          <w:lang w:val="fr-FR"/>
        </w:rPr>
      </w:pPr>
      <w:r w:rsidRPr="0046590D">
        <w:rPr>
          <w:rFonts w:cs="Times New Roman"/>
          <w:sz w:val="24"/>
          <w:szCs w:val="24"/>
          <w:highlight w:val="yellow"/>
          <w:lang w:val="fr-FR"/>
        </w:rPr>
        <w:t xml:space="preserve">Figure </w:t>
      </w:r>
      <w:proofErr w:type="gramStart"/>
      <w:r w:rsidRPr="0046590D">
        <w:rPr>
          <w:rFonts w:cs="Times New Roman"/>
          <w:sz w:val="24"/>
          <w:szCs w:val="24"/>
          <w:highlight w:val="yellow"/>
          <w:lang w:val="fr-FR"/>
        </w:rPr>
        <w:t>15:</w:t>
      </w:r>
      <w:proofErr w:type="gramEnd"/>
      <w:r w:rsidRPr="0046590D">
        <w:rPr>
          <w:rFonts w:cs="Times New Roman"/>
          <w:sz w:val="24"/>
          <w:szCs w:val="24"/>
          <w:highlight w:val="yellow"/>
          <w:lang w:val="fr-FR"/>
        </w:rPr>
        <w:t xml:space="preserve"> Citation </w:t>
      </w:r>
      <w:proofErr w:type="spellStart"/>
      <w:r w:rsidRPr="0046590D">
        <w:rPr>
          <w:rFonts w:cs="Times New Roman"/>
          <w:sz w:val="24"/>
          <w:szCs w:val="24"/>
          <w:highlight w:val="yellow"/>
          <w:lang w:val="fr-FR"/>
        </w:rPr>
        <w:t>differences</w:t>
      </w:r>
      <w:proofErr w:type="spellEnd"/>
      <w:r w:rsidRPr="0046590D">
        <w:rPr>
          <w:rFonts w:cs="Times New Roman"/>
          <w:sz w:val="24"/>
          <w:szCs w:val="24"/>
          <w:highlight w:val="yellow"/>
          <w:lang w:val="fr-FR"/>
        </w:rPr>
        <w:t xml:space="preserve"> (</w:t>
      </w:r>
      <w:proofErr w:type="spellStart"/>
      <w:r w:rsidRPr="0046590D">
        <w:rPr>
          <w:rFonts w:cs="Times New Roman"/>
          <w:sz w:val="24"/>
          <w:szCs w:val="24"/>
          <w:highlight w:val="yellow"/>
          <w:lang w:val="fr-FR"/>
        </w:rPr>
        <w:t>Agencies</w:t>
      </w:r>
      <w:proofErr w:type="spellEnd"/>
      <w:r w:rsidRPr="0046590D">
        <w:rPr>
          <w:rFonts w:cs="Times New Roman"/>
          <w:sz w:val="24"/>
          <w:szCs w:val="24"/>
          <w:highlight w:val="yellow"/>
          <w:lang w:val="fr-FR"/>
        </w:rPr>
        <w:t xml:space="preserve"> versus Non-</w:t>
      </w:r>
      <w:proofErr w:type="spellStart"/>
      <w:r w:rsidRPr="0046590D">
        <w:rPr>
          <w:rFonts w:cs="Times New Roman"/>
          <w:sz w:val="24"/>
          <w:szCs w:val="24"/>
          <w:highlight w:val="yellow"/>
          <w:lang w:val="fr-FR"/>
        </w:rPr>
        <w:t>Agencies</w:t>
      </w:r>
      <w:proofErr w:type="spellEnd"/>
      <w:r w:rsidRPr="0046590D">
        <w:rPr>
          <w:rFonts w:cs="Times New Roman"/>
          <w:sz w:val="24"/>
          <w:szCs w:val="24"/>
          <w:highlight w:val="yellow"/>
          <w:lang w:val="fr-FR"/>
        </w:rPr>
        <w:t>)</w:t>
      </w:r>
    </w:p>
    <w:p w14:paraId="74717C67" w14:textId="77777777" w:rsidR="00117D21" w:rsidRPr="0046590D" w:rsidRDefault="00117D21" w:rsidP="00B079DB">
      <w:pPr>
        <w:spacing w:line="288" w:lineRule="auto"/>
        <w:ind w:firstLine="480"/>
        <w:jc w:val="center"/>
        <w:rPr>
          <w:rFonts w:eastAsia="新細明體" w:cs="Times New Roman"/>
          <w:sz w:val="24"/>
          <w:szCs w:val="24"/>
          <w:lang w:val="fr-FR" w:eastAsia="zh-TW"/>
        </w:rPr>
        <w:sectPr w:rsidR="00117D21" w:rsidRPr="0046590D" w:rsidSect="00540F7D">
          <w:footnotePr>
            <w:numRestart w:val="eachSect"/>
          </w:footnotePr>
          <w:pgSz w:w="11906" w:h="16838"/>
          <w:pgMar w:top="1440" w:right="1797" w:bottom="1440" w:left="1797" w:header="851" w:footer="992" w:gutter="0"/>
          <w:cols w:space="425"/>
          <w:docGrid w:type="lines" w:linePitch="312"/>
        </w:sectPr>
      </w:pPr>
    </w:p>
    <w:p w14:paraId="5CF14BFA" w14:textId="6CEB014C" w:rsidR="00237107" w:rsidRDefault="005C7FF0" w:rsidP="00D56B20">
      <w:pPr>
        <w:spacing w:line="288" w:lineRule="auto"/>
        <w:jc w:val="both"/>
        <w:rPr>
          <w:rFonts w:eastAsia="新細明體" w:cs="Times New Roman"/>
          <w:b/>
          <w:sz w:val="24"/>
          <w:szCs w:val="24"/>
          <w:lang w:eastAsia="zh-TW"/>
        </w:rPr>
      </w:pPr>
      <w:r>
        <w:rPr>
          <w:rFonts w:eastAsia="新細明體" w:cs="Times New Roman" w:hint="eastAsia"/>
          <w:b/>
          <w:sz w:val="24"/>
          <w:szCs w:val="24"/>
          <w:lang w:eastAsia="zh-TW"/>
        </w:rPr>
        <w:lastRenderedPageBreak/>
        <w:t>R</w:t>
      </w:r>
      <w:r>
        <w:rPr>
          <w:rFonts w:eastAsia="新細明體" w:cs="Times New Roman"/>
          <w:b/>
          <w:sz w:val="24"/>
          <w:szCs w:val="24"/>
          <w:lang w:eastAsia="zh-TW"/>
        </w:rPr>
        <w:t>eference</w:t>
      </w:r>
      <w:r w:rsidR="00E7277E">
        <w:rPr>
          <w:rFonts w:eastAsia="新細明體" w:cs="Times New Roman"/>
          <w:b/>
          <w:sz w:val="24"/>
          <w:szCs w:val="24"/>
          <w:lang w:eastAsia="zh-TW"/>
        </w:rPr>
        <w:t>s</w:t>
      </w:r>
    </w:p>
    <w:p w14:paraId="3281F4C4" w14:textId="77777777" w:rsidR="00EE7E49" w:rsidRDefault="00EE7E49" w:rsidP="00EE7E49">
      <w:pPr>
        <w:spacing w:line="288" w:lineRule="auto"/>
        <w:ind w:left="240" w:hangingChars="100" w:hanging="240"/>
        <w:jc w:val="both"/>
        <w:rPr>
          <w:rFonts w:cs="Times New Roman"/>
          <w:sz w:val="24"/>
          <w:szCs w:val="24"/>
          <w:shd w:val="clear" w:color="auto" w:fill="F5F5F5"/>
        </w:rPr>
      </w:pPr>
      <w:proofErr w:type="spellStart"/>
      <w:r w:rsidRPr="00160D61">
        <w:rPr>
          <w:rFonts w:cs="Times New Roman"/>
          <w:sz w:val="24"/>
          <w:szCs w:val="24"/>
          <w:shd w:val="clear" w:color="auto" w:fill="F5F5F5"/>
        </w:rPr>
        <w:t>Allcott</w:t>
      </w:r>
      <w:proofErr w:type="spellEnd"/>
      <w:r w:rsidRPr="00160D61">
        <w:rPr>
          <w:rFonts w:cs="Times New Roman"/>
          <w:sz w:val="24"/>
          <w:szCs w:val="24"/>
          <w:shd w:val="clear" w:color="auto" w:fill="F5F5F5"/>
        </w:rPr>
        <w:t>, Hunt. "Paternalism and energy efficiency: an overview." </w:t>
      </w:r>
      <w:r w:rsidRPr="00160D61">
        <w:rPr>
          <w:rFonts w:cs="Times New Roman"/>
          <w:i/>
          <w:iCs/>
          <w:sz w:val="24"/>
          <w:szCs w:val="24"/>
          <w:shd w:val="clear" w:color="auto" w:fill="F5F5F5"/>
        </w:rPr>
        <w:t>Annual Review of Economics</w:t>
      </w:r>
      <w:r w:rsidRPr="00160D61">
        <w:rPr>
          <w:rFonts w:cs="Times New Roman"/>
          <w:sz w:val="24"/>
          <w:szCs w:val="24"/>
          <w:shd w:val="clear" w:color="auto" w:fill="F5F5F5"/>
        </w:rPr>
        <w:t xml:space="preserve"> 8.1 (2016): 145-176. </w:t>
      </w:r>
    </w:p>
    <w:p w14:paraId="3E97D6AC" w14:textId="77777777" w:rsidR="00EE7E49" w:rsidRPr="00EA0CCC" w:rsidRDefault="00EE7E49" w:rsidP="00EE7E49">
      <w:pPr>
        <w:spacing w:line="288" w:lineRule="auto"/>
        <w:ind w:left="240" w:hangingChars="100" w:hanging="240"/>
        <w:jc w:val="both"/>
        <w:rPr>
          <w:rFonts w:cs="Times New Roman"/>
          <w:color w:val="222222"/>
          <w:sz w:val="24"/>
          <w:szCs w:val="24"/>
          <w:shd w:val="clear" w:color="auto" w:fill="FFFFFF"/>
          <w:lang w:val="de-DE"/>
        </w:rPr>
      </w:pPr>
      <w:r w:rsidRPr="00160D61">
        <w:rPr>
          <w:rFonts w:cs="Times New Roman"/>
          <w:color w:val="222222"/>
          <w:sz w:val="24"/>
          <w:szCs w:val="24"/>
          <w:shd w:val="clear" w:color="auto" w:fill="FFFFFF"/>
        </w:rPr>
        <w:t xml:space="preserve">Banerjee, Abhijit V., and Esther </w:t>
      </w:r>
      <w:proofErr w:type="spellStart"/>
      <w:r w:rsidRPr="00160D61">
        <w:rPr>
          <w:rFonts w:cs="Times New Roman"/>
          <w:color w:val="222222"/>
          <w:sz w:val="24"/>
          <w:szCs w:val="24"/>
          <w:shd w:val="clear" w:color="auto" w:fill="FFFFFF"/>
        </w:rPr>
        <w:t>Duflo</w:t>
      </w:r>
      <w:proofErr w:type="spellEnd"/>
      <w:r w:rsidRPr="00160D61">
        <w:rPr>
          <w:rFonts w:cs="Times New Roman"/>
          <w:color w:val="222222"/>
          <w:sz w:val="24"/>
          <w:szCs w:val="24"/>
          <w:shd w:val="clear" w:color="auto" w:fill="FFFFFF"/>
        </w:rPr>
        <w:t xml:space="preserve">. "Poor economics: A radical rethinking of the way to fight global poverty." </w:t>
      </w:r>
      <w:r w:rsidRPr="00EA0CCC">
        <w:rPr>
          <w:rFonts w:cs="Times New Roman"/>
          <w:color w:val="222222"/>
          <w:sz w:val="24"/>
          <w:szCs w:val="24"/>
          <w:shd w:val="clear" w:color="auto" w:fill="FFFFFF"/>
          <w:lang w:val="de-DE"/>
        </w:rPr>
        <w:t xml:space="preserve">(2011). </w:t>
      </w:r>
    </w:p>
    <w:p w14:paraId="62136BA9" w14:textId="77777777" w:rsidR="00EE7E49" w:rsidRDefault="00EE7E49" w:rsidP="00EE7E49">
      <w:pPr>
        <w:spacing w:line="288" w:lineRule="auto"/>
        <w:ind w:left="240" w:hangingChars="100" w:hanging="240"/>
        <w:jc w:val="both"/>
        <w:rPr>
          <w:rFonts w:cs="Times New Roman"/>
          <w:color w:val="333333"/>
          <w:sz w:val="24"/>
          <w:shd w:val="clear" w:color="auto" w:fill="FFFFFF"/>
        </w:rPr>
      </w:pPr>
      <w:r w:rsidRPr="00EA0CCC">
        <w:rPr>
          <w:rFonts w:cs="Times New Roman"/>
          <w:color w:val="333333"/>
          <w:sz w:val="24"/>
          <w:shd w:val="clear" w:color="auto" w:fill="FFFFFF"/>
          <w:lang w:val="de-DE"/>
        </w:rPr>
        <w:t xml:space="preserve">Boeing, Philipp, Loren Brandt, Ruochen Dai, Kevin Lim, and Bettina Peters. </w:t>
      </w:r>
      <w:r w:rsidRPr="00D04A0A">
        <w:rPr>
          <w:rFonts w:cs="Times New Roman"/>
          <w:color w:val="333333"/>
          <w:sz w:val="24"/>
          <w:shd w:val="clear" w:color="auto" w:fill="FFFFFF"/>
        </w:rPr>
        <w:t>"The anatomy of Chinese innovation: Insights on patent quality and ownership." </w:t>
      </w:r>
      <w:r w:rsidRPr="00D04A0A">
        <w:rPr>
          <w:rFonts w:cs="Times New Roman"/>
          <w:i/>
          <w:iCs/>
          <w:color w:val="333333"/>
          <w:sz w:val="24"/>
          <w:shd w:val="clear" w:color="auto" w:fill="FFFFFF"/>
        </w:rPr>
        <w:t>ZEW-Centre for European Economic Research Discussion Paper</w:t>
      </w:r>
      <w:r w:rsidRPr="00D04A0A">
        <w:rPr>
          <w:rFonts w:cs="Times New Roman"/>
          <w:color w:val="333333"/>
          <w:sz w:val="24"/>
          <w:shd w:val="clear" w:color="auto" w:fill="FFFFFF"/>
        </w:rPr>
        <w:t xml:space="preserve"> 24-016 (2024). </w:t>
      </w:r>
    </w:p>
    <w:p w14:paraId="1E1610CE" w14:textId="77777777" w:rsidR="00EE7E49" w:rsidRDefault="00EE7E49" w:rsidP="00EE7E49">
      <w:pPr>
        <w:spacing w:line="288" w:lineRule="auto"/>
        <w:ind w:left="240" w:hangingChars="100" w:hanging="240"/>
        <w:jc w:val="both"/>
        <w:rPr>
          <w:rFonts w:cs="Times New Roman"/>
          <w:color w:val="222222"/>
          <w:sz w:val="24"/>
          <w:szCs w:val="24"/>
          <w:shd w:val="clear" w:color="auto" w:fill="FFFFFF"/>
        </w:rPr>
      </w:pPr>
      <w:proofErr w:type="spellStart"/>
      <w:r w:rsidRPr="00D04A0A">
        <w:rPr>
          <w:rFonts w:cs="Times New Roman"/>
          <w:color w:val="222222"/>
          <w:sz w:val="24"/>
          <w:szCs w:val="24"/>
          <w:shd w:val="clear" w:color="auto" w:fill="FFFFFF"/>
        </w:rPr>
        <w:t>Brüggemann</w:t>
      </w:r>
      <w:proofErr w:type="spellEnd"/>
      <w:r w:rsidRPr="00D04A0A">
        <w:rPr>
          <w:rFonts w:cs="Times New Roman"/>
          <w:color w:val="222222"/>
          <w:sz w:val="24"/>
          <w:szCs w:val="24"/>
          <w:shd w:val="clear" w:color="auto" w:fill="FFFFFF"/>
        </w:rPr>
        <w:t xml:space="preserve">, Ulf, </w:t>
      </w:r>
      <w:proofErr w:type="spellStart"/>
      <w:r w:rsidRPr="00D04A0A">
        <w:rPr>
          <w:rFonts w:cs="Times New Roman"/>
          <w:color w:val="222222"/>
          <w:sz w:val="24"/>
          <w:szCs w:val="24"/>
          <w:shd w:val="clear" w:color="auto" w:fill="FFFFFF"/>
        </w:rPr>
        <w:t>Jörg</w:t>
      </w:r>
      <w:proofErr w:type="spellEnd"/>
      <w:r w:rsidRPr="00D04A0A">
        <w:rPr>
          <w:rFonts w:cs="Times New Roman"/>
          <w:color w:val="222222"/>
          <w:sz w:val="24"/>
          <w:szCs w:val="24"/>
          <w:shd w:val="clear" w:color="auto" w:fill="FFFFFF"/>
        </w:rPr>
        <w:t xml:space="preserve">-Markus </w:t>
      </w:r>
      <w:proofErr w:type="spellStart"/>
      <w:r w:rsidRPr="00D04A0A">
        <w:rPr>
          <w:rFonts w:cs="Times New Roman"/>
          <w:color w:val="222222"/>
          <w:sz w:val="24"/>
          <w:szCs w:val="24"/>
          <w:shd w:val="clear" w:color="auto" w:fill="FFFFFF"/>
        </w:rPr>
        <w:t>Hitz</w:t>
      </w:r>
      <w:proofErr w:type="spellEnd"/>
      <w:r w:rsidRPr="00D04A0A">
        <w:rPr>
          <w:rFonts w:cs="Times New Roman"/>
          <w:color w:val="222222"/>
          <w:sz w:val="24"/>
          <w:szCs w:val="24"/>
          <w:shd w:val="clear" w:color="auto" w:fill="FFFFFF"/>
        </w:rPr>
        <w:t xml:space="preserve">, and Thorsten </w:t>
      </w:r>
      <w:proofErr w:type="spellStart"/>
      <w:r w:rsidRPr="00D04A0A">
        <w:rPr>
          <w:rFonts w:cs="Times New Roman"/>
          <w:color w:val="222222"/>
          <w:sz w:val="24"/>
          <w:szCs w:val="24"/>
          <w:shd w:val="clear" w:color="auto" w:fill="FFFFFF"/>
        </w:rPr>
        <w:t>Sellhorn</w:t>
      </w:r>
      <w:proofErr w:type="spellEnd"/>
      <w:r w:rsidRPr="00D04A0A">
        <w:rPr>
          <w:rFonts w:cs="Times New Roman"/>
          <w:color w:val="222222"/>
          <w:sz w:val="24"/>
          <w:szCs w:val="24"/>
          <w:shd w:val="clear" w:color="auto" w:fill="FFFFFF"/>
        </w:rPr>
        <w:t>. "Intended and unintended consequences of mandatory IFRS adoption: A review of extant evidence and suggestions for future research." </w:t>
      </w:r>
      <w:r w:rsidRPr="00D04A0A">
        <w:rPr>
          <w:rFonts w:cs="Times New Roman"/>
          <w:i/>
          <w:iCs/>
          <w:color w:val="222222"/>
          <w:sz w:val="24"/>
          <w:szCs w:val="24"/>
          <w:shd w:val="clear" w:color="auto" w:fill="FFFFFF"/>
        </w:rPr>
        <w:t>European accounting review</w:t>
      </w:r>
      <w:r w:rsidRPr="00D04A0A">
        <w:rPr>
          <w:rFonts w:cs="Times New Roman"/>
          <w:color w:val="222222"/>
          <w:sz w:val="24"/>
          <w:szCs w:val="24"/>
          <w:shd w:val="clear" w:color="auto" w:fill="FFFFFF"/>
        </w:rPr>
        <w:t xml:space="preserve"> 22.1 (2013): 1-37. </w:t>
      </w:r>
    </w:p>
    <w:p w14:paraId="4F8F8394" w14:textId="77777777" w:rsidR="00EE7E49" w:rsidRDefault="00EE7E49" w:rsidP="00EE7E49">
      <w:pPr>
        <w:spacing w:line="288" w:lineRule="auto"/>
        <w:ind w:left="240" w:hangingChars="100" w:hanging="240"/>
        <w:jc w:val="both"/>
        <w:rPr>
          <w:rFonts w:cs="Times New Roman"/>
          <w:sz w:val="24"/>
          <w:szCs w:val="24"/>
          <w:shd w:val="clear" w:color="auto" w:fill="F5F5F5"/>
        </w:rPr>
      </w:pPr>
      <w:r w:rsidRPr="00B1730E">
        <w:rPr>
          <w:rFonts w:cs="Times New Roman"/>
          <w:sz w:val="24"/>
          <w:szCs w:val="24"/>
          <w:shd w:val="clear" w:color="auto" w:fill="F5F5F5"/>
        </w:rPr>
        <w:t>Callen, Jeffrey L., Joshua Livnat, and Stephen G. Ryan. "Capital expenditures: Value-relevance and fourth-quarter effects." </w:t>
      </w:r>
      <w:r w:rsidRPr="00B1730E">
        <w:rPr>
          <w:rFonts w:cs="Times New Roman"/>
          <w:i/>
          <w:iCs/>
          <w:sz w:val="24"/>
          <w:szCs w:val="24"/>
          <w:shd w:val="clear" w:color="auto" w:fill="F5F5F5"/>
        </w:rPr>
        <w:t>Journal of Financial Statement Analysis</w:t>
      </w:r>
      <w:r w:rsidRPr="00B1730E">
        <w:rPr>
          <w:rFonts w:cs="Times New Roman"/>
          <w:sz w:val="24"/>
          <w:szCs w:val="24"/>
          <w:shd w:val="clear" w:color="auto" w:fill="F5F5F5"/>
        </w:rPr>
        <w:t xml:space="preserve"> 1.3 (1996). </w:t>
      </w:r>
    </w:p>
    <w:p w14:paraId="4FB7AF50" w14:textId="77777777" w:rsidR="00EE7E49" w:rsidRDefault="00EE7E49" w:rsidP="00EE7E49">
      <w:pPr>
        <w:spacing w:line="288" w:lineRule="auto"/>
        <w:ind w:left="240" w:hangingChars="100" w:hanging="240"/>
        <w:jc w:val="both"/>
        <w:rPr>
          <w:rFonts w:cs="Times New Roman"/>
          <w:sz w:val="24"/>
          <w:szCs w:val="24"/>
          <w:shd w:val="clear" w:color="auto" w:fill="F5F5F5"/>
        </w:rPr>
      </w:pPr>
      <w:r w:rsidRPr="0010557B">
        <w:rPr>
          <w:rFonts w:cs="Times New Roman"/>
          <w:sz w:val="24"/>
          <w:szCs w:val="24"/>
          <w:shd w:val="clear" w:color="auto" w:fill="F5F5F5"/>
        </w:rPr>
        <w:t xml:space="preserve">Charles, </w:t>
      </w:r>
      <w:proofErr w:type="spellStart"/>
      <w:r w:rsidRPr="0010557B">
        <w:rPr>
          <w:rFonts w:cs="Times New Roman"/>
          <w:sz w:val="24"/>
          <w:szCs w:val="24"/>
          <w:shd w:val="clear" w:color="auto" w:fill="F5F5F5"/>
        </w:rPr>
        <w:t>Kerwin</w:t>
      </w:r>
      <w:proofErr w:type="spellEnd"/>
      <w:r w:rsidRPr="0010557B">
        <w:rPr>
          <w:rFonts w:cs="Times New Roman"/>
          <w:sz w:val="24"/>
          <w:szCs w:val="24"/>
          <w:shd w:val="clear" w:color="auto" w:fill="F5F5F5"/>
        </w:rPr>
        <w:t xml:space="preserve"> Kofi, and Melvin Stephens, Jr. "Job displacement, disability, and divorce." </w:t>
      </w:r>
      <w:r w:rsidRPr="0010557B">
        <w:rPr>
          <w:rFonts w:cs="Times New Roman"/>
          <w:i/>
          <w:iCs/>
          <w:sz w:val="24"/>
          <w:szCs w:val="24"/>
          <w:shd w:val="clear" w:color="auto" w:fill="F5F5F5"/>
        </w:rPr>
        <w:t>Journal of Labor Economics</w:t>
      </w:r>
      <w:r w:rsidRPr="0010557B">
        <w:rPr>
          <w:rFonts w:cs="Times New Roman"/>
          <w:sz w:val="24"/>
          <w:szCs w:val="24"/>
          <w:shd w:val="clear" w:color="auto" w:fill="F5F5F5"/>
        </w:rPr>
        <w:t xml:space="preserve"> 22.2 (2004): 489-522. </w:t>
      </w:r>
    </w:p>
    <w:p w14:paraId="54CD7524" w14:textId="77777777" w:rsidR="00EE7E49" w:rsidRDefault="00EE7E49" w:rsidP="00EE7E49">
      <w:pPr>
        <w:spacing w:line="288" w:lineRule="auto"/>
        <w:ind w:left="240" w:hangingChars="100" w:hanging="240"/>
        <w:jc w:val="both"/>
        <w:rPr>
          <w:rFonts w:cs="Times New Roman"/>
          <w:color w:val="222222"/>
          <w:sz w:val="24"/>
          <w:shd w:val="clear" w:color="auto" w:fill="FFFFFF"/>
        </w:rPr>
      </w:pPr>
      <w:r w:rsidRPr="00066BD9">
        <w:rPr>
          <w:rFonts w:cs="Times New Roman"/>
          <w:color w:val="222222"/>
          <w:sz w:val="24"/>
          <w:shd w:val="clear" w:color="auto" w:fill="FFFFFF"/>
        </w:rPr>
        <w:t>Carpenter, Christopher S., and Hai V. Nguyen. "Intended and unintended effects of banning menthol cigarettes." </w:t>
      </w:r>
      <w:r w:rsidRPr="00066BD9">
        <w:rPr>
          <w:rFonts w:cs="Times New Roman"/>
          <w:i/>
          <w:iCs/>
          <w:color w:val="222222"/>
          <w:sz w:val="24"/>
          <w:shd w:val="clear" w:color="auto" w:fill="FFFFFF"/>
        </w:rPr>
        <w:t>The Journal of Law and Economics</w:t>
      </w:r>
      <w:r w:rsidRPr="00066BD9">
        <w:rPr>
          <w:rFonts w:cs="Times New Roman"/>
          <w:color w:val="222222"/>
          <w:sz w:val="24"/>
          <w:shd w:val="clear" w:color="auto" w:fill="FFFFFF"/>
        </w:rPr>
        <w:t> 64.3 (2021): 629-650.</w:t>
      </w:r>
    </w:p>
    <w:p w14:paraId="6913C130" w14:textId="77777777" w:rsidR="00EE7E49" w:rsidRDefault="00EE7E49" w:rsidP="00EE7E49">
      <w:pPr>
        <w:spacing w:line="288" w:lineRule="auto"/>
        <w:ind w:left="240" w:hangingChars="100" w:hanging="240"/>
        <w:jc w:val="both"/>
        <w:rPr>
          <w:rFonts w:cs="Times New Roman"/>
          <w:color w:val="222222"/>
          <w:sz w:val="24"/>
          <w:shd w:val="clear" w:color="auto" w:fill="FFFFFF"/>
        </w:rPr>
      </w:pPr>
      <w:proofErr w:type="spellStart"/>
      <w:r w:rsidRPr="00066BD9">
        <w:rPr>
          <w:rFonts w:cs="Times New Roman"/>
          <w:color w:val="222222"/>
          <w:sz w:val="24"/>
          <w:shd w:val="clear" w:color="auto" w:fill="FFFFFF"/>
        </w:rPr>
        <w:t>Casalino</w:t>
      </w:r>
      <w:proofErr w:type="spellEnd"/>
      <w:r w:rsidRPr="00066BD9">
        <w:rPr>
          <w:rFonts w:cs="Times New Roman"/>
          <w:color w:val="222222"/>
          <w:sz w:val="24"/>
          <w:shd w:val="clear" w:color="auto" w:fill="FFFFFF"/>
        </w:rPr>
        <w:t>, Lawrence P. "The unintended consequences of measuring quality on the quality of medical care." </w:t>
      </w:r>
      <w:r w:rsidRPr="00066BD9">
        <w:rPr>
          <w:rFonts w:cs="Times New Roman"/>
          <w:i/>
          <w:iCs/>
          <w:color w:val="222222"/>
          <w:sz w:val="24"/>
          <w:shd w:val="clear" w:color="auto" w:fill="FFFFFF"/>
        </w:rPr>
        <w:t>New England journal of medicine</w:t>
      </w:r>
      <w:r w:rsidRPr="00066BD9">
        <w:rPr>
          <w:rFonts w:cs="Times New Roman"/>
          <w:color w:val="222222"/>
          <w:sz w:val="24"/>
          <w:shd w:val="clear" w:color="auto" w:fill="FFFFFF"/>
        </w:rPr>
        <w:t xml:space="preserve"> 341.15 (1999): 1147-1150. </w:t>
      </w:r>
    </w:p>
    <w:p w14:paraId="35E749D8" w14:textId="77777777" w:rsidR="00EE7E49" w:rsidRDefault="00EE7E49" w:rsidP="00EE7E49">
      <w:pPr>
        <w:spacing w:line="288" w:lineRule="auto"/>
        <w:ind w:left="240" w:hangingChars="100" w:hanging="240"/>
        <w:jc w:val="both"/>
        <w:rPr>
          <w:rFonts w:eastAsia="新細明體" w:cs="Times New Roman"/>
          <w:sz w:val="24"/>
          <w:szCs w:val="24"/>
          <w:lang w:eastAsia="zh-TW"/>
        </w:rPr>
      </w:pPr>
      <w:r w:rsidRPr="00066BD9">
        <w:rPr>
          <w:rFonts w:eastAsia="新細明體" w:cs="Times New Roman"/>
          <w:sz w:val="24"/>
          <w:szCs w:val="24"/>
          <w:lang w:eastAsia="zh-TW"/>
        </w:rPr>
        <w:t xml:space="preserve">Chan, Louis KC, Hsiu-Lang Chen, and Josef </w:t>
      </w:r>
      <w:proofErr w:type="spellStart"/>
      <w:r w:rsidRPr="00066BD9">
        <w:rPr>
          <w:rFonts w:eastAsia="新細明體" w:cs="Times New Roman"/>
          <w:sz w:val="24"/>
          <w:szCs w:val="24"/>
          <w:lang w:eastAsia="zh-TW"/>
        </w:rPr>
        <w:t>Lakonishok</w:t>
      </w:r>
      <w:proofErr w:type="spellEnd"/>
      <w:r w:rsidRPr="00066BD9">
        <w:rPr>
          <w:rFonts w:eastAsia="新細明體" w:cs="Times New Roman"/>
          <w:sz w:val="24"/>
          <w:szCs w:val="24"/>
          <w:lang w:eastAsia="zh-TW"/>
        </w:rPr>
        <w:t>. "On mutual fund investment styles." </w:t>
      </w:r>
      <w:r w:rsidRPr="00066BD9">
        <w:rPr>
          <w:rFonts w:eastAsia="新細明體" w:cs="Times New Roman"/>
          <w:i/>
          <w:iCs/>
          <w:sz w:val="24"/>
          <w:szCs w:val="24"/>
          <w:lang w:eastAsia="zh-TW"/>
        </w:rPr>
        <w:t>The Review of Financial Studies</w:t>
      </w:r>
      <w:r w:rsidRPr="00066BD9">
        <w:rPr>
          <w:rFonts w:eastAsia="新細明體" w:cs="Times New Roman"/>
          <w:sz w:val="24"/>
          <w:szCs w:val="24"/>
          <w:lang w:eastAsia="zh-TW"/>
        </w:rPr>
        <w:t xml:space="preserve"> 15.5 (2002): 1407-1437. </w:t>
      </w:r>
    </w:p>
    <w:p w14:paraId="0508C388" w14:textId="77777777" w:rsidR="00EE7E49" w:rsidRPr="00EA0CCC" w:rsidRDefault="00EE7E49" w:rsidP="00EE7E49">
      <w:pPr>
        <w:spacing w:line="288" w:lineRule="auto"/>
        <w:ind w:left="240" w:hangingChars="100" w:hanging="240"/>
        <w:jc w:val="both"/>
        <w:rPr>
          <w:rFonts w:cs="Times New Roman"/>
          <w:color w:val="222222"/>
          <w:sz w:val="24"/>
          <w:szCs w:val="24"/>
          <w:shd w:val="clear" w:color="auto" w:fill="FFFFFF"/>
        </w:rPr>
      </w:pPr>
      <w:r w:rsidRPr="0037246E">
        <w:rPr>
          <w:rFonts w:cs="Times New Roman"/>
          <w:color w:val="222222"/>
          <w:sz w:val="24"/>
          <w:szCs w:val="24"/>
          <w:shd w:val="clear" w:color="auto" w:fill="FFFFFF"/>
        </w:rPr>
        <w:t>Chen, Kong‐Pin. "Sabotage in promotion tournaments." </w:t>
      </w:r>
      <w:r w:rsidRPr="0037246E">
        <w:rPr>
          <w:rFonts w:cs="Times New Roman"/>
          <w:i/>
          <w:iCs/>
          <w:color w:val="222222"/>
          <w:sz w:val="24"/>
          <w:szCs w:val="24"/>
          <w:shd w:val="clear" w:color="auto" w:fill="FFFFFF"/>
        </w:rPr>
        <w:t>Journal of Law, Economics, and Organization</w:t>
      </w:r>
      <w:r w:rsidRPr="0037246E">
        <w:rPr>
          <w:rFonts w:cs="Times New Roman"/>
          <w:color w:val="222222"/>
          <w:sz w:val="24"/>
          <w:szCs w:val="24"/>
          <w:shd w:val="clear" w:color="auto" w:fill="FFFFFF"/>
        </w:rPr>
        <w:t> 19.1 (2003): 119-140.</w:t>
      </w:r>
      <w:r w:rsidRPr="00EA0CCC">
        <w:rPr>
          <w:rFonts w:cs="Times New Roman"/>
          <w:color w:val="222222"/>
          <w:sz w:val="24"/>
          <w:szCs w:val="24"/>
          <w:shd w:val="clear" w:color="auto" w:fill="FFFFFF"/>
        </w:rPr>
        <w:t xml:space="preserve"> </w:t>
      </w:r>
    </w:p>
    <w:p w14:paraId="3C41E6A3" w14:textId="612F1CDA" w:rsidR="00EE7E49" w:rsidRDefault="00EE7E49" w:rsidP="00EE7E49">
      <w:pPr>
        <w:spacing w:line="288" w:lineRule="auto"/>
        <w:ind w:left="240" w:hangingChars="100" w:hanging="240"/>
        <w:jc w:val="both"/>
        <w:rPr>
          <w:rFonts w:cs="Times New Roman"/>
          <w:color w:val="222222"/>
          <w:sz w:val="24"/>
          <w:szCs w:val="24"/>
          <w:shd w:val="clear" w:color="auto" w:fill="FFFFFF"/>
        </w:rPr>
      </w:pPr>
      <w:r w:rsidRPr="00EA0CCC">
        <w:rPr>
          <w:rFonts w:cs="Times New Roman"/>
          <w:color w:val="222222"/>
          <w:sz w:val="24"/>
          <w:szCs w:val="24"/>
          <w:shd w:val="clear" w:color="auto" w:fill="FFFFFF"/>
          <w:lang w:val="de-DE"/>
        </w:rPr>
        <w:t xml:space="preserve">Chen, Kong-Pin, and Min-Hung Tsay. </w:t>
      </w:r>
      <w:r w:rsidRPr="00955B51">
        <w:rPr>
          <w:rFonts w:cs="Times New Roman"/>
          <w:color w:val="222222"/>
          <w:sz w:val="24"/>
          <w:szCs w:val="24"/>
          <w:shd w:val="clear" w:color="auto" w:fill="FFFFFF"/>
        </w:rPr>
        <w:t xml:space="preserve">"The </w:t>
      </w:r>
      <w:r w:rsidR="00A40799">
        <w:rPr>
          <w:rFonts w:cs="Times New Roman"/>
          <w:color w:val="222222"/>
          <w:sz w:val="24"/>
          <w:szCs w:val="24"/>
          <w:shd w:val="clear" w:color="auto" w:fill="FFFFFF"/>
        </w:rPr>
        <w:t>h</w:t>
      </w:r>
      <w:r w:rsidRPr="00955B51">
        <w:rPr>
          <w:rFonts w:cs="Times New Roman"/>
          <w:color w:val="222222"/>
          <w:sz w:val="24"/>
          <w:szCs w:val="24"/>
          <w:shd w:val="clear" w:color="auto" w:fill="FFFFFF"/>
        </w:rPr>
        <w:t xml:space="preserve">azard of </w:t>
      </w:r>
      <w:r w:rsidR="00A40799">
        <w:rPr>
          <w:rFonts w:cs="Times New Roman"/>
          <w:color w:val="222222"/>
          <w:sz w:val="24"/>
          <w:szCs w:val="24"/>
          <w:shd w:val="clear" w:color="auto" w:fill="FFFFFF"/>
        </w:rPr>
        <w:t>o</w:t>
      </w:r>
      <w:r w:rsidRPr="00955B51">
        <w:rPr>
          <w:rFonts w:cs="Times New Roman"/>
          <w:color w:val="222222"/>
          <w:sz w:val="24"/>
          <w:szCs w:val="24"/>
          <w:shd w:val="clear" w:color="auto" w:fill="FFFFFF"/>
        </w:rPr>
        <w:t xml:space="preserve">ptimal </w:t>
      </w:r>
      <w:r w:rsidR="00A40799">
        <w:rPr>
          <w:rFonts w:cs="Times New Roman"/>
          <w:color w:val="222222"/>
          <w:sz w:val="24"/>
          <w:szCs w:val="24"/>
          <w:shd w:val="clear" w:color="auto" w:fill="FFFFFF"/>
        </w:rPr>
        <w:t>l</w:t>
      </w:r>
      <w:r w:rsidRPr="00955B51">
        <w:rPr>
          <w:rFonts w:cs="Times New Roman"/>
          <w:color w:val="222222"/>
          <w:sz w:val="24"/>
          <w:szCs w:val="24"/>
          <w:shd w:val="clear" w:color="auto" w:fill="FFFFFF"/>
        </w:rPr>
        <w:t xml:space="preserve">aw </w:t>
      </w:r>
      <w:r w:rsidR="00A40799">
        <w:rPr>
          <w:rFonts w:cs="Times New Roman"/>
          <w:color w:val="222222"/>
          <w:sz w:val="24"/>
          <w:szCs w:val="24"/>
          <w:shd w:val="clear" w:color="auto" w:fill="FFFFFF"/>
        </w:rPr>
        <w:t>e</w:t>
      </w:r>
      <w:r w:rsidRPr="00955B51">
        <w:rPr>
          <w:rFonts w:cs="Times New Roman"/>
          <w:color w:val="222222"/>
          <w:sz w:val="24"/>
          <w:szCs w:val="24"/>
          <w:shd w:val="clear" w:color="auto" w:fill="FFFFFF"/>
        </w:rPr>
        <w:t xml:space="preserve">nforcement in </w:t>
      </w:r>
      <w:r w:rsidR="00A40799">
        <w:rPr>
          <w:rFonts w:cs="Times New Roman"/>
          <w:color w:val="222222"/>
          <w:sz w:val="24"/>
          <w:szCs w:val="24"/>
          <w:shd w:val="clear" w:color="auto" w:fill="FFFFFF"/>
        </w:rPr>
        <w:t>s</w:t>
      </w:r>
      <w:r w:rsidRPr="00955B51">
        <w:rPr>
          <w:rFonts w:cs="Times New Roman"/>
          <w:color w:val="222222"/>
          <w:sz w:val="24"/>
          <w:szCs w:val="24"/>
          <w:shd w:val="clear" w:color="auto" w:fill="FFFFFF"/>
        </w:rPr>
        <w:t xml:space="preserve">upply </w:t>
      </w:r>
      <w:r w:rsidR="00A40799">
        <w:rPr>
          <w:rFonts w:cs="Times New Roman"/>
          <w:color w:val="222222"/>
          <w:sz w:val="24"/>
          <w:szCs w:val="24"/>
          <w:shd w:val="clear" w:color="auto" w:fill="FFFFFF"/>
        </w:rPr>
        <w:t>c</w:t>
      </w:r>
      <w:r w:rsidRPr="00955B51">
        <w:rPr>
          <w:rFonts w:cs="Times New Roman"/>
          <w:color w:val="222222"/>
          <w:sz w:val="24"/>
          <w:szCs w:val="24"/>
          <w:shd w:val="clear" w:color="auto" w:fill="FFFFFF"/>
        </w:rPr>
        <w:t>hains." </w:t>
      </w:r>
      <w:r w:rsidRPr="00955B51">
        <w:rPr>
          <w:rFonts w:cs="Times New Roman"/>
          <w:i/>
          <w:iCs/>
          <w:color w:val="222222"/>
          <w:sz w:val="24"/>
          <w:szCs w:val="24"/>
          <w:shd w:val="clear" w:color="auto" w:fill="FFFFFF"/>
        </w:rPr>
        <w:t>Available at SSRN 4405480</w:t>
      </w:r>
      <w:r w:rsidRPr="00955B51">
        <w:rPr>
          <w:rFonts w:cs="Times New Roman"/>
          <w:color w:val="222222"/>
          <w:sz w:val="24"/>
          <w:szCs w:val="24"/>
          <w:shd w:val="clear" w:color="auto" w:fill="FFFFFF"/>
        </w:rPr>
        <w:t xml:space="preserve"> (2023). </w:t>
      </w:r>
    </w:p>
    <w:p w14:paraId="4739D7D3" w14:textId="77777777" w:rsidR="00EE7E49" w:rsidRDefault="00EE7E49" w:rsidP="00EE7E49">
      <w:pPr>
        <w:spacing w:line="288" w:lineRule="auto"/>
        <w:ind w:left="240" w:hangingChars="100" w:hanging="240"/>
        <w:jc w:val="both"/>
        <w:rPr>
          <w:rFonts w:cs="Times New Roman"/>
          <w:color w:val="222222"/>
          <w:sz w:val="24"/>
          <w:szCs w:val="24"/>
          <w:shd w:val="clear" w:color="auto" w:fill="FFFFFF"/>
        </w:rPr>
      </w:pPr>
      <w:r w:rsidRPr="00955B51">
        <w:rPr>
          <w:rFonts w:cs="Times New Roman"/>
          <w:color w:val="222222"/>
          <w:sz w:val="24"/>
          <w:szCs w:val="24"/>
          <w:shd w:val="clear" w:color="auto" w:fill="FFFFFF"/>
        </w:rPr>
        <w:t xml:space="preserve">Chen, Yvonne </w:t>
      </w:r>
      <w:proofErr w:type="spellStart"/>
      <w:r w:rsidRPr="00955B51">
        <w:rPr>
          <w:rFonts w:cs="Times New Roman"/>
          <w:color w:val="222222"/>
          <w:sz w:val="24"/>
          <w:szCs w:val="24"/>
          <w:shd w:val="clear" w:color="auto" w:fill="FFFFFF"/>
        </w:rPr>
        <w:t>Jie</w:t>
      </w:r>
      <w:proofErr w:type="spellEnd"/>
      <w:r w:rsidRPr="00955B51">
        <w:rPr>
          <w:rFonts w:cs="Times New Roman"/>
          <w:color w:val="222222"/>
          <w:sz w:val="24"/>
          <w:szCs w:val="24"/>
          <w:shd w:val="clear" w:color="auto" w:fill="FFFFFF"/>
        </w:rPr>
        <w:t>, Pei Li, and Yi Lu. "Career concerns and multitasking local bureaucrats: Evidence of a target-based performance evaluation system in China." </w:t>
      </w:r>
      <w:r w:rsidRPr="00955B51">
        <w:rPr>
          <w:rFonts w:cs="Times New Roman"/>
          <w:i/>
          <w:iCs/>
          <w:color w:val="222222"/>
          <w:sz w:val="24"/>
          <w:szCs w:val="24"/>
          <w:shd w:val="clear" w:color="auto" w:fill="FFFFFF"/>
        </w:rPr>
        <w:t>Journal of Development Economics</w:t>
      </w:r>
      <w:r w:rsidRPr="00955B51">
        <w:rPr>
          <w:rFonts w:cs="Times New Roman"/>
          <w:color w:val="222222"/>
          <w:sz w:val="24"/>
          <w:szCs w:val="24"/>
          <w:shd w:val="clear" w:color="auto" w:fill="FFFFFF"/>
        </w:rPr>
        <w:t xml:space="preserve"> 133 (2018): 84-101. </w:t>
      </w:r>
    </w:p>
    <w:p w14:paraId="1119A6FA" w14:textId="77777777" w:rsidR="00EE7E49" w:rsidRDefault="00EE7E49" w:rsidP="00EE7E49">
      <w:pPr>
        <w:spacing w:line="288" w:lineRule="auto"/>
        <w:ind w:left="240" w:hangingChars="100" w:hanging="240"/>
        <w:jc w:val="both"/>
        <w:rPr>
          <w:rFonts w:cs="Times New Roman"/>
          <w:color w:val="222222"/>
          <w:sz w:val="24"/>
          <w:szCs w:val="24"/>
          <w:shd w:val="clear" w:color="auto" w:fill="FFFFFF"/>
        </w:rPr>
      </w:pPr>
      <w:r w:rsidRPr="00955B51">
        <w:rPr>
          <w:rFonts w:cs="Times New Roman"/>
          <w:color w:val="222222"/>
          <w:sz w:val="24"/>
          <w:szCs w:val="24"/>
          <w:shd w:val="clear" w:color="auto" w:fill="FFFFFF"/>
        </w:rPr>
        <w:t>Chen, Ye, Hongbin Li, and Li-</w:t>
      </w:r>
      <w:proofErr w:type="gramStart"/>
      <w:r w:rsidRPr="00955B51">
        <w:rPr>
          <w:rFonts w:cs="Times New Roman"/>
          <w:color w:val="222222"/>
          <w:sz w:val="24"/>
          <w:szCs w:val="24"/>
          <w:shd w:val="clear" w:color="auto" w:fill="FFFFFF"/>
        </w:rPr>
        <w:t>An</w:t>
      </w:r>
      <w:proofErr w:type="gramEnd"/>
      <w:r w:rsidRPr="00955B51">
        <w:rPr>
          <w:rFonts w:cs="Times New Roman"/>
          <w:color w:val="222222"/>
          <w:sz w:val="24"/>
          <w:szCs w:val="24"/>
          <w:shd w:val="clear" w:color="auto" w:fill="FFFFFF"/>
        </w:rPr>
        <w:t xml:space="preserve"> Zhou. "Relative performance evaluation and the turnover of provincial leaders in China." </w:t>
      </w:r>
      <w:r w:rsidRPr="00955B51">
        <w:rPr>
          <w:rFonts w:cs="Times New Roman"/>
          <w:i/>
          <w:iCs/>
          <w:color w:val="222222"/>
          <w:sz w:val="24"/>
          <w:szCs w:val="24"/>
          <w:shd w:val="clear" w:color="auto" w:fill="FFFFFF"/>
        </w:rPr>
        <w:t>Economics Letters</w:t>
      </w:r>
      <w:r w:rsidRPr="00955B51">
        <w:rPr>
          <w:rFonts w:cs="Times New Roman"/>
          <w:color w:val="222222"/>
          <w:sz w:val="24"/>
          <w:szCs w:val="24"/>
          <w:shd w:val="clear" w:color="auto" w:fill="FFFFFF"/>
        </w:rPr>
        <w:t xml:space="preserve"> 88.3 (2005): 421-425. </w:t>
      </w:r>
    </w:p>
    <w:p w14:paraId="202778D3" w14:textId="77777777" w:rsidR="00EE7E49" w:rsidRDefault="00EE7E49" w:rsidP="00EE7E49">
      <w:pPr>
        <w:spacing w:line="288" w:lineRule="auto"/>
        <w:ind w:left="240" w:hangingChars="100" w:hanging="240"/>
        <w:jc w:val="both"/>
        <w:rPr>
          <w:rFonts w:cs="Times New Roman"/>
          <w:color w:val="222222"/>
          <w:sz w:val="24"/>
          <w:szCs w:val="24"/>
          <w:shd w:val="clear" w:color="auto" w:fill="FFFFFF"/>
        </w:rPr>
      </w:pPr>
      <w:r w:rsidRPr="00955B51">
        <w:rPr>
          <w:rFonts w:cs="Times New Roman"/>
          <w:color w:val="222222"/>
          <w:sz w:val="24"/>
          <w:szCs w:val="24"/>
          <w:shd w:val="clear" w:color="auto" w:fill="FFFFFF"/>
        </w:rPr>
        <w:t>Chevalier, Judith, and Glenn Ellison. "Risk taking by mutual funds as a response to incentives." </w:t>
      </w:r>
      <w:r w:rsidRPr="00955B51">
        <w:rPr>
          <w:rFonts w:cs="Times New Roman"/>
          <w:i/>
          <w:iCs/>
          <w:color w:val="222222"/>
          <w:sz w:val="24"/>
          <w:szCs w:val="24"/>
          <w:shd w:val="clear" w:color="auto" w:fill="FFFFFF"/>
        </w:rPr>
        <w:t>Journal of political economy</w:t>
      </w:r>
      <w:r w:rsidRPr="00955B51">
        <w:rPr>
          <w:rFonts w:cs="Times New Roman"/>
          <w:color w:val="222222"/>
          <w:sz w:val="24"/>
          <w:szCs w:val="24"/>
          <w:shd w:val="clear" w:color="auto" w:fill="FFFFFF"/>
        </w:rPr>
        <w:t xml:space="preserve"> 105.6 (1997): 1167-1200. </w:t>
      </w:r>
    </w:p>
    <w:p w14:paraId="2552EC61" w14:textId="77777777" w:rsidR="00EE7E49" w:rsidRDefault="00EE7E49" w:rsidP="00EE7E49">
      <w:pPr>
        <w:spacing w:line="288" w:lineRule="auto"/>
        <w:ind w:left="240" w:hangingChars="100" w:hanging="240"/>
        <w:jc w:val="both"/>
        <w:rPr>
          <w:rFonts w:cs="Times New Roman"/>
          <w:sz w:val="24"/>
          <w:szCs w:val="24"/>
          <w:shd w:val="clear" w:color="auto" w:fill="FFFFFF"/>
        </w:rPr>
      </w:pPr>
      <w:r w:rsidRPr="002F5284">
        <w:rPr>
          <w:rFonts w:cs="Times New Roman"/>
          <w:sz w:val="24"/>
          <w:szCs w:val="24"/>
          <w:shd w:val="clear" w:color="auto" w:fill="FFFFFF"/>
        </w:rPr>
        <w:t xml:space="preserve">Choi, </w:t>
      </w:r>
      <w:proofErr w:type="spellStart"/>
      <w:r w:rsidRPr="002F5284">
        <w:rPr>
          <w:rFonts w:cs="Times New Roman"/>
          <w:sz w:val="24"/>
          <w:szCs w:val="24"/>
          <w:shd w:val="clear" w:color="auto" w:fill="FFFFFF"/>
        </w:rPr>
        <w:t>Eun</w:t>
      </w:r>
      <w:proofErr w:type="spellEnd"/>
      <w:r w:rsidRPr="002F5284">
        <w:rPr>
          <w:rFonts w:cs="Times New Roman"/>
          <w:sz w:val="24"/>
          <w:szCs w:val="24"/>
          <w:shd w:val="clear" w:color="auto" w:fill="FFFFFF"/>
        </w:rPr>
        <w:t xml:space="preserve"> Kyong. "Patronage and performance: factors in the political mobility of provincial leaders in post-Deng China." </w:t>
      </w:r>
      <w:r w:rsidRPr="002F5284">
        <w:rPr>
          <w:rFonts w:cs="Times New Roman"/>
          <w:i/>
          <w:iCs/>
          <w:sz w:val="24"/>
          <w:szCs w:val="24"/>
          <w:shd w:val="clear" w:color="auto" w:fill="FFFFFF"/>
        </w:rPr>
        <w:t>The China Quarterly</w:t>
      </w:r>
      <w:r w:rsidRPr="002F5284">
        <w:rPr>
          <w:rFonts w:cs="Times New Roman"/>
          <w:sz w:val="24"/>
          <w:szCs w:val="24"/>
          <w:shd w:val="clear" w:color="auto" w:fill="FFFFFF"/>
        </w:rPr>
        <w:t xml:space="preserve"> 212 (2012): 965-981. </w:t>
      </w:r>
    </w:p>
    <w:p w14:paraId="794301C7" w14:textId="77777777" w:rsidR="00EE7E49" w:rsidRDefault="00EE7E49" w:rsidP="00EE7E49">
      <w:pPr>
        <w:spacing w:line="288" w:lineRule="auto"/>
        <w:ind w:left="240" w:hangingChars="100" w:hanging="240"/>
        <w:jc w:val="both"/>
        <w:rPr>
          <w:rFonts w:cs="Times New Roman"/>
          <w:color w:val="222222"/>
          <w:sz w:val="24"/>
          <w:szCs w:val="24"/>
          <w:shd w:val="clear" w:color="auto" w:fill="FFFFFF"/>
        </w:rPr>
      </w:pPr>
      <w:proofErr w:type="spellStart"/>
      <w:r w:rsidRPr="0015053B">
        <w:rPr>
          <w:rFonts w:cs="Times New Roman"/>
          <w:color w:val="222222"/>
          <w:sz w:val="24"/>
          <w:szCs w:val="24"/>
          <w:shd w:val="clear" w:color="auto" w:fill="FFFFFF"/>
        </w:rPr>
        <w:lastRenderedPageBreak/>
        <w:t>Claessens</w:t>
      </w:r>
      <w:proofErr w:type="spellEnd"/>
      <w:r w:rsidRPr="0015053B">
        <w:rPr>
          <w:rFonts w:cs="Times New Roman"/>
          <w:color w:val="222222"/>
          <w:sz w:val="24"/>
          <w:szCs w:val="24"/>
          <w:shd w:val="clear" w:color="auto" w:fill="FFFFFF"/>
        </w:rPr>
        <w:t xml:space="preserve">, </w:t>
      </w:r>
      <w:proofErr w:type="spellStart"/>
      <w:r w:rsidRPr="0015053B">
        <w:rPr>
          <w:rFonts w:cs="Times New Roman"/>
          <w:color w:val="222222"/>
          <w:sz w:val="24"/>
          <w:szCs w:val="24"/>
          <w:shd w:val="clear" w:color="auto" w:fill="FFFFFF"/>
        </w:rPr>
        <w:t>Mr</w:t>
      </w:r>
      <w:proofErr w:type="spellEnd"/>
      <w:r w:rsidRPr="0015053B">
        <w:rPr>
          <w:rFonts w:cs="Times New Roman"/>
          <w:color w:val="222222"/>
          <w:sz w:val="24"/>
          <w:szCs w:val="24"/>
          <w:shd w:val="clear" w:color="auto" w:fill="FFFFFF"/>
        </w:rPr>
        <w:t xml:space="preserve"> Stijn, and </w:t>
      </w:r>
      <w:proofErr w:type="spellStart"/>
      <w:r w:rsidRPr="0015053B">
        <w:rPr>
          <w:rFonts w:cs="Times New Roman"/>
          <w:color w:val="222222"/>
          <w:sz w:val="24"/>
          <w:szCs w:val="24"/>
          <w:shd w:val="clear" w:color="auto" w:fill="FFFFFF"/>
        </w:rPr>
        <w:t>Mr</w:t>
      </w:r>
      <w:proofErr w:type="spellEnd"/>
      <w:r w:rsidRPr="0015053B">
        <w:rPr>
          <w:rFonts w:cs="Times New Roman"/>
          <w:color w:val="222222"/>
          <w:sz w:val="24"/>
          <w:szCs w:val="24"/>
          <w:shd w:val="clear" w:color="auto" w:fill="FFFFFF"/>
        </w:rPr>
        <w:t xml:space="preserve"> </w:t>
      </w:r>
      <w:proofErr w:type="spellStart"/>
      <w:r w:rsidRPr="0015053B">
        <w:rPr>
          <w:rFonts w:cs="Times New Roman"/>
          <w:color w:val="222222"/>
          <w:sz w:val="24"/>
          <w:szCs w:val="24"/>
          <w:shd w:val="clear" w:color="auto" w:fill="FFFFFF"/>
        </w:rPr>
        <w:t>Ayhan</w:t>
      </w:r>
      <w:proofErr w:type="spellEnd"/>
      <w:r w:rsidRPr="0015053B">
        <w:rPr>
          <w:rFonts w:cs="Times New Roman"/>
          <w:color w:val="222222"/>
          <w:sz w:val="24"/>
          <w:szCs w:val="24"/>
          <w:shd w:val="clear" w:color="auto" w:fill="FFFFFF"/>
        </w:rPr>
        <w:t xml:space="preserve"> </w:t>
      </w:r>
      <w:proofErr w:type="spellStart"/>
      <w:r w:rsidRPr="0015053B">
        <w:rPr>
          <w:rFonts w:cs="Times New Roman"/>
          <w:color w:val="222222"/>
          <w:sz w:val="24"/>
          <w:szCs w:val="24"/>
          <w:shd w:val="clear" w:color="auto" w:fill="FFFFFF"/>
        </w:rPr>
        <w:t>Kose</w:t>
      </w:r>
      <w:proofErr w:type="spellEnd"/>
      <w:r w:rsidRPr="0015053B">
        <w:rPr>
          <w:rFonts w:cs="Times New Roman"/>
          <w:color w:val="222222"/>
          <w:sz w:val="24"/>
          <w:szCs w:val="24"/>
          <w:shd w:val="clear" w:color="auto" w:fill="FFFFFF"/>
        </w:rPr>
        <w:t xml:space="preserve">. "Financial crises explanations, types, and implications." (2013). </w:t>
      </w:r>
    </w:p>
    <w:p w14:paraId="1AA82682" w14:textId="77777777" w:rsidR="00EE7E49" w:rsidRDefault="00EE7E49" w:rsidP="00EE7E49">
      <w:pPr>
        <w:spacing w:line="288" w:lineRule="auto"/>
        <w:ind w:left="240" w:hangingChars="100" w:hanging="240"/>
        <w:jc w:val="both"/>
        <w:rPr>
          <w:rFonts w:cs="Times New Roman"/>
          <w:color w:val="222222"/>
          <w:sz w:val="24"/>
          <w:shd w:val="clear" w:color="auto" w:fill="FFFFFF"/>
        </w:rPr>
      </w:pPr>
      <w:r w:rsidRPr="0015053B">
        <w:rPr>
          <w:rFonts w:cs="Times New Roman"/>
          <w:color w:val="222222"/>
          <w:sz w:val="24"/>
          <w:shd w:val="clear" w:color="auto" w:fill="FFFFFF"/>
        </w:rPr>
        <w:t>Collier, Paul. </w:t>
      </w:r>
      <w:r w:rsidRPr="0015053B">
        <w:rPr>
          <w:rFonts w:cs="Times New Roman"/>
          <w:i/>
          <w:iCs/>
          <w:color w:val="222222"/>
          <w:sz w:val="24"/>
          <w:shd w:val="clear" w:color="auto" w:fill="FFFFFF"/>
        </w:rPr>
        <w:t>The bottom billion: Why the poorest countries are failing and what can be done about it</w:t>
      </w:r>
      <w:r w:rsidRPr="0015053B">
        <w:rPr>
          <w:rFonts w:cs="Times New Roman"/>
          <w:color w:val="222222"/>
          <w:sz w:val="24"/>
          <w:shd w:val="clear" w:color="auto" w:fill="FFFFFF"/>
        </w:rPr>
        <w:t xml:space="preserve">. Oxford University Press, USA, 2008. </w:t>
      </w:r>
    </w:p>
    <w:p w14:paraId="3FD9FC67" w14:textId="77777777" w:rsidR="00EE7E49" w:rsidRDefault="00EE7E49" w:rsidP="00EE7E49">
      <w:pPr>
        <w:spacing w:line="288" w:lineRule="auto"/>
        <w:ind w:left="240" w:hangingChars="100" w:hanging="240"/>
        <w:jc w:val="both"/>
        <w:rPr>
          <w:rFonts w:cs="Times New Roman"/>
          <w:sz w:val="24"/>
          <w:shd w:val="clear" w:color="auto" w:fill="FFFFFF"/>
        </w:rPr>
      </w:pPr>
      <w:proofErr w:type="spellStart"/>
      <w:r w:rsidRPr="0015053B">
        <w:rPr>
          <w:rFonts w:cs="Times New Roman"/>
          <w:sz w:val="24"/>
          <w:shd w:val="clear" w:color="auto" w:fill="FFFFFF"/>
        </w:rPr>
        <w:t>Cortell</w:t>
      </w:r>
      <w:proofErr w:type="spellEnd"/>
      <w:r w:rsidRPr="0015053B">
        <w:rPr>
          <w:rFonts w:cs="Times New Roman"/>
          <w:sz w:val="24"/>
          <w:shd w:val="clear" w:color="auto" w:fill="FFFFFF"/>
        </w:rPr>
        <w:t>, Andrew P., and Susan Peterson. "Limiting the unintended consequences of institutional change." </w:t>
      </w:r>
      <w:r w:rsidRPr="0015053B">
        <w:rPr>
          <w:rFonts w:cs="Times New Roman"/>
          <w:i/>
          <w:iCs/>
          <w:sz w:val="24"/>
          <w:shd w:val="clear" w:color="auto" w:fill="FFFFFF"/>
        </w:rPr>
        <w:t>Comparative political studies</w:t>
      </w:r>
      <w:r w:rsidRPr="0015053B">
        <w:rPr>
          <w:rFonts w:cs="Times New Roman"/>
          <w:sz w:val="24"/>
          <w:shd w:val="clear" w:color="auto" w:fill="FFFFFF"/>
        </w:rPr>
        <w:t xml:space="preserve"> 34.7 (2001): 768-799. </w:t>
      </w:r>
    </w:p>
    <w:p w14:paraId="28B4D795" w14:textId="77777777" w:rsidR="00EE7E49" w:rsidRDefault="00EE7E49" w:rsidP="00EE7E49">
      <w:pPr>
        <w:spacing w:line="288" w:lineRule="auto"/>
        <w:ind w:left="240" w:hangingChars="100" w:hanging="240"/>
        <w:jc w:val="both"/>
        <w:rPr>
          <w:rFonts w:cs="Times New Roman"/>
          <w:color w:val="222222"/>
          <w:sz w:val="24"/>
          <w:shd w:val="clear" w:color="auto" w:fill="FFFFFF"/>
        </w:rPr>
      </w:pPr>
      <w:proofErr w:type="spellStart"/>
      <w:r w:rsidRPr="0015053B">
        <w:rPr>
          <w:rFonts w:cs="Times New Roman"/>
          <w:color w:val="222222"/>
          <w:sz w:val="24"/>
          <w:shd w:val="clear" w:color="auto" w:fill="FFFFFF"/>
        </w:rPr>
        <w:t>Dafny</w:t>
      </w:r>
      <w:proofErr w:type="spellEnd"/>
      <w:r w:rsidRPr="0015053B">
        <w:rPr>
          <w:rFonts w:cs="Times New Roman"/>
          <w:color w:val="222222"/>
          <w:sz w:val="24"/>
          <w:shd w:val="clear" w:color="auto" w:fill="FFFFFF"/>
        </w:rPr>
        <w:t xml:space="preserve">, </w:t>
      </w:r>
      <w:proofErr w:type="spellStart"/>
      <w:r w:rsidRPr="0015053B">
        <w:rPr>
          <w:rFonts w:cs="Times New Roman"/>
          <w:color w:val="222222"/>
          <w:sz w:val="24"/>
          <w:shd w:val="clear" w:color="auto" w:fill="FFFFFF"/>
        </w:rPr>
        <w:t>Leemore</w:t>
      </w:r>
      <w:proofErr w:type="spellEnd"/>
      <w:r w:rsidRPr="0015053B">
        <w:rPr>
          <w:rFonts w:cs="Times New Roman"/>
          <w:color w:val="222222"/>
          <w:sz w:val="24"/>
          <w:shd w:val="clear" w:color="auto" w:fill="FFFFFF"/>
        </w:rPr>
        <w:t xml:space="preserve">, and David </w:t>
      </w:r>
      <w:proofErr w:type="spellStart"/>
      <w:r w:rsidRPr="0015053B">
        <w:rPr>
          <w:rFonts w:cs="Times New Roman"/>
          <w:color w:val="222222"/>
          <w:sz w:val="24"/>
          <w:shd w:val="clear" w:color="auto" w:fill="FFFFFF"/>
        </w:rPr>
        <w:t>Dranove</w:t>
      </w:r>
      <w:proofErr w:type="spellEnd"/>
      <w:r w:rsidRPr="0015053B">
        <w:rPr>
          <w:rFonts w:cs="Times New Roman"/>
          <w:color w:val="222222"/>
          <w:sz w:val="24"/>
          <w:shd w:val="clear" w:color="auto" w:fill="FFFFFF"/>
        </w:rPr>
        <w:t xml:space="preserve">. "Regulatory Exploitation and the Market for Corporate Controls." (2006). </w:t>
      </w:r>
    </w:p>
    <w:p w14:paraId="3CBF32A4" w14:textId="77777777" w:rsidR="00EE7E49" w:rsidRDefault="00EE7E49" w:rsidP="00EE7E49">
      <w:pPr>
        <w:spacing w:line="288" w:lineRule="auto"/>
        <w:ind w:left="240" w:hangingChars="100" w:hanging="240"/>
        <w:jc w:val="both"/>
        <w:rPr>
          <w:rFonts w:cs="Times New Roman"/>
          <w:color w:val="222222"/>
          <w:sz w:val="24"/>
          <w:shd w:val="clear" w:color="auto" w:fill="FFFFFF"/>
        </w:rPr>
      </w:pPr>
      <w:r w:rsidRPr="0015053B">
        <w:rPr>
          <w:rFonts w:cs="Times New Roman"/>
          <w:color w:val="222222"/>
          <w:sz w:val="24"/>
          <w:shd w:val="clear" w:color="auto" w:fill="FFFFFF"/>
        </w:rPr>
        <w:t xml:space="preserve">Dai, </w:t>
      </w:r>
      <w:proofErr w:type="spellStart"/>
      <w:r w:rsidRPr="0015053B">
        <w:rPr>
          <w:rFonts w:cs="Times New Roman"/>
          <w:color w:val="222222"/>
          <w:sz w:val="24"/>
          <w:shd w:val="clear" w:color="auto" w:fill="FFFFFF"/>
        </w:rPr>
        <w:t>Xiaoyong</w:t>
      </w:r>
      <w:proofErr w:type="spellEnd"/>
      <w:r w:rsidRPr="0015053B">
        <w:rPr>
          <w:rFonts w:cs="Times New Roman"/>
          <w:color w:val="222222"/>
          <w:sz w:val="24"/>
          <w:shd w:val="clear" w:color="auto" w:fill="FFFFFF"/>
        </w:rPr>
        <w:t xml:space="preserve">, and </w:t>
      </w:r>
      <w:proofErr w:type="spellStart"/>
      <w:r w:rsidRPr="0015053B">
        <w:rPr>
          <w:rFonts w:cs="Times New Roman"/>
          <w:color w:val="222222"/>
          <w:sz w:val="24"/>
          <w:shd w:val="clear" w:color="auto" w:fill="FFFFFF"/>
        </w:rPr>
        <w:t>Mengqi</w:t>
      </w:r>
      <w:proofErr w:type="spellEnd"/>
      <w:r w:rsidRPr="0015053B">
        <w:rPr>
          <w:rFonts w:cs="Times New Roman"/>
          <w:color w:val="222222"/>
          <w:sz w:val="24"/>
          <w:shd w:val="clear" w:color="auto" w:fill="FFFFFF"/>
        </w:rPr>
        <w:t xml:space="preserve"> Wang. "Unintended effects of tax incentives on firms’ strategic patenting." </w:t>
      </w:r>
      <w:r w:rsidRPr="0015053B">
        <w:rPr>
          <w:rFonts w:cs="Times New Roman"/>
          <w:i/>
          <w:iCs/>
          <w:color w:val="222222"/>
          <w:sz w:val="24"/>
          <w:shd w:val="clear" w:color="auto" w:fill="FFFFFF"/>
        </w:rPr>
        <w:t>Journal of Economic Behavior &amp; Organization</w:t>
      </w:r>
      <w:r w:rsidRPr="0015053B">
        <w:rPr>
          <w:rFonts w:cs="Times New Roman"/>
          <w:color w:val="222222"/>
          <w:sz w:val="24"/>
          <w:shd w:val="clear" w:color="auto" w:fill="FFFFFF"/>
        </w:rPr>
        <w:t> 219 (2024): 1-24.</w:t>
      </w:r>
    </w:p>
    <w:p w14:paraId="0E068A4F" w14:textId="77777777" w:rsidR="00EE7E49" w:rsidRDefault="00EE7E49" w:rsidP="00EE7E49">
      <w:pPr>
        <w:spacing w:line="288" w:lineRule="auto"/>
        <w:ind w:left="240" w:hangingChars="100" w:hanging="240"/>
        <w:jc w:val="both"/>
        <w:rPr>
          <w:rFonts w:cs="Times New Roman"/>
          <w:color w:val="222222"/>
          <w:sz w:val="24"/>
          <w:shd w:val="clear" w:color="auto" w:fill="FFFFFF"/>
        </w:rPr>
      </w:pPr>
      <w:r w:rsidRPr="0015053B">
        <w:rPr>
          <w:rFonts w:cs="Times New Roman"/>
          <w:color w:val="222222"/>
          <w:sz w:val="24"/>
          <w:shd w:val="clear" w:color="auto" w:fill="FFFFFF"/>
        </w:rPr>
        <w:t xml:space="preserve">Dang, </w:t>
      </w:r>
      <w:proofErr w:type="spellStart"/>
      <w:r w:rsidRPr="0015053B">
        <w:rPr>
          <w:rFonts w:cs="Times New Roman"/>
          <w:color w:val="222222"/>
          <w:sz w:val="24"/>
          <w:shd w:val="clear" w:color="auto" w:fill="FFFFFF"/>
        </w:rPr>
        <w:t>Jianwei</w:t>
      </w:r>
      <w:proofErr w:type="spellEnd"/>
      <w:r w:rsidRPr="0015053B">
        <w:rPr>
          <w:rFonts w:cs="Times New Roman"/>
          <w:color w:val="222222"/>
          <w:sz w:val="24"/>
          <w:shd w:val="clear" w:color="auto" w:fill="FFFFFF"/>
        </w:rPr>
        <w:t xml:space="preserve">, and Kazuyuki </w:t>
      </w:r>
      <w:proofErr w:type="spellStart"/>
      <w:r w:rsidRPr="0015053B">
        <w:rPr>
          <w:rFonts w:cs="Times New Roman"/>
          <w:color w:val="222222"/>
          <w:sz w:val="24"/>
          <w:shd w:val="clear" w:color="auto" w:fill="FFFFFF"/>
        </w:rPr>
        <w:t>Motohashi</w:t>
      </w:r>
      <w:proofErr w:type="spellEnd"/>
      <w:r w:rsidRPr="0015053B">
        <w:rPr>
          <w:rFonts w:cs="Times New Roman"/>
          <w:color w:val="222222"/>
          <w:sz w:val="24"/>
          <w:shd w:val="clear" w:color="auto" w:fill="FFFFFF"/>
        </w:rPr>
        <w:t>. "Patent statistics: A good indicator for innovation in China? Patent subsidy program impacts on patent quality." </w:t>
      </w:r>
      <w:r w:rsidRPr="0015053B">
        <w:rPr>
          <w:rFonts w:cs="Times New Roman"/>
          <w:i/>
          <w:iCs/>
          <w:color w:val="222222"/>
          <w:sz w:val="24"/>
          <w:shd w:val="clear" w:color="auto" w:fill="FFFFFF"/>
        </w:rPr>
        <w:t>China Economic Review</w:t>
      </w:r>
      <w:r w:rsidRPr="0015053B">
        <w:rPr>
          <w:rFonts w:cs="Times New Roman"/>
          <w:color w:val="222222"/>
          <w:sz w:val="24"/>
          <w:shd w:val="clear" w:color="auto" w:fill="FFFFFF"/>
        </w:rPr>
        <w:t xml:space="preserve"> 35 (2015): 137-155. </w:t>
      </w:r>
    </w:p>
    <w:p w14:paraId="2BF4AC2D" w14:textId="77777777" w:rsidR="00EE7E49" w:rsidRDefault="00EE7E49" w:rsidP="00EE7E49">
      <w:pPr>
        <w:spacing w:line="288" w:lineRule="auto"/>
        <w:ind w:left="240" w:hangingChars="100" w:hanging="240"/>
        <w:jc w:val="both"/>
        <w:rPr>
          <w:rFonts w:cs="Times New Roman"/>
          <w:color w:val="222222"/>
          <w:sz w:val="24"/>
          <w:szCs w:val="24"/>
          <w:shd w:val="clear" w:color="auto" w:fill="FFFFFF"/>
        </w:rPr>
      </w:pPr>
      <w:r w:rsidRPr="0030395D">
        <w:rPr>
          <w:rFonts w:cs="Times New Roman"/>
          <w:color w:val="222222"/>
          <w:sz w:val="24"/>
          <w:szCs w:val="24"/>
          <w:shd w:val="clear" w:color="auto" w:fill="FFFFFF"/>
        </w:rPr>
        <w:t xml:space="preserve">Das, Somnath, </w:t>
      </w:r>
      <w:proofErr w:type="spellStart"/>
      <w:r w:rsidRPr="0030395D">
        <w:rPr>
          <w:rFonts w:cs="Times New Roman"/>
          <w:color w:val="222222"/>
          <w:sz w:val="24"/>
          <w:szCs w:val="24"/>
          <w:shd w:val="clear" w:color="auto" w:fill="FFFFFF"/>
        </w:rPr>
        <w:t>Pervin</w:t>
      </w:r>
      <w:proofErr w:type="spellEnd"/>
      <w:r w:rsidRPr="0030395D">
        <w:rPr>
          <w:rFonts w:cs="Times New Roman"/>
          <w:color w:val="222222"/>
          <w:sz w:val="24"/>
          <w:szCs w:val="24"/>
          <w:shd w:val="clear" w:color="auto" w:fill="FFFFFF"/>
        </w:rPr>
        <w:t xml:space="preserve"> K. Shroff, and </w:t>
      </w:r>
      <w:proofErr w:type="spellStart"/>
      <w:r w:rsidRPr="0030395D">
        <w:rPr>
          <w:rFonts w:cs="Times New Roman"/>
          <w:color w:val="222222"/>
          <w:sz w:val="24"/>
          <w:szCs w:val="24"/>
          <w:shd w:val="clear" w:color="auto" w:fill="FFFFFF"/>
        </w:rPr>
        <w:t>Haiwen</w:t>
      </w:r>
      <w:proofErr w:type="spellEnd"/>
      <w:r w:rsidRPr="0030395D">
        <w:rPr>
          <w:rFonts w:cs="Times New Roman"/>
          <w:color w:val="222222"/>
          <w:sz w:val="24"/>
          <w:szCs w:val="24"/>
          <w:shd w:val="clear" w:color="auto" w:fill="FFFFFF"/>
        </w:rPr>
        <w:t xml:space="preserve"> Zhang. "Quarterly earnings patterns and earnings management." </w:t>
      </w:r>
      <w:r w:rsidRPr="0030395D">
        <w:rPr>
          <w:rFonts w:cs="Times New Roman"/>
          <w:i/>
          <w:iCs/>
          <w:color w:val="222222"/>
          <w:sz w:val="24"/>
          <w:szCs w:val="24"/>
          <w:shd w:val="clear" w:color="auto" w:fill="FFFFFF"/>
        </w:rPr>
        <w:t>Contemporary accounting research</w:t>
      </w:r>
      <w:r w:rsidRPr="0030395D">
        <w:rPr>
          <w:rFonts w:cs="Times New Roman"/>
          <w:color w:val="222222"/>
          <w:sz w:val="24"/>
          <w:szCs w:val="24"/>
          <w:shd w:val="clear" w:color="auto" w:fill="FFFFFF"/>
        </w:rPr>
        <w:t xml:space="preserve"> 26.3 (2009): 797-831. </w:t>
      </w:r>
    </w:p>
    <w:p w14:paraId="647E0C05" w14:textId="77777777" w:rsidR="00EE7E49" w:rsidRDefault="00EE7E49" w:rsidP="00EE7E49">
      <w:pPr>
        <w:spacing w:line="288" w:lineRule="auto"/>
        <w:ind w:left="240" w:hangingChars="100" w:hanging="240"/>
        <w:jc w:val="both"/>
        <w:rPr>
          <w:rFonts w:cs="Times New Roman"/>
          <w:sz w:val="24"/>
          <w:szCs w:val="24"/>
          <w:shd w:val="clear" w:color="auto" w:fill="F5F5F5"/>
        </w:rPr>
      </w:pPr>
      <w:r w:rsidRPr="0030395D">
        <w:rPr>
          <w:rFonts w:cs="Times New Roman"/>
          <w:sz w:val="24"/>
          <w:szCs w:val="24"/>
          <w:shd w:val="clear" w:color="auto" w:fill="F5F5F5"/>
        </w:rPr>
        <w:t xml:space="preserve">Deaton, Angus. "The great escape: health, wealth, and the origins of inequality." (2024): 1-384. </w:t>
      </w:r>
    </w:p>
    <w:p w14:paraId="529FF534" w14:textId="77777777" w:rsidR="00EE7E49" w:rsidRDefault="00EE7E49" w:rsidP="00EE7E49">
      <w:pPr>
        <w:spacing w:line="288" w:lineRule="auto"/>
        <w:ind w:left="240" w:hangingChars="100" w:hanging="240"/>
        <w:jc w:val="both"/>
        <w:rPr>
          <w:rFonts w:cs="Times New Roman"/>
          <w:sz w:val="24"/>
          <w:szCs w:val="24"/>
          <w:shd w:val="clear" w:color="auto" w:fill="F5F5F5"/>
        </w:rPr>
      </w:pPr>
      <w:r w:rsidRPr="0030395D">
        <w:rPr>
          <w:rFonts w:cs="Times New Roman"/>
          <w:sz w:val="24"/>
          <w:szCs w:val="24"/>
          <w:shd w:val="clear" w:color="auto" w:fill="F5F5F5"/>
        </w:rPr>
        <w:t xml:space="preserve">Diamond, Douglas W., and Philip H. </w:t>
      </w:r>
      <w:proofErr w:type="spellStart"/>
      <w:r w:rsidRPr="0030395D">
        <w:rPr>
          <w:rFonts w:cs="Times New Roman"/>
          <w:sz w:val="24"/>
          <w:szCs w:val="24"/>
          <w:shd w:val="clear" w:color="auto" w:fill="F5F5F5"/>
        </w:rPr>
        <w:t>Dybvig</w:t>
      </w:r>
      <w:proofErr w:type="spellEnd"/>
      <w:r w:rsidRPr="0030395D">
        <w:rPr>
          <w:rFonts w:cs="Times New Roman"/>
          <w:sz w:val="24"/>
          <w:szCs w:val="24"/>
          <w:shd w:val="clear" w:color="auto" w:fill="F5F5F5"/>
        </w:rPr>
        <w:t>. "Bank runs, deposit insurance, and liquidity." </w:t>
      </w:r>
      <w:r w:rsidRPr="0030395D">
        <w:rPr>
          <w:rFonts w:cs="Times New Roman"/>
          <w:i/>
          <w:iCs/>
          <w:sz w:val="24"/>
          <w:szCs w:val="24"/>
          <w:shd w:val="clear" w:color="auto" w:fill="F5F5F5"/>
        </w:rPr>
        <w:t>Journal of political economy</w:t>
      </w:r>
      <w:r w:rsidRPr="0030395D">
        <w:rPr>
          <w:rFonts w:cs="Times New Roman"/>
          <w:sz w:val="24"/>
          <w:szCs w:val="24"/>
          <w:shd w:val="clear" w:color="auto" w:fill="F5F5F5"/>
        </w:rPr>
        <w:t> 91.3 (1983): 401-419.</w:t>
      </w:r>
    </w:p>
    <w:p w14:paraId="5D8EC07A" w14:textId="77777777" w:rsidR="00EE7E49" w:rsidRDefault="00EE7E49" w:rsidP="00EE7E49">
      <w:pPr>
        <w:spacing w:line="288" w:lineRule="auto"/>
        <w:ind w:left="240" w:hangingChars="100" w:hanging="240"/>
        <w:jc w:val="both"/>
        <w:rPr>
          <w:rFonts w:cs="Times New Roman"/>
          <w:color w:val="222222"/>
          <w:sz w:val="24"/>
          <w:szCs w:val="24"/>
          <w:shd w:val="clear" w:color="auto" w:fill="FFFFFF"/>
        </w:rPr>
      </w:pPr>
      <w:r w:rsidRPr="00032C93">
        <w:rPr>
          <w:rFonts w:cs="Times New Roman"/>
          <w:color w:val="222222"/>
          <w:sz w:val="24"/>
          <w:szCs w:val="24"/>
          <w:shd w:val="clear" w:color="auto" w:fill="FFFFFF"/>
        </w:rPr>
        <w:t xml:space="preserve">Eberhardt, Markus, Christian Helmers, and </w:t>
      </w:r>
      <w:proofErr w:type="spellStart"/>
      <w:r w:rsidRPr="00032C93">
        <w:rPr>
          <w:rFonts w:cs="Times New Roman"/>
          <w:color w:val="222222"/>
          <w:sz w:val="24"/>
          <w:szCs w:val="24"/>
          <w:shd w:val="clear" w:color="auto" w:fill="FFFFFF"/>
        </w:rPr>
        <w:t>Zhihong</w:t>
      </w:r>
      <w:proofErr w:type="spellEnd"/>
      <w:r w:rsidRPr="00032C93">
        <w:rPr>
          <w:rFonts w:cs="Times New Roman"/>
          <w:color w:val="222222"/>
          <w:sz w:val="24"/>
          <w:szCs w:val="24"/>
          <w:shd w:val="clear" w:color="auto" w:fill="FFFFFF"/>
        </w:rPr>
        <w:t xml:space="preserve"> Yu. "What can explain the Chinese patent </w:t>
      </w:r>
      <w:proofErr w:type="gramStart"/>
      <w:r w:rsidRPr="00032C93">
        <w:rPr>
          <w:rFonts w:cs="Times New Roman"/>
          <w:color w:val="222222"/>
          <w:sz w:val="24"/>
          <w:szCs w:val="24"/>
          <w:shd w:val="clear" w:color="auto" w:fill="FFFFFF"/>
        </w:rPr>
        <w:t>explosion?.</w:t>
      </w:r>
      <w:proofErr w:type="gramEnd"/>
      <w:r w:rsidRPr="00032C93">
        <w:rPr>
          <w:rFonts w:cs="Times New Roman"/>
          <w:color w:val="222222"/>
          <w:sz w:val="24"/>
          <w:szCs w:val="24"/>
          <w:shd w:val="clear" w:color="auto" w:fill="FFFFFF"/>
        </w:rPr>
        <w:t>" </w:t>
      </w:r>
      <w:r w:rsidRPr="00032C93">
        <w:rPr>
          <w:rFonts w:cs="Times New Roman"/>
          <w:i/>
          <w:iCs/>
          <w:color w:val="222222"/>
          <w:sz w:val="24"/>
          <w:szCs w:val="24"/>
          <w:shd w:val="clear" w:color="auto" w:fill="FFFFFF"/>
        </w:rPr>
        <w:t>Oxford Economic Papers</w:t>
      </w:r>
      <w:r w:rsidRPr="00032C93">
        <w:rPr>
          <w:rFonts w:cs="Times New Roman"/>
          <w:color w:val="222222"/>
          <w:sz w:val="24"/>
          <w:szCs w:val="24"/>
          <w:shd w:val="clear" w:color="auto" w:fill="FFFFFF"/>
        </w:rPr>
        <w:t xml:space="preserve"> 69.1 (2016): 239-262. </w:t>
      </w:r>
    </w:p>
    <w:p w14:paraId="487AFA70" w14:textId="77777777" w:rsidR="00EE7E49" w:rsidRDefault="00EE7E49" w:rsidP="00EE7E49">
      <w:pPr>
        <w:spacing w:line="276" w:lineRule="auto"/>
        <w:ind w:left="240" w:hangingChars="100" w:hanging="240"/>
        <w:jc w:val="both"/>
        <w:rPr>
          <w:rFonts w:cs="Times New Roman"/>
          <w:sz w:val="24"/>
          <w:szCs w:val="24"/>
        </w:rPr>
      </w:pPr>
      <w:proofErr w:type="spellStart"/>
      <w:r w:rsidRPr="00032C93">
        <w:rPr>
          <w:rFonts w:cs="Times New Roman"/>
          <w:sz w:val="24"/>
          <w:szCs w:val="24"/>
        </w:rPr>
        <w:t>Eichenauer</w:t>
      </w:r>
      <w:proofErr w:type="spellEnd"/>
      <w:r w:rsidRPr="00032C93">
        <w:rPr>
          <w:rFonts w:cs="Times New Roman"/>
          <w:sz w:val="24"/>
          <w:szCs w:val="24"/>
        </w:rPr>
        <w:t>, Vera. </w:t>
      </w:r>
      <w:r w:rsidRPr="00032C93">
        <w:rPr>
          <w:rFonts w:cs="Times New Roman"/>
          <w:i/>
          <w:iCs/>
          <w:sz w:val="24"/>
          <w:szCs w:val="24"/>
        </w:rPr>
        <w:t>December fever in public finance</w:t>
      </w:r>
      <w:r w:rsidRPr="00032C93">
        <w:rPr>
          <w:rFonts w:cs="Times New Roman"/>
          <w:sz w:val="24"/>
          <w:szCs w:val="24"/>
        </w:rPr>
        <w:t xml:space="preserve">. No. 470. KOF Working Papers, 2020. </w:t>
      </w:r>
    </w:p>
    <w:p w14:paraId="30E666AB" w14:textId="77777777" w:rsidR="00EE7E49" w:rsidRDefault="00EE7E49" w:rsidP="00EE7E49">
      <w:pPr>
        <w:spacing w:line="276" w:lineRule="auto"/>
        <w:ind w:left="240" w:hangingChars="100" w:hanging="240"/>
        <w:jc w:val="both"/>
        <w:rPr>
          <w:rFonts w:cs="Times New Roman"/>
          <w:color w:val="222222"/>
          <w:sz w:val="24"/>
          <w:shd w:val="clear" w:color="auto" w:fill="FFFFFF"/>
        </w:rPr>
      </w:pPr>
      <w:r w:rsidRPr="00032C93">
        <w:rPr>
          <w:rFonts w:cs="Times New Roman"/>
          <w:color w:val="222222"/>
          <w:sz w:val="24"/>
          <w:shd w:val="clear" w:color="auto" w:fill="FFFFFF"/>
        </w:rPr>
        <w:t>Felder, Stefan, and Thomas Mayrhofer. "Basic tools in economics: Preferences, expected utility, risk aversion and prudence." </w:t>
      </w:r>
      <w:r w:rsidRPr="00032C93">
        <w:rPr>
          <w:rFonts w:cs="Times New Roman"/>
          <w:i/>
          <w:iCs/>
          <w:color w:val="222222"/>
          <w:sz w:val="24"/>
          <w:shd w:val="clear" w:color="auto" w:fill="FFFFFF"/>
        </w:rPr>
        <w:t>Medical Decision Making: A Health Economic Primer</w:t>
      </w:r>
      <w:r w:rsidRPr="00032C93">
        <w:rPr>
          <w:rFonts w:cs="Times New Roman"/>
          <w:color w:val="222222"/>
          <w:sz w:val="24"/>
          <w:shd w:val="clear" w:color="auto" w:fill="FFFFFF"/>
        </w:rPr>
        <w:t xml:space="preserve">. Berlin, Heidelberg: Springer Berlin Heidelberg, 2022. 23-52. </w:t>
      </w:r>
    </w:p>
    <w:p w14:paraId="11FD68A5" w14:textId="77777777" w:rsidR="00EE7E49" w:rsidRDefault="00EE7E49" w:rsidP="00EE7E49">
      <w:pPr>
        <w:spacing w:line="288" w:lineRule="auto"/>
        <w:ind w:left="240" w:hangingChars="100" w:hanging="240"/>
        <w:jc w:val="both"/>
        <w:rPr>
          <w:rFonts w:cs="Times New Roman"/>
          <w:sz w:val="24"/>
          <w:szCs w:val="24"/>
          <w:shd w:val="clear" w:color="auto" w:fill="F5F5F5"/>
        </w:rPr>
      </w:pPr>
      <w:proofErr w:type="spellStart"/>
      <w:r w:rsidRPr="00095CF3">
        <w:rPr>
          <w:rFonts w:cs="Times New Roman"/>
          <w:sz w:val="24"/>
          <w:szCs w:val="24"/>
          <w:shd w:val="clear" w:color="auto" w:fill="F5F5F5"/>
        </w:rPr>
        <w:t>Fone</w:t>
      </w:r>
      <w:proofErr w:type="spellEnd"/>
      <w:r w:rsidRPr="00095CF3">
        <w:rPr>
          <w:rFonts w:cs="Times New Roman"/>
          <w:sz w:val="24"/>
          <w:szCs w:val="24"/>
          <w:shd w:val="clear" w:color="auto" w:fill="F5F5F5"/>
        </w:rPr>
        <w:t xml:space="preserve">, Zachary S., Joseph J. Sabia, and </w:t>
      </w:r>
      <w:proofErr w:type="spellStart"/>
      <w:r w:rsidRPr="00095CF3">
        <w:rPr>
          <w:rFonts w:cs="Times New Roman"/>
          <w:sz w:val="24"/>
          <w:szCs w:val="24"/>
          <w:shd w:val="clear" w:color="auto" w:fill="F5F5F5"/>
        </w:rPr>
        <w:t>Resul</w:t>
      </w:r>
      <w:proofErr w:type="spellEnd"/>
      <w:r w:rsidRPr="00095CF3">
        <w:rPr>
          <w:rFonts w:cs="Times New Roman"/>
          <w:sz w:val="24"/>
          <w:szCs w:val="24"/>
          <w:shd w:val="clear" w:color="auto" w:fill="F5F5F5"/>
        </w:rPr>
        <w:t xml:space="preserve"> </w:t>
      </w:r>
      <w:proofErr w:type="spellStart"/>
      <w:r w:rsidRPr="00095CF3">
        <w:rPr>
          <w:rFonts w:cs="Times New Roman"/>
          <w:sz w:val="24"/>
          <w:szCs w:val="24"/>
          <w:shd w:val="clear" w:color="auto" w:fill="F5F5F5"/>
        </w:rPr>
        <w:t>Cesur</w:t>
      </w:r>
      <w:proofErr w:type="spellEnd"/>
      <w:r w:rsidRPr="00095CF3">
        <w:rPr>
          <w:rFonts w:cs="Times New Roman"/>
          <w:sz w:val="24"/>
          <w:szCs w:val="24"/>
          <w:shd w:val="clear" w:color="auto" w:fill="F5F5F5"/>
        </w:rPr>
        <w:t>. "The unintended effects of minimum wage increases on crime." </w:t>
      </w:r>
      <w:r w:rsidRPr="00095CF3">
        <w:rPr>
          <w:rFonts w:cs="Times New Roman"/>
          <w:i/>
          <w:iCs/>
          <w:sz w:val="24"/>
          <w:szCs w:val="24"/>
          <w:shd w:val="clear" w:color="auto" w:fill="F5F5F5"/>
        </w:rPr>
        <w:t>Journal of Public Economics</w:t>
      </w:r>
      <w:r w:rsidRPr="00095CF3">
        <w:rPr>
          <w:rFonts w:cs="Times New Roman"/>
          <w:sz w:val="24"/>
          <w:szCs w:val="24"/>
          <w:shd w:val="clear" w:color="auto" w:fill="F5F5F5"/>
        </w:rPr>
        <w:t xml:space="preserve"> 219 (2023): 104780. </w:t>
      </w:r>
    </w:p>
    <w:p w14:paraId="41A43019" w14:textId="77777777" w:rsidR="00EE7E49" w:rsidRDefault="00EE7E49" w:rsidP="00EE7E49">
      <w:pPr>
        <w:spacing w:line="288" w:lineRule="auto"/>
        <w:ind w:left="240" w:hangingChars="100" w:hanging="240"/>
        <w:jc w:val="both"/>
        <w:rPr>
          <w:rFonts w:cs="Times New Roman"/>
          <w:sz w:val="24"/>
          <w:shd w:val="clear" w:color="auto" w:fill="FFFFFF"/>
        </w:rPr>
      </w:pPr>
      <w:r w:rsidRPr="00B72BE9">
        <w:rPr>
          <w:rFonts w:cs="Times New Roman"/>
          <w:sz w:val="24"/>
          <w:shd w:val="clear" w:color="auto" w:fill="FFFFFF"/>
        </w:rPr>
        <w:t xml:space="preserve">Xu, Gang, L. Colin Xu, and </w:t>
      </w:r>
      <w:proofErr w:type="spellStart"/>
      <w:r w:rsidRPr="00B72BE9">
        <w:rPr>
          <w:rFonts w:cs="Times New Roman"/>
          <w:sz w:val="24"/>
          <w:shd w:val="clear" w:color="auto" w:fill="FFFFFF"/>
        </w:rPr>
        <w:t>Ruichao</w:t>
      </w:r>
      <w:proofErr w:type="spellEnd"/>
      <w:r w:rsidRPr="00B72BE9">
        <w:rPr>
          <w:rFonts w:cs="Times New Roman"/>
          <w:sz w:val="24"/>
          <w:shd w:val="clear" w:color="auto" w:fill="FFFFFF"/>
        </w:rPr>
        <w:t xml:space="preserve"> Si. </w:t>
      </w:r>
      <w:r w:rsidRPr="00B72BE9">
        <w:rPr>
          <w:rFonts w:cs="Times New Roman"/>
          <w:i/>
          <w:iCs/>
          <w:sz w:val="24"/>
          <w:shd w:val="clear" w:color="auto" w:fill="FFFFFF"/>
        </w:rPr>
        <w:t>Bureaucrats, Tournament Competition, and Performance Manipulation: Evidence from Chinese Cities</w:t>
      </w:r>
      <w:r w:rsidRPr="00B72BE9">
        <w:rPr>
          <w:rFonts w:cs="Times New Roman"/>
          <w:sz w:val="24"/>
          <w:shd w:val="clear" w:color="auto" w:fill="FFFFFF"/>
        </w:rPr>
        <w:t xml:space="preserve">. The World Bank, 2022. </w:t>
      </w:r>
    </w:p>
    <w:p w14:paraId="52D604B9" w14:textId="77777777" w:rsidR="00EE7E49" w:rsidRDefault="00EE7E49" w:rsidP="00EE7E49">
      <w:pPr>
        <w:spacing w:line="288" w:lineRule="auto"/>
        <w:ind w:left="240" w:hangingChars="100" w:hanging="240"/>
        <w:jc w:val="both"/>
        <w:rPr>
          <w:rFonts w:cs="Times New Roman"/>
          <w:color w:val="222222"/>
          <w:sz w:val="24"/>
          <w:shd w:val="clear" w:color="auto" w:fill="FFFFFF"/>
        </w:rPr>
      </w:pPr>
      <w:r w:rsidRPr="00B72BE9">
        <w:rPr>
          <w:rFonts w:cs="Times New Roman"/>
          <w:color w:val="222222"/>
          <w:sz w:val="24"/>
          <w:shd w:val="clear" w:color="auto" w:fill="FFFFFF"/>
        </w:rPr>
        <w:t xml:space="preserve">Gao, Feng, Joanna Shuang Wu, and Jerold Zimmerman. "Unintended consequences of granting small </w:t>
      </w:r>
      <w:proofErr w:type="gramStart"/>
      <w:r w:rsidRPr="00B72BE9">
        <w:rPr>
          <w:rFonts w:cs="Times New Roman"/>
          <w:color w:val="222222"/>
          <w:sz w:val="24"/>
          <w:shd w:val="clear" w:color="auto" w:fill="FFFFFF"/>
        </w:rPr>
        <w:t>firms</w:t>
      </w:r>
      <w:proofErr w:type="gramEnd"/>
      <w:r w:rsidRPr="00B72BE9">
        <w:rPr>
          <w:rFonts w:cs="Times New Roman"/>
          <w:color w:val="222222"/>
          <w:sz w:val="24"/>
          <w:shd w:val="clear" w:color="auto" w:fill="FFFFFF"/>
        </w:rPr>
        <w:t xml:space="preserve"> exemptions from securities regulation: Evidence from the Sarbanes‐Oxley Act." </w:t>
      </w:r>
      <w:r w:rsidRPr="00B72BE9">
        <w:rPr>
          <w:rFonts w:cs="Times New Roman"/>
          <w:i/>
          <w:iCs/>
          <w:color w:val="222222"/>
          <w:sz w:val="24"/>
          <w:shd w:val="clear" w:color="auto" w:fill="FFFFFF"/>
        </w:rPr>
        <w:t>Journal of Accounting Research</w:t>
      </w:r>
      <w:r w:rsidRPr="00B72BE9">
        <w:rPr>
          <w:rFonts w:cs="Times New Roman"/>
          <w:color w:val="222222"/>
          <w:sz w:val="24"/>
          <w:shd w:val="clear" w:color="auto" w:fill="FFFFFF"/>
        </w:rPr>
        <w:t xml:space="preserve"> 47.2 (2009): 459-506. </w:t>
      </w:r>
    </w:p>
    <w:p w14:paraId="77801EA5" w14:textId="77777777" w:rsidR="00EE7E49" w:rsidRDefault="00EE7E49" w:rsidP="00EE7E49">
      <w:pPr>
        <w:spacing w:line="288" w:lineRule="auto"/>
        <w:ind w:left="240" w:hangingChars="100" w:hanging="240"/>
        <w:jc w:val="both"/>
        <w:rPr>
          <w:rFonts w:eastAsia="新細明體" w:cs="Times New Roman"/>
          <w:sz w:val="24"/>
          <w:szCs w:val="24"/>
          <w:lang w:eastAsia="zh-TW"/>
        </w:rPr>
      </w:pPr>
      <w:proofErr w:type="spellStart"/>
      <w:r w:rsidRPr="00B72BE9">
        <w:rPr>
          <w:rFonts w:eastAsia="新細明體" w:cs="Times New Roman"/>
          <w:sz w:val="24"/>
          <w:szCs w:val="24"/>
          <w:lang w:eastAsia="zh-TW"/>
        </w:rPr>
        <w:t>Genakos</w:t>
      </w:r>
      <w:proofErr w:type="spellEnd"/>
      <w:r w:rsidRPr="00B72BE9">
        <w:rPr>
          <w:rFonts w:eastAsia="新細明體" w:cs="Times New Roman"/>
          <w:sz w:val="24"/>
          <w:szCs w:val="24"/>
          <w:lang w:eastAsia="zh-TW"/>
        </w:rPr>
        <w:t xml:space="preserve">, Christos, and Mario </w:t>
      </w:r>
      <w:proofErr w:type="spellStart"/>
      <w:r w:rsidRPr="00B72BE9">
        <w:rPr>
          <w:rFonts w:eastAsia="新細明體" w:cs="Times New Roman"/>
          <w:sz w:val="24"/>
          <w:szCs w:val="24"/>
          <w:lang w:eastAsia="zh-TW"/>
        </w:rPr>
        <w:t>Pagliero</w:t>
      </w:r>
      <w:proofErr w:type="spellEnd"/>
      <w:r w:rsidRPr="00B72BE9">
        <w:rPr>
          <w:rFonts w:eastAsia="新細明體" w:cs="Times New Roman"/>
          <w:sz w:val="24"/>
          <w:szCs w:val="24"/>
          <w:lang w:eastAsia="zh-TW"/>
        </w:rPr>
        <w:t>. "Interim rank, risk taking, and performance in dynamic tournaments." </w:t>
      </w:r>
      <w:r w:rsidRPr="00B72BE9">
        <w:rPr>
          <w:rFonts w:eastAsia="新細明體" w:cs="Times New Roman"/>
          <w:i/>
          <w:iCs/>
          <w:sz w:val="24"/>
          <w:szCs w:val="24"/>
          <w:lang w:eastAsia="zh-TW"/>
        </w:rPr>
        <w:t>Journal of Political Economy</w:t>
      </w:r>
      <w:r w:rsidRPr="00B72BE9">
        <w:rPr>
          <w:rFonts w:eastAsia="新細明體" w:cs="Times New Roman"/>
          <w:sz w:val="24"/>
          <w:szCs w:val="24"/>
          <w:lang w:eastAsia="zh-TW"/>
        </w:rPr>
        <w:t> 120.4 (2012): 782-813.</w:t>
      </w:r>
    </w:p>
    <w:p w14:paraId="0924A04C" w14:textId="77777777" w:rsidR="00EE7E49" w:rsidRDefault="00EE7E49" w:rsidP="00EE7E49">
      <w:pPr>
        <w:spacing w:line="288" w:lineRule="auto"/>
        <w:ind w:left="240" w:hangingChars="100" w:hanging="240"/>
        <w:jc w:val="both"/>
        <w:rPr>
          <w:rFonts w:cs="Times New Roman"/>
          <w:sz w:val="24"/>
          <w:szCs w:val="24"/>
        </w:rPr>
      </w:pPr>
      <w:r w:rsidRPr="00AB0F13">
        <w:rPr>
          <w:rFonts w:cs="Times New Roman"/>
          <w:sz w:val="24"/>
          <w:szCs w:val="24"/>
        </w:rPr>
        <w:lastRenderedPageBreak/>
        <w:t>Gibbons, Robert, and Michael Waldman. "Careers in organizations: Theory and evidence." </w:t>
      </w:r>
      <w:r w:rsidRPr="00AB0F13">
        <w:rPr>
          <w:rFonts w:cs="Times New Roman"/>
          <w:i/>
          <w:iCs/>
          <w:sz w:val="24"/>
          <w:szCs w:val="24"/>
        </w:rPr>
        <w:t>Handbook of labor economics</w:t>
      </w:r>
      <w:r w:rsidRPr="00AB0F13">
        <w:rPr>
          <w:rFonts w:cs="Times New Roman"/>
          <w:sz w:val="24"/>
          <w:szCs w:val="24"/>
        </w:rPr>
        <w:t xml:space="preserve"> 3 (1999): 2373-2437. </w:t>
      </w:r>
    </w:p>
    <w:p w14:paraId="5D263CEE" w14:textId="4395AFFA" w:rsidR="00EE7E49" w:rsidRDefault="00EE7E49" w:rsidP="00EE7E49">
      <w:pPr>
        <w:spacing w:line="288" w:lineRule="auto"/>
        <w:ind w:left="240" w:hangingChars="100" w:hanging="240"/>
        <w:jc w:val="both"/>
        <w:rPr>
          <w:rFonts w:cs="Times New Roman"/>
          <w:color w:val="222222"/>
          <w:sz w:val="24"/>
          <w:shd w:val="clear" w:color="auto" w:fill="FFFFFF"/>
        </w:rPr>
      </w:pPr>
      <w:proofErr w:type="spellStart"/>
      <w:r w:rsidRPr="00AB0F13">
        <w:rPr>
          <w:rFonts w:cs="Times New Roman"/>
          <w:color w:val="222222"/>
          <w:sz w:val="24"/>
          <w:shd w:val="clear" w:color="auto" w:fill="FFFFFF"/>
        </w:rPr>
        <w:t>Gius</w:t>
      </w:r>
      <w:proofErr w:type="spellEnd"/>
      <w:r w:rsidRPr="00AB0F13">
        <w:rPr>
          <w:rFonts w:cs="Times New Roman"/>
          <w:color w:val="222222"/>
          <w:sz w:val="24"/>
          <w:shd w:val="clear" w:color="auto" w:fill="FFFFFF"/>
        </w:rPr>
        <w:t>, Mark. "T</w:t>
      </w:r>
      <w:r w:rsidR="005D66E7">
        <w:rPr>
          <w:rFonts w:cs="Times New Roman"/>
          <w:color w:val="222222"/>
          <w:sz w:val="24"/>
          <w:shd w:val="clear" w:color="auto" w:fill="FFFFFF"/>
        </w:rPr>
        <w:t>he</w:t>
      </w:r>
      <w:r w:rsidRPr="00AB0F13">
        <w:rPr>
          <w:rFonts w:cs="Times New Roman"/>
          <w:color w:val="222222"/>
          <w:sz w:val="24"/>
          <w:shd w:val="clear" w:color="auto" w:fill="FFFFFF"/>
        </w:rPr>
        <w:t xml:space="preserve"> </w:t>
      </w:r>
      <w:r w:rsidR="00A40799">
        <w:rPr>
          <w:rFonts w:cs="Times New Roman"/>
          <w:color w:val="222222"/>
          <w:sz w:val="24"/>
          <w:shd w:val="clear" w:color="auto" w:fill="FFFFFF"/>
        </w:rPr>
        <w:t>unintended consequences</w:t>
      </w:r>
      <w:r w:rsidRPr="00AB0F13">
        <w:rPr>
          <w:rFonts w:cs="Times New Roman"/>
          <w:color w:val="222222"/>
          <w:sz w:val="24"/>
          <w:shd w:val="clear" w:color="auto" w:fill="FFFFFF"/>
        </w:rPr>
        <w:t xml:space="preserve"> </w:t>
      </w:r>
      <w:r w:rsidR="00A40799">
        <w:rPr>
          <w:rFonts w:cs="Times New Roman"/>
          <w:color w:val="222222"/>
          <w:sz w:val="24"/>
          <w:shd w:val="clear" w:color="auto" w:fill="FFFFFF"/>
        </w:rPr>
        <w:t>of three strike law</w:t>
      </w:r>
      <w:r w:rsidRPr="00AB0F13">
        <w:rPr>
          <w:rFonts w:cs="Times New Roman"/>
          <w:color w:val="222222"/>
          <w:sz w:val="24"/>
          <w:shd w:val="clear" w:color="auto" w:fill="FFFFFF"/>
        </w:rPr>
        <w:t>: The Impact of Long Term Imprisonments on Family Structures." </w:t>
      </w:r>
      <w:r w:rsidRPr="00AB0F13">
        <w:rPr>
          <w:rFonts w:cs="Times New Roman"/>
          <w:i/>
          <w:iCs/>
          <w:color w:val="222222"/>
          <w:sz w:val="24"/>
          <w:shd w:val="clear" w:color="auto" w:fill="FFFFFF"/>
        </w:rPr>
        <w:t>International Journal of Sociology of the Family</w:t>
      </w:r>
      <w:r w:rsidRPr="00AB0F13">
        <w:rPr>
          <w:rFonts w:cs="Times New Roman"/>
          <w:color w:val="222222"/>
          <w:sz w:val="24"/>
          <w:shd w:val="clear" w:color="auto" w:fill="FFFFFF"/>
        </w:rPr>
        <w:t xml:space="preserve"> (2017): 17-24. </w:t>
      </w:r>
    </w:p>
    <w:p w14:paraId="1EFC4E94" w14:textId="77777777" w:rsidR="00EE7E49" w:rsidRDefault="00EE7E49" w:rsidP="00EE7E49">
      <w:pPr>
        <w:spacing w:line="288" w:lineRule="auto"/>
        <w:ind w:left="240" w:hangingChars="100" w:hanging="240"/>
        <w:jc w:val="both"/>
        <w:rPr>
          <w:rFonts w:cs="Times New Roman"/>
          <w:color w:val="222222"/>
          <w:sz w:val="24"/>
          <w:szCs w:val="24"/>
          <w:shd w:val="clear" w:color="auto" w:fill="FFFFFF"/>
        </w:rPr>
      </w:pPr>
      <w:proofErr w:type="spellStart"/>
      <w:r w:rsidRPr="00AB0F13">
        <w:rPr>
          <w:rFonts w:cs="Times New Roman"/>
          <w:color w:val="222222"/>
          <w:sz w:val="24"/>
          <w:szCs w:val="24"/>
          <w:shd w:val="clear" w:color="auto" w:fill="FFFFFF"/>
        </w:rPr>
        <w:t>Goltsman</w:t>
      </w:r>
      <w:proofErr w:type="spellEnd"/>
      <w:r w:rsidRPr="00AB0F13">
        <w:rPr>
          <w:rFonts w:cs="Times New Roman"/>
          <w:color w:val="222222"/>
          <w:sz w:val="24"/>
          <w:szCs w:val="24"/>
          <w:shd w:val="clear" w:color="auto" w:fill="FFFFFF"/>
        </w:rPr>
        <w:t>, Maria, and Arijit Mukherjee. "Interim performance feedback in multistage tournaments: The optimality of partial disclosure." </w:t>
      </w:r>
      <w:r w:rsidRPr="00AB0F13">
        <w:rPr>
          <w:rFonts w:cs="Times New Roman"/>
          <w:i/>
          <w:iCs/>
          <w:color w:val="222222"/>
          <w:sz w:val="24"/>
          <w:szCs w:val="24"/>
          <w:shd w:val="clear" w:color="auto" w:fill="FFFFFF"/>
        </w:rPr>
        <w:t>Journal of Labor Economics</w:t>
      </w:r>
      <w:r w:rsidRPr="00AB0F13">
        <w:rPr>
          <w:rFonts w:cs="Times New Roman"/>
          <w:color w:val="222222"/>
          <w:sz w:val="24"/>
          <w:szCs w:val="24"/>
          <w:shd w:val="clear" w:color="auto" w:fill="FFFFFF"/>
        </w:rPr>
        <w:t xml:space="preserve"> 29.2 (2011): 229-265. </w:t>
      </w:r>
    </w:p>
    <w:p w14:paraId="505F4E9E" w14:textId="77777777" w:rsidR="00EE7E49" w:rsidRDefault="00EE7E49" w:rsidP="00EE7E49">
      <w:pPr>
        <w:spacing w:line="288" w:lineRule="auto"/>
        <w:ind w:left="240" w:hangingChars="100" w:hanging="240"/>
        <w:jc w:val="both"/>
        <w:rPr>
          <w:rFonts w:cs="Times New Roman"/>
          <w:color w:val="222222"/>
          <w:sz w:val="24"/>
          <w:szCs w:val="24"/>
          <w:shd w:val="clear" w:color="auto" w:fill="FFFFFF"/>
        </w:rPr>
      </w:pPr>
      <w:r w:rsidRPr="00AB0F13">
        <w:rPr>
          <w:rFonts w:cs="Times New Roman"/>
          <w:color w:val="222222"/>
          <w:sz w:val="24"/>
          <w:szCs w:val="24"/>
          <w:shd w:val="clear" w:color="auto" w:fill="FFFFFF"/>
        </w:rPr>
        <w:t>Hirschman, Alberto. </w:t>
      </w:r>
      <w:r w:rsidRPr="00AB0F13">
        <w:rPr>
          <w:rFonts w:cs="Times New Roman"/>
          <w:i/>
          <w:iCs/>
          <w:color w:val="222222"/>
          <w:sz w:val="24"/>
          <w:szCs w:val="24"/>
          <w:shd w:val="clear" w:color="auto" w:fill="FFFFFF"/>
        </w:rPr>
        <w:t>The Rhetoric of Reaction: Perversity, Futility, Jeopardy</w:t>
      </w:r>
      <w:r w:rsidRPr="00AB0F13">
        <w:rPr>
          <w:rFonts w:cs="Times New Roman"/>
          <w:color w:val="222222"/>
          <w:sz w:val="24"/>
          <w:szCs w:val="24"/>
          <w:shd w:val="clear" w:color="auto" w:fill="FFFFFF"/>
        </w:rPr>
        <w:t xml:space="preserve">. The Belknap Press of Harvard University Press, 1991. </w:t>
      </w:r>
    </w:p>
    <w:p w14:paraId="7357EED8" w14:textId="77777777" w:rsidR="00EE7E49" w:rsidRDefault="00EE7E49" w:rsidP="00EE7E49">
      <w:pPr>
        <w:spacing w:line="288" w:lineRule="auto"/>
        <w:ind w:left="240" w:hangingChars="100" w:hanging="240"/>
        <w:jc w:val="both"/>
        <w:rPr>
          <w:rFonts w:cs="Times New Roman"/>
          <w:color w:val="222222"/>
          <w:sz w:val="24"/>
          <w:shd w:val="clear" w:color="auto" w:fill="FFFFFF"/>
        </w:rPr>
      </w:pPr>
      <w:proofErr w:type="spellStart"/>
      <w:r w:rsidRPr="00AB0F13">
        <w:rPr>
          <w:rFonts w:cs="Times New Roman"/>
          <w:color w:val="222222"/>
          <w:sz w:val="24"/>
          <w:shd w:val="clear" w:color="auto" w:fill="FFFFFF"/>
        </w:rPr>
        <w:t>Holmström</w:t>
      </w:r>
      <w:proofErr w:type="spellEnd"/>
      <w:r w:rsidRPr="00AB0F13">
        <w:rPr>
          <w:rFonts w:cs="Times New Roman"/>
          <w:color w:val="222222"/>
          <w:sz w:val="24"/>
          <w:shd w:val="clear" w:color="auto" w:fill="FFFFFF"/>
        </w:rPr>
        <w:t>, Bengt. "Managerial incentive problems: A dynamic perspective." </w:t>
      </w:r>
      <w:r w:rsidRPr="00AB0F13">
        <w:rPr>
          <w:rFonts w:cs="Times New Roman"/>
          <w:i/>
          <w:iCs/>
          <w:color w:val="222222"/>
          <w:sz w:val="24"/>
          <w:shd w:val="clear" w:color="auto" w:fill="FFFFFF"/>
        </w:rPr>
        <w:t>The review of Economic studies</w:t>
      </w:r>
      <w:r w:rsidRPr="00AB0F13">
        <w:rPr>
          <w:rFonts w:cs="Times New Roman"/>
          <w:color w:val="222222"/>
          <w:sz w:val="24"/>
          <w:shd w:val="clear" w:color="auto" w:fill="FFFFFF"/>
        </w:rPr>
        <w:t xml:space="preserve"> 66.1 (1999): 169-182. </w:t>
      </w:r>
    </w:p>
    <w:p w14:paraId="0F72C072" w14:textId="77777777" w:rsidR="00EE7E49" w:rsidRDefault="00EE7E49" w:rsidP="00EE7E49">
      <w:pPr>
        <w:spacing w:line="288" w:lineRule="auto"/>
        <w:ind w:left="240" w:hangingChars="100" w:hanging="240"/>
        <w:jc w:val="both"/>
        <w:rPr>
          <w:rFonts w:cs="Times New Roman"/>
          <w:color w:val="222222"/>
          <w:sz w:val="24"/>
          <w:shd w:val="clear" w:color="auto" w:fill="FFFFFF"/>
        </w:rPr>
      </w:pPr>
      <w:r w:rsidRPr="00AB0F13">
        <w:rPr>
          <w:rFonts w:cs="Times New Roman"/>
          <w:color w:val="222222"/>
          <w:sz w:val="24"/>
          <w:shd w:val="clear" w:color="auto" w:fill="FFFFFF"/>
        </w:rPr>
        <w:t xml:space="preserve">Hsu, Po-Hsuan, Ji-Chai Lin, and </w:t>
      </w:r>
      <w:proofErr w:type="spellStart"/>
      <w:r w:rsidRPr="00AB0F13">
        <w:rPr>
          <w:rFonts w:cs="Times New Roman"/>
          <w:color w:val="222222"/>
          <w:sz w:val="24"/>
          <w:shd w:val="clear" w:color="auto" w:fill="FFFFFF"/>
        </w:rPr>
        <w:t>Junbiao</w:t>
      </w:r>
      <w:proofErr w:type="spellEnd"/>
      <w:r w:rsidRPr="00AB0F13">
        <w:rPr>
          <w:rFonts w:cs="Times New Roman"/>
          <w:color w:val="222222"/>
          <w:sz w:val="24"/>
          <w:shd w:val="clear" w:color="auto" w:fill="FFFFFF"/>
        </w:rPr>
        <w:t xml:space="preserve"> Yu. "Stimulating Innovation or Managing </w:t>
      </w:r>
      <w:proofErr w:type="gramStart"/>
      <w:r w:rsidRPr="00AB0F13">
        <w:rPr>
          <w:rFonts w:cs="Times New Roman"/>
          <w:color w:val="222222"/>
          <w:sz w:val="24"/>
          <w:shd w:val="clear" w:color="auto" w:fill="FFFFFF"/>
        </w:rPr>
        <w:t>Numbers?.</w:t>
      </w:r>
      <w:proofErr w:type="gramEnd"/>
      <w:r w:rsidRPr="00AB0F13">
        <w:rPr>
          <w:rFonts w:cs="Times New Roman"/>
          <w:color w:val="222222"/>
          <w:sz w:val="24"/>
          <w:shd w:val="clear" w:color="auto" w:fill="FFFFFF"/>
        </w:rPr>
        <w:t>" </w:t>
      </w:r>
      <w:r w:rsidRPr="00AB0F13">
        <w:rPr>
          <w:rFonts w:cs="Times New Roman"/>
          <w:i/>
          <w:iCs/>
          <w:color w:val="222222"/>
          <w:sz w:val="24"/>
          <w:shd w:val="clear" w:color="auto" w:fill="FFFFFF"/>
        </w:rPr>
        <w:t>Available at SSRN 3936228</w:t>
      </w:r>
      <w:r w:rsidRPr="00AB0F13">
        <w:rPr>
          <w:rFonts w:cs="Times New Roman"/>
          <w:color w:val="222222"/>
          <w:sz w:val="24"/>
          <w:shd w:val="clear" w:color="auto" w:fill="FFFFFF"/>
        </w:rPr>
        <w:t> (2021).</w:t>
      </w:r>
    </w:p>
    <w:p w14:paraId="404D7F26" w14:textId="13C59508" w:rsidR="00EE7E49" w:rsidRDefault="00EE7E49" w:rsidP="00EE7E49">
      <w:pPr>
        <w:spacing w:line="288" w:lineRule="auto"/>
        <w:ind w:left="240" w:hangingChars="100" w:hanging="240"/>
        <w:jc w:val="both"/>
        <w:rPr>
          <w:rFonts w:eastAsia="新細明體" w:cs="Times New Roman"/>
          <w:sz w:val="24"/>
          <w:szCs w:val="24"/>
          <w:lang w:eastAsia="zh-TW"/>
        </w:rPr>
      </w:pPr>
      <w:r w:rsidRPr="0086782E">
        <w:rPr>
          <w:rFonts w:eastAsia="新細明體" w:cs="Times New Roman"/>
          <w:sz w:val="24"/>
          <w:szCs w:val="24"/>
          <w:lang w:eastAsia="zh-TW"/>
        </w:rPr>
        <w:t>Hu, Albert Guangzhou, and Gary H. Jefferson. "A great wall of patents: What is behind China's recent patent explosion?" </w:t>
      </w:r>
      <w:r w:rsidRPr="0086782E">
        <w:rPr>
          <w:rFonts w:eastAsia="新細明體" w:cs="Times New Roman"/>
          <w:i/>
          <w:iCs/>
          <w:sz w:val="24"/>
          <w:szCs w:val="24"/>
          <w:lang w:eastAsia="zh-TW"/>
        </w:rPr>
        <w:t>Journal of Development Economics</w:t>
      </w:r>
      <w:r w:rsidRPr="0086782E">
        <w:rPr>
          <w:rFonts w:eastAsia="新細明體" w:cs="Times New Roman"/>
          <w:sz w:val="24"/>
          <w:szCs w:val="24"/>
          <w:lang w:eastAsia="zh-TW"/>
        </w:rPr>
        <w:t> 90.1 (2009): 57-68.</w:t>
      </w:r>
    </w:p>
    <w:p w14:paraId="7813B54F" w14:textId="77777777" w:rsidR="00EE7E49" w:rsidRDefault="00EE7E49" w:rsidP="00EE7E49">
      <w:pPr>
        <w:spacing w:line="288" w:lineRule="auto"/>
        <w:ind w:left="240" w:hangingChars="100" w:hanging="240"/>
        <w:jc w:val="both"/>
        <w:rPr>
          <w:rFonts w:cs="Times New Roman"/>
          <w:sz w:val="24"/>
          <w:szCs w:val="24"/>
        </w:rPr>
      </w:pPr>
      <w:r w:rsidRPr="0086782E">
        <w:rPr>
          <w:rFonts w:cs="Times New Roman"/>
          <w:sz w:val="24"/>
          <w:szCs w:val="24"/>
        </w:rPr>
        <w:t xml:space="preserve">Hu, Albert GZ, Peng Zhang, and </w:t>
      </w:r>
      <w:proofErr w:type="spellStart"/>
      <w:r w:rsidRPr="0086782E">
        <w:rPr>
          <w:rFonts w:cs="Times New Roman"/>
          <w:sz w:val="24"/>
          <w:szCs w:val="24"/>
        </w:rPr>
        <w:t>Lijing</w:t>
      </w:r>
      <w:proofErr w:type="spellEnd"/>
      <w:r w:rsidRPr="0086782E">
        <w:rPr>
          <w:rFonts w:cs="Times New Roman"/>
          <w:sz w:val="24"/>
          <w:szCs w:val="24"/>
        </w:rPr>
        <w:t xml:space="preserve"> Zhao. "China as number one? Evidence from China's most recent patenting surge." </w:t>
      </w:r>
      <w:r w:rsidRPr="0086782E">
        <w:rPr>
          <w:rFonts w:cs="Times New Roman"/>
          <w:i/>
          <w:iCs/>
          <w:sz w:val="24"/>
          <w:szCs w:val="24"/>
        </w:rPr>
        <w:t>Journal of Development Economics</w:t>
      </w:r>
      <w:r w:rsidRPr="0086782E">
        <w:rPr>
          <w:rFonts w:cs="Times New Roman"/>
          <w:sz w:val="24"/>
          <w:szCs w:val="24"/>
        </w:rPr>
        <w:t> 124 (2017): 107-119.</w:t>
      </w:r>
    </w:p>
    <w:p w14:paraId="271F961B" w14:textId="77777777" w:rsidR="00EE7E49" w:rsidRDefault="00EE7E49" w:rsidP="00EE7E49">
      <w:pPr>
        <w:spacing w:line="288" w:lineRule="auto"/>
        <w:ind w:left="240" w:hangingChars="100" w:hanging="240"/>
        <w:jc w:val="both"/>
        <w:rPr>
          <w:rFonts w:cs="Times New Roman"/>
          <w:sz w:val="24"/>
          <w:szCs w:val="24"/>
        </w:rPr>
      </w:pPr>
      <w:r w:rsidRPr="0086782E">
        <w:rPr>
          <w:rFonts w:cs="Times New Roman"/>
          <w:sz w:val="24"/>
          <w:szCs w:val="24"/>
        </w:rPr>
        <w:t>Iyengar, Radha. </w:t>
      </w:r>
      <w:r w:rsidRPr="0086782E">
        <w:rPr>
          <w:rFonts w:cs="Times New Roman"/>
          <w:i/>
          <w:iCs/>
          <w:sz w:val="24"/>
          <w:szCs w:val="24"/>
        </w:rPr>
        <w:t xml:space="preserve">I'd rather be hanged for a sheep than a lamb: The unintended consequences </w:t>
      </w:r>
      <w:proofErr w:type="spellStart"/>
      <w:r w:rsidRPr="0086782E">
        <w:rPr>
          <w:rFonts w:cs="Times New Roman"/>
          <w:i/>
          <w:iCs/>
          <w:sz w:val="24"/>
          <w:szCs w:val="24"/>
        </w:rPr>
        <w:t>of'three</w:t>
      </w:r>
      <w:proofErr w:type="spellEnd"/>
      <w:r w:rsidRPr="0086782E">
        <w:rPr>
          <w:rFonts w:cs="Times New Roman"/>
          <w:i/>
          <w:iCs/>
          <w:sz w:val="24"/>
          <w:szCs w:val="24"/>
        </w:rPr>
        <w:t>-strikes' laws</w:t>
      </w:r>
      <w:r w:rsidRPr="0086782E">
        <w:rPr>
          <w:rFonts w:cs="Times New Roman"/>
          <w:sz w:val="24"/>
          <w:szCs w:val="24"/>
        </w:rPr>
        <w:t xml:space="preserve">. No. w13784. National Bureau of Economic Research, 2008. </w:t>
      </w:r>
    </w:p>
    <w:p w14:paraId="01CE4DC6" w14:textId="77777777" w:rsidR="00EE7E49" w:rsidRDefault="00EE7E49" w:rsidP="00EE7E49">
      <w:pPr>
        <w:spacing w:line="288" w:lineRule="auto"/>
        <w:ind w:left="240" w:hangingChars="100" w:hanging="240"/>
        <w:jc w:val="both"/>
        <w:rPr>
          <w:rFonts w:cs="Times New Roman"/>
          <w:sz w:val="24"/>
          <w:szCs w:val="24"/>
          <w:shd w:val="clear" w:color="auto" w:fill="F5F5F5"/>
        </w:rPr>
      </w:pPr>
      <w:r w:rsidRPr="0086782E">
        <w:rPr>
          <w:rFonts w:cs="Times New Roman"/>
          <w:sz w:val="24"/>
          <w:szCs w:val="24"/>
          <w:shd w:val="clear" w:color="auto" w:fill="F5F5F5"/>
        </w:rPr>
        <w:t>Jensen, Michael C., and Kevin J. Murphy. "Performance pay and top-management incentives." </w:t>
      </w:r>
      <w:r w:rsidRPr="0086782E">
        <w:rPr>
          <w:rFonts w:cs="Times New Roman"/>
          <w:i/>
          <w:iCs/>
          <w:sz w:val="24"/>
          <w:szCs w:val="24"/>
          <w:shd w:val="clear" w:color="auto" w:fill="F5F5F5"/>
        </w:rPr>
        <w:t>Journal of political economy</w:t>
      </w:r>
      <w:r w:rsidRPr="0086782E">
        <w:rPr>
          <w:rFonts w:cs="Times New Roman"/>
          <w:sz w:val="24"/>
          <w:szCs w:val="24"/>
          <w:shd w:val="clear" w:color="auto" w:fill="F5F5F5"/>
        </w:rPr>
        <w:t xml:space="preserve"> 98.2 (1990): 225-264. </w:t>
      </w:r>
    </w:p>
    <w:p w14:paraId="628A4EBD" w14:textId="77777777" w:rsidR="00EE7E49" w:rsidRDefault="00EE7E49" w:rsidP="00EE7E49">
      <w:pPr>
        <w:spacing w:line="288" w:lineRule="auto"/>
        <w:ind w:left="240" w:hangingChars="100" w:hanging="240"/>
        <w:jc w:val="both"/>
        <w:rPr>
          <w:rFonts w:cs="Times New Roman"/>
          <w:color w:val="222222"/>
          <w:sz w:val="24"/>
          <w:shd w:val="clear" w:color="auto" w:fill="FFFFFF"/>
        </w:rPr>
      </w:pPr>
      <w:r w:rsidRPr="00646278">
        <w:rPr>
          <w:rFonts w:cs="Times New Roman"/>
          <w:color w:val="222222"/>
          <w:sz w:val="24"/>
          <w:shd w:val="clear" w:color="auto" w:fill="FFFFFF"/>
        </w:rPr>
        <w:t xml:space="preserve">Jia, </w:t>
      </w:r>
      <w:proofErr w:type="spellStart"/>
      <w:r w:rsidRPr="00646278">
        <w:rPr>
          <w:rFonts w:cs="Times New Roman"/>
          <w:color w:val="222222"/>
          <w:sz w:val="24"/>
          <w:shd w:val="clear" w:color="auto" w:fill="FFFFFF"/>
        </w:rPr>
        <w:t>Ruixue</w:t>
      </w:r>
      <w:proofErr w:type="spellEnd"/>
      <w:r w:rsidRPr="00646278">
        <w:rPr>
          <w:rFonts w:cs="Times New Roman"/>
          <w:color w:val="222222"/>
          <w:sz w:val="24"/>
          <w:shd w:val="clear" w:color="auto" w:fill="FFFFFF"/>
        </w:rPr>
        <w:t xml:space="preserve">, Masayuki </w:t>
      </w:r>
      <w:proofErr w:type="spellStart"/>
      <w:r w:rsidRPr="00646278">
        <w:rPr>
          <w:rFonts w:cs="Times New Roman"/>
          <w:color w:val="222222"/>
          <w:sz w:val="24"/>
          <w:shd w:val="clear" w:color="auto" w:fill="FFFFFF"/>
        </w:rPr>
        <w:t>Kudamatsu</w:t>
      </w:r>
      <w:proofErr w:type="spellEnd"/>
      <w:r w:rsidRPr="00646278">
        <w:rPr>
          <w:rFonts w:cs="Times New Roman"/>
          <w:color w:val="222222"/>
          <w:sz w:val="24"/>
          <w:shd w:val="clear" w:color="auto" w:fill="FFFFFF"/>
        </w:rPr>
        <w:t xml:space="preserve">, and David </w:t>
      </w:r>
      <w:proofErr w:type="spellStart"/>
      <w:r w:rsidRPr="00646278">
        <w:rPr>
          <w:rFonts w:cs="Times New Roman"/>
          <w:color w:val="222222"/>
          <w:sz w:val="24"/>
          <w:shd w:val="clear" w:color="auto" w:fill="FFFFFF"/>
        </w:rPr>
        <w:t>Seim</w:t>
      </w:r>
      <w:proofErr w:type="spellEnd"/>
      <w:r w:rsidRPr="00646278">
        <w:rPr>
          <w:rFonts w:cs="Times New Roman"/>
          <w:color w:val="222222"/>
          <w:sz w:val="24"/>
          <w:shd w:val="clear" w:color="auto" w:fill="FFFFFF"/>
        </w:rPr>
        <w:t>. "Political selection in China: The complementary roles of connections and performance." </w:t>
      </w:r>
      <w:r w:rsidRPr="00646278">
        <w:rPr>
          <w:rFonts w:cs="Times New Roman"/>
          <w:i/>
          <w:iCs/>
          <w:color w:val="222222"/>
          <w:sz w:val="24"/>
          <w:shd w:val="clear" w:color="auto" w:fill="FFFFFF"/>
        </w:rPr>
        <w:t>Journal of the European Economic Association</w:t>
      </w:r>
      <w:r w:rsidRPr="00646278">
        <w:rPr>
          <w:rFonts w:cs="Times New Roman"/>
          <w:color w:val="222222"/>
          <w:sz w:val="24"/>
          <w:shd w:val="clear" w:color="auto" w:fill="FFFFFF"/>
        </w:rPr>
        <w:t xml:space="preserve"> 13.4 (2015): 631-668. </w:t>
      </w:r>
    </w:p>
    <w:p w14:paraId="6EFB9023" w14:textId="77777777" w:rsidR="00EE7E49" w:rsidRDefault="00EE7E49" w:rsidP="00EE7E49">
      <w:pPr>
        <w:spacing w:line="288" w:lineRule="auto"/>
        <w:ind w:left="240" w:hangingChars="100" w:hanging="240"/>
        <w:jc w:val="both"/>
        <w:rPr>
          <w:rFonts w:cs="Times New Roman"/>
          <w:color w:val="222222"/>
          <w:sz w:val="24"/>
          <w:shd w:val="clear" w:color="auto" w:fill="FFFFFF"/>
        </w:rPr>
      </w:pPr>
      <w:proofErr w:type="spellStart"/>
      <w:r w:rsidRPr="00646278">
        <w:rPr>
          <w:rFonts w:cs="Times New Roman"/>
          <w:color w:val="222222"/>
          <w:sz w:val="24"/>
          <w:shd w:val="clear" w:color="auto" w:fill="FFFFFF"/>
        </w:rPr>
        <w:t>Kacperczyk</w:t>
      </w:r>
      <w:proofErr w:type="spellEnd"/>
      <w:r w:rsidRPr="00646278">
        <w:rPr>
          <w:rFonts w:cs="Times New Roman"/>
          <w:color w:val="222222"/>
          <w:sz w:val="24"/>
          <w:shd w:val="clear" w:color="auto" w:fill="FFFFFF"/>
        </w:rPr>
        <w:t xml:space="preserve">, Aleksandra, Christine M. Beckman, and Thomas P. </w:t>
      </w:r>
      <w:proofErr w:type="spellStart"/>
      <w:r w:rsidRPr="00646278">
        <w:rPr>
          <w:rFonts w:cs="Times New Roman"/>
          <w:color w:val="222222"/>
          <w:sz w:val="24"/>
          <w:shd w:val="clear" w:color="auto" w:fill="FFFFFF"/>
        </w:rPr>
        <w:t>Moliterno</w:t>
      </w:r>
      <w:proofErr w:type="spellEnd"/>
      <w:r w:rsidRPr="00646278">
        <w:rPr>
          <w:rFonts w:cs="Times New Roman"/>
          <w:color w:val="222222"/>
          <w:sz w:val="24"/>
          <w:shd w:val="clear" w:color="auto" w:fill="FFFFFF"/>
        </w:rPr>
        <w:t>. "Disentangling risk and change: Internal and external social comparison in the mutual fund industry." </w:t>
      </w:r>
      <w:r w:rsidRPr="00646278">
        <w:rPr>
          <w:rFonts w:cs="Times New Roman"/>
          <w:i/>
          <w:iCs/>
          <w:color w:val="222222"/>
          <w:sz w:val="24"/>
          <w:shd w:val="clear" w:color="auto" w:fill="FFFFFF"/>
        </w:rPr>
        <w:t>Administrative Science Quarterly</w:t>
      </w:r>
      <w:r w:rsidRPr="00646278">
        <w:rPr>
          <w:rFonts w:cs="Times New Roman"/>
          <w:color w:val="222222"/>
          <w:sz w:val="24"/>
          <w:shd w:val="clear" w:color="auto" w:fill="FFFFFF"/>
        </w:rPr>
        <w:t xml:space="preserve"> 60.2 (2015): 228-262. </w:t>
      </w:r>
    </w:p>
    <w:p w14:paraId="43D579A3" w14:textId="77777777" w:rsidR="00EE7E49" w:rsidRDefault="00EE7E49" w:rsidP="00EE7E49">
      <w:pPr>
        <w:spacing w:line="288" w:lineRule="auto"/>
        <w:ind w:left="240" w:hangingChars="100" w:hanging="240"/>
        <w:jc w:val="both"/>
        <w:rPr>
          <w:rFonts w:cs="Times New Roman"/>
          <w:color w:val="222222"/>
          <w:sz w:val="24"/>
          <w:szCs w:val="24"/>
          <w:shd w:val="clear" w:color="auto" w:fill="FFFFFF"/>
        </w:rPr>
      </w:pPr>
      <w:r w:rsidRPr="00955C26">
        <w:rPr>
          <w:rFonts w:cs="Times New Roman"/>
          <w:color w:val="222222"/>
          <w:sz w:val="24"/>
          <w:szCs w:val="24"/>
          <w:shd w:val="clear" w:color="auto" w:fill="FFFFFF"/>
        </w:rPr>
        <w:t>Shin, Hyun-Han, and Yong H. Kim. "Agency costs and efficiency of business capital investment: evidence from quarterly capital expenditures." </w:t>
      </w:r>
      <w:r w:rsidRPr="00955C26">
        <w:rPr>
          <w:rFonts w:cs="Times New Roman"/>
          <w:i/>
          <w:iCs/>
          <w:color w:val="222222"/>
          <w:sz w:val="24"/>
          <w:szCs w:val="24"/>
          <w:shd w:val="clear" w:color="auto" w:fill="FFFFFF"/>
        </w:rPr>
        <w:t>Journal of Corporate Finance</w:t>
      </w:r>
      <w:r w:rsidRPr="00955C26">
        <w:rPr>
          <w:rFonts w:cs="Times New Roman"/>
          <w:color w:val="222222"/>
          <w:sz w:val="24"/>
          <w:szCs w:val="24"/>
          <w:shd w:val="clear" w:color="auto" w:fill="FFFFFF"/>
        </w:rPr>
        <w:t> 8.2 (2002): 139-158.</w:t>
      </w:r>
    </w:p>
    <w:p w14:paraId="6FA843D8" w14:textId="77777777" w:rsidR="00EE7E49" w:rsidRDefault="00EE7E49" w:rsidP="00EE7E49">
      <w:pPr>
        <w:spacing w:line="288" w:lineRule="auto"/>
        <w:ind w:left="240" w:hangingChars="100" w:hanging="240"/>
        <w:jc w:val="both"/>
        <w:rPr>
          <w:rFonts w:cs="Times New Roman"/>
          <w:color w:val="222222"/>
          <w:sz w:val="24"/>
          <w:shd w:val="clear" w:color="auto" w:fill="FFFFFF"/>
        </w:rPr>
      </w:pPr>
      <w:r w:rsidRPr="00B632E3">
        <w:rPr>
          <w:rFonts w:cs="Times New Roman"/>
          <w:color w:val="222222"/>
          <w:sz w:val="24"/>
          <w:shd w:val="clear" w:color="auto" w:fill="FFFFFF"/>
        </w:rPr>
        <w:t xml:space="preserve">Kinney, Michael, and Robert H. </w:t>
      </w:r>
      <w:proofErr w:type="spellStart"/>
      <w:r w:rsidRPr="00B632E3">
        <w:rPr>
          <w:rFonts w:cs="Times New Roman"/>
          <w:color w:val="222222"/>
          <w:sz w:val="24"/>
          <w:shd w:val="clear" w:color="auto" w:fill="FFFFFF"/>
        </w:rPr>
        <w:t>Trezevant</w:t>
      </w:r>
      <w:proofErr w:type="spellEnd"/>
      <w:r w:rsidRPr="00B632E3">
        <w:rPr>
          <w:rFonts w:cs="Times New Roman"/>
          <w:color w:val="222222"/>
          <w:sz w:val="24"/>
          <w:shd w:val="clear" w:color="auto" w:fill="FFFFFF"/>
        </w:rPr>
        <w:t>. "Taxes and the Timing of Corporate Capital Expenditures." </w:t>
      </w:r>
      <w:r w:rsidRPr="00B632E3">
        <w:rPr>
          <w:rFonts w:cs="Times New Roman"/>
          <w:i/>
          <w:iCs/>
          <w:color w:val="222222"/>
          <w:sz w:val="24"/>
          <w:shd w:val="clear" w:color="auto" w:fill="FFFFFF"/>
        </w:rPr>
        <w:t>Journal of the American Taxation Association</w:t>
      </w:r>
      <w:r w:rsidRPr="00B632E3">
        <w:rPr>
          <w:rFonts w:cs="Times New Roman"/>
          <w:color w:val="222222"/>
          <w:sz w:val="24"/>
          <w:shd w:val="clear" w:color="auto" w:fill="FFFFFF"/>
        </w:rPr>
        <w:t xml:space="preserve"> 15.2 (1993). </w:t>
      </w:r>
    </w:p>
    <w:p w14:paraId="253FA94F" w14:textId="77777777" w:rsidR="00EE7E49" w:rsidRDefault="00EE7E49" w:rsidP="00EE7E49">
      <w:pPr>
        <w:spacing w:line="288" w:lineRule="auto"/>
        <w:ind w:left="240" w:hangingChars="100" w:hanging="240"/>
        <w:rPr>
          <w:rFonts w:eastAsia="新細明體" w:cs="Times New Roman"/>
          <w:sz w:val="24"/>
          <w:szCs w:val="24"/>
          <w:lang w:eastAsia="zh-TW"/>
        </w:rPr>
      </w:pPr>
      <w:proofErr w:type="spellStart"/>
      <w:r w:rsidRPr="00794A10">
        <w:rPr>
          <w:rFonts w:cs="Times New Roman"/>
          <w:sz w:val="24"/>
          <w:szCs w:val="24"/>
        </w:rPr>
        <w:lastRenderedPageBreak/>
        <w:t>Knoeber</w:t>
      </w:r>
      <w:proofErr w:type="spellEnd"/>
      <w:r w:rsidRPr="00794A10">
        <w:rPr>
          <w:rFonts w:cs="Times New Roman"/>
          <w:sz w:val="24"/>
          <w:szCs w:val="24"/>
        </w:rPr>
        <w:t>, Charles R., and Walter N. Thurman. "Testing the theory of tournaments: An empirical analysis of broiler production." </w:t>
      </w:r>
      <w:r w:rsidRPr="00794A10">
        <w:rPr>
          <w:rFonts w:cs="Times New Roman"/>
          <w:i/>
          <w:iCs/>
          <w:sz w:val="24"/>
          <w:szCs w:val="24"/>
        </w:rPr>
        <w:t>Journal of labor economics</w:t>
      </w:r>
      <w:r w:rsidRPr="00794A10">
        <w:rPr>
          <w:rFonts w:cs="Times New Roman"/>
          <w:sz w:val="24"/>
          <w:szCs w:val="24"/>
        </w:rPr>
        <w:t xml:space="preserve"> 12.2 (1994): 155-179. </w:t>
      </w:r>
      <w:proofErr w:type="spellStart"/>
      <w:r>
        <w:rPr>
          <w:rFonts w:cs="Times New Roman"/>
          <w:sz w:val="24"/>
          <w:szCs w:val="24"/>
        </w:rPr>
        <w:t>Lieberthal</w:t>
      </w:r>
      <w:proofErr w:type="spellEnd"/>
      <w:r>
        <w:rPr>
          <w:rFonts w:cs="Times New Roman"/>
          <w:sz w:val="24"/>
          <w:szCs w:val="24"/>
        </w:rPr>
        <w:t xml:space="preserve">, Kenneth. (1995). </w:t>
      </w:r>
      <w:r>
        <w:rPr>
          <w:rFonts w:cs="Times New Roman"/>
          <w:i/>
          <w:sz w:val="24"/>
          <w:szCs w:val="24"/>
        </w:rPr>
        <w:t>Governing China: From Revolution Through Reform.</w:t>
      </w:r>
      <w:r>
        <w:rPr>
          <w:rFonts w:cs="Times New Roman"/>
          <w:sz w:val="24"/>
          <w:szCs w:val="24"/>
        </w:rPr>
        <w:t xml:space="preserve"> New York and London: W.W. Norton &amp; Company, Inc.</w:t>
      </w:r>
    </w:p>
    <w:p w14:paraId="164F0EA6" w14:textId="77777777" w:rsidR="00EE7E49" w:rsidRPr="00E70E44" w:rsidRDefault="00EE7E49" w:rsidP="00EE7E49">
      <w:pPr>
        <w:spacing w:line="288" w:lineRule="auto"/>
        <w:ind w:left="240" w:hangingChars="100" w:hanging="240"/>
        <w:jc w:val="both"/>
        <w:rPr>
          <w:rFonts w:eastAsia="新細明體" w:cs="Times New Roman"/>
          <w:sz w:val="24"/>
          <w:szCs w:val="24"/>
          <w:lang w:eastAsia="zh-TW"/>
        </w:rPr>
      </w:pPr>
      <w:r w:rsidRPr="00794A10">
        <w:rPr>
          <w:rFonts w:cs="Times New Roman"/>
          <w:color w:val="222222"/>
          <w:sz w:val="24"/>
          <w:szCs w:val="24"/>
          <w:shd w:val="clear" w:color="auto" w:fill="FFFFFF"/>
        </w:rPr>
        <w:t>L</w:t>
      </w:r>
      <w:r>
        <w:rPr>
          <w:rFonts w:cs="Times New Roman"/>
          <w:color w:val="222222"/>
          <w:sz w:val="24"/>
          <w:szCs w:val="24"/>
          <w:shd w:val="clear" w:color="auto" w:fill="FFFFFF"/>
        </w:rPr>
        <w:t>ipsky</w:t>
      </w:r>
      <w:r w:rsidRPr="00794A10">
        <w:rPr>
          <w:rFonts w:cs="Times New Roman"/>
          <w:color w:val="222222"/>
          <w:sz w:val="24"/>
          <w:szCs w:val="24"/>
          <w:shd w:val="clear" w:color="auto" w:fill="FFFFFF"/>
        </w:rPr>
        <w:t xml:space="preserve"> M</w:t>
      </w:r>
      <w:r>
        <w:rPr>
          <w:rFonts w:cs="Times New Roman"/>
          <w:color w:val="222222"/>
          <w:sz w:val="24"/>
          <w:szCs w:val="24"/>
          <w:shd w:val="clear" w:color="auto" w:fill="FFFFFF"/>
        </w:rPr>
        <w:t>ichael</w:t>
      </w:r>
      <w:r w:rsidRPr="00794A10">
        <w:rPr>
          <w:rFonts w:cs="Times New Roman"/>
          <w:color w:val="222222"/>
          <w:sz w:val="24"/>
          <w:szCs w:val="24"/>
          <w:shd w:val="clear" w:color="auto" w:fill="FFFFFF"/>
        </w:rPr>
        <w:t>. </w:t>
      </w:r>
      <w:r w:rsidRPr="00794A10">
        <w:rPr>
          <w:rFonts w:cs="Times New Roman"/>
          <w:i/>
          <w:iCs/>
          <w:color w:val="222222"/>
          <w:sz w:val="24"/>
          <w:szCs w:val="24"/>
          <w:shd w:val="clear" w:color="auto" w:fill="FFFFFF"/>
        </w:rPr>
        <w:t>Street Level Bureaucracy: Dilemmas of the Individual in Public Services</w:t>
      </w:r>
      <w:r w:rsidRPr="00794A10">
        <w:rPr>
          <w:rFonts w:cs="Times New Roman"/>
          <w:color w:val="222222"/>
          <w:sz w:val="24"/>
          <w:szCs w:val="24"/>
          <w:shd w:val="clear" w:color="auto" w:fill="FFFFFF"/>
        </w:rPr>
        <w:t>. Russell Sage Foundation, 1980.</w:t>
      </w:r>
    </w:p>
    <w:p w14:paraId="71F1ACB3" w14:textId="77777777" w:rsidR="00EE7E49" w:rsidRDefault="00EE7E49" w:rsidP="00EE7E49">
      <w:pPr>
        <w:spacing w:line="288" w:lineRule="auto"/>
        <w:ind w:left="240" w:hangingChars="100" w:hanging="240"/>
        <w:jc w:val="both"/>
        <w:rPr>
          <w:rFonts w:cs="Times New Roman"/>
          <w:color w:val="222222"/>
          <w:sz w:val="24"/>
          <w:szCs w:val="24"/>
          <w:shd w:val="clear" w:color="auto" w:fill="FFFFFF"/>
        </w:rPr>
      </w:pPr>
      <w:r w:rsidRPr="00BE7D35">
        <w:rPr>
          <w:rFonts w:cs="Times New Roman"/>
          <w:color w:val="222222"/>
          <w:sz w:val="24"/>
          <w:szCs w:val="24"/>
          <w:shd w:val="clear" w:color="auto" w:fill="FFFFFF"/>
        </w:rPr>
        <w:t xml:space="preserve">Lazear, Edward P., and Paul </w:t>
      </w:r>
      <w:proofErr w:type="spellStart"/>
      <w:r w:rsidRPr="00BE7D35">
        <w:rPr>
          <w:rFonts w:cs="Times New Roman"/>
          <w:color w:val="222222"/>
          <w:sz w:val="24"/>
          <w:szCs w:val="24"/>
          <w:shd w:val="clear" w:color="auto" w:fill="FFFFFF"/>
        </w:rPr>
        <w:t>Oyer</w:t>
      </w:r>
      <w:proofErr w:type="spellEnd"/>
      <w:r w:rsidRPr="00BE7D35">
        <w:rPr>
          <w:rFonts w:cs="Times New Roman"/>
          <w:color w:val="222222"/>
          <w:sz w:val="24"/>
          <w:szCs w:val="24"/>
          <w:shd w:val="clear" w:color="auto" w:fill="FFFFFF"/>
        </w:rPr>
        <w:t xml:space="preserve">. "Personnel economics." (2007). </w:t>
      </w:r>
    </w:p>
    <w:p w14:paraId="5F7B4A48" w14:textId="77777777" w:rsidR="00EE7E49" w:rsidRDefault="00EE7E49" w:rsidP="00EE7E49">
      <w:pPr>
        <w:spacing w:line="288" w:lineRule="auto"/>
        <w:ind w:left="240" w:hangingChars="100" w:hanging="240"/>
        <w:jc w:val="both"/>
        <w:rPr>
          <w:rFonts w:cs="Times New Roman"/>
          <w:color w:val="222222"/>
          <w:sz w:val="24"/>
          <w:szCs w:val="24"/>
          <w:shd w:val="clear" w:color="auto" w:fill="FFFFFF"/>
        </w:rPr>
      </w:pPr>
      <w:r w:rsidRPr="00BE7D35">
        <w:rPr>
          <w:rFonts w:cs="Times New Roman"/>
          <w:color w:val="222222"/>
          <w:sz w:val="24"/>
          <w:szCs w:val="24"/>
          <w:shd w:val="clear" w:color="auto" w:fill="FFFFFF"/>
        </w:rPr>
        <w:t xml:space="preserve">Lee, Kai N. "The Implementation Game: What Happens after a Bill Becomes a Law." (1978): 225-227. </w:t>
      </w:r>
    </w:p>
    <w:p w14:paraId="17DDA4B8" w14:textId="77777777" w:rsidR="00EE7E49" w:rsidRDefault="00EE7E49" w:rsidP="00EE7E49">
      <w:pPr>
        <w:spacing w:line="288" w:lineRule="auto"/>
        <w:ind w:left="240" w:hangingChars="100" w:hanging="240"/>
        <w:jc w:val="both"/>
        <w:rPr>
          <w:rFonts w:cs="Times New Roman"/>
          <w:color w:val="222222"/>
          <w:sz w:val="24"/>
          <w:szCs w:val="24"/>
          <w:shd w:val="clear" w:color="auto" w:fill="FFFFFF"/>
        </w:rPr>
      </w:pPr>
      <w:r w:rsidRPr="0046590D">
        <w:rPr>
          <w:rFonts w:cs="Times New Roman"/>
          <w:color w:val="222222"/>
          <w:sz w:val="24"/>
          <w:szCs w:val="24"/>
          <w:shd w:val="clear" w:color="auto" w:fill="FFFFFF"/>
        </w:rPr>
        <w:t>Li, Hongbin, and Li-</w:t>
      </w:r>
      <w:proofErr w:type="gramStart"/>
      <w:r w:rsidRPr="0046590D">
        <w:rPr>
          <w:rFonts w:cs="Times New Roman"/>
          <w:color w:val="222222"/>
          <w:sz w:val="24"/>
          <w:szCs w:val="24"/>
          <w:shd w:val="clear" w:color="auto" w:fill="FFFFFF"/>
        </w:rPr>
        <w:t>An</w:t>
      </w:r>
      <w:proofErr w:type="gramEnd"/>
      <w:r w:rsidRPr="0046590D">
        <w:rPr>
          <w:rFonts w:cs="Times New Roman"/>
          <w:color w:val="222222"/>
          <w:sz w:val="24"/>
          <w:szCs w:val="24"/>
          <w:shd w:val="clear" w:color="auto" w:fill="FFFFFF"/>
        </w:rPr>
        <w:t xml:space="preserve"> Zhou. </w:t>
      </w:r>
      <w:r w:rsidRPr="00BE7D35">
        <w:rPr>
          <w:rFonts w:cs="Times New Roman"/>
          <w:color w:val="222222"/>
          <w:sz w:val="24"/>
          <w:szCs w:val="24"/>
          <w:shd w:val="clear" w:color="auto" w:fill="FFFFFF"/>
        </w:rPr>
        <w:t>"Political turnover and economic performance: the incentive role of personnel control in China." </w:t>
      </w:r>
      <w:r w:rsidRPr="00BE7D35">
        <w:rPr>
          <w:rFonts w:cs="Times New Roman"/>
          <w:i/>
          <w:iCs/>
          <w:color w:val="222222"/>
          <w:sz w:val="24"/>
          <w:szCs w:val="24"/>
          <w:shd w:val="clear" w:color="auto" w:fill="FFFFFF"/>
        </w:rPr>
        <w:t>Journal of public economics</w:t>
      </w:r>
      <w:r w:rsidRPr="00BE7D35">
        <w:rPr>
          <w:rFonts w:cs="Times New Roman"/>
          <w:color w:val="222222"/>
          <w:sz w:val="24"/>
          <w:szCs w:val="24"/>
          <w:shd w:val="clear" w:color="auto" w:fill="FFFFFF"/>
        </w:rPr>
        <w:t xml:space="preserve"> 89.9-10 (2005): 1743-1762. </w:t>
      </w:r>
    </w:p>
    <w:p w14:paraId="2D04E449" w14:textId="77777777" w:rsidR="00EE7E49" w:rsidRDefault="00EE7E49" w:rsidP="00EE7E49">
      <w:pPr>
        <w:spacing w:line="288" w:lineRule="auto"/>
        <w:ind w:left="240" w:hangingChars="100" w:hanging="240"/>
        <w:jc w:val="both"/>
        <w:rPr>
          <w:rFonts w:cs="Times New Roman"/>
          <w:color w:val="222222"/>
          <w:sz w:val="24"/>
          <w:shd w:val="clear" w:color="auto" w:fill="FFFFFF"/>
        </w:rPr>
      </w:pPr>
      <w:r w:rsidRPr="00BE7D35">
        <w:rPr>
          <w:rFonts w:cs="Times New Roman"/>
          <w:color w:val="222222"/>
          <w:sz w:val="24"/>
          <w:shd w:val="clear" w:color="auto" w:fill="FFFFFF"/>
        </w:rPr>
        <w:t xml:space="preserve">Li, </w:t>
      </w:r>
      <w:proofErr w:type="spellStart"/>
      <w:r w:rsidRPr="00BE7D35">
        <w:rPr>
          <w:rFonts w:cs="Times New Roman"/>
          <w:color w:val="222222"/>
          <w:sz w:val="24"/>
          <w:shd w:val="clear" w:color="auto" w:fill="FFFFFF"/>
        </w:rPr>
        <w:t>Xibao</w:t>
      </w:r>
      <w:proofErr w:type="spellEnd"/>
      <w:r w:rsidRPr="00BE7D35">
        <w:rPr>
          <w:rFonts w:cs="Times New Roman"/>
          <w:color w:val="222222"/>
          <w:sz w:val="24"/>
          <w:shd w:val="clear" w:color="auto" w:fill="FFFFFF"/>
        </w:rPr>
        <w:t>. "Behind the recent surge of Chinese patenting: An institutional view." </w:t>
      </w:r>
      <w:r w:rsidRPr="00BE7D35">
        <w:rPr>
          <w:rFonts w:cs="Times New Roman"/>
          <w:i/>
          <w:iCs/>
          <w:color w:val="222222"/>
          <w:sz w:val="24"/>
          <w:shd w:val="clear" w:color="auto" w:fill="FFFFFF"/>
        </w:rPr>
        <w:t>Research policy</w:t>
      </w:r>
      <w:r w:rsidRPr="00BE7D35">
        <w:rPr>
          <w:rFonts w:cs="Times New Roman"/>
          <w:color w:val="222222"/>
          <w:sz w:val="24"/>
          <w:shd w:val="clear" w:color="auto" w:fill="FFFFFF"/>
        </w:rPr>
        <w:t xml:space="preserve"> 41.1 (2012): 236-249. </w:t>
      </w:r>
    </w:p>
    <w:p w14:paraId="2FB69C43" w14:textId="77777777" w:rsidR="00EE7E49" w:rsidRDefault="00EE7E49" w:rsidP="00EE7E49">
      <w:pPr>
        <w:spacing w:line="288" w:lineRule="auto"/>
        <w:ind w:left="240" w:hangingChars="100" w:hanging="240"/>
        <w:jc w:val="both"/>
        <w:rPr>
          <w:rFonts w:cs="Times New Roman"/>
          <w:color w:val="222222"/>
          <w:sz w:val="24"/>
          <w:szCs w:val="24"/>
          <w:shd w:val="clear" w:color="auto" w:fill="FFFFFF"/>
        </w:rPr>
      </w:pPr>
      <w:r w:rsidRPr="00692672">
        <w:rPr>
          <w:rFonts w:cs="Times New Roman"/>
          <w:color w:val="222222"/>
          <w:sz w:val="24"/>
          <w:szCs w:val="24"/>
          <w:shd w:val="clear" w:color="auto" w:fill="FFFFFF"/>
        </w:rPr>
        <w:t>Li, Xing, Chong Liu, Xi Weng, and Li-</w:t>
      </w:r>
      <w:proofErr w:type="gramStart"/>
      <w:r w:rsidRPr="00692672">
        <w:rPr>
          <w:rFonts w:cs="Times New Roman"/>
          <w:color w:val="222222"/>
          <w:sz w:val="24"/>
          <w:szCs w:val="24"/>
          <w:shd w:val="clear" w:color="auto" w:fill="FFFFFF"/>
        </w:rPr>
        <w:t>An</w:t>
      </w:r>
      <w:proofErr w:type="gramEnd"/>
      <w:r w:rsidRPr="00692672">
        <w:rPr>
          <w:rFonts w:cs="Times New Roman"/>
          <w:color w:val="222222"/>
          <w:sz w:val="24"/>
          <w:szCs w:val="24"/>
          <w:shd w:val="clear" w:color="auto" w:fill="FFFFFF"/>
        </w:rPr>
        <w:t xml:space="preserve"> Zhou. </w:t>
      </w:r>
      <w:r w:rsidRPr="00BE7D35">
        <w:rPr>
          <w:rFonts w:cs="Times New Roman"/>
          <w:color w:val="222222"/>
          <w:sz w:val="24"/>
          <w:szCs w:val="24"/>
          <w:shd w:val="clear" w:color="auto" w:fill="FFFFFF"/>
        </w:rPr>
        <w:t>"Political competition at a multilayer hierarchy: evidence from China." </w:t>
      </w:r>
      <w:r w:rsidRPr="00BE7D35">
        <w:rPr>
          <w:rFonts w:cs="Times New Roman"/>
          <w:i/>
          <w:iCs/>
          <w:color w:val="222222"/>
          <w:sz w:val="24"/>
          <w:szCs w:val="24"/>
          <w:shd w:val="clear" w:color="auto" w:fill="FFFFFF"/>
        </w:rPr>
        <w:t>The Chinese Economy: A New Transition</w:t>
      </w:r>
      <w:r w:rsidRPr="00BE7D35">
        <w:rPr>
          <w:rFonts w:cs="Times New Roman"/>
          <w:color w:val="222222"/>
          <w:sz w:val="24"/>
          <w:szCs w:val="24"/>
          <w:shd w:val="clear" w:color="auto" w:fill="FFFFFF"/>
        </w:rPr>
        <w:t xml:space="preserve"> (2012): 259-271. </w:t>
      </w:r>
    </w:p>
    <w:p w14:paraId="0B9584B8" w14:textId="77777777" w:rsidR="00EE7E49" w:rsidRDefault="00EE7E49" w:rsidP="00EE7E49">
      <w:pPr>
        <w:spacing w:line="288" w:lineRule="auto"/>
        <w:ind w:left="240" w:hangingChars="100" w:hanging="240"/>
        <w:jc w:val="both"/>
        <w:rPr>
          <w:rFonts w:cs="Times New Roman"/>
          <w:color w:val="222222"/>
          <w:sz w:val="24"/>
          <w:szCs w:val="24"/>
          <w:shd w:val="clear" w:color="auto" w:fill="FFFFFF"/>
        </w:rPr>
      </w:pPr>
      <w:r w:rsidRPr="007062E1">
        <w:rPr>
          <w:rFonts w:cs="Times New Roman"/>
          <w:color w:val="222222"/>
          <w:sz w:val="24"/>
          <w:szCs w:val="24"/>
          <w:shd w:val="clear" w:color="auto" w:fill="FFFFFF"/>
        </w:rPr>
        <w:t>Li, Xing, Chong Liu, Xi Weng, and Li-</w:t>
      </w:r>
      <w:proofErr w:type="gramStart"/>
      <w:r w:rsidRPr="007062E1">
        <w:rPr>
          <w:rFonts w:cs="Times New Roman"/>
          <w:color w:val="222222"/>
          <w:sz w:val="24"/>
          <w:szCs w:val="24"/>
          <w:shd w:val="clear" w:color="auto" w:fill="FFFFFF"/>
        </w:rPr>
        <w:t>An</w:t>
      </w:r>
      <w:proofErr w:type="gramEnd"/>
      <w:r w:rsidRPr="007062E1">
        <w:rPr>
          <w:rFonts w:cs="Times New Roman"/>
          <w:color w:val="222222"/>
          <w:sz w:val="24"/>
          <w:szCs w:val="24"/>
          <w:shd w:val="clear" w:color="auto" w:fill="FFFFFF"/>
        </w:rPr>
        <w:t xml:space="preserve"> Zhou. </w:t>
      </w:r>
      <w:r w:rsidRPr="00E31C91">
        <w:rPr>
          <w:rFonts w:cs="Times New Roman"/>
          <w:color w:val="222222"/>
          <w:sz w:val="24"/>
          <w:szCs w:val="24"/>
          <w:shd w:val="clear" w:color="auto" w:fill="FFFFFF"/>
        </w:rPr>
        <w:t>"Target setting in tournaments: theory and evidence from China." </w:t>
      </w:r>
      <w:r w:rsidRPr="00E31C91">
        <w:rPr>
          <w:rFonts w:cs="Times New Roman"/>
          <w:i/>
          <w:iCs/>
          <w:color w:val="222222"/>
          <w:sz w:val="24"/>
          <w:szCs w:val="24"/>
          <w:shd w:val="clear" w:color="auto" w:fill="FFFFFF"/>
        </w:rPr>
        <w:t>The Economic Journal</w:t>
      </w:r>
      <w:r w:rsidRPr="00E31C91">
        <w:rPr>
          <w:rFonts w:cs="Times New Roman"/>
          <w:color w:val="222222"/>
          <w:sz w:val="24"/>
          <w:szCs w:val="24"/>
          <w:shd w:val="clear" w:color="auto" w:fill="FFFFFF"/>
        </w:rPr>
        <w:t xml:space="preserve"> 129.623 (2019): 2888-2915. </w:t>
      </w:r>
    </w:p>
    <w:p w14:paraId="02113A2C" w14:textId="77777777" w:rsidR="00EE7E49" w:rsidRDefault="00EE7E49" w:rsidP="00EE7E49">
      <w:pPr>
        <w:spacing w:line="288" w:lineRule="auto"/>
        <w:ind w:left="240" w:hangingChars="100" w:hanging="240"/>
        <w:jc w:val="both"/>
        <w:rPr>
          <w:rFonts w:cs="Times New Roman"/>
          <w:color w:val="222222"/>
          <w:sz w:val="24"/>
          <w:shd w:val="clear" w:color="auto" w:fill="FFFFFF"/>
        </w:rPr>
      </w:pPr>
      <w:r w:rsidRPr="000B0849">
        <w:rPr>
          <w:rFonts w:cs="Times New Roman"/>
          <w:color w:val="222222"/>
          <w:sz w:val="24"/>
          <w:shd w:val="clear" w:color="auto" w:fill="FFFFFF"/>
        </w:rPr>
        <w:t>Liebman, Jeffrey B., and Neale Mahoney. "Do expiring budgets lead to wasteful year-end spending? Evidence from federal procurement." </w:t>
      </w:r>
      <w:r w:rsidRPr="000B0849">
        <w:rPr>
          <w:rFonts w:cs="Times New Roman"/>
          <w:i/>
          <w:iCs/>
          <w:color w:val="222222"/>
          <w:sz w:val="24"/>
          <w:shd w:val="clear" w:color="auto" w:fill="FFFFFF"/>
        </w:rPr>
        <w:t>American Economic Review</w:t>
      </w:r>
      <w:r w:rsidRPr="000B0849">
        <w:rPr>
          <w:rFonts w:cs="Times New Roman"/>
          <w:color w:val="222222"/>
          <w:sz w:val="24"/>
          <w:shd w:val="clear" w:color="auto" w:fill="FFFFFF"/>
        </w:rPr>
        <w:t xml:space="preserve"> 107.11 (2017): 3510-3549. </w:t>
      </w:r>
    </w:p>
    <w:p w14:paraId="69F16DB8" w14:textId="77777777" w:rsidR="00EE7E49" w:rsidRDefault="00EE7E49" w:rsidP="00EE7E49">
      <w:pPr>
        <w:spacing w:line="288" w:lineRule="auto"/>
        <w:ind w:left="240" w:hangingChars="100" w:hanging="240"/>
        <w:jc w:val="both"/>
        <w:rPr>
          <w:rFonts w:cs="Times New Roman"/>
          <w:color w:val="222222"/>
          <w:sz w:val="24"/>
          <w:shd w:val="clear" w:color="auto" w:fill="FFFFFF"/>
        </w:rPr>
      </w:pPr>
      <w:r w:rsidRPr="00AD5DEF">
        <w:rPr>
          <w:rFonts w:cs="Times New Roman"/>
          <w:color w:val="222222"/>
          <w:sz w:val="24"/>
          <w:shd w:val="clear" w:color="auto" w:fill="FFFFFF"/>
        </w:rPr>
        <w:t xml:space="preserve">Lin, Fen, </w:t>
      </w:r>
      <w:proofErr w:type="spellStart"/>
      <w:r w:rsidRPr="00AD5DEF">
        <w:rPr>
          <w:rFonts w:cs="Times New Roman"/>
          <w:color w:val="222222"/>
          <w:sz w:val="24"/>
          <w:shd w:val="clear" w:color="auto" w:fill="FFFFFF"/>
        </w:rPr>
        <w:t>Waverl</w:t>
      </w:r>
      <w:proofErr w:type="spellEnd"/>
      <w:r w:rsidRPr="00AD5DEF">
        <w:rPr>
          <w:rFonts w:cs="Times New Roman"/>
          <w:color w:val="222222"/>
          <w:sz w:val="24"/>
          <w:shd w:val="clear" w:color="auto" w:fill="FFFFFF"/>
        </w:rPr>
        <w:t xml:space="preserve"> W. Ding, and Shi Chen. "The patent gold rush? An empirical study of patent bubbles in Chinese universities (1990–2019)." </w:t>
      </w:r>
      <w:r w:rsidRPr="00AD5DEF">
        <w:rPr>
          <w:rFonts w:cs="Times New Roman"/>
          <w:i/>
          <w:iCs/>
          <w:color w:val="222222"/>
          <w:sz w:val="24"/>
          <w:shd w:val="clear" w:color="auto" w:fill="FFFFFF"/>
        </w:rPr>
        <w:t>The Journal of Technology Transfer</w:t>
      </w:r>
      <w:r w:rsidRPr="00AD5DEF">
        <w:rPr>
          <w:rFonts w:cs="Times New Roman"/>
          <w:color w:val="222222"/>
          <w:sz w:val="24"/>
          <w:shd w:val="clear" w:color="auto" w:fill="FFFFFF"/>
        </w:rPr>
        <w:t> (2024): 1-31.</w:t>
      </w:r>
    </w:p>
    <w:p w14:paraId="6E0B0D7A" w14:textId="77777777" w:rsidR="00EE7E49" w:rsidRDefault="00EE7E49" w:rsidP="00EE7E49">
      <w:pPr>
        <w:spacing w:line="288" w:lineRule="auto"/>
        <w:ind w:left="240" w:hangingChars="100" w:hanging="240"/>
        <w:jc w:val="both"/>
        <w:rPr>
          <w:rFonts w:cs="Times New Roman"/>
          <w:color w:val="222222"/>
          <w:sz w:val="24"/>
          <w:shd w:val="clear" w:color="auto" w:fill="FFFFFF"/>
        </w:rPr>
      </w:pPr>
      <w:r w:rsidRPr="00AD5DEF">
        <w:rPr>
          <w:rFonts w:cs="Times New Roman"/>
          <w:color w:val="222222"/>
          <w:sz w:val="24"/>
          <w:shd w:val="clear" w:color="auto" w:fill="FFFFFF"/>
        </w:rPr>
        <w:t>Lin, Jia, Ho-</w:t>
      </w:r>
      <w:proofErr w:type="spellStart"/>
      <w:r w:rsidRPr="00AD5DEF">
        <w:rPr>
          <w:rFonts w:cs="Times New Roman"/>
          <w:color w:val="222222"/>
          <w:sz w:val="24"/>
          <w:shd w:val="clear" w:color="auto" w:fill="FFFFFF"/>
        </w:rPr>
        <w:t>Mou</w:t>
      </w:r>
      <w:proofErr w:type="spellEnd"/>
      <w:r w:rsidRPr="00AD5DEF">
        <w:rPr>
          <w:rFonts w:cs="Times New Roman"/>
          <w:color w:val="222222"/>
          <w:sz w:val="24"/>
          <w:shd w:val="clear" w:color="auto" w:fill="FFFFFF"/>
        </w:rPr>
        <w:t xml:space="preserve"> Wu, and </w:t>
      </w:r>
      <w:proofErr w:type="spellStart"/>
      <w:r w:rsidRPr="00AD5DEF">
        <w:rPr>
          <w:rFonts w:cs="Times New Roman"/>
          <w:color w:val="222222"/>
          <w:sz w:val="24"/>
          <w:shd w:val="clear" w:color="auto" w:fill="FFFFFF"/>
        </w:rPr>
        <w:t>Howei</w:t>
      </w:r>
      <w:proofErr w:type="spellEnd"/>
      <w:r w:rsidRPr="00AD5DEF">
        <w:rPr>
          <w:rFonts w:cs="Times New Roman"/>
          <w:color w:val="222222"/>
          <w:sz w:val="24"/>
          <w:shd w:val="clear" w:color="auto" w:fill="FFFFFF"/>
        </w:rPr>
        <w:t xml:space="preserve"> Wu. "Could government lead the way? Evaluation of China's patent subsidy policy on patent quality." </w:t>
      </w:r>
      <w:r w:rsidRPr="00AD5DEF">
        <w:rPr>
          <w:rFonts w:cs="Times New Roman"/>
          <w:i/>
          <w:iCs/>
          <w:color w:val="222222"/>
          <w:sz w:val="24"/>
          <w:shd w:val="clear" w:color="auto" w:fill="FFFFFF"/>
        </w:rPr>
        <w:t>China Economic Review</w:t>
      </w:r>
      <w:r w:rsidRPr="00AD5DEF">
        <w:rPr>
          <w:rFonts w:cs="Times New Roman"/>
          <w:color w:val="222222"/>
          <w:sz w:val="24"/>
          <w:shd w:val="clear" w:color="auto" w:fill="FFFFFF"/>
        </w:rPr>
        <w:t xml:space="preserve"> 69 (2021): 101663. </w:t>
      </w:r>
    </w:p>
    <w:p w14:paraId="3910E5CD" w14:textId="77777777" w:rsidR="00EE7E49" w:rsidRDefault="00EE7E49" w:rsidP="00EE7E49">
      <w:pPr>
        <w:spacing w:line="288" w:lineRule="auto"/>
        <w:ind w:left="240" w:hangingChars="100" w:hanging="240"/>
        <w:jc w:val="both"/>
        <w:rPr>
          <w:rFonts w:cs="Times New Roman"/>
          <w:color w:val="222222"/>
          <w:sz w:val="24"/>
          <w:shd w:val="clear" w:color="auto" w:fill="FFFFFF"/>
        </w:rPr>
      </w:pPr>
      <w:r w:rsidRPr="00AD5DEF">
        <w:rPr>
          <w:rFonts w:cs="Times New Roman"/>
          <w:color w:val="222222"/>
          <w:sz w:val="24"/>
          <w:shd w:val="clear" w:color="auto" w:fill="FFFFFF"/>
        </w:rPr>
        <w:t xml:space="preserve">Long, Cheryl </w:t>
      </w:r>
      <w:proofErr w:type="spellStart"/>
      <w:r w:rsidRPr="00AD5DEF">
        <w:rPr>
          <w:rFonts w:cs="Times New Roman"/>
          <w:color w:val="222222"/>
          <w:sz w:val="24"/>
          <w:shd w:val="clear" w:color="auto" w:fill="FFFFFF"/>
        </w:rPr>
        <w:t>Xiaoning</w:t>
      </w:r>
      <w:proofErr w:type="spellEnd"/>
      <w:r w:rsidRPr="00AD5DEF">
        <w:rPr>
          <w:rFonts w:cs="Times New Roman"/>
          <w:color w:val="222222"/>
          <w:sz w:val="24"/>
          <w:shd w:val="clear" w:color="auto" w:fill="FFFFFF"/>
        </w:rPr>
        <w:t>, and Jun Wang. "China’s patent promotion policies and its quality implications." </w:t>
      </w:r>
      <w:r w:rsidRPr="00AD5DEF">
        <w:rPr>
          <w:rFonts w:cs="Times New Roman"/>
          <w:i/>
          <w:iCs/>
          <w:color w:val="222222"/>
          <w:sz w:val="24"/>
          <w:shd w:val="clear" w:color="auto" w:fill="FFFFFF"/>
        </w:rPr>
        <w:t>Science and Public Policy</w:t>
      </w:r>
      <w:r w:rsidRPr="00AD5DEF">
        <w:rPr>
          <w:rFonts w:cs="Times New Roman"/>
          <w:color w:val="222222"/>
          <w:sz w:val="24"/>
          <w:shd w:val="clear" w:color="auto" w:fill="FFFFFF"/>
        </w:rPr>
        <w:t xml:space="preserve"> 46.1 (2019): 91-104. </w:t>
      </w:r>
    </w:p>
    <w:p w14:paraId="584CB347" w14:textId="77777777" w:rsidR="00EE7E49" w:rsidRDefault="00EE7E49" w:rsidP="00EE7E49">
      <w:pPr>
        <w:spacing w:line="288" w:lineRule="auto"/>
        <w:ind w:left="240" w:hangingChars="100" w:hanging="240"/>
        <w:jc w:val="both"/>
        <w:rPr>
          <w:rFonts w:cs="Times New Roman"/>
          <w:color w:val="222222"/>
          <w:sz w:val="24"/>
          <w:shd w:val="clear" w:color="auto" w:fill="FFFFFF"/>
        </w:rPr>
      </w:pPr>
      <w:r w:rsidRPr="00AD5DEF">
        <w:rPr>
          <w:rFonts w:cs="Times New Roman"/>
          <w:color w:val="222222"/>
          <w:sz w:val="24"/>
          <w:shd w:val="clear" w:color="auto" w:fill="FFFFFF"/>
        </w:rPr>
        <w:t>M. Lewis, Jenny. "The politics and consequences of performance measurement." </w:t>
      </w:r>
      <w:r w:rsidRPr="00AD5DEF">
        <w:rPr>
          <w:rFonts w:cs="Times New Roman"/>
          <w:i/>
          <w:iCs/>
          <w:color w:val="222222"/>
          <w:sz w:val="24"/>
          <w:shd w:val="clear" w:color="auto" w:fill="FFFFFF"/>
        </w:rPr>
        <w:t>Policy and Society</w:t>
      </w:r>
      <w:r w:rsidRPr="00AD5DEF">
        <w:rPr>
          <w:rFonts w:cs="Times New Roman"/>
          <w:color w:val="222222"/>
          <w:sz w:val="24"/>
          <w:shd w:val="clear" w:color="auto" w:fill="FFFFFF"/>
        </w:rPr>
        <w:t> 34.1 (2015): 1-12.</w:t>
      </w:r>
    </w:p>
    <w:p w14:paraId="1186816A" w14:textId="77777777" w:rsidR="00EE7E49" w:rsidRDefault="00EE7E49" w:rsidP="00EE7E49">
      <w:pPr>
        <w:spacing w:line="288" w:lineRule="auto"/>
        <w:ind w:left="240" w:hangingChars="100" w:hanging="240"/>
        <w:jc w:val="both"/>
        <w:rPr>
          <w:rFonts w:cs="Times New Roman"/>
          <w:color w:val="222222"/>
          <w:sz w:val="24"/>
          <w:szCs w:val="24"/>
          <w:shd w:val="clear" w:color="auto" w:fill="FFFFFF"/>
        </w:rPr>
      </w:pPr>
      <w:r w:rsidRPr="00AD5DEF">
        <w:rPr>
          <w:rFonts w:cs="Times New Roman"/>
          <w:color w:val="222222"/>
          <w:sz w:val="24"/>
          <w:szCs w:val="24"/>
          <w:shd w:val="clear" w:color="auto" w:fill="FFFFFF"/>
        </w:rPr>
        <w:t>Murphy, Kevin J. "The politics of pay: The unintended consequences of regulating executive compensation." </w:t>
      </w:r>
      <w:r w:rsidRPr="00AD5DEF">
        <w:rPr>
          <w:rFonts w:cs="Times New Roman"/>
          <w:i/>
          <w:iCs/>
          <w:color w:val="222222"/>
          <w:sz w:val="24"/>
          <w:szCs w:val="24"/>
          <w:shd w:val="clear" w:color="auto" w:fill="FFFFFF"/>
        </w:rPr>
        <w:t>The Politics of Pay: The Unintended Consequences of Regulating Executive Compensation (April 18, 2018). USC Law Legal Studies Paper</w:t>
      </w:r>
      <w:r w:rsidRPr="00AD5DEF">
        <w:rPr>
          <w:rFonts w:cs="Times New Roman"/>
          <w:color w:val="222222"/>
          <w:sz w:val="24"/>
          <w:szCs w:val="24"/>
          <w:shd w:val="clear" w:color="auto" w:fill="FFFFFF"/>
        </w:rPr>
        <w:t xml:space="preserve"> 18-8 (2018). </w:t>
      </w:r>
    </w:p>
    <w:p w14:paraId="701F7215" w14:textId="77777777" w:rsidR="00EE7E49" w:rsidRDefault="00EE7E49" w:rsidP="00EE7E49">
      <w:pPr>
        <w:spacing w:line="288" w:lineRule="auto"/>
        <w:ind w:left="240" w:hangingChars="100" w:hanging="240"/>
        <w:jc w:val="both"/>
        <w:rPr>
          <w:rFonts w:cs="Times New Roman"/>
          <w:color w:val="222222"/>
          <w:sz w:val="24"/>
          <w:shd w:val="clear" w:color="auto" w:fill="FFFFFF"/>
        </w:rPr>
      </w:pPr>
      <w:r w:rsidRPr="004E4B25">
        <w:rPr>
          <w:rFonts w:cs="Times New Roman"/>
          <w:color w:val="222222"/>
          <w:sz w:val="24"/>
          <w:shd w:val="clear" w:color="auto" w:fill="FFFFFF"/>
        </w:rPr>
        <w:lastRenderedPageBreak/>
        <w:t xml:space="preserve">Pang, </w:t>
      </w:r>
      <w:proofErr w:type="spellStart"/>
      <w:r w:rsidRPr="004E4B25">
        <w:rPr>
          <w:rFonts w:cs="Times New Roman"/>
          <w:color w:val="222222"/>
          <w:sz w:val="24"/>
          <w:shd w:val="clear" w:color="auto" w:fill="FFFFFF"/>
        </w:rPr>
        <w:t>Baoqing</w:t>
      </w:r>
      <w:proofErr w:type="spellEnd"/>
      <w:r w:rsidRPr="004E4B25">
        <w:rPr>
          <w:rFonts w:cs="Times New Roman"/>
          <w:color w:val="222222"/>
          <w:sz w:val="24"/>
          <w:shd w:val="clear" w:color="auto" w:fill="FFFFFF"/>
        </w:rPr>
        <w:t xml:space="preserve">, Shu </w:t>
      </w:r>
      <w:proofErr w:type="spellStart"/>
      <w:r w:rsidRPr="004E4B25">
        <w:rPr>
          <w:rFonts w:cs="Times New Roman"/>
          <w:color w:val="222222"/>
          <w:sz w:val="24"/>
          <w:shd w:val="clear" w:color="auto" w:fill="FFFFFF"/>
        </w:rPr>
        <w:t>Keng</w:t>
      </w:r>
      <w:proofErr w:type="spellEnd"/>
      <w:r w:rsidRPr="004E4B25">
        <w:rPr>
          <w:rFonts w:cs="Times New Roman"/>
          <w:color w:val="222222"/>
          <w:sz w:val="24"/>
          <w:shd w:val="clear" w:color="auto" w:fill="FFFFFF"/>
        </w:rPr>
        <w:t xml:space="preserve">, and Siyi Zhang. "Does Performance Competition Impact China's Leadership </w:t>
      </w:r>
      <w:proofErr w:type="spellStart"/>
      <w:r w:rsidRPr="004E4B25">
        <w:rPr>
          <w:rFonts w:cs="Times New Roman"/>
          <w:color w:val="222222"/>
          <w:sz w:val="24"/>
          <w:shd w:val="clear" w:color="auto" w:fill="FFFFFF"/>
        </w:rPr>
        <w:t>Behaviour</w:t>
      </w:r>
      <w:proofErr w:type="spellEnd"/>
      <w:r w:rsidRPr="004E4B25">
        <w:rPr>
          <w:rFonts w:cs="Times New Roman"/>
          <w:color w:val="222222"/>
          <w:sz w:val="24"/>
          <w:shd w:val="clear" w:color="auto" w:fill="FFFFFF"/>
        </w:rPr>
        <w:t>? Re-examining the Promotion Tournament Hypothesis." </w:t>
      </w:r>
      <w:r w:rsidRPr="004E4B25">
        <w:rPr>
          <w:rFonts w:cs="Times New Roman"/>
          <w:i/>
          <w:iCs/>
          <w:color w:val="222222"/>
          <w:sz w:val="24"/>
          <w:shd w:val="clear" w:color="auto" w:fill="FFFFFF"/>
        </w:rPr>
        <w:t>The China Quarterly</w:t>
      </w:r>
      <w:r w:rsidRPr="004E4B25">
        <w:rPr>
          <w:rFonts w:cs="Times New Roman"/>
          <w:color w:val="222222"/>
          <w:sz w:val="24"/>
          <w:shd w:val="clear" w:color="auto" w:fill="FFFFFF"/>
        </w:rPr>
        <w:t> 255 (2023): 716-733.</w:t>
      </w:r>
    </w:p>
    <w:p w14:paraId="016880C6" w14:textId="77777777" w:rsidR="00EE7E49" w:rsidRDefault="00EE7E49" w:rsidP="00EE7E49">
      <w:pPr>
        <w:spacing w:line="288" w:lineRule="auto"/>
        <w:ind w:left="240" w:hangingChars="100" w:hanging="240"/>
        <w:jc w:val="both"/>
        <w:rPr>
          <w:rFonts w:cs="Times New Roman"/>
          <w:color w:val="222222"/>
          <w:sz w:val="24"/>
          <w:shd w:val="clear" w:color="auto" w:fill="FFFFFF"/>
        </w:rPr>
      </w:pPr>
      <w:r w:rsidRPr="004E4B25">
        <w:rPr>
          <w:rFonts w:cs="Times New Roman"/>
          <w:color w:val="222222"/>
          <w:sz w:val="24"/>
          <w:shd w:val="clear" w:color="auto" w:fill="FFFFFF"/>
        </w:rPr>
        <w:t xml:space="preserve">Park, </w:t>
      </w:r>
      <w:proofErr w:type="spellStart"/>
      <w:r w:rsidRPr="004E4B25">
        <w:rPr>
          <w:rFonts w:cs="Times New Roman"/>
          <w:color w:val="222222"/>
          <w:sz w:val="24"/>
          <w:shd w:val="clear" w:color="auto" w:fill="FFFFFF"/>
        </w:rPr>
        <w:t>Jiyoung</w:t>
      </w:r>
      <w:proofErr w:type="spellEnd"/>
      <w:r w:rsidRPr="004E4B25">
        <w:rPr>
          <w:rFonts w:cs="Times New Roman"/>
          <w:color w:val="222222"/>
          <w:sz w:val="24"/>
          <w:shd w:val="clear" w:color="auto" w:fill="FFFFFF"/>
        </w:rPr>
        <w:t>, and Hyun‐Han Shin. "Unintended Consequences of End‐of‐Year Rush Toward Innovation: Evidence from Patent Application Filings." </w:t>
      </w:r>
      <w:r w:rsidRPr="004E4B25">
        <w:rPr>
          <w:rFonts w:cs="Times New Roman"/>
          <w:i/>
          <w:iCs/>
          <w:color w:val="222222"/>
          <w:sz w:val="24"/>
          <w:shd w:val="clear" w:color="auto" w:fill="FFFFFF"/>
        </w:rPr>
        <w:t>Asia‐Pacific Journal of Financial Studies</w:t>
      </w:r>
      <w:r w:rsidRPr="004E4B25">
        <w:rPr>
          <w:rFonts w:cs="Times New Roman"/>
          <w:color w:val="222222"/>
          <w:sz w:val="24"/>
          <w:shd w:val="clear" w:color="auto" w:fill="FFFFFF"/>
        </w:rPr>
        <w:t xml:space="preserve"> 52.6 (2023): 862-888. </w:t>
      </w:r>
    </w:p>
    <w:p w14:paraId="2120EA33" w14:textId="77777777" w:rsidR="00EE7E49" w:rsidRDefault="00EE7E49" w:rsidP="00EE7E49">
      <w:pPr>
        <w:spacing w:line="288" w:lineRule="auto"/>
        <w:ind w:left="240" w:hangingChars="100" w:hanging="240"/>
        <w:jc w:val="both"/>
        <w:rPr>
          <w:rFonts w:cs="Times New Roman"/>
          <w:color w:val="222222"/>
          <w:sz w:val="24"/>
          <w:szCs w:val="24"/>
          <w:shd w:val="clear" w:color="auto" w:fill="FFFFFF"/>
        </w:rPr>
      </w:pPr>
      <w:proofErr w:type="spellStart"/>
      <w:r w:rsidRPr="00D25F0A">
        <w:rPr>
          <w:rFonts w:cs="Times New Roman"/>
          <w:color w:val="222222"/>
          <w:sz w:val="24"/>
          <w:szCs w:val="24"/>
          <w:shd w:val="clear" w:color="auto" w:fill="FFFFFF"/>
        </w:rPr>
        <w:t>Peltzman</w:t>
      </w:r>
      <w:proofErr w:type="spellEnd"/>
      <w:r w:rsidRPr="00D25F0A">
        <w:rPr>
          <w:rFonts w:cs="Times New Roman"/>
          <w:color w:val="222222"/>
          <w:sz w:val="24"/>
          <w:szCs w:val="24"/>
          <w:shd w:val="clear" w:color="auto" w:fill="FFFFFF"/>
        </w:rPr>
        <w:t>, Sam, Michael E. Levine, and Roger G. Noll. "The economic theory of regulation after a decade of deregulation." </w:t>
      </w:r>
      <w:r w:rsidRPr="00D25F0A">
        <w:rPr>
          <w:rFonts w:cs="Times New Roman"/>
          <w:i/>
          <w:iCs/>
          <w:color w:val="222222"/>
          <w:sz w:val="24"/>
          <w:szCs w:val="24"/>
          <w:shd w:val="clear" w:color="auto" w:fill="FFFFFF"/>
        </w:rPr>
        <w:t>Brookings papers on economic activity. Microeconomics</w:t>
      </w:r>
      <w:r w:rsidRPr="00D25F0A">
        <w:rPr>
          <w:rFonts w:cs="Times New Roman"/>
          <w:color w:val="222222"/>
          <w:sz w:val="24"/>
          <w:szCs w:val="24"/>
          <w:shd w:val="clear" w:color="auto" w:fill="FFFFFF"/>
        </w:rPr>
        <w:t xml:space="preserve"> 1989 (1989): 1-59. </w:t>
      </w:r>
    </w:p>
    <w:p w14:paraId="06C557D6" w14:textId="77777777" w:rsidR="00EE7E49" w:rsidRDefault="00EE7E49" w:rsidP="00EE7E49">
      <w:pPr>
        <w:spacing w:line="288" w:lineRule="auto"/>
        <w:ind w:left="240" w:hangingChars="100" w:hanging="240"/>
        <w:jc w:val="both"/>
        <w:rPr>
          <w:rFonts w:cs="Times New Roman"/>
          <w:color w:val="222222"/>
          <w:sz w:val="24"/>
          <w:szCs w:val="24"/>
          <w:shd w:val="clear" w:color="auto" w:fill="FFFFFF"/>
        </w:rPr>
      </w:pPr>
      <w:r w:rsidRPr="00D25F0A">
        <w:rPr>
          <w:rFonts w:cs="Times New Roman"/>
          <w:color w:val="222222"/>
          <w:sz w:val="24"/>
          <w:szCs w:val="24"/>
          <w:shd w:val="clear" w:color="auto" w:fill="FFFFFF"/>
        </w:rPr>
        <w:t xml:space="preserve">Pressman, Jeffrey L., and Aaron B. </w:t>
      </w:r>
      <w:proofErr w:type="spellStart"/>
      <w:r w:rsidRPr="00D25F0A">
        <w:rPr>
          <w:rFonts w:cs="Times New Roman"/>
          <w:color w:val="222222"/>
          <w:sz w:val="24"/>
          <w:szCs w:val="24"/>
          <w:shd w:val="clear" w:color="auto" w:fill="FFFFFF"/>
        </w:rPr>
        <w:t>Wildavsky</w:t>
      </w:r>
      <w:proofErr w:type="spellEnd"/>
      <w:r w:rsidRPr="00D25F0A">
        <w:rPr>
          <w:rFonts w:cs="Times New Roman"/>
          <w:color w:val="222222"/>
          <w:sz w:val="24"/>
          <w:szCs w:val="24"/>
          <w:shd w:val="clear" w:color="auto" w:fill="FFFFFF"/>
        </w:rPr>
        <w:t>. "How great expectations in Washington are dashed in Oakland." </w:t>
      </w:r>
      <w:r w:rsidRPr="00D25F0A">
        <w:rPr>
          <w:rFonts w:cs="Times New Roman"/>
          <w:i/>
          <w:iCs/>
          <w:color w:val="222222"/>
          <w:sz w:val="24"/>
          <w:szCs w:val="24"/>
          <w:shd w:val="clear" w:color="auto" w:fill="FFFFFF"/>
        </w:rPr>
        <w:t>University of California: Berkeley, LA, USA</w:t>
      </w:r>
      <w:r w:rsidRPr="00D25F0A">
        <w:rPr>
          <w:rFonts w:cs="Times New Roman"/>
          <w:color w:val="222222"/>
          <w:sz w:val="24"/>
          <w:szCs w:val="24"/>
          <w:shd w:val="clear" w:color="auto" w:fill="FFFFFF"/>
        </w:rPr>
        <w:t xml:space="preserve"> (1973). </w:t>
      </w:r>
    </w:p>
    <w:p w14:paraId="5BC75949" w14:textId="77777777" w:rsidR="00EE7E49" w:rsidRDefault="00EE7E49" w:rsidP="00EE7E49">
      <w:pPr>
        <w:spacing w:line="288" w:lineRule="auto"/>
        <w:ind w:left="240" w:hangingChars="100" w:hanging="240"/>
        <w:jc w:val="both"/>
        <w:rPr>
          <w:rFonts w:eastAsia="Yu Gothic" w:cs="Times New Roman"/>
          <w:sz w:val="24"/>
          <w:szCs w:val="24"/>
          <w:shd w:val="clear" w:color="auto" w:fill="F5F5F5"/>
        </w:rPr>
      </w:pPr>
      <w:r w:rsidRPr="00CF4713">
        <w:rPr>
          <w:rFonts w:eastAsia="Yu Gothic" w:cs="Times New Roman"/>
          <w:sz w:val="24"/>
          <w:szCs w:val="24"/>
          <w:shd w:val="clear" w:color="auto" w:fill="F5F5F5"/>
        </w:rPr>
        <w:t>Poterba, James. "Taxation and corporate payout policy." </w:t>
      </w:r>
      <w:r w:rsidRPr="00CF4713">
        <w:rPr>
          <w:rFonts w:eastAsia="Yu Gothic" w:cs="Times New Roman"/>
          <w:i/>
          <w:iCs/>
          <w:sz w:val="24"/>
          <w:szCs w:val="24"/>
          <w:shd w:val="clear" w:color="auto" w:fill="F5F5F5"/>
        </w:rPr>
        <w:t>American Economic Review</w:t>
      </w:r>
      <w:r w:rsidRPr="00CF4713">
        <w:rPr>
          <w:rFonts w:eastAsia="Yu Gothic" w:cs="Times New Roman"/>
          <w:sz w:val="24"/>
          <w:szCs w:val="24"/>
          <w:shd w:val="clear" w:color="auto" w:fill="F5F5F5"/>
        </w:rPr>
        <w:t xml:space="preserve"> 94.2 (2004): 171-175. </w:t>
      </w:r>
    </w:p>
    <w:p w14:paraId="09B931FB" w14:textId="77777777" w:rsidR="00EE7E49" w:rsidRDefault="00EE7E49" w:rsidP="00EE7E49">
      <w:pPr>
        <w:spacing w:line="288" w:lineRule="auto"/>
        <w:ind w:left="240" w:hangingChars="100" w:hanging="240"/>
        <w:rPr>
          <w:rFonts w:cs="Times New Roman"/>
          <w:sz w:val="24"/>
          <w:shd w:val="clear" w:color="auto" w:fill="FFFFFF"/>
        </w:rPr>
      </w:pPr>
      <w:proofErr w:type="spellStart"/>
      <w:r w:rsidRPr="00D55841">
        <w:rPr>
          <w:rFonts w:cs="Times New Roman"/>
          <w:sz w:val="24"/>
          <w:shd w:val="clear" w:color="auto" w:fill="FFFFFF"/>
        </w:rPr>
        <w:t>Prud'homme</w:t>
      </w:r>
      <w:proofErr w:type="spellEnd"/>
      <w:r w:rsidRPr="00D55841">
        <w:rPr>
          <w:rFonts w:cs="Times New Roman"/>
          <w:sz w:val="24"/>
          <w:shd w:val="clear" w:color="auto" w:fill="FFFFFF"/>
        </w:rPr>
        <w:t xml:space="preserve">, Dan. "China's Government-Set Patent Targets and Performance Indicators: Boosting Numbers or </w:t>
      </w:r>
      <w:proofErr w:type="gramStart"/>
      <w:r w:rsidRPr="00D55841">
        <w:rPr>
          <w:rFonts w:cs="Times New Roman"/>
          <w:sz w:val="24"/>
          <w:shd w:val="clear" w:color="auto" w:fill="FFFFFF"/>
        </w:rPr>
        <w:t>Innovation?.</w:t>
      </w:r>
      <w:proofErr w:type="gramEnd"/>
      <w:r w:rsidRPr="00D55841">
        <w:rPr>
          <w:rFonts w:cs="Times New Roman"/>
          <w:sz w:val="24"/>
          <w:shd w:val="clear" w:color="auto" w:fill="FFFFFF"/>
        </w:rPr>
        <w:t>" (2012).</w:t>
      </w:r>
    </w:p>
    <w:p w14:paraId="20BF2DEC" w14:textId="77777777" w:rsidR="00EE7E49" w:rsidRDefault="00EE7E49" w:rsidP="00EE7E49">
      <w:pPr>
        <w:spacing w:line="288" w:lineRule="auto"/>
        <w:ind w:left="240" w:hangingChars="100" w:hanging="240"/>
        <w:jc w:val="both"/>
        <w:rPr>
          <w:rFonts w:cs="Times New Roman"/>
          <w:sz w:val="24"/>
          <w:szCs w:val="24"/>
        </w:rPr>
      </w:pPr>
      <w:r w:rsidRPr="00D55841">
        <w:rPr>
          <w:rFonts w:cs="Times New Roman"/>
          <w:sz w:val="24"/>
          <w:szCs w:val="24"/>
        </w:rPr>
        <w:t xml:space="preserve">Qian, </w:t>
      </w:r>
      <w:proofErr w:type="spellStart"/>
      <w:r w:rsidRPr="00D55841">
        <w:rPr>
          <w:rFonts w:cs="Times New Roman"/>
          <w:sz w:val="24"/>
          <w:szCs w:val="24"/>
        </w:rPr>
        <w:t>Yingyi</w:t>
      </w:r>
      <w:proofErr w:type="spellEnd"/>
      <w:r w:rsidRPr="00D55841">
        <w:rPr>
          <w:rFonts w:cs="Times New Roman"/>
          <w:sz w:val="24"/>
          <w:szCs w:val="24"/>
        </w:rPr>
        <w:t>, and Cheng-Gang Xu. "Why China's economic reforms differ: the M-form hierarchy and entry/expansion of the non-state sector." (1993).</w:t>
      </w:r>
    </w:p>
    <w:p w14:paraId="61517200" w14:textId="77777777" w:rsidR="00EE7E49" w:rsidRDefault="00EE7E49" w:rsidP="00EE7E49">
      <w:pPr>
        <w:spacing w:line="288" w:lineRule="auto"/>
        <w:ind w:left="240" w:hangingChars="100" w:hanging="240"/>
        <w:jc w:val="both"/>
        <w:rPr>
          <w:rFonts w:cs="Times New Roman"/>
          <w:color w:val="222222"/>
          <w:sz w:val="24"/>
          <w:szCs w:val="24"/>
          <w:shd w:val="clear" w:color="auto" w:fill="FFFFFF"/>
        </w:rPr>
      </w:pPr>
      <w:r w:rsidRPr="006459B1">
        <w:rPr>
          <w:rFonts w:cs="Times New Roman"/>
          <w:color w:val="222222"/>
          <w:sz w:val="24"/>
          <w:szCs w:val="24"/>
          <w:shd w:val="clear" w:color="auto" w:fill="FFFFFF"/>
        </w:rPr>
        <w:t>Rodrik, Dani. "Goodbye Washington consensus, hello Washington confusion? A review of the World Bank's economic growth in the 1990s: learning from a decade of reform." </w:t>
      </w:r>
      <w:r w:rsidRPr="006459B1">
        <w:rPr>
          <w:rFonts w:cs="Times New Roman"/>
          <w:i/>
          <w:iCs/>
          <w:color w:val="222222"/>
          <w:sz w:val="24"/>
          <w:szCs w:val="24"/>
          <w:shd w:val="clear" w:color="auto" w:fill="FFFFFF"/>
        </w:rPr>
        <w:t>Journal of Economic literature</w:t>
      </w:r>
      <w:r w:rsidRPr="006459B1">
        <w:rPr>
          <w:rFonts w:cs="Times New Roman"/>
          <w:color w:val="222222"/>
          <w:sz w:val="24"/>
          <w:szCs w:val="24"/>
          <w:shd w:val="clear" w:color="auto" w:fill="FFFFFF"/>
        </w:rPr>
        <w:t xml:space="preserve"> 44.4 (2006): 973-987. </w:t>
      </w:r>
    </w:p>
    <w:p w14:paraId="0C8F5DD8" w14:textId="77777777" w:rsidR="00EE7E49" w:rsidRDefault="00EE7E49" w:rsidP="00EE7E49">
      <w:pPr>
        <w:spacing w:line="288" w:lineRule="auto"/>
        <w:ind w:left="240" w:hangingChars="100" w:hanging="240"/>
        <w:jc w:val="both"/>
        <w:rPr>
          <w:rFonts w:cs="Times New Roman"/>
          <w:color w:val="222222"/>
          <w:sz w:val="24"/>
          <w:shd w:val="clear" w:color="auto" w:fill="FFFFFF"/>
        </w:rPr>
      </w:pPr>
      <w:r w:rsidRPr="00AF7E24">
        <w:rPr>
          <w:rFonts w:cs="Times New Roman"/>
          <w:color w:val="222222"/>
          <w:sz w:val="24"/>
          <w:shd w:val="clear" w:color="auto" w:fill="FFFFFF"/>
        </w:rPr>
        <w:t>Roots, Roger I. "When laws backfire: Unintended consequences of public policy." </w:t>
      </w:r>
      <w:r w:rsidRPr="00AF7E24">
        <w:rPr>
          <w:rFonts w:cs="Times New Roman"/>
          <w:i/>
          <w:iCs/>
          <w:color w:val="222222"/>
          <w:sz w:val="24"/>
          <w:shd w:val="clear" w:color="auto" w:fill="FFFFFF"/>
        </w:rPr>
        <w:t>American Behavioral Scientist</w:t>
      </w:r>
      <w:r w:rsidRPr="00AF7E24">
        <w:rPr>
          <w:rFonts w:cs="Times New Roman"/>
          <w:color w:val="222222"/>
          <w:sz w:val="24"/>
          <w:shd w:val="clear" w:color="auto" w:fill="FFFFFF"/>
        </w:rPr>
        <w:t xml:space="preserve"> 47.11 (2004): 1376-1394. </w:t>
      </w:r>
    </w:p>
    <w:p w14:paraId="730FD3E6" w14:textId="77777777" w:rsidR="00EE7E49" w:rsidRDefault="00EE7E49" w:rsidP="00EE7E49">
      <w:pPr>
        <w:spacing w:line="288" w:lineRule="auto"/>
        <w:ind w:left="240" w:hangingChars="100" w:hanging="240"/>
        <w:jc w:val="both"/>
        <w:rPr>
          <w:rFonts w:cs="Times New Roman"/>
          <w:sz w:val="24"/>
          <w:szCs w:val="24"/>
          <w:shd w:val="clear" w:color="auto" w:fill="F5F5F5"/>
        </w:rPr>
      </w:pPr>
      <w:r w:rsidRPr="00122E31">
        <w:rPr>
          <w:rFonts w:cs="Times New Roman"/>
          <w:sz w:val="24"/>
          <w:szCs w:val="24"/>
          <w:shd w:val="clear" w:color="auto" w:fill="F5F5F5"/>
        </w:rPr>
        <w:t>Ryan, Stephen P. "The costs of environmental regulation in a concentrated industry." </w:t>
      </w:r>
      <w:proofErr w:type="spellStart"/>
      <w:r w:rsidRPr="00122E31">
        <w:rPr>
          <w:rFonts w:cs="Times New Roman"/>
          <w:i/>
          <w:iCs/>
          <w:sz w:val="24"/>
          <w:szCs w:val="24"/>
          <w:shd w:val="clear" w:color="auto" w:fill="F5F5F5"/>
        </w:rPr>
        <w:t>Econometrica</w:t>
      </w:r>
      <w:proofErr w:type="spellEnd"/>
      <w:r w:rsidRPr="00122E31">
        <w:rPr>
          <w:rFonts w:cs="Times New Roman"/>
          <w:sz w:val="24"/>
          <w:szCs w:val="24"/>
          <w:shd w:val="clear" w:color="auto" w:fill="F5F5F5"/>
        </w:rPr>
        <w:t xml:space="preserve"> 80.3 (2012): 1019-1061. </w:t>
      </w:r>
    </w:p>
    <w:p w14:paraId="414113BE" w14:textId="77777777" w:rsidR="00EE7E49" w:rsidRDefault="00EE7E49" w:rsidP="00EE7E49">
      <w:pPr>
        <w:spacing w:line="288" w:lineRule="auto"/>
        <w:ind w:left="240" w:hangingChars="100" w:hanging="240"/>
        <w:jc w:val="both"/>
        <w:rPr>
          <w:rFonts w:cs="Times New Roman"/>
          <w:sz w:val="24"/>
          <w:szCs w:val="24"/>
        </w:rPr>
      </w:pPr>
      <w:r w:rsidRPr="00910A00">
        <w:rPr>
          <w:rFonts w:cs="Times New Roman"/>
          <w:sz w:val="24"/>
          <w:szCs w:val="24"/>
        </w:rPr>
        <w:t xml:space="preserve">Sabia, Joseph J., Thanh Tam Nguyen, Taylor Mackay, and Dhaval Dave. </w:t>
      </w:r>
      <w:r w:rsidRPr="00B15719">
        <w:rPr>
          <w:rFonts w:cs="Times New Roman"/>
          <w:sz w:val="24"/>
          <w:szCs w:val="24"/>
        </w:rPr>
        <w:t>"The unintended effects of ban-the-box laws on crime." </w:t>
      </w:r>
      <w:r w:rsidRPr="00B15719">
        <w:rPr>
          <w:rFonts w:cs="Times New Roman"/>
          <w:i/>
          <w:iCs/>
          <w:sz w:val="24"/>
          <w:szCs w:val="24"/>
        </w:rPr>
        <w:t>The Journal of Law and Economics</w:t>
      </w:r>
      <w:r w:rsidRPr="00B15719">
        <w:rPr>
          <w:rFonts w:cs="Times New Roman"/>
          <w:sz w:val="24"/>
          <w:szCs w:val="24"/>
        </w:rPr>
        <w:t xml:space="preserve"> 64.4 (2021): 783-820. </w:t>
      </w:r>
    </w:p>
    <w:p w14:paraId="789F3D28" w14:textId="77777777" w:rsidR="00EE7E49" w:rsidRDefault="00EE7E49" w:rsidP="00EE7E49">
      <w:pPr>
        <w:spacing w:line="288" w:lineRule="auto"/>
        <w:ind w:left="240" w:hangingChars="100" w:hanging="240"/>
        <w:jc w:val="both"/>
        <w:rPr>
          <w:rFonts w:cs="Times New Roman"/>
          <w:color w:val="222222"/>
          <w:sz w:val="24"/>
          <w:szCs w:val="24"/>
          <w:shd w:val="clear" w:color="auto" w:fill="FFFFFF"/>
        </w:rPr>
      </w:pPr>
      <w:r w:rsidRPr="00BB2378">
        <w:rPr>
          <w:rFonts w:cs="Times New Roman"/>
          <w:color w:val="222222"/>
          <w:sz w:val="24"/>
          <w:szCs w:val="24"/>
          <w:shd w:val="clear" w:color="auto" w:fill="FFFFFF"/>
        </w:rPr>
        <w:t>Scott, James C. "How certain schemes to improve the human condition have failed." </w:t>
      </w:r>
      <w:r w:rsidRPr="00BB2378">
        <w:rPr>
          <w:rFonts w:cs="Times New Roman"/>
          <w:i/>
          <w:iCs/>
          <w:color w:val="222222"/>
          <w:sz w:val="24"/>
          <w:szCs w:val="24"/>
          <w:shd w:val="clear" w:color="auto" w:fill="FFFFFF"/>
        </w:rPr>
        <w:t>Politics of Urbanism</w:t>
      </w:r>
      <w:r w:rsidRPr="00BB2378">
        <w:rPr>
          <w:rFonts w:cs="Times New Roman"/>
          <w:color w:val="222222"/>
          <w:sz w:val="24"/>
          <w:szCs w:val="24"/>
          <w:shd w:val="clear" w:color="auto" w:fill="FFFFFF"/>
        </w:rPr>
        <w:t xml:space="preserve">. New Haven and London: Yale University Press, 1998. </w:t>
      </w:r>
    </w:p>
    <w:p w14:paraId="0FFA1F45" w14:textId="77777777" w:rsidR="00EE7E49" w:rsidRDefault="00EE7E49" w:rsidP="00EE7E49">
      <w:pPr>
        <w:spacing w:line="288" w:lineRule="auto"/>
        <w:ind w:left="240" w:hangingChars="100" w:hanging="240"/>
        <w:jc w:val="both"/>
        <w:rPr>
          <w:rFonts w:cs="Times New Roman"/>
          <w:color w:val="222222"/>
          <w:sz w:val="24"/>
          <w:shd w:val="clear" w:color="auto" w:fill="FFFFFF"/>
        </w:rPr>
      </w:pPr>
      <w:r w:rsidRPr="00A31394">
        <w:rPr>
          <w:rFonts w:cs="Times New Roman"/>
          <w:color w:val="222222"/>
          <w:sz w:val="24"/>
          <w:shd w:val="clear" w:color="auto" w:fill="FFFFFF"/>
        </w:rPr>
        <w:t>Sharkey, Catherine M. "Unintended consequences of medical malpractice damages caps." </w:t>
      </w:r>
      <w:r w:rsidRPr="00A31394">
        <w:rPr>
          <w:rFonts w:cs="Times New Roman"/>
          <w:i/>
          <w:iCs/>
          <w:color w:val="222222"/>
          <w:sz w:val="24"/>
          <w:shd w:val="clear" w:color="auto" w:fill="FFFFFF"/>
        </w:rPr>
        <w:t>NYUL rev.</w:t>
      </w:r>
      <w:r w:rsidRPr="00A31394">
        <w:rPr>
          <w:rFonts w:cs="Times New Roman"/>
          <w:color w:val="222222"/>
          <w:sz w:val="24"/>
          <w:shd w:val="clear" w:color="auto" w:fill="FFFFFF"/>
        </w:rPr>
        <w:t> 80 (2005): 391.</w:t>
      </w:r>
    </w:p>
    <w:p w14:paraId="098E57BC" w14:textId="77777777" w:rsidR="00EE7E49" w:rsidRDefault="00EE7E49" w:rsidP="00EE7E49">
      <w:pPr>
        <w:spacing w:line="288" w:lineRule="auto"/>
        <w:ind w:left="240" w:hangingChars="100" w:hanging="240"/>
        <w:jc w:val="both"/>
        <w:rPr>
          <w:rFonts w:cs="Times New Roman"/>
          <w:color w:val="222222"/>
          <w:sz w:val="24"/>
          <w:shd w:val="clear" w:color="auto" w:fill="FFFFFF"/>
        </w:rPr>
      </w:pPr>
      <w:r w:rsidRPr="003F6F6A">
        <w:rPr>
          <w:rFonts w:cs="Times New Roman"/>
          <w:color w:val="222222"/>
          <w:sz w:val="24"/>
          <w:shd w:val="clear" w:color="auto" w:fill="FFFFFF"/>
        </w:rPr>
        <w:t>Sunstein, Cass R. "Political equality and unintended consequences." </w:t>
      </w:r>
      <w:r w:rsidRPr="003F6F6A">
        <w:rPr>
          <w:rFonts w:cs="Times New Roman"/>
          <w:i/>
          <w:iCs/>
          <w:color w:val="222222"/>
          <w:sz w:val="24"/>
          <w:shd w:val="clear" w:color="auto" w:fill="FFFFFF"/>
        </w:rPr>
        <w:t>Colum. L. Rev.</w:t>
      </w:r>
      <w:r w:rsidRPr="003F6F6A">
        <w:rPr>
          <w:rFonts w:cs="Times New Roman"/>
          <w:color w:val="222222"/>
          <w:sz w:val="24"/>
          <w:shd w:val="clear" w:color="auto" w:fill="FFFFFF"/>
        </w:rPr>
        <w:t xml:space="preserve"> 94 (1994): 1390. </w:t>
      </w:r>
    </w:p>
    <w:p w14:paraId="34C88D95" w14:textId="1DF3177E" w:rsidR="00EE7E49" w:rsidRDefault="00EE7E49" w:rsidP="00EE7E49">
      <w:pPr>
        <w:spacing w:line="288" w:lineRule="auto"/>
        <w:ind w:left="240" w:hangingChars="100" w:hanging="240"/>
        <w:jc w:val="both"/>
        <w:rPr>
          <w:rFonts w:cs="Times New Roman"/>
          <w:sz w:val="24"/>
          <w:szCs w:val="24"/>
          <w:shd w:val="clear" w:color="auto" w:fill="F5F5F5"/>
        </w:rPr>
      </w:pPr>
      <w:r w:rsidRPr="00EA4B71">
        <w:rPr>
          <w:rFonts w:cs="Times New Roman"/>
          <w:sz w:val="24"/>
          <w:szCs w:val="24"/>
          <w:shd w:val="clear" w:color="auto" w:fill="F5F5F5"/>
        </w:rPr>
        <w:t xml:space="preserve">Wang, </w:t>
      </w:r>
      <w:proofErr w:type="spellStart"/>
      <w:r w:rsidRPr="00EA4B71">
        <w:rPr>
          <w:rFonts w:cs="Times New Roman"/>
          <w:sz w:val="24"/>
          <w:szCs w:val="24"/>
          <w:shd w:val="clear" w:color="auto" w:fill="F5F5F5"/>
        </w:rPr>
        <w:t>Jiayi</w:t>
      </w:r>
      <w:proofErr w:type="spellEnd"/>
      <w:r w:rsidRPr="00EA4B71">
        <w:rPr>
          <w:rFonts w:cs="Times New Roman"/>
          <w:sz w:val="24"/>
          <w:szCs w:val="24"/>
          <w:shd w:val="clear" w:color="auto" w:fill="F5F5F5"/>
        </w:rPr>
        <w:t>, and Ping Lei. "The tournament of Chinese environmental protection: strong or weak competition?" </w:t>
      </w:r>
      <w:r w:rsidRPr="00EA4B71">
        <w:rPr>
          <w:rFonts w:cs="Times New Roman"/>
          <w:i/>
          <w:iCs/>
          <w:sz w:val="24"/>
          <w:szCs w:val="24"/>
          <w:shd w:val="clear" w:color="auto" w:fill="F5F5F5"/>
        </w:rPr>
        <w:t>Ecological Economics</w:t>
      </w:r>
      <w:r w:rsidRPr="00EA4B71">
        <w:rPr>
          <w:rFonts w:cs="Times New Roman"/>
          <w:sz w:val="24"/>
          <w:szCs w:val="24"/>
          <w:shd w:val="clear" w:color="auto" w:fill="F5F5F5"/>
        </w:rPr>
        <w:t> 181 (2021): 106888.</w:t>
      </w:r>
    </w:p>
    <w:p w14:paraId="0CEC4F25" w14:textId="3A0AA40A" w:rsidR="00EE7E49" w:rsidRDefault="00EE7E49" w:rsidP="00EE7E49">
      <w:pPr>
        <w:spacing w:line="288" w:lineRule="auto"/>
        <w:ind w:left="240" w:hangingChars="100" w:hanging="240"/>
        <w:jc w:val="both"/>
        <w:rPr>
          <w:rFonts w:cs="Times New Roman"/>
          <w:color w:val="222222"/>
          <w:sz w:val="24"/>
          <w:szCs w:val="24"/>
          <w:shd w:val="clear" w:color="auto" w:fill="FFFFFF"/>
        </w:rPr>
      </w:pPr>
      <w:r w:rsidRPr="009A72B3">
        <w:rPr>
          <w:rFonts w:cs="Times New Roman"/>
          <w:color w:val="222222"/>
          <w:sz w:val="24"/>
          <w:szCs w:val="24"/>
          <w:shd w:val="clear" w:color="auto" w:fill="FFFFFF"/>
        </w:rPr>
        <w:t xml:space="preserve">Weil, David N. "A review of </w:t>
      </w:r>
      <w:r w:rsidR="00A40799">
        <w:rPr>
          <w:rFonts w:cs="Times New Roman"/>
          <w:color w:val="222222"/>
          <w:sz w:val="24"/>
          <w:szCs w:val="24"/>
          <w:shd w:val="clear" w:color="auto" w:fill="FFFFFF"/>
        </w:rPr>
        <w:t>A</w:t>
      </w:r>
      <w:r w:rsidRPr="009A72B3">
        <w:rPr>
          <w:rFonts w:cs="Times New Roman"/>
          <w:color w:val="222222"/>
          <w:sz w:val="24"/>
          <w:szCs w:val="24"/>
          <w:shd w:val="clear" w:color="auto" w:fill="FFFFFF"/>
        </w:rPr>
        <w:t xml:space="preserve">ngus </w:t>
      </w:r>
      <w:r w:rsidR="00A40799">
        <w:rPr>
          <w:rFonts w:cs="Times New Roman"/>
          <w:color w:val="222222"/>
          <w:sz w:val="24"/>
          <w:szCs w:val="24"/>
          <w:shd w:val="clear" w:color="auto" w:fill="FFFFFF"/>
        </w:rPr>
        <w:t>D</w:t>
      </w:r>
      <w:r w:rsidRPr="009A72B3">
        <w:rPr>
          <w:rFonts w:cs="Times New Roman"/>
          <w:color w:val="222222"/>
          <w:sz w:val="24"/>
          <w:szCs w:val="24"/>
          <w:shd w:val="clear" w:color="auto" w:fill="FFFFFF"/>
        </w:rPr>
        <w:t>eaton's the great escape: health, wealth, and the origins of inequality." </w:t>
      </w:r>
      <w:r w:rsidRPr="009A72B3">
        <w:rPr>
          <w:rFonts w:cs="Times New Roman"/>
          <w:i/>
          <w:iCs/>
          <w:color w:val="222222"/>
          <w:sz w:val="24"/>
          <w:szCs w:val="24"/>
          <w:shd w:val="clear" w:color="auto" w:fill="FFFFFF"/>
        </w:rPr>
        <w:t>Journal of Economic Literature</w:t>
      </w:r>
      <w:r w:rsidRPr="009A72B3">
        <w:rPr>
          <w:rFonts w:cs="Times New Roman"/>
          <w:color w:val="222222"/>
          <w:sz w:val="24"/>
          <w:szCs w:val="24"/>
          <w:shd w:val="clear" w:color="auto" w:fill="FFFFFF"/>
        </w:rPr>
        <w:t> 53.1 (2015): 102-114.</w:t>
      </w:r>
    </w:p>
    <w:p w14:paraId="60A4F2E4" w14:textId="77777777" w:rsidR="00EE7E49" w:rsidRDefault="00EE7E49" w:rsidP="00EE7E49">
      <w:pPr>
        <w:spacing w:line="288" w:lineRule="auto"/>
        <w:ind w:left="240" w:hangingChars="100" w:hanging="240"/>
        <w:jc w:val="both"/>
        <w:rPr>
          <w:rFonts w:cs="Times New Roman"/>
          <w:color w:val="222222"/>
          <w:sz w:val="24"/>
          <w:shd w:val="clear" w:color="auto" w:fill="FFFFFF"/>
        </w:rPr>
      </w:pPr>
      <w:r w:rsidRPr="009A0D76">
        <w:rPr>
          <w:rFonts w:cs="Times New Roman"/>
          <w:color w:val="222222"/>
          <w:sz w:val="24"/>
          <w:shd w:val="clear" w:color="auto" w:fill="FFFFFF"/>
        </w:rPr>
        <w:lastRenderedPageBreak/>
        <w:t>Wei, Shang-</w:t>
      </w:r>
      <w:proofErr w:type="spellStart"/>
      <w:r w:rsidRPr="009A0D76">
        <w:rPr>
          <w:rFonts w:cs="Times New Roman"/>
          <w:color w:val="222222"/>
          <w:sz w:val="24"/>
          <w:shd w:val="clear" w:color="auto" w:fill="FFFFFF"/>
        </w:rPr>
        <w:t>Jin</w:t>
      </w:r>
      <w:proofErr w:type="spellEnd"/>
      <w:r w:rsidRPr="009A0D76">
        <w:rPr>
          <w:rFonts w:cs="Times New Roman"/>
          <w:color w:val="222222"/>
          <w:sz w:val="24"/>
          <w:shd w:val="clear" w:color="auto" w:fill="FFFFFF"/>
        </w:rPr>
        <w:t xml:space="preserve">, </w:t>
      </w:r>
      <w:proofErr w:type="spellStart"/>
      <w:r w:rsidRPr="009A0D76">
        <w:rPr>
          <w:rFonts w:cs="Times New Roman"/>
          <w:color w:val="222222"/>
          <w:sz w:val="24"/>
          <w:shd w:val="clear" w:color="auto" w:fill="FFFFFF"/>
        </w:rPr>
        <w:t>Jianhuan</w:t>
      </w:r>
      <w:proofErr w:type="spellEnd"/>
      <w:r w:rsidRPr="009A0D76">
        <w:rPr>
          <w:rFonts w:cs="Times New Roman"/>
          <w:color w:val="222222"/>
          <w:sz w:val="24"/>
          <w:shd w:val="clear" w:color="auto" w:fill="FFFFFF"/>
        </w:rPr>
        <w:t xml:space="preserve"> Xu, Ge Yin, and Xiaobo Zhang.</w:t>
      </w:r>
      <w:r w:rsidRPr="00EB5AA3">
        <w:rPr>
          <w:rFonts w:cs="Times New Roman"/>
          <w:color w:val="222222"/>
          <w:sz w:val="24"/>
          <w:shd w:val="clear" w:color="auto" w:fill="FFFFFF"/>
        </w:rPr>
        <w:t> </w:t>
      </w:r>
      <w:r w:rsidRPr="00EB5AA3">
        <w:rPr>
          <w:rFonts w:cs="Times New Roman"/>
          <w:i/>
          <w:iCs/>
          <w:color w:val="222222"/>
          <w:sz w:val="24"/>
          <w:shd w:val="clear" w:color="auto" w:fill="FFFFFF"/>
        </w:rPr>
        <w:t>Mild government failure</w:t>
      </w:r>
      <w:r w:rsidRPr="00EB5AA3">
        <w:rPr>
          <w:rFonts w:cs="Times New Roman"/>
          <w:color w:val="222222"/>
          <w:sz w:val="24"/>
          <w:shd w:val="clear" w:color="auto" w:fill="FFFFFF"/>
        </w:rPr>
        <w:t xml:space="preserve">. No. w31178. National Bureau of Economic Research, 2023. </w:t>
      </w:r>
    </w:p>
    <w:p w14:paraId="3306F45D" w14:textId="77777777" w:rsidR="00EE7E49" w:rsidRDefault="00EE7E49" w:rsidP="00EE7E49">
      <w:pPr>
        <w:spacing w:line="288" w:lineRule="auto"/>
        <w:ind w:left="240" w:hangingChars="100" w:hanging="240"/>
        <w:jc w:val="both"/>
        <w:rPr>
          <w:rFonts w:cs="Times New Roman"/>
          <w:color w:val="222222"/>
          <w:sz w:val="24"/>
          <w:shd w:val="clear" w:color="auto" w:fill="FFFFFF"/>
        </w:rPr>
      </w:pPr>
      <w:r w:rsidRPr="00C649B9">
        <w:rPr>
          <w:rFonts w:cs="Times New Roman"/>
          <w:color w:val="222222"/>
          <w:sz w:val="24"/>
          <w:shd w:val="clear" w:color="auto" w:fill="FFFFFF"/>
        </w:rPr>
        <w:t xml:space="preserve">Wu, </w:t>
      </w:r>
      <w:proofErr w:type="spellStart"/>
      <w:r w:rsidRPr="00C649B9">
        <w:rPr>
          <w:rFonts w:cs="Times New Roman"/>
          <w:color w:val="222222"/>
          <w:sz w:val="24"/>
          <w:shd w:val="clear" w:color="auto" w:fill="FFFFFF"/>
        </w:rPr>
        <w:t>Howei</w:t>
      </w:r>
      <w:proofErr w:type="spellEnd"/>
      <w:r w:rsidRPr="00C649B9">
        <w:rPr>
          <w:rFonts w:cs="Times New Roman"/>
          <w:color w:val="222222"/>
          <w:sz w:val="24"/>
          <w:shd w:val="clear" w:color="auto" w:fill="FFFFFF"/>
        </w:rPr>
        <w:t>, Jia Lin, and Ho-</w:t>
      </w:r>
      <w:proofErr w:type="spellStart"/>
      <w:r w:rsidRPr="00C649B9">
        <w:rPr>
          <w:rFonts w:cs="Times New Roman"/>
          <w:color w:val="222222"/>
          <w:sz w:val="24"/>
          <w:shd w:val="clear" w:color="auto" w:fill="FFFFFF"/>
        </w:rPr>
        <w:t>Mou</w:t>
      </w:r>
      <w:proofErr w:type="spellEnd"/>
      <w:r w:rsidRPr="00C649B9">
        <w:rPr>
          <w:rFonts w:cs="Times New Roman"/>
          <w:color w:val="222222"/>
          <w:sz w:val="24"/>
          <w:shd w:val="clear" w:color="auto" w:fill="FFFFFF"/>
        </w:rPr>
        <w:t xml:space="preserve"> Wu. "Investigating the real effect of China’s patent surge: New evidence from firm-level patent quality data." </w:t>
      </w:r>
      <w:r w:rsidRPr="00C649B9">
        <w:rPr>
          <w:rFonts w:cs="Times New Roman"/>
          <w:i/>
          <w:iCs/>
          <w:color w:val="222222"/>
          <w:sz w:val="24"/>
          <w:shd w:val="clear" w:color="auto" w:fill="FFFFFF"/>
        </w:rPr>
        <w:t>Journal of Economic Behavior &amp; Organization</w:t>
      </w:r>
      <w:r w:rsidRPr="00C649B9">
        <w:rPr>
          <w:rFonts w:cs="Times New Roman"/>
          <w:color w:val="222222"/>
          <w:sz w:val="24"/>
          <w:shd w:val="clear" w:color="auto" w:fill="FFFFFF"/>
        </w:rPr>
        <w:t xml:space="preserve"> 204 (2022): 422-442. </w:t>
      </w:r>
    </w:p>
    <w:p w14:paraId="2CD95DF7" w14:textId="77777777" w:rsidR="00EE7E49" w:rsidRDefault="00EE7E49" w:rsidP="00EE7E49">
      <w:pPr>
        <w:spacing w:line="288" w:lineRule="auto"/>
        <w:ind w:left="240" w:hangingChars="100" w:hanging="240"/>
        <w:jc w:val="both"/>
        <w:rPr>
          <w:rFonts w:cs="Times New Roman"/>
          <w:color w:val="222222"/>
          <w:sz w:val="24"/>
          <w:szCs w:val="24"/>
          <w:shd w:val="clear" w:color="auto" w:fill="FFFFFF"/>
        </w:rPr>
      </w:pPr>
      <w:r w:rsidRPr="003612A8">
        <w:rPr>
          <w:rFonts w:cs="Times New Roman"/>
          <w:sz w:val="24"/>
          <w:szCs w:val="24"/>
          <w:shd w:val="clear" w:color="auto" w:fill="FFFFFF"/>
        </w:rPr>
        <w:t xml:space="preserve">Wu, Jing, </w:t>
      </w:r>
      <w:proofErr w:type="spellStart"/>
      <w:r w:rsidRPr="003612A8">
        <w:rPr>
          <w:rFonts w:cs="Times New Roman"/>
          <w:sz w:val="24"/>
          <w:szCs w:val="24"/>
          <w:shd w:val="clear" w:color="auto" w:fill="FFFFFF"/>
        </w:rPr>
        <w:t>Yongheng</w:t>
      </w:r>
      <w:proofErr w:type="spellEnd"/>
      <w:r w:rsidRPr="003612A8">
        <w:rPr>
          <w:rFonts w:cs="Times New Roman"/>
          <w:sz w:val="24"/>
          <w:szCs w:val="24"/>
          <w:shd w:val="clear" w:color="auto" w:fill="FFFFFF"/>
        </w:rPr>
        <w:t xml:space="preserve"> Deng, Jun Huang, Randall </w:t>
      </w:r>
      <w:proofErr w:type="spellStart"/>
      <w:r w:rsidRPr="003612A8">
        <w:rPr>
          <w:rFonts w:cs="Times New Roman"/>
          <w:sz w:val="24"/>
          <w:szCs w:val="24"/>
          <w:shd w:val="clear" w:color="auto" w:fill="FFFFFF"/>
        </w:rPr>
        <w:t>Morck</w:t>
      </w:r>
      <w:proofErr w:type="spellEnd"/>
      <w:r w:rsidRPr="003612A8">
        <w:rPr>
          <w:rFonts w:cs="Times New Roman"/>
          <w:sz w:val="24"/>
          <w:szCs w:val="24"/>
          <w:shd w:val="clear" w:color="auto" w:fill="FFFFFF"/>
        </w:rPr>
        <w:t>, and Bernard Yeung. </w:t>
      </w:r>
      <w:r w:rsidRPr="003612A8">
        <w:rPr>
          <w:rFonts w:cs="Times New Roman"/>
          <w:i/>
          <w:iCs/>
          <w:sz w:val="24"/>
          <w:szCs w:val="24"/>
          <w:shd w:val="clear" w:color="auto" w:fill="FFFFFF"/>
        </w:rPr>
        <w:t>Incentives and outcomes: China's environmental policy</w:t>
      </w:r>
      <w:r w:rsidRPr="003612A8">
        <w:rPr>
          <w:rFonts w:cs="Times New Roman"/>
          <w:sz w:val="24"/>
          <w:szCs w:val="24"/>
          <w:shd w:val="clear" w:color="auto" w:fill="FFFFFF"/>
        </w:rPr>
        <w:t xml:space="preserve">. No. w18754. National Bureau of </w:t>
      </w:r>
      <w:r w:rsidRPr="00C13D6E">
        <w:rPr>
          <w:rFonts w:cs="Times New Roman"/>
          <w:color w:val="222222"/>
          <w:sz w:val="24"/>
          <w:szCs w:val="24"/>
          <w:shd w:val="clear" w:color="auto" w:fill="FFFFFF"/>
        </w:rPr>
        <w:t xml:space="preserve">Economic Research, 2013. </w:t>
      </w:r>
    </w:p>
    <w:p w14:paraId="29F69FD4" w14:textId="77777777" w:rsidR="00EE7E49" w:rsidRDefault="00EE7E49" w:rsidP="00EE7E49">
      <w:pPr>
        <w:spacing w:line="288" w:lineRule="auto"/>
        <w:ind w:left="240" w:hangingChars="100" w:hanging="240"/>
        <w:jc w:val="both"/>
        <w:rPr>
          <w:rFonts w:cs="Times New Roman"/>
          <w:color w:val="222222"/>
          <w:sz w:val="24"/>
          <w:szCs w:val="24"/>
          <w:shd w:val="clear" w:color="auto" w:fill="FFFFFF"/>
        </w:rPr>
      </w:pPr>
      <w:r w:rsidRPr="00D17733">
        <w:rPr>
          <w:rFonts w:cs="Times New Roman"/>
          <w:color w:val="222222"/>
          <w:sz w:val="24"/>
          <w:szCs w:val="24"/>
          <w:shd w:val="clear" w:color="auto" w:fill="FFFFFF"/>
        </w:rPr>
        <w:t>Xu, Chenggang. "The fundamental institutions of China's reforms and development." </w:t>
      </w:r>
      <w:r w:rsidRPr="00D17733">
        <w:rPr>
          <w:rFonts w:cs="Times New Roman"/>
          <w:i/>
          <w:iCs/>
          <w:color w:val="222222"/>
          <w:sz w:val="24"/>
          <w:szCs w:val="24"/>
          <w:shd w:val="clear" w:color="auto" w:fill="FFFFFF"/>
        </w:rPr>
        <w:t>Journal of economic literature</w:t>
      </w:r>
      <w:r w:rsidRPr="00D17733">
        <w:rPr>
          <w:rFonts w:cs="Times New Roman"/>
          <w:color w:val="222222"/>
          <w:sz w:val="24"/>
          <w:szCs w:val="24"/>
          <w:shd w:val="clear" w:color="auto" w:fill="FFFFFF"/>
        </w:rPr>
        <w:t xml:space="preserve"> 49.4 (2011): 1076-1151. </w:t>
      </w:r>
    </w:p>
    <w:p w14:paraId="755E4C59" w14:textId="77777777" w:rsidR="00EE7E49" w:rsidRDefault="00EE7E49" w:rsidP="00EE7E49">
      <w:pPr>
        <w:spacing w:line="288" w:lineRule="auto"/>
        <w:ind w:left="240" w:hangingChars="100" w:hanging="240"/>
        <w:jc w:val="both"/>
        <w:rPr>
          <w:rFonts w:cs="Times New Roman"/>
          <w:color w:val="222222"/>
          <w:sz w:val="24"/>
          <w:szCs w:val="24"/>
          <w:shd w:val="clear" w:color="auto" w:fill="FFFFFF"/>
        </w:rPr>
      </w:pPr>
      <w:r w:rsidRPr="00E133FD">
        <w:rPr>
          <w:rFonts w:cs="Times New Roman"/>
          <w:color w:val="222222"/>
          <w:sz w:val="24"/>
          <w:szCs w:val="24"/>
          <w:shd w:val="clear" w:color="auto" w:fill="FFFFFF"/>
        </w:rPr>
        <w:t xml:space="preserve">Yao, Yang, and </w:t>
      </w:r>
      <w:proofErr w:type="spellStart"/>
      <w:r w:rsidRPr="00E133FD">
        <w:rPr>
          <w:rFonts w:cs="Times New Roman"/>
          <w:color w:val="222222"/>
          <w:sz w:val="24"/>
          <w:szCs w:val="24"/>
          <w:shd w:val="clear" w:color="auto" w:fill="FFFFFF"/>
        </w:rPr>
        <w:t>Muyang</w:t>
      </w:r>
      <w:proofErr w:type="spellEnd"/>
      <w:r w:rsidRPr="00E133FD">
        <w:rPr>
          <w:rFonts w:cs="Times New Roman"/>
          <w:color w:val="222222"/>
          <w:sz w:val="24"/>
          <w:szCs w:val="24"/>
          <w:shd w:val="clear" w:color="auto" w:fill="FFFFFF"/>
        </w:rPr>
        <w:t xml:space="preserve"> Zhang. "Subnational leaders and economic growth: Evidence from Chinese cities." </w:t>
      </w:r>
      <w:r w:rsidRPr="00E133FD">
        <w:rPr>
          <w:rFonts w:cs="Times New Roman"/>
          <w:i/>
          <w:iCs/>
          <w:color w:val="222222"/>
          <w:sz w:val="24"/>
          <w:szCs w:val="24"/>
          <w:shd w:val="clear" w:color="auto" w:fill="FFFFFF"/>
        </w:rPr>
        <w:t>Journal of Economic Growth</w:t>
      </w:r>
      <w:r w:rsidRPr="00E133FD">
        <w:rPr>
          <w:rFonts w:cs="Times New Roman"/>
          <w:color w:val="222222"/>
          <w:sz w:val="24"/>
          <w:szCs w:val="24"/>
          <w:shd w:val="clear" w:color="auto" w:fill="FFFFFF"/>
        </w:rPr>
        <w:t xml:space="preserve"> 20 (2015): 405-436. </w:t>
      </w:r>
    </w:p>
    <w:p w14:paraId="3DA3E559" w14:textId="77777777" w:rsidR="00EE7E49" w:rsidRDefault="00EE7E49" w:rsidP="00EE7E49">
      <w:pPr>
        <w:ind w:left="240" w:hangingChars="100" w:hanging="240"/>
        <w:jc w:val="both"/>
        <w:rPr>
          <w:rFonts w:eastAsia="新細明體" w:cs="Times New Roman"/>
          <w:sz w:val="24"/>
          <w:szCs w:val="24"/>
          <w:lang w:eastAsia="zh-TW"/>
        </w:rPr>
      </w:pPr>
      <w:r w:rsidRPr="00762656">
        <w:rPr>
          <w:rFonts w:cs="Times New Roman"/>
          <w:color w:val="222222"/>
          <w:sz w:val="24"/>
          <w:shd w:val="clear" w:color="auto" w:fill="FFFFFF"/>
        </w:rPr>
        <w:t xml:space="preserve">Sun, Zhen, Zhen Lei, Brian D. Wright, Mark Cohen, and </w:t>
      </w:r>
      <w:proofErr w:type="spellStart"/>
      <w:r w:rsidRPr="00762656">
        <w:rPr>
          <w:rFonts w:cs="Times New Roman"/>
          <w:color w:val="222222"/>
          <w:sz w:val="24"/>
          <w:shd w:val="clear" w:color="auto" w:fill="FFFFFF"/>
        </w:rPr>
        <w:t>Taoxiong</w:t>
      </w:r>
      <w:proofErr w:type="spellEnd"/>
      <w:r w:rsidRPr="00762656">
        <w:rPr>
          <w:rFonts w:cs="Times New Roman"/>
          <w:color w:val="222222"/>
          <w:sz w:val="24"/>
          <w:shd w:val="clear" w:color="auto" w:fill="FFFFFF"/>
        </w:rPr>
        <w:t xml:space="preserve"> Liu. </w:t>
      </w:r>
      <w:r w:rsidRPr="003C5A28">
        <w:rPr>
          <w:rFonts w:cs="Times New Roman"/>
          <w:color w:val="222222"/>
          <w:sz w:val="24"/>
          <w:shd w:val="clear" w:color="auto" w:fill="FFFFFF"/>
        </w:rPr>
        <w:t>"Government targets, end-of-year patenting rush and innovative performance in China." </w:t>
      </w:r>
      <w:r w:rsidRPr="003C5A28">
        <w:rPr>
          <w:rFonts w:cs="Times New Roman"/>
          <w:i/>
          <w:iCs/>
          <w:color w:val="222222"/>
          <w:sz w:val="24"/>
          <w:shd w:val="clear" w:color="auto" w:fill="FFFFFF"/>
        </w:rPr>
        <w:t>Nature biotechnology</w:t>
      </w:r>
      <w:r w:rsidRPr="003C5A28">
        <w:rPr>
          <w:rFonts w:cs="Times New Roman"/>
          <w:color w:val="222222"/>
          <w:sz w:val="24"/>
          <w:shd w:val="clear" w:color="auto" w:fill="FFFFFF"/>
        </w:rPr>
        <w:t> 39.9 (2021): 1068-1075.</w:t>
      </w:r>
    </w:p>
    <w:p w14:paraId="45B1CD0F" w14:textId="36FBAC85" w:rsidR="00C70BAE" w:rsidRDefault="00C70BAE" w:rsidP="003A2362">
      <w:pPr>
        <w:jc w:val="both"/>
        <w:rPr>
          <w:rFonts w:eastAsia="新細明體" w:cs="Times New Roman"/>
          <w:sz w:val="24"/>
          <w:szCs w:val="24"/>
          <w:lang w:eastAsia="zh-TW"/>
        </w:rPr>
      </w:pPr>
      <w:r>
        <w:rPr>
          <w:rFonts w:eastAsia="新細明體" w:cs="Times New Roman"/>
          <w:sz w:val="24"/>
          <w:szCs w:val="24"/>
          <w:lang w:eastAsia="zh-TW"/>
        </w:rPr>
        <w:br w:type="page"/>
      </w:r>
    </w:p>
    <w:p w14:paraId="7B22FC75" w14:textId="77777777" w:rsidR="005C3336" w:rsidRPr="00694775" w:rsidRDefault="005C3336" w:rsidP="005C3336">
      <w:pPr>
        <w:spacing w:beforeLines="50" w:before="156" w:afterLines="50" w:after="156" w:line="288" w:lineRule="auto"/>
        <w:jc w:val="center"/>
        <w:rPr>
          <w:rFonts w:cs="Times New Roman"/>
          <w:b/>
          <w:iCs/>
          <w:sz w:val="24"/>
          <w:szCs w:val="24"/>
        </w:rPr>
      </w:pPr>
      <w:r w:rsidRPr="00694775">
        <w:rPr>
          <w:rFonts w:cs="Times New Roman" w:hint="eastAsia"/>
          <w:b/>
          <w:iCs/>
          <w:sz w:val="24"/>
          <w:szCs w:val="24"/>
        </w:rPr>
        <w:lastRenderedPageBreak/>
        <w:t xml:space="preserve">Appendix: Supplementary </w:t>
      </w:r>
      <w:r w:rsidRPr="00694775">
        <w:rPr>
          <w:rFonts w:cs="Times New Roman"/>
          <w:b/>
          <w:iCs/>
          <w:sz w:val="24"/>
          <w:szCs w:val="24"/>
        </w:rPr>
        <w:t>results</w:t>
      </w:r>
    </w:p>
    <w:p w14:paraId="083C0A25" w14:textId="77777777" w:rsidR="005C3336" w:rsidRPr="00ED7BA2" w:rsidRDefault="005C3336" w:rsidP="005C3336">
      <w:pPr>
        <w:spacing w:before="240" w:line="288" w:lineRule="auto"/>
        <w:jc w:val="both"/>
        <w:rPr>
          <w:rFonts w:cs="Times New Roman"/>
          <w:b/>
          <w:i/>
          <w:iCs/>
          <w:sz w:val="24"/>
          <w:szCs w:val="24"/>
        </w:rPr>
      </w:pPr>
      <w:r w:rsidRPr="00ED7BA2">
        <w:rPr>
          <w:rFonts w:eastAsia="新細明體" w:cs="Times New Roman" w:hint="eastAsia"/>
          <w:b/>
          <w:i/>
          <w:iCs/>
          <w:sz w:val="24"/>
          <w:szCs w:val="24"/>
          <w:lang w:eastAsia="zh-TW"/>
        </w:rPr>
        <w:t>A</w:t>
      </w:r>
      <w:r w:rsidRPr="00ED7BA2">
        <w:rPr>
          <w:rFonts w:eastAsia="新細明體" w:cs="Times New Roman"/>
          <w:b/>
          <w:i/>
          <w:iCs/>
          <w:sz w:val="24"/>
          <w:szCs w:val="24"/>
          <w:lang w:eastAsia="zh-TW"/>
        </w:rPr>
        <w:t>1. Alternative measures of rank order</w:t>
      </w:r>
    </w:p>
    <w:p w14:paraId="025DE7D1" w14:textId="77777777" w:rsidR="005C3336" w:rsidRDefault="005C3336" w:rsidP="005C3336">
      <w:pPr>
        <w:pStyle w:val="a7"/>
        <w:numPr>
          <w:ilvl w:val="0"/>
          <w:numId w:val="20"/>
        </w:numPr>
        <w:spacing w:line="288" w:lineRule="auto"/>
        <w:ind w:firstLineChars="0"/>
        <w:jc w:val="both"/>
        <w:rPr>
          <w:rFonts w:cs="Times New Roman"/>
          <w:sz w:val="24"/>
          <w:szCs w:val="24"/>
        </w:rPr>
      </w:pPr>
      <w:r w:rsidRPr="009D36E1">
        <w:rPr>
          <w:rFonts w:cs="Times New Roman" w:hint="eastAsia"/>
          <w:sz w:val="24"/>
          <w:szCs w:val="24"/>
        </w:rPr>
        <w:t>Rank-order from 1- 1</w:t>
      </w:r>
      <w:r>
        <w:rPr>
          <w:rFonts w:cs="Times New Roman"/>
          <w:sz w:val="24"/>
          <w:szCs w:val="24"/>
        </w:rPr>
        <w:t>6</w:t>
      </w:r>
    </w:p>
    <w:p w14:paraId="6792DD25" w14:textId="77777777" w:rsidR="005C3336" w:rsidRPr="009D36E1" w:rsidRDefault="005C3336" w:rsidP="005C3336">
      <w:pPr>
        <w:pStyle w:val="a7"/>
        <w:numPr>
          <w:ilvl w:val="0"/>
          <w:numId w:val="20"/>
        </w:numPr>
        <w:spacing w:line="288" w:lineRule="auto"/>
        <w:ind w:firstLineChars="0"/>
        <w:jc w:val="both"/>
        <w:rPr>
          <w:rFonts w:cs="Times New Roman"/>
          <w:sz w:val="24"/>
          <w:szCs w:val="24"/>
        </w:rPr>
      </w:pPr>
      <w:r>
        <w:rPr>
          <w:rFonts w:cs="Times New Roman"/>
          <w:sz w:val="24"/>
          <w:szCs w:val="24"/>
        </w:rPr>
        <w:t>Changes in rank-order</w:t>
      </w:r>
    </w:p>
    <w:p w14:paraId="083AB255" w14:textId="77777777" w:rsidR="005C3336" w:rsidRDefault="005C3336" w:rsidP="005C3336">
      <w:pPr>
        <w:spacing w:line="288" w:lineRule="auto"/>
        <w:ind w:firstLine="420"/>
        <w:jc w:val="both"/>
        <w:rPr>
          <w:rFonts w:cs="Times New Roman"/>
          <w:kern w:val="0"/>
          <w:sz w:val="24"/>
          <w:szCs w:val="24"/>
        </w:rPr>
      </w:pPr>
      <w:r w:rsidRPr="008A51AD">
        <w:rPr>
          <w:rFonts w:eastAsia="新細明體" w:cs="Times New Roman" w:hint="eastAsia"/>
          <w:sz w:val="24"/>
          <w:szCs w:val="24"/>
          <w:lang w:eastAsia="zh-TW"/>
        </w:rPr>
        <w:t>I</w:t>
      </w:r>
      <w:r w:rsidRPr="008A51AD">
        <w:rPr>
          <w:rFonts w:eastAsia="新細明體" w:cs="Times New Roman"/>
          <w:sz w:val="24"/>
          <w:szCs w:val="24"/>
          <w:lang w:eastAsia="zh-TW"/>
        </w:rPr>
        <w:t xml:space="preserve">f </w:t>
      </w:r>
      <w:r w:rsidRPr="008A51AD">
        <w:rPr>
          <w:rFonts w:eastAsia="新細明體" w:cs="Times New Roman"/>
          <w:i/>
          <w:sz w:val="24"/>
          <w:szCs w:val="24"/>
          <w:lang w:eastAsia="zh-TW"/>
        </w:rPr>
        <w:t>Rank</w:t>
      </w:r>
      <w:r w:rsidRPr="008A51AD">
        <w:rPr>
          <w:rFonts w:eastAsia="新細明體" w:cs="Times New Roman"/>
          <w:sz w:val="24"/>
          <w:szCs w:val="24"/>
          <w:lang w:eastAsia="zh-TW"/>
        </w:rPr>
        <w:t xml:space="preserve"> of a city (either in terms of </w:t>
      </w:r>
      <w:r w:rsidRPr="008A51AD">
        <w:rPr>
          <w:rFonts w:eastAsia="新細明體" w:cs="Times New Roman"/>
          <w:i/>
          <w:sz w:val="24"/>
          <w:szCs w:val="24"/>
          <w:lang w:eastAsia="zh-TW"/>
        </w:rPr>
        <w:t>ITAR</w:t>
      </w:r>
      <w:r w:rsidRPr="008A51AD">
        <w:rPr>
          <w:rFonts w:eastAsia="新細明體" w:cs="Times New Roman"/>
          <w:sz w:val="24"/>
          <w:szCs w:val="24"/>
          <w:lang w:eastAsia="zh-TW"/>
        </w:rPr>
        <w:t xml:space="preserve"> or</w:t>
      </w:r>
      <w:r>
        <w:rPr>
          <w:rFonts w:eastAsia="新細明體" w:cs="Times New Roman"/>
          <w:sz w:val="24"/>
          <w:szCs w:val="24"/>
          <w:lang w:eastAsia="zh-TW"/>
        </w:rPr>
        <w:t xml:space="preserve"> the</w:t>
      </w:r>
      <w:r w:rsidRPr="008A51AD">
        <w:rPr>
          <w:rFonts w:eastAsia="新細明體" w:cs="Times New Roman"/>
          <w:sz w:val="24"/>
          <w:szCs w:val="24"/>
          <w:lang w:eastAsia="zh-TW"/>
        </w:rPr>
        <w:t xml:space="preserve"> total number of patent</w:t>
      </w:r>
      <w:r>
        <w:rPr>
          <w:rFonts w:eastAsia="新細明體" w:cs="Times New Roman"/>
          <w:sz w:val="24"/>
          <w:szCs w:val="24"/>
          <w:lang w:eastAsia="zh-TW"/>
        </w:rPr>
        <w:t xml:space="preserve"> applications</w:t>
      </w:r>
      <w:r w:rsidRPr="008A51AD">
        <w:rPr>
          <w:rFonts w:eastAsia="新細明體" w:cs="Times New Roman"/>
          <w:sz w:val="24"/>
          <w:szCs w:val="24"/>
          <w:lang w:eastAsia="zh-TW"/>
        </w:rPr>
        <w:t xml:space="preserve"> by the end of September) strongly influences the city’s year-end behavior, th</w:t>
      </w:r>
      <w:r>
        <w:rPr>
          <w:rFonts w:eastAsia="新細明體" w:cs="Times New Roman"/>
          <w:sz w:val="24"/>
          <w:szCs w:val="24"/>
          <w:lang w:eastAsia="zh-TW"/>
        </w:rPr>
        <w:t>e</w:t>
      </w:r>
      <w:r w:rsidRPr="008A51AD">
        <w:rPr>
          <w:rFonts w:eastAsia="新細明體" w:cs="Times New Roman"/>
          <w:sz w:val="24"/>
          <w:szCs w:val="24"/>
          <w:lang w:eastAsia="zh-TW"/>
        </w:rPr>
        <w:t xml:space="preserve">n </w:t>
      </w:r>
      <w:r>
        <w:rPr>
          <w:rFonts w:eastAsia="新細明體" w:cs="Times New Roman"/>
          <w:sz w:val="24"/>
          <w:szCs w:val="24"/>
          <w:lang w:eastAsia="zh-TW"/>
        </w:rPr>
        <w:t>by the same sprit the</w:t>
      </w:r>
      <w:r w:rsidRPr="008A51AD">
        <w:rPr>
          <w:rFonts w:eastAsia="新細明體" w:cs="Times New Roman"/>
          <w:sz w:val="24"/>
          <w:szCs w:val="24"/>
          <w:lang w:eastAsia="zh-TW"/>
        </w:rPr>
        <w:t xml:space="preserve"> change in rank, relative to last year’s, will also </w:t>
      </w:r>
      <w:r>
        <w:rPr>
          <w:rFonts w:eastAsia="新細明體" w:cs="Times New Roman"/>
          <w:sz w:val="24"/>
          <w:szCs w:val="24"/>
          <w:lang w:eastAsia="zh-TW"/>
        </w:rPr>
        <w:t xml:space="preserve">influence </w:t>
      </w:r>
      <w:r w:rsidRPr="008A51AD">
        <w:rPr>
          <w:rFonts w:eastAsia="新細明體" w:cs="Times New Roman"/>
          <w:sz w:val="24"/>
          <w:szCs w:val="24"/>
          <w:lang w:eastAsia="zh-TW"/>
        </w:rPr>
        <w:t>year-end behavior. For example, if a city’s</w:t>
      </w:r>
      <w:r>
        <w:rPr>
          <w:rFonts w:eastAsia="新細明體" w:cs="Times New Roman"/>
          <w:sz w:val="24"/>
          <w:szCs w:val="24"/>
          <w:lang w:eastAsia="zh-TW"/>
        </w:rPr>
        <w:t xml:space="preserve"> </w:t>
      </w:r>
      <w:proofErr w:type="spellStart"/>
      <w:r w:rsidRPr="00250A91">
        <w:rPr>
          <w:rFonts w:eastAsia="新細明體" w:cs="Times New Roman"/>
          <w:i/>
          <w:iCs/>
          <w:sz w:val="24"/>
          <w:szCs w:val="24"/>
          <w:lang w:eastAsia="zh-TW"/>
        </w:rPr>
        <w:t>Rank</w:t>
      </w:r>
      <w:r w:rsidRPr="008A51AD">
        <w:rPr>
          <w:rFonts w:eastAsia="新細明體" w:cs="Times New Roman"/>
          <w:i/>
          <w:sz w:val="24"/>
          <w:szCs w:val="24"/>
          <w:vertAlign w:val="subscript"/>
          <w:lang w:eastAsia="zh-TW"/>
        </w:rPr>
        <w:t>t</w:t>
      </w:r>
      <w:proofErr w:type="spellEnd"/>
      <w:r w:rsidRPr="008A51AD">
        <w:rPr>
          <w:rFonts w:eastAsia="新細明體" w:cs="Times New Roman"/>
          <w:sz w:val="24"/>
          <w:szCs w:val="24"/>
          <w:lang w:eastAsia="zh-TW"/>
        </w:rPr>
        <w:t xml:space="preserve"> </w:t>
      </w:r>
      <w:r>
        <w:rPr>
          <w:rFonts w:eastAsia="新細明體" w:cs="Times New Roman"/>
          <w:sz w:val="24"/>
          <w:szCs w:val="24"/>
          <w:lang w:eastAsia="zh-TW"/>
        </w:rPr>
        <w:t xml:space="preserve">has increased from </w:t>
      </w:r>
      <w:r w:rsidRPr="008A51AD">
        <w:rPr>
          <w:rFonts w:eastAsia="新細明體" w:cs="Times New Roman"/>
          <w:i/>
          <w:sz w:val="24"/>
          <w:szCs w:val="24"/>
          <w:lang w:eastAsia="zh-TW"/>
        </w:rPr>
        <w:t>R</w:t>
      </w:r>
      <w:r>
        <w:rPr>
          <w:rFonts w:eastAsia="新細明體" w:cs="Times New Roman"/>
          <w:i/>
          <w:sz w:val="24"/>
          <w:szCs w:val="24"/>
          <w:lang w:eastAsia="zh-TW"/>
        </w:rPr>
        <w:t>ank</w:t>
      </w:r>
      <w:r w:rsidRPr="008A51AD">
        <w:rPr>
          <w:rFonts w:eastAsia="新細明體" w:cs="Times New Roman"/>
          <w:i/>
          <w:sz w:val="24"/>
          <w:szCs w:val="24"/>
          <w:vertAlign w:val="subscript"/>
          <w:lang w:eastAsia="zh-TW"/>
        </w:rPr>
        <w:t>t</w:t>
      </w:r>
      <w:r w:rsidRPr="008A51AD">
        <w:rPr>
          <w:rFonts w:eastAsia="新細明體" w:cs="Times New Roman"/>
          <w:sz w:val="24"/>
          <w:szCs w:val="24"/>
          <w:vertAlign w:val="subscript"/>
          <w:lang w:eastAsia="zh-TW"/>
        </w:rPr>
        <w:t>-1</w:t>
      </w:r>
      <w:r w:rsidRPr="008A51AD">
        <w:rPr>
          <w:rFonts w:eastAsia="新細明體" w:cs="Times New Roman"/>
          <w:sz w:val="24"/>
          <w:szCs w:val="24"/>
          <w:lang w:eastAsia="zh-TW"/>
        </w:rPr>
        <w:t xml:space="preserve">, </w:t>
      </w:r>
      <w:r>
        <w:rPr>
          <w:rFonts w:eastAsia="新細明體" w:cs="Times New Roman"/>
          <w:sz w:val="24"/>
          <w:szCs w:val="24"/>
          <w:lang w:eastAsia="zh-TW"/>
        </w:rPr>
        <w:t xml:space="preserve">then </w:t>
      </w:r>
      <w:r w:rsidRPr="008A51AD">
        <w:rPr>
          <w:rFonts w:eastAsia="新細明體" w:cs="Times New Roman"/>
          <w:sz w:val="24"/>
          <w:szCs w:val="24"/>
          <w:lang w:eastAsia="zh-TW"/>
        </w:rPr>
        <w:t xml:space="preserve">its </w:t>
      </w:r>
      <w:r>
        <w:rPr>
          <w:rFonts w:eastAsia="新細明體" w:cs="Times New Roman"/>
          <w:sz w:val="24"/>
          <w:szCs w:val="24"/>
          <w:lang w:eastAsia="zh-TW"/>
        </w:rPr>
        <w:t xml:space="preserve">relative </w:t>
      </w:r>
      <w:r w:rsidRPr="008A51AD">
        <w:rPr>
          <w:rFonts w:eastAsia="新細明體" w:cs="Times New Roman"/>
          <w:sz w:val="24"/>
          <w:szCs w:val="24"/>
          <w:lang w:eastAsia="zh-TW"/>
        </w:rPr>
        <w:t xml:space="preserve">interim performance </w:t>
      </w:r>
      <w:r>
        <w:rPr>
          <w:rFonts w:eastAsia="新細明體" w:cs="Times New Roman"/>
          <w:sz w:val="24"/>
          <w:szCs w:val="24"/>
          <w:lang w:eastAsia="zh-TW"/>
        </w:rPr>
        <w:t>has worsened in the present year. We hypothesize that, to recoup its position, the city will be more aggressive in its year-end filings. On the other hand, one that improves will be more leisurely so.</w:t>
      </w:r>
      <w:r w:rsidRPr="008A51AD">
        <w:rPr>
          <w:rFonts w:eastAsia="新細明體" w:cs="Times New Roman"/>
          <w:sz w:val="24"/>
          <w:szCs w:val="24"/>
          <w:lang w:eastAsia="zh-TW"/>
        </w:rPr>
        <w:t xml:space="preserve"> </w:t>
      </w:r>
      <w:r>
        <w:rPr>
          <w:rFonts w:eastAsia="新細明體" w:cs="Times New Roman"/>
          <w:sz w:val="24"/>
          <w:szCs w:val="24"/>
          <w:lang w:eastAsia="zh-TW"/>
        </w:rPr>
        <w:t>In that case</w:t>
      </w:r>
      <w:r w:rsidRPr="008A51AD">
        <w:rPr>
          <w:rFonts w:eastAsia="新細明體" w:cs="Times New Roman"/>
          <w:sz w:val="24"/>
          <w:szCs w:val="24"/>
          <w:lang w:eastAsia="zh-TW"/>
        </w:rPr>
        <w:t xml:space="preserve">, we expect a </w:t>
      </w:r>
      <w:r>
        <w:rPr>
          <w:rFonts w:eastAsia="新細明體" w:cs="Times New Roman"/>
          <w:sz w:val="24"/>
          <w:szCs w:val="24"/>
          <w:lang w:eastAsia="zh-TW"/>
        </w:rPr>
        <w:t>negative</w:t>
      </w:r>
      <w:r w:rsidRPr="008A51AD">
        <w:rPr>
          <w:rFonts w:eastAsia="新細明體" w:cs="Times New Roman"/>
          <w:sz w:val="24"/>
          <w:szCs w:val="24"/>
          <w:lang w:eastAsia="zh-TW"/>
        </w:rPr>
        <w:t xml:space="preserve"> relationship </w:t>
      </w:r>
      <w:r>
        <w:rPr>
          <w:rFonts w:eastAsia="新細明體" w:cs="Times New Roman"/>
          <w:sz w:val="24"/>
          <w:szCs w:val="24"/>
          <w:lang w:eastAsia="zh-TW"/>
        </w:rPr>
        <w:t xml:space="preserve">between whether a city has improved in its relative ranking and </w:t>
      </w:r>
      <w:proofErr w:type="spellStart"/>
      <w:r w:rsidRPr="008A51AD">
        <w:rPr>
          <w:rFonts w:eastAsia="新細明體" w:cs="Times New Roman"/>
          <w:i/>
          <w:sz w:val="24"/>
          <w:szCs w:val="24"/>
          <w:lang w:eastAsia="zh-TW"/>
        </w:rPr>
        <w:t>YER</w:t>
      </w:r>
      <w:r w:rsidRPr="008A51AD">
        <w:rPr>
          <w:rFonts w:eastAsia="新細明體" w:cs="Times New Roman"/>
          <w:i/>
          <w:sz w:val="24"/>
          <w:szCs w:val="24"/>
          <w:vertAlign w:val="subscript"/>
          <w:lang w:eastAsia="zh-TW"/>
        </w:rPr>
        <w:t>t</w:t>
      </w:r>
      <w:proofErr w:type="spellEnd"/>
      <w:r w:rsidRPr="008A51AD">
        <w:rPr>
          <w:rFonts w:eastAsia="新細明體" w:cs="Times New Roman"/>
          <w:sz w:val="24"/>
          <w:szCs w:val="24"/>
          <w:lang w:eastAsia="zh-TW"/>
        </w:rPr>
        <w:t xml:space="preserve">. </w:t>
      </w:r>
      <w:r w:rsidRPr="008A51AD">
        <w:rPr>
          <w:rFonts w:cs="Times New Roman"/>
          <w:sz w:val="24"/>
          <w:szCs w:val="24"/>
        </w:rPr>
        <w:t xml:space="preserve">To examine this prediction, we define two dummy variables, </w:t>
      </w:r>
      <m:oMath>
        <m:r>
          <w:rPr>
            <w:rFonts w:ascii="Cambria Math" w:eastAsia="SimSun" w:hAnsi="Cambria Math" w:cs="Times New Roman"/>
            <w:kern w:val="0"/>
            <w:sz w:val="24"/>
            <w:szCs w:val="24"/>
          </w:rPr>
          <m:t>Rank_Decline</m:t>
        </m:r>
      </m:oMath>
      <w:r w:rsidRPr="008A51AD">
        <w:rPr>
          <w:rFonts w:cs="Times New Roman"/>
          <w:kern w:val="0"/>
          <w:sz w:val="24"/>
          <w:szCs w:val="24"/>
        </w:rPr>
        <w:t xml:space="preserve"> and </w:t>
      </w:r>
      <m:oMath>
        <m:r>
          <w:rPr>
            <w:rFonts w:ascii="Cambria Math" w:eastAsia="SimSun" w:hAnsi="Cambria Math" w:cs="Times New Roman"/>
            <w:kern w:val="0"/>
            <w:sz w:val="24"/>
            <w:szCs w:val="24"/>
          </w:rPr>
          <m:t>Rank_Advance</m:t>
        </m:r>
      </m:oMath>
      <w:r w:rsidRPr="008A51AD">
        <w:rPr>
          <w:rFonts w:cs="Times New Roman"/>
          <w:sz w:val="24"/>
          <w:szCs w:val="24"/>
        </w:rPr>
        <w:t xml:space="preserve">. </w:t>
      </w:r>
      <m:oMath>
        <m:r>
          <w:rPr>
            <w:rFonts w:ascii="Cambria Math" w:eastAsia="SimSun" w:hAnsi="Cambria Math" w:cs="Times New Roman"/>
            <w:kern w:val="0"/>
            <w:sz w:val="24"/>
            <w:szCs w:val="24"/>
          </w:rPr>
          <m:t>Rank_Decline</m:t>
        </m:r>
      </m:oMath>
      <w:r w:rsidRPr="008A51AD">
        <w:rPr>
          <w:rFonts w:cs="Times New Roman"/>
          <w:sz w:val="24"/>
          <w:szCs w:val="24"/>
        </w:rPr>
        <w:t xml:space="preserve"> takes the value of 1 for cities whose interim ranking in the current year falls behind their </w:t>
      </w:r>
      <w:r>
        <w:rPr>
          <w:rFonts w:cs="Times New Roman"/>
          <w:sz w:val="24"/>
          <w:szCs w:val="24"/>
        </w:rPr>
        <w:t xml:space="preserve">that of </w:t>
      </w:r>
      <w:r w:rsidRPr="008A51AD">
        <w:rPr>
          <w:rFonts w:cs="Times New Roman"/>
          <w:sz w:val="24"/>
          <w:szCs w:val="24"/>
        </w:rPr>
        <w:t xml:space="preserve">the previous year, and 0 otherwise. </w:t>
      </w:r>
      <w:r>
        <w:rPr>
          <w:rFonts w:cs="Times New Roman"/>
          <w:sz w:val="24"/>
          <w:szCs w:val="24"/>
        </w:rPr>
        <w:t>Conversely for</w:t>
      </w:r>
      <w:r w:rsidRPr="008A51AD">
        <w:rPr>
          <w:rFonts w:cs="Times New Roman"/>
          <w:sz w:val="24"/>
          <w:szCs w:val="24"/>
        </w:rPr>
        <w:t xml:space="preserve"> </w:t>
      </w:r>
      <m:oMath>
        <m:r>
          <w:rPr>
            <w:rFonts w:ascii="Cambria Math" w:eastAsia="SimSun" w:hAnsi="Cambria Math" w:cs="Times New Roman"/>
            <w:kern w:val="0"/>
            <w:sz w:val="24"/>
            <w:szCs w:val="24"/>
          </w:rPr>
          <m:t>Rank_Advance</m:t>
        </m:r>
      </m:oMath>
      <w:r w:rsidRPr="008A51AD">
        <w:rPr>
          <w:rFonts w:cs="Times New Roman"/>
          <w:sz w:val="24"/>
          <w:szCs w:val="24"/>
        </w:rPr>
        <w:t xml:space="preserve">. We replace the rank dummies with </w:t>
      </w:r>
      <m:oMath>
        <m:r>
          <w:rPr>
            <w:rFonts w:ascii="Cambria Math" w:eastAsia="SimSun" w:hAnsi="Cambria Math" w:cs="Times New Roman"/>
            <w:kern w:val="0"/>
            <w:sz w:val="24"/>
            <w:szCs w:val="24"/>
          </w:rPr>
          <m:t>Rank_Decline</m:t>
        </m:r>
      </m:oMath>
      <w:r w:rsidRPr="008A51AD">
        <w:rPr>
          <w:rFonts w:cs="Times New Roman"/>
          <w:kern w:val="0"/>
          <w:sz w:val="24"/>
          <w:szCs w:val="24"/>
        </w:rPr>
        <w:t xml:space="preserve"> and </w:t>
      </w:r>
      <m:oMath>
        <m:r>
          <w:rPr>
            <w:rFonts w:ascii="Cambria Math" w:eastAsia="SimSun" w:hAnsi="Cambria Math" w:cs="Times New Roman"/>
            <w:kern w:val="0"/>
            <w:sz w:val="24"/>
            <w:szCs w:val="24"/>
          </w:rPr>
          <m:t>Rank_Advance</m:t>
        </m:r>
      </m:oMath>
      <w:r w:rsidRPr="008A51AD">
        <w:rPr>
          <w:rFonts w:cs="Times New Roman"/>
          <w:kern w:val="0"/>
          <w:sz w:val="24"/>
          <w:szCs w:val="24"/>
        </w:rPr>
        <w:t xml:space="preserve"> in Eq. (1). About 31% of the firm-year observations maintain the same ranking, and these observations are taken as the reference group. The results are reported in Table 3</w:t>
      </w:r>
      <w:r>
        <w:rPr>
          <w:rFonts w:cs="Times New Roman"/>
          <w:kern w:val="0"/>
          <w:sz w:val="24"/>
          <w:szCs w:val="24"/>
        </w:rPr>
        <w:t>, which shows a positive (negative) coefficient for cities whose relative performance has fallen (improved). Therefore, c</w:t>
      </w:r>
      <w:r w:rsidRPr="008A51AD">
        <w:rPr>
          <w:rFonts w:cs="Times New Roman"/>
          <w:kern w:val="0"/>
          <w:sz w:val="24"/>
          <w:szCs w:val="24"/>
        </w:rPr>
        <w:t xml:space="preserve">onsistent with our conjecture, when a city's ranking declines, the year-end rush </w:t>
      </w:r>
      <w:r>
        <w:rPr>
          <w:rFonts w:cs="Times New Roman"/>
          <w:kern w:val="0"/>
          <w:sz w:val="24"/>
          <w:szCs w:val="24"/>
        </w:rPr>
        <w:t>is stronger as compared to those</w:t>
      </w:r>
      <w:r w:rsidRPr="008A51AD">
        <w:rPr>
          <w:rFonts w:cs="Times New Roman"/>
          <w:kern w:val="0"/>
          <w:sz w:val="24"/>
          <w:szCs w:val="24"/>
        </w:rPr>
        <w:t xml:space="preserve">; conversely, when a city's ranking </w:t>
      </w:r>
      <w:r>
        <w:rPr>
          <w:rFonts w:cs="Times New Roman"/>
          <w:kern w:val="0"/>
          <w:sz w:val="24"/>
          <w:szCs w:val="24"/>
        </w:rPr>
        <w:t>improves</w:t>
      </w:r>
      <w:r w:rsidRPr="008A51AD">
        <w:rPr>
          <w:rFonts w:cs="Times New Roman"/>
          <w:kern w:val="0"/>
          <w:sz w:val="24"/>
          <w:szCs w:val="24"/>
        </w:rPr>
        <w:t xml:space="preserve">, the year-end rush decreases. </w:t>
      </w:r>
      <w:r>
        <w:rPr>
          <w:rFonts w:cs="Times New Roman"/>
          <w:kern w:val="0"/>
          <w:sz w:val="24"/>
          <w:szCs w:val="24"/>
        </w:rPr>
        <w:t>C</w:t>
      </w:r>
      <w:r w:rsidRPr="008A51AD">
        <w:rPr>
          <w:rFonts w:cs="Times New Roman"/>
          <w:kern w:val="0"/>
          <w:sz w:val="24"/>
          <w:szCs w:val="24"/>
        </w:rPr>
        <w:t>olumns (b)-(d)</w:t>
      </w:r>
      <w:r>
        <w:rPr>
          <w:rFonts w:cs="Times New Roman"/>
          <w:kern w:val="0"/>
          <w:sz w:val="24"/>
          <w:szCs w:val="24"/>
        </w:rPr>
        <w:t xml:space="preserve"> show that</w:t>
      </w:r>
      <w:r w:rsidRPr="008A51AD">
        <w:rPr>
          <w:rFonts w:cs="Times New Roman"/>
          <w:kern w:val="0"/>
          <w:sz w:val="24"/>
          <w:szCs w:val="24"/>
        </w:rPr>
        <w:t xml:space="preserve"> this pattern </w:t>
      </w:r>
      <w:r>
        <w:rPr>
          <w:rFonts w:cs="Times New Roman"/>
          <w:kern w:val="0"/>
          <w:sz w:val="24"/>
          <w:szCs w:val="24"/>
        </w:rPr>
        <w:t>holds for all types of patents.</w:t>
      </w:r>
    </w:p>
    <w:p w14:paraId="4ED821D9" w14:textId="77777777" w:rsidR="005C3336" w:rsidRDefault="005C3336" w:rsidP="005C3336">
      <w:pPr>
        <w:spacing w:line="288" w:lineRule="auto"/>
        <w:ind w:firstLine="480"/>
        <w:jc w:val="center"/>
        <w:rPr>
          <w:rFonts w:cs="Times New Roman"/>
          <w:sz w:val="24"/>
          <w:szCs w:val="24"/>
        </w:rPr>
      </w:pPr>
    </w:p>
    <w:p w14:paraId="549759CC" w14:textId="77777777" w:rsidR="005C3336" w:rsidRDefault="005C3336" w:rsidP="005C3336">
      <w:pPr>
        <w:spacing w:line="288" w:lineRule="auto"/>
        <w:ind w:firstLine="480"/>
        <w:jc w:val="center"/>
        <w:rPr>
          <w:rFonts w:cs="Times New Roman"/>
          <w:sz w:val="24"/>
          <w:szCs w:val="24"/>
        </w:rPr>
      </w:pPr>
    </w:p>
    <w:p w14:paraId="4D5CCA64" w14:textId="77777777" w:rsidR="005C3336" w:rsidRDefault="005C3336" w:rsidP="005C3336">
      <w:pPr>
        <w:spacing w:line="288" w:lineRule="auto"/>
        <w:ind w:firstLine="480"/>
        <w:jc w:val="center"/>
        <w:rPr>
          <w:rFonts w:cs="Times New Roman"/>
          <w:sz w:val="24"/>
          <w:szCs w:val="24"/>
        </w:rPr>
      </w:pPr>
    </w:p>
    <w:p w14:paraId="7BCD2BA7" w14:textId="77777777" w:rsidR="005C3336" w:rsidRDefault="005C3336" w:rsidP="005C3336">
      <w:pPr>
        <w:spacing w:line="288" w:lineRule="auto"/>
        <w:ind w:firstLine="480"/>
        <w:jc w:val="center"/>
        <w:rPr>
          <w:rFonts w:cs="Times New Roman"/>
          <w:sz w:val="24"/>
          <w:szCs w:val="24"/>
        </w:rPr>
      </w:pPr>
    </w:p>
    <w:p w14:paraId="091090E5" w14:textId="77777777" w:rsidR="005C3336" w:rsidRDefault="005C3336" w:rsidP="005C3336">
      <w:pPr>
        <w:spacing w:line="288" w:lineRule="auto"/>
        <w:ind w:firstLine="480"/>
        <w:jc w:val="center"/>
        <w:rPr>
          <w:rFonts w:cs="Times New Roman"/>
          <w:sz w:val="24"/>
          <w:szCs w:val="24"/>
        </w:rPr>
      </w:pPr>
    </w:p>
    <w:p w14:paraId="5B9351F8" w14:textId="77777777" w:rsidR="005C3336" w:rsidRDefault="005C3336" w:rsidP="005C3336">
      <w:pPr>
        <w:spacing w:line="288" w:lineRule="auto"/>
        <w:ind w:firstLine="480"/>
        <w:jc w:val="center"/>
        <w:rPr>
          <w:rFonts w:cs="Times New Roman"/>
          <w:sz w:val="24"/>
          <w:szCs w:val="24"/>
        </w:rPr>
      </w:pPr>
    </w:p>
    <w:p w14:paraId="3DBC7A73" w14:textId="77777777" w:rsidR="005C3336" w:rsidRDefault="005C3336" w:rsidP="005C3336">
      <w:pPr>
        <w:spacing w:line="288" w:lineRule="auto"/>
        <w:ind w:firstLine="480"/>
        <w:jc w:val="center"/>
        <w:rPr>
          <w:rFonts w:cs="Times New Roman"/>
          <w:sz w:val="24"/>
          <w:szCs w:val="24"/>
        </w:rPr>
      </w:pPr>
    </w:p>
    <w:p w14:paraId="02B26213" w14:textId="77777777" w:rsidR="005C3336" w:rsidRDefault="005C3336" w:rsidP="005C3336">
      <w:pPr>
        <w:spacing w:line="288" w:lineRule="auto"/>
        <w:ind w:firstLine="480"/>
        <w:jc w:val="center"/>
        <w:rPr>
          <w:rFonts w:cs="Times New Roman"/>
          <w:sz w:val="24"/>
          <w:szCs w:val="24"/>
        </w:rPr>
      </w:pPr>
    </w:p>
    <w:p w14:paraId="106933A5" w14:textId="77777777" w:rsidR="005C3336" w:rsidRDefault="005C3336" w:rsidP="005C3336">
      <w:pPr>
        <w:spacing w:line="288" w:lineRule="auto"/>
        <w:ind w:firstLine="480"/>
        <w:jc w:val="center"/>
        <w:rPr>
          <w:rFonts w:cs="Times New Roman"/>
          <w:sz w:val="24"/>
          <w:szCs w:val="24"/>
        </w:rPr>
      </w:pPr>
    </w:p>
    <w:p w14:paraId="2EEEF206" w14:textId="77777777" w:rsidR="005C3336" w:rsidRDefault="005C3336" w:rsidP="005C3336">
      <w:pPr>
        <w:spacing w:line="288" w:lineRule="auto"/>
        <w:ind w:firstLine="480"/>
        <w:jc w:val="center"/>
        <w:rPr>
          <w:rFonts w:cs="Times New Roman"/>
          <w:sz w:val="24"/>
          <w:szCs w:val="24"/>
        </w:rPr>
      </w:pPr>
    </w:p>
    <w:p w14:paraId="1FC799B0" w14:textId="77777777" w:rsidR="005C3336" w:rsidRDefault="005C3336" w:rsidP="005C3336">
      <w:pPr>
        <w:spacing w:line="288" w:lineRule="auto"/>
        <w:ind w:firstLine="480"/>
        <w:jc w:val="center"/>
        <w:rPr>
          <w:rFonts w:cs="Times New Roman"/>
          <w:sz w:val="24"/>
          <w:szCs w:val="24"/>
        </w:rPr>
      </w:pPr>
    </w:p>
    <w:p w14:paraId="475FAFAE" w14:textId="77777777" w:rsidR="005C3336" w:rsidRDefault="005C3336" w:rsidP="005C3336">
      <w:pPr>
        <w:spacing w:line="288" w:lineRule="auto"/>
        <w:ind w:firstLine="480"/>
        <w:jc w:val="center"/>
        <w:rPr>
          <w:rFonts w:cs="Times New Roman"/>
          <w:sz w:val="24"/>
          <w:szCs w:val="24"/>
        </w:rPr>
      </w:pPr>
    </w:p>
    <w:p w14:paraId="3CE38FA3" w14:textId="77777777" w:rsidR="005C3336" w:rsidRDefault="005C3336" w:rsidP="005C3336">
      <w:pPr>
        <w:spacing w:line="288" w:lineRule="auto"/>
        <w:ind w:firstLine="480"/>
        <w:jc w:val="center"/>
        <w:rPr>
          <w:rFonts w:cs="Times New Roman"/>
          <w:sz w:val="24"/>
          <w:szCs w:val="24"/>
        </w:rPr>
      </w:pPr>
    </w:p>
    <w:p w14:paraId="010A2980" w14:textId="77777777" w:rsidR="005C3336" w:rsidRDefault="005C3336" w:rsidP="005C3336">
      <w:pPr>
        <w:spacing w:line="288" w:lineRule="auto"/>
        <w:ind w:firstLine="480"/>
        <w:jc w:val="center"/>
        <w:rPr>
          <w:rFonts w:cs="Times New Roman"/>
          <w:sz w:val="24"/>
          <w:szCs w:val="24"/>
        </w:rPr>
      </w:pPr>
      <w:r>
        <w:rPr>
          <w:rFonts w:cs="Times New Roman"/>
          <w:sz w:val="24"/>
          <w:szCs w:val="24"/>
        </w:rPr>
        <w:lastRenderedPageBreak/>
        <w:t xml:space="preserve">Table A1: Rank effects on </w:t>
      </w:r>
      <w:r w:rsidRPr="0017772D">
        <w:rPr>
          <w:rFonts w:cs="Times New Roman"/>
          <w:i/>
          <w:sz w:val="24"/>
          <w:szCs w:val="24"/>
        </w:rPr>
        <w:t>YER</w:t>
      </w:r>
    </w:p>
    <w:tbl>
      <w:tblPr>
        <w:tblW w:w="5000" w:type="pct"/>
        <w:jc w:val="center"/>
        <w:tblCellMar>
          <w:left w:w="75" w:type="dxa"/>
          <w:right w:w="75" w:type="dxa"/>
        </w:tblCellMar>
        <w:tblLook w:val="04A0" w:firstRow="1" w:lastRow="0" w:firstColumn="1" w:lastColumn="0" w:noHBand="0" w:noVBand="1"/>
      </w:tblPr>
      <w:tblGrid>
        <w:gridCol w:w="1652"/>
        <w:gridCol w:w="1082"/>
        <w:gridCol w:w="1082"/>
        <w:gridCol w:w="168"/>
        <w:gridCol w:w="1082"/>
        <w:gridCol w:w="1082"/>
        <w:gridCol w:w="1082"/>
        <w:gridCol w:w="1082"/>
      </w:tblGrid>
      <w:tr w:rsidR="005C3336" w14:paraId="21427C52" w14:textId="77777777" w:rsidTr="00595751">
        <w:trPr>
          <w:trHeight w:val="230"/>
          <w:jc w:val="center"/>
        </w:trPr>
        <w:tc>
          <w:tcPr>
            <w:tcW w:w="993" w:type="pct"/>
            <w:vMerge w:val="restart"/>
            <w:tcBorders>
              <w:top w:val="single" w:sz="6" w:space="0" w:color="auto"/>
              <w:left w:val="nil"/>
              <w:bottom w:val="single" w:sz="6" w:space="0" w:color="auto"/>
              <w:right w:val="nil"/>
            </w:tcBorders>
            <w:vAlign w:val="center"/>
            <w:hideMark/>
          </w:tcPr>
          <w:p w14:paraId="7DE6B956" w14:textId="77777777" w:rsidR="005C3336" w:rsidRDefault="005C3336" w:rsidP="00595751">
            <w:pPr>
              <w:autoSpaceDE w:val="0"/>
              <w:autoSpaceDN w:val="0"/>
              <w:adjustRightInd w:val="0"/>
              <w:snapToGrid w:val="0"/>
              <w:rPr>
                <w:rFonts w:eastAsia="SimSun" w:cs="Times New Roman"/>
                <w:kern w:val="0"/>
                <w:szCs w:val="21"/>
              </w:rPr>
            </w:pPr>
            <w:r>
              <w:rPr>
                <w:rFonts w:eastAsia="SimSun" w:cs="Times New Roman"/>
                <w:kern w:val="0"/>
                <w:szCs w:val="21"/>
              </w:rPr>
              <w:t>Dependent Var.:</w:t>
            </w:r>
          </w:p>
          <w:p w14:paraId="17610E09" w14:textId="77777777" w:rsidR="005C3336" w:rsidRPr="00C25A55" w:rsidRDefault="005C3336" w:rsidP="00595751">
            <w:pPr>
              <w:autoSpaceDE w:val="0"/>
              <w:autoSpaceDN w:val="0"/>
              <w:adjustRightInd w:val="0"/>
              <w:snapToGrid w:val="0"/>
              <w:rPr>
                <w:rFonts w:eastAsia="SimSun" w:cs="Times New Roman"/>
                <w:i/>
                <w:kern w:val="0"/>
                <w:szCs w:val="21"/>
              </w:rPr>
            </w:pPr>
            <w:r w:rsidRPr="00C25A55">
              <w:rPr>
                <w:rFonts w:eastAsia="SimSun" w:cs="Times New Roman"/>
                <w:i/>
                <w:kern w:val="0"/>
                <w:szCs w:val="21"/>
              </w:rPr>
              <w:t>YER</w:t>
            </w:r>
          </w:p>
        </w:tc>
        <w:tc>
          <w:tcPr>
            <w:tcW w:w="1302" w:type="pct"/>
            <w:gridSpan w:val="2"/>
            <w:tcBorders>
              <w:top w:val="single" w:sz="6" w:space="0" w:color="auto"/>
              <w:left w:val="nil"/>
              <w:bottom w:val="single" w:sz="6" w:space="0" w:color="auto"/>
              <w:right w:val="nil"/>
            </w:tcBorders>
            <w:hideMark/>
          </w:tcPr>
          <w:p w14:paraId="01641C9B" w14:textId="77777777" w:rsidR="005C3336" w:rsidRDefault="005C3336" w:rsidP="00595751">
            <w:pPr>
              <w:autoSpaceDE w:val="0"/>
              <w:autoSpaceDN w:val="0"/>
              <w:adjustRightInd w:val="0"/>
              <w:snapToGrid w:val="0"/>
              <w:jc w:val="center"/>
              <w:rPr>
                <w:rFonts w:eastAsia="SimSun" w:cs="Times New Roman"/>
                <w:kern w:val="0"/>
                <w:szCs w:val="21"/>
              </w:rPr>
            </w:pPr>
            <w:r>
              <w:rPr>
                <w:rFonts w:eastAsia="SimSun" w:cs="Times New Roman"/>
                <w:kern w:val="0"/>
                <w:szCs w:val="21"/>
              </w:rPr>
              <w:t>Baseline</w:t>
            </w:r>
          </w:p>
        </w:tc>
        <w:tc>
          <w:tcPr>
            <w:tcW w:w="101" w:type="pct"/>
            <w:tcBorders>
              <w:top w:val="single" w:sz="6" w:space="0" w:color="auto"/>
              <w:left w:val="nil"/>
              <w:bottom w:val="nil"/>
              <w:right w:val="nil"/>
            </w:tcBorders>
          </w:tcPr>
          <w:p w14:paraId="78AA15A9" w14:textId="77777777" w:rsidR="005C3336" w:rsidRDefault="005C3336" w:rsidP="00595751">
            <w:pPr>
              <w:autoSpaceDE w:val="0"/>
              <w:autoSpaceDN w:val="0"/>
              <w:adjustRightInd w:val="0"/>
              <w:snapToGrid w:val="0"/>
              <w:jc w:val="center"/>
              <w:rPr>
                <w:rFonts w:eastAsia="SimSun" w:cs="Times New Roman"/>
                <w:kern w:val="0"/>
                <w:szCs w:val="21"/>
              </w:rPr>
            </w:pPr>
          </w:p>
        </w:tc>
        <w:tc>
          <w:tcPr>
            <w:tcW w:w="2604" w:type="pct"/>
            <w:gridSpan w:val="4"/>
            <w:tcBorders>
              <w:top w:val="single" w:sz="6" w:space="0" w:color="auto"/>
              <w:left w:val="nil"/>
              <w:bottom w:val="single" w:sz="6" w:space="0" w:color="auto"/>
              <w:right w:val="nil"/>
            </w:tcBorders>
            <w:hideMark/>
          </w:tcPr>
          <w:p w14:paraId="300DECCF" w14:textId="77777777" w:rsidR="005C3336" w:rsidRDefault="005C3336" w:rsidP="00595751">
            <w:pPr>
              <w:autoSpaceDE w:val="0"/>
              <w:autoSpaceDN w:val="0"/>
              <w:adjustRightInd w:val="0"/>
              <w:snapToGrid w:val="0"/>
              <w:jc w:val="center"/>
              <w:rPr>
                <w:rFonts w:eastAsia="SimSun" w:cs="Times New Roman"/>
                <w:kern w:val="0"/>
                <w:szCs w:val="21"/>
              </w:rPr>
            </w:pPr>
            <w:r>
              <w:rPr>
                <w:rFonts w:eastAsia="SimSun" w:cs="Times New Roman"/>
                <w:kern w:val="0"/>
                <w:szCs w:val="21"/>
              </w:rPr>
              <w:t>Robustness Checks</w:t>
            </w:r>
          </w:p>
        </w:tc>
      </w:tr>
      <w:tr w:rsidR="005C3336" w14:paraId="2E4F81FF" w14:textId="77777777" w:rsidTr="00595751">
        <w:trPr>
          <w:trHeight w:val="230"/>
          <w:jc w:val="center"/>
        </w:trPr>
        <w:tc>
          <w:tcPr>
            <w:tcW w:w="0" w:type="auto"/>
            <w:vMerge/>
            <w:tcBorders>
              <w:top w:val="single" w:sz="6" w:space="0" w:color="auto"/>
              <w:left w:val="nil"/>
              <w:bottom w:val="single" w:sz="6" w:space="0" w:color="auto"/>
              <w:right w:val="nil"/>
            </w:tcBorders>
            <w:vAlign w:val="center"/>
            <w:hideMark/>
          </w:tcPr>
          <w:p w14:paraId="0EA81555" w14:textId="77777777" w:rsidR="005C3336" w:rsidRDefault="005C3336" w:rsidP="00595751">
            <w:pPr>
              <w:rPr>
                <w:rFonts w:eastAsia="SimSun" w:cs="Times New Roman"/>
                <w:kern w:val="0"/>
                <w:szCs w:val="21"/>
              </w:rPr>
            </w:pPr>
          </w:p>
        </w:tc>
        <w:tc>
          <w:tcPr>
            <w:tcW w:w="651" w:type="pct"/>
            <w:tcBorders>
              <w:top w:val="single" w:sz="6" w:space="0" w:color="auto"/>
              <w:left w:val="nil"/>
              <w:bottom w:val="single" w:sz="6" w:space="0" w:color="auto"/>
              <w:right w:val="nil"/>
            </w:tcBorders>
            <w:hideMark/>
          </w:tcPr>
          <w:p w14:paraId="6147128D" w14:textId="77777777" w:rsidR="005C3336" w:rsidRDefault="005C3336" w:rsidP="00595751">
            <w:pPr>
              <w:autoSpaceDE w:val="0"/>
              <w:autoSpaceDN w:val="0"/>
              <w:adjustRightInd w:val="0"/>
              <w:snapToGrid w:val="0"/>
              <w:jc w:val="center"/>
              <w:rPr>
                <w:rFonts w:eastAsia="SimSun" w:cs="Times New Roman"/>
                <w:kern w:val="0"/>
                <w:szCs w:val="21"/>
              </w:rPr>
            </w:pPr>
            <w:r>
              <w:rPr>
                <w:rFonts w:eastAsia="SimSun" w:cs="Times New Roman"/>
                <w:kern w:val="0"/>
                <w:szCs w:val="21"/>
              </w:rPr>
              <w:t>(a)</w:t>
            </w:r>
          </w:p>
          <w:p w14:paraId="7E9F9FA8" w14:textId="77777777" w:rsidR="005C3336" w:rsidRDefault="005C3336" w:rsidP="00595751">
            <w:pPr>
              <w:autoSpaceDE w:val="0"/>
              <w:autoSpaceDN w:val="0"/>
              <w:adjustRightInd w:val="0"/>
              <w:snapToGrid w:val="0"/>
              <w:jc w:val="center"/>
              <w:rPr>
                <w:rFonts w:eastAsia="SimSun" w:cs="Times New Roman"/>
                <w:kern w:val="0"/>
                <w:szCs w:val="21"/>
              </w:rPr>
            </w:pPr>
            <w:r>
              <w:rPr>
                <w:rFonts w:eastAsia="SimSun" w:cs="Times New Roman"/>
                <w:kern w:val="0"/>
                <w:szCs w:val="21"/>
              </w:rPr>
              <w:t>All</w:t>
            </w:r>
          </w:p>
          <w:p w14:paraId="4CBCFA93" w14:textId="77777777" w:rsidR="005C3336" w:rsidRDefault="005C3336" w:rsidP="00595751">
            <w:pPr>
              <w:autoSpaceDE w:val="0"/>
              <w:autoSpaceDN w:val="0"/>
              <w:adjustRightInd w:val="0"/>
              <w:snapToGrid w:val="0"/>
              <w:jc w:val="center"/>
              <w:rPr>
                <w:rFonts w:eastAsia="SimSun" w:cs="Times New Roman"/>
                <w:kern w:val="0"/>
                <w:szCs w:val="21"/>
              </w:rPr>
            </w:pPr>
            <w:r>
              <w:rPr>
                <w:rFonts w:eastAsia="SimSun" w:cs="Times New Roman"/>
                <w:kern w:val="0"/>
                <w:szCs w:val="21"/>
              </w:rPr>
              <w:t>patents</w:t>
            </w:r>
          </w:p>
        </w:tc>
        <w:tc>
          <w:tcPr>
            <w:tcW w:w="651" w:type="pct"/>
            <w:tcBorders>
              <w:top w:val="single" w:sz="6" w:space="0" w:color="auto"/>
              <w:left w:val="nil"/>
              <w:bottom w:val="single" w:sz="6" w:space="0" w:color="auto"/>
              <w:right w:val="nil"/>
            </w:tcBorders>
            <w:hideMark/>
          </w:tcPr>
          <w:p w14:paraId="08E5ADB3" w14:textId="77777777" w:rsidR="005C3336" w:rsidRDefault="005C3336" w:rsidP="00595751">
            <w:pPr>
              <w:autoSpaceDE w:val="0"/>
              <w:autoSpaceDN w:val="0"/>
              <w:adjustRightInd w:val="0"/>
              <w:snapToGrid w:val="0"/>
              <w:jc w:val="center"/>
              <w:rPr>
                <w:rFonts w:eastAsia="SimSun" w:cs="Times New Roman"/>
                <w:kern w:val="0"/>
                <w:szCs w:val="21"/>
              </w:rPr>
            </w:pPr>
            <w:r>
              <w:rPr>
                <w:rFonts w:eastAsia="SimSun" w:cs="Times New Roman"/>
                <w:kern w:val="0"/>
                <w:szCs w:val="21"/>
              </w:rPr>
              <w:t>(b)</w:t>
            </w:r>
          </w:p>
          <w:p w14:paraId="6E456CC3" w14:textId="77777777" w:rsidR="005C3336" w:rsidRDefault="005C3336" w:rsidP="00595751">
            <w:pPr>
              <w:autoSpaceDE w:val="0"/>
              <w:autoSpaceDN w:val="0"/>
              <w:adjustRightInd w:val="0"/>
              <w:snapToGrid w:val="0"/>
              <w:jc w:val="center"/>
              <w:rPr>
                <w:rFonts w:eastAsia="SimSun" w:cs="Times New Roman"/>
                <w:kern w:val="0"/>
                <w:szCs w:val="21"/>
              </w:rPr>
            </w:pPr>
            <w:r>
              <w:rPr>
                <w:rFonts w:eastAsia="SimSun" w:cs="Times New Roman"/>
                <w:kern w:val="0"/>
                <w:szCs w:val="21"/>
              </w:rPr>
              <w:t>All</w:t>
            </w:r>
          </w:p>
          <w:p w14:paraId="786A72A4" w14:textId="77777777" w:rsidR="005C3336" w:rsidRDefault="005C3336" w:rsidP="00595751">
            <w:pPr>
              <w:autoSpaceDE w:val="0"/>
              <w:autoSpaceDN w:val="0"/>
              <w:adjustRightInd w:val="0"/>
              <w:snapToGrid w:val="0"/>
              <w:jc w:val="center"/>
              <w:rPr>
                <w:rFonts w:eastAsia="SimSun" w:cs="Times New Roman"/>
                <w:kern w:val="0"/>
                <w:szCs w:val="21"/>
              </w:rPr>
            </w:pPr>
            <w:r>
              <w:rPr>
                <w:rFonts w:eastAsia="SimSun" w:cs="Times New Roman"/>
                <w:kern w:val="0"/>
                <w:szCs w:val="21"/>
              </w:rPr>
              <w:t>patents</w:t>
            </w:r>
          </w:p>
        </w:tc>
        <w:tc>
          <w:tcPr>
            <w:tcW w:w="101" w:type="pct"/>
            <w:tcBorders>
              <w:top w:val="nil"/>
              <w:left w:val="nil"/>
              <w:bottom w:val="single" w:sz="6" w:space="0" w:color="auto"/>
              <w:right w:val="nil"/>
            </w:tcBorders>
          </w:tcPr>
          <w:p w14:paraId="26BCFCE2" w14:textId="77777777" w:rsidR="005C3336" w:rsidRDefault="005C3336" w:rsidP="00595751">
            <w:pPr>
              <w:autoSpaceDE w:val="0"/>
              <w:autoSpaceDN w:val="0"/>
              <w:adjustRightInd w:val="0"/>
              <w:snapToGrid w:val="0"/>
              <w:jc w:val="center"/>
              <w:rPr>
                <w:rFonts w:eastAsia="SimSun" w:cs="Times New Roman"/>
                <w:kern w:val="0"/>
                <w:szCs w:val="21"/>
              </w:rPr>
            </w:pPr>
          </w:p>
        </w:tc>
        <w:tc>
          <w:tcPr>
            <w:tcW w:w="651" w:type="pct"/>
            <w:tcBorders>
              <w:top w:val="single" w:sz="6" w:space="0" w:color="auto"/>
              <w:left w:val="nil"/>
              <w:bottom w:val="single" w:sz="6" w:space="0" w:color="auto"/>
              <w:right w:val="nil"/>
            </w:tcBorders>
            <w:hideMark/>
          </w:tcPr>
          <w:p w14:paraId="3B3E34F5" w14:textId="77777777" w:rsidR="005C3336" w:rsidRDefault="005C3336" w:rsidP="00595751">
            <w:pPr>
              <w:autoSpaceDE w:val="0"/>
              <w:autoSpaceDN w:val="0"/>
              <w:adjustRightInd w:val="0"/>
              <w:snapToGrid w:val="0"/>
              <w:jc w:val="center"/>
              <w:rPr>
                <w:rFonts w:eastAsia="SimSun" w:cs="Times New Roman"/>
                <w:kern w:val="0"/>
                <w:szCs w:val="21"/>
              </w:rPr>
            </w:pPr>
            <w:r>
              <w:rPr>
                <w:rFonts w:eastAsia="SimSun" w:cs="Times New Roman"/>
                <w:kern w:val="0"/>
                <w:szCs w:val="21"/>
              </w:rPr>
              <w:t>(c)</w:t>
            </w:r>
          </w:p>
          <w:p w14:paraId="5C826016" w14:textId="77777777" w:rsidR="005C3336" w:rsidRDefault="005C3336" w:rsidP="00595751">
            <w:pPr>
              <w:autoSpaceDE w:val="0"/>
              <w:autoSpaceDN w:val="0"/>
              <w:adjustRightInd w:val="0"/>
              <w:snapToGrid w:val="0"/>
              <w:jc w:val="center"/>
              <w:rPr>
                <w:rFonts w:eastAsia="SimSun" w:cs="Times New Roman"/>
                <w:kern w:val="0"/>
                <w:szCs w:val="21"/>
              </w:rPr>
            </w:pPr>
            <w:r>
              <w:rPr>
                <w:rFonts w:eastAsia="SimSun" w:cs="Times New Roman"/>
                <w:kern w:val="0"/>
                <w:szCs w:val="21"/>
              </w:rPr>
              <w:t>All</w:t>
            </w:r>
          </w:p>
          <w:p w14:paraId="10AD17F8" w14:textId="77777777" w:rsidR="005C3336" w:rsidRDefault="005C3336" w:rsidP="00595751">
            <w:pPr>
              <w:autoSpaceDE w:val="0"/>
              <w:autoSpaceDN w:val="0"/>
              <w:adjustRightInd w:val="0"/>
              <w:snapToGrid w:val="0"/>
              <w:jc w:val="center"/>
              <w:rPr>
                <w:rFonts w:eastAsia="SimSun" w:cs="Times New Roman"/>
                <w:kern w:val="0"/>
                <w:szCs w:val="21"/>
              </w:rPr>
            </w:pPr>
            <w:r>
              <w:rPr>
                <w:rFonts w:eastAsia="SimSun" w:cs="Times New Roman"/>
                <w:kern w:val="0"/>
                <w:szCs w:val="21"/>
              </w:rPr>
              <w:t>patents</w:t>
            </w:r>
          </w:p>
        </w:tc>
        <w:tc>
          <w:tcPr>
            <w:tcW w:w="651" w:type="pct"/>
            <w:tcBorders>
              <w:top w:val="single" w:sz="6" w:space="0" w:color="auto"/>
              <w:left w:val="nil"/>
              <w:bottom w:val="single" w:sz="6" w:space="0" w:color="auto"/>
              <w:right w:val="nil"/>
            </w:tcBorders>
            <w:hideMark/>
          </w:tcPr>
          <w:p w14:paraId="5B7D2EC1" w14:textId="77777777" w:rsidR="005C3336" w:rsidRDefault="005C3336" w:rsidP="00595751">
            <w:pPr>
              <w:autoSpaceDE w:val="0"/>
              <w:autoSpaceDN w:val="0"/>
              <w:adjustRightInd w:val="0"/>
              <w:snapToGrid w:val="0"/>
              <w:jc w:val="center"/>
              <w:rPr>
                <w:rFonts w:eastAsia="SimSun" w:cs="Times New Roman"/>
                <w:kern w:val="0"/>
                <w:szCs w:val="21"/>
              </w:rPr>
            </w:pPr>
            <w:r>
              <w:rPr>
                <w:rFonts w:eastAsia="SimSun" w:cs="Times New Roman"/>
                <w:kern w:val="0"/>
                <w:szCs w:val="21"/>
              </w:rPr>
              <w:t>(d)</w:t>
            </w:r>
          </w:p>
          <w:p w14:paraId="6C777BA6" w14:textId="77777777" w:rsidR="005C3336" w:rsidRDefault="005C3336" w:rsidP="00595751">
            <w:pPr>
              <w:autoSpaceDE w:val="0"/>
              <w:autoSpaceDN w:val="0"/>
              <w:adjustRightInd w:val="0"/>
              <w:snapToGrid w:val="0"/>
              <w:jc w:val="center"/>
              <w:rPr>
                <w:rFonts w:eastAsia="SimSun" w:cs="Times New Roman"/>
                <w:kern w:val="0"/>
                <w:szCs w:val="21"/>
              </w:rPr>
            </w:pPr>
            <w:r>
              <w:rPr>
                <w:rFonts w:eastAsia="SimSun" w:cs="Times New Roman"/>
                <w:kern w:val="0"/>
                <w:szCs w:val="21"/>
              </w:rPr>
              <w:t>Invention</w:t>
            </w:r>
          </w:p>
          <w:p w14:paraId="3ECF91D5" w14:textId="77777777" w:rsidR="005C3336" w:rsidRDefault="005C3336" w:rsidP="00595751">
            <w:pPr>
              <w:autoSpaceDE w:val="0"/>
              <w:autoSpaceDN w:val="0"/>
              <w:adjustRightInd w:val="0"/>
              <w:snapToGrid w:val="0"/>
              <w:jc w:val="center"/>
              <w:rPr>
                <w:rFonts w:eastAsia="SimSun" w:cs="Times New Roman"/>
                <w:kern w:val="0"/>
                <w:szCs w:val="21"/>
              </w:rPr>
            </w:pPr>
            <w:r>
              <w:rPr>
                <w:rFonts w:eastAsia="SimSun" w:cs="Times New Roman"/>
                <w:kern w:val="0"/>
                <w:szCs w:val="21"/>
              </w:rPr>
              <w:t>patents</w:t>
            </w:r>
          </w:p>
        </w:tc>
        <w:tc>
          <w:tcPr>
            <w:tcW w:w="651" w:type="pct"/>
            <w:tcBorders>
              <w:top w:val="single" w:sz="6" w:space="0" w:color="auto"/>
              <w:left w:val="nil"/>
              <w:bottom w:val="single" w:sz="6" w:space="0" w:color="auto"/>
              <w:right w:val="nil"/>
            </w:tcBorders>
            <w:hideMark/>
          </w:tcPr>
          <w:p w14:paraId="3C1A5C0A" w14:textId="77777777" w:rsidR="005C3336" w:rsidRDefault="005C3336" w:rsidP="00595751">
            <w:pPr>
              <w:autoSpaceDE w:val="0"/>
              <w:autoSpaceDN w:val="0"/>
              <w:adjustRightInd w:val="0"/>
              <w:snapToGrid w:val="0"/>
              <w:jc w:val="center"/>
              <w:rPr>
                <w:rFonts w:eastAsia="SimSun" w:cs="Times New Roman"/>
                <w:kern w:val="0"/>
                <w:szCs w:val="21"/>
              </w:rPr>
            </w:pPr>
            <w:r>
              <w:rPr>
                <w:rFonts w:eastAsia="SimSun" w:cs="Times New Roman"/>
                <w:kern w:val="0"/>
                <w:szCs w:val="21"/>
              </w:rPr>
              <w:t>(e)</w:t>
            </w:r>
          </w:p>
          <w:p w14:paraId="5A49C64B" w14:textId="77777777" w:rsidR="005C3336" w:rsidRDefault="005C3336" w:rsidP="00595751">
            <w:pPr>
              <w:autoSpaceDE w:val="0"/>
              <w:autoSpaceDN w:val="0"/>
              <w:adjustRightInd w:val="0"/>
              <w:snapToGrid w:val="0"/>
              <w:jc w:val="center"/>
              <w:rPr>
                <w:rFonts w:eastAsia="SimSun" w:cs="Times New Roman"/>
                <w:kern w:val="0"/>
                <w:szCs w:val="21"/>
              </w:rPr>
            </w:pPr>
            <w:r>
              <w:rPr>
                <w:rFonts w:eastAsia="SimSun" w:cs="Times New Roman"/>
                <w:kern w:val="0"/>
                <w:szCs w:val="21"/>
              </w:rPr>
              <w:t>Utility</w:t>
            </w:r>
          </w:p>
          <w:p w14:paraId="5B492334" w14:textId="77777777" w:rsidR="005C3336" w:rsidRDefault="005C3336" w:rsidP="00595751">
            <w:pPr>
              <w:autoSpaceDE w:val="0"/>
              <w:autoSpaceDN w:val="0"/>
              <w:adjustRightInd w:val="0"/>
              <w:snapToGrid w:val="0"/>
              <w:jc w:val="center"/>
              <w:rPr>
                <w:rFonts w:eastAsia="SimSun" w:cs="Times New Roman"/>
                <w:kern w:val="0"/>
                <w:szCs w:val="21"/>
              </w:rPr>
            </w:pPr>
            <w:r>
              <w:rPr>
                <w:rFonts w:eastAsia="SimSun" w:cs="Times New Roman"/>
                <w:kern w:val="0"/>
                <w:szCs w:val="21"/>
              </w:rPr>
              <w:t xml:space="preserve"> model</w:t>
            </w:r>
          </w:p>
        </w:tc>
        <w:tc>
          <w:tcPr>
            <w:tcW w:w="651" w:type="pct"/>
            <w:tcBorders>
              <w:top w:val="single" w:sz="6" w:space="0" w:color="auto"/>
              <w:left w:val="nil"/>
              <w:bottom w:val="single" w:sz="6" w:space="0" w:color="auto"/>
              <w:right w:val="nil"/>
            </w:tcBorders>
            <w:hideMark/>
          </w:tcPr>
          <w:p w14:paraId="1FD87AAD" w14:textId="77777777" w:rsidR="005C3336" w:rsidRDefault="005C3336" w:rsidP="00595751">
            <w:pPr>
              <w:autoSpaceDE w:val="0"/>
              <w:autoSpaceDN w:val="0"/>
              <w:adjustRightInd w:val="0"/>
              <w:snapToGrid w:val="0"/>
              <w:jc w:val="center"/>
              <w:rPr>
                <w:rFonts w:eastAsia="SimSun" w:cs="Times New Roman"/>
                <w:kern w:val="0"/>
                <w:szCs w:val="21"/>
              </w:rPr>
            </w:pPr>
            <w:r>
              <w:rPr>
                <w:rFonts w:eastAsia="SimSun" w:cs="Times New Roman"/>
                <w:kern w:val="0"/>
                <w:szCs w:val="21"/>
              </w:rPr>
              <w:t>(f)</w:t>
            </w:r>
          </w:p>
          <w:p w14:paraId="4EE71131" w14:textId="77777777" w:rsidR="005C3336" w:rsidRDefault="005C3336" w:rsidP="00595751">
            <w:pPr>
              <w:autoSpaceDE w:val="0"/>
              <w:autoSpaceDN w:val="0"/>
              <w:adjustRightInd w:val="0"/>
              <w:snapToGrid w:val="0"/>
              <w:jc w:val="center"/>
              <w:rPr>
                <w:rFonts w:eastAsia="SimSun" w:cs="Times New Roman"/>
                <w:kern w:val="0"/>
                <w:szCs w:val="21"/>
              </w:rPr>
            </w:pPr>
            <w:r>
              <w:rPr>
                <w:rFonts w:eastAsia="SimSun" w:cs="Times New Roman"/>
                <w:kern w:val="0"/>
                <w:szCs w:val="21"/>
              </w:rPr>
              <w:t>Design</w:t>
            </w:r>
          </w:p>
          <w:p w14:paraId="118B768C" w14:textId="77777777" w:rsidR="005C3336" w:rsidRDefault="005C3336" w:rsidP="00595751">
            <w:pPr>
              <w:autoSpaceDE w:val="0"/>
              <w:autoSpaceDN w:val="0"/>
              <w:adjustRightInd w:val="0"/>
              <w:snapToGrid w:val="0"/>
              <w:jc w:val="center"/>
              <w:rPr>
                <w:rFonts w:eastAsia="SimSun" w:cs="Times New Roman"/>
                <w:kern w:val="0"/>
                <w:szCs w:val="21"/>
              </w:rPr>
            </w:pPr>
            <w:r>
              <w:rPr>
                <w:rFonts w:eastAsia="SimSun" w:cs="Times New Roman"/>
                <w:kern w:val="0"/>
                <w:szCs w:val="21"/>
              </w:rPr>
              <w:t>patents</w:t>
            </w:r>
          </w:p>
        </w:tc>
      </w:tr>
      <w:tr w:rsidR="005C3336" w14:paraId="200470CE" w14:textId="77777777" w:rsidTr="00595751">
        <w:trPr>
          <w:trHeight w:val="113"/>
          <w:jc w:val="center"/>
        </w:trPr>
        <w:tc>
          <w:tcPr>
            <w:tcW w:w="993" w:type="pct"/>
            <w:vMerge w:val="restart"/>
            <w:hideMark/>
          </w:tcPr>
          <w:p w14:paraId="3B3AE2C3" w14:textId="77777777" w:rsidR="005C3336" w:rsidRPr="00C41EB9" w:rsidRDefault="005C3336" w:rsidP="00595751">
            <w:pPr>
              <w:autoSpaceDE w:val="0"/>
              <w:autoSpaceDN w:val="0"/>
              <w:adjustRightInd w:val="0"/>
              <w:snapToGrid w:val="0"/>
              <w:spacing w:beforeLines="50" w:before="156"/>
              <w:rPr>
                <w:rFonts w:eastAsia="SimSun" w:cs="Times New Roman"/>
                <w:i/>
                <w:kern w:val="0"/>
                <w:szCs w:val="21"/>
              </w:rPr>
            </w:pPr>
            <w:r w:rsidRPr="00C41EB9">
              <w:rPr>
                <w:rFonts w:eastAsia="SimSun" w:cs="Times New Roman"/>
                <w:i/>
                <w:kern w:val="0"/>
                <w:szCs w:val="21"/>
              </w:rPr>
              <w:t>ITAR</w:t>
            </w:r>
          </w:p>
        </w:tc>
        <w:tc>
          <w:tcPr>
            <w:tcW w:w="651" w:type="pct"/>
          </w:tcPr>
          <w:p w14:paraId="5D1A257C"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4F1CED4C"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-0.017***</w:t>
            </w:r>
          </w:p>
        </w:tc>
        <w:tc>
          <w:tcPr>
            <w:tcW w:w="101" w:type="pct"/>
          </w:tcPr>
          <w:p w14:paraId="23C861FD"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5963F788"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-0.024***</w:t>
            </w:r>
          </w:p>
        </w:tc>
        <w:tc>
          <w:tcPr>
            <w:tcW w:w="651" w:type="pct"/>
            <w:hideMark/>
          </w:tcPr>
          <w:p w14:paraId="6B1C0754"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-0.013***</w:t>
            </w:r>
          </w:p>
        </w:tc>
        <w:tc>
          <w:tcPr>
            <w:tcW w:w="651" w:type="pct"/>
            <w:hideMark/>
          </w:tcPr>
          <w:p w14:paraId="2D520313"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-0.012***</w:t>
            </w:r>
          </w:p>
        </w:tc>
        <w:tc>
          <w:tcPr>
            <w:tcW w:w="651" w:type="pct"/>
            <w:hideMark/>
          </w:tcPr>
          <w:p w14:paraId="3E4CB68F"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-0.006***</w:t>
            </w:r>
          </w:p>
        </w:tc>
      </w:tr>
      <w:tr w:rsidR="005C3336" w14:paraId="7D7EA519" w14:textId="77777777" w:rsidTr="00595751">
        <w:trPr>
          <w:trHeight w:val="307"/>
          <w:jc w:val="center"/>
        </w:trPr>
        <w:tc>
          <w:tcPr>
            <w:tcW w:w="0" w:type="auto"/>
            <w:vMerge/>
            <w:vAlign w:val="center"/>
            <w:hideMark/>
          </w:tcPr>
          <w:p w14:paraId="6568550B" w14:textId="77777777" w:rsidR="005C3336" w:rsidRDefault="005C3336" w:rsidP="00595751">
            <w:pPr>
              <w:rPr>
                <w:rFonts w:eastAsia="SimSun" w:cs="Times New Roman"/>
                <w:kern w:val="0"/>
                <w:szCs w:val="21"/>
              </w:rPr>
            </w:pPr>
          </w:p>
        </w:tc>
        <w:tc>
          <w:tcPr>
            <w:tcW w:w="651" w:type="pct"/>
          </w:tcPr>
          <w:p w14:paraId="6E936866"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2819165B"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(0.002)</w:t>
            </w:r>
          </w:p>
        </w:tc>
        <w:tc>
          <w:tcPr>
            <w:tcW w:w="101" w:type="pct"/>
          </w:tcPr>
          <w:p w14:paraId="657B59ED"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4835D421"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(0.002)</w:t>
            </w:r>
          </w:p>
        </w:tc>
        <w:tc>
          <w:tcPr>
            <w:tcW w:w="651" w:type="pct"/>
            <w:hideMark/>
          </w:tcPr>
          <w:p w14:paraId="5417D991"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(0.001)</w:t>
            </w:r>
          </w:p>
        </w:tc>
        <w:tc>
          <w:tcPr>
            <w:tcW w:w="651" w:type="pct"/>
            <w:hideMark/>
          </w:tcPr>
          <w:p w14:paraId="320278E0"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(0.001)</w:t>
            </w:r>
          </w:p>
        </w:tc>
        <w:tc>
          <w:tcPr>
            <w:tcW w:w="651" w:type="pct"/>
            <w:hideMark/>
          </w:tcPr>
          <w:p w14:paraId="23E4041D"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(0.001)</w:t>
            </w:r>
          </w:p>
        </w:tc>
      </w:tr>
      <w:tr w:rsidR="005C3336" w14:paraId="18DB66FC" w14:textId="77777777" w:rsidTr="00595751">
        <w:trPr>
          <w:trHeight w:val="230"/>
          <w:jc w:val="center"/>
        </w:trPr>
        <w:tc>
          <w:tcPr>
            <w:tcW w:w="993" w:type="pct"/>
            <w:vMerge w:val="restart"/>
            <w:vAlign w:val="center"/>
            <w:hideMark/>
          </w:tcPr>
          <w:p w14:paraId="7E90A4BE" w14:textId="77777777" w:rsidR="005C3336" w:rsidRDefault="00000000" w:rsidP="00595751">
            <w:pPr>
              <w:autoSpaceDE w:val="0"/>
              <w:autoSpaceDN w:val="0"/>
              <w:adjustRightInd w:val="0"/>
              <w:snapToGrid w:val="0"/>
              <w:rPr>
                <w:rFonts w:eastAsia="SimSun" w:cs="Times New Roman"/>
                <w:i/>
                <w:kern w:val="0"/>
                <w:szCs w:val="21"/>
              </w:rPr>
            </w:pPr>
            <m:oMathPara>
              <m:oMathParaPr>
                <m:jc m:val="left"/>
              </m:oMathParaPr>
              <m:oMath>
                <m:sSup>
                  <m:sSupPr>
                    <m:ctrlPr>
                      <w:rPr>
                        <w:rFonts w:ascii="Cambria Math" w:eastAsia="SimSun" w:hAnsi="Cambria Math" w:cs="Times New Roman"/>
                        <w:i/>
                        <w:szCs w:val="21"/>
                      </w:rPr>
                    </m:ctrlPr>
                  </m:sSupPr>
                  <m:e>
                    <m:r>
                      <w:rPr>
                        <w:rFonts w:ascii="Cambria Math" w:eastAsia="SimSun" w:hAnsi="Cambria Math" w:cs="Times New Roman"/>
                        <w:kern w:val="0"/>
                        <w:szCs w:val="21"/>
                      </w:rPr>
                      <m:t>Rank</m:t>
                    </m:r>
                  </m:e>
                  <m:sup>
                    <m:r>
                      <w:rPr>
                        <w:rFonts w:ascii="Cambria Math" w:eastAsia="SimSun" w:hAnsi="Cambria Math" w:cs="Times New Roman"/>
                        <w:kern w:val="0"/>
                        <w:szCs w:val="21"/>
                      </w:rPr>
                      <m:t>1</m:t>
                    </m:r>
                  </m:sup>
                </m:sSup>
              </m:oMath>
            </m:oMathPara>
          </w:p>
        </w:tc>
        <w:tc>
          <w:tcPr>
            <w:tcW w:w="651" w:type="pct"/>
            <w:hideMark/>
          </w:tcPr>
          <w:p w14:paraId="0E0D0630"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-0.033***</w:t>
            </w:r>
          </w:p>
        </w:tc>
        <w:tc>
          <w:tcPr>
            <w:tcW w:w="651" w:type="pct"/>
            <w:hideMark/>
          </w:tcPr>
          <w:p w14:paraId="24B307FA"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-0.015***</w:t>
            </w:r>
          </w:p>
        </w:tc>
        <w:tc>
          <w:tcPr>
            <w:tcW w:w="101" w:type="pct"/>
          </w:tcPr>
          <w:p w14:paraId="0345BF91"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25D2C491"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-0.071***</w:t>
            </w:r>
          </w:p>
        </w:tc>
        <w:tc>
          <w:tcPr>
            <w:tcW w:w="651" w:type="pct"/>
            <w:hideMark/>
          </w:tcPr>
          <w:p w14:paraId="21CBAC92"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-0.094***</w:t>
            </w:r>
          </w:p>
        </w:tc>
        <w:tc>
          <w:tcPr>
            <w:tcW w:w="651" w:type="pct"/>
            <w:hideMark/>
          </w:tcPr>
          <w:p w14:paraId="1DA828DE"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-0.076***</w:t>
            </w:r>
          </w:p>
        </w:tc>
        <w:tc>
          <w:tcPr>
            <w:tcW w:w="651" w:type="pct"/>
            <w:hideMark/>
          </w:tcPr>
          <w:p w14:paraId="57349F98"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-0.150***</w:t>
            </w:r>
          </w:p>
        </w:tc>
      </w:tr>
      <w:tr w:rsidR="005C3336" w14:paraId="3A083EB1" w14:textId="77777777" w:rsidTr="00595751">
        <w:trPr>
          <w:trHeight w:val="117"/>
          <w:jc w:val="center"/>
        </w:trPr>
        <w:tc>
          <w:tcPr>
            <w:tcW w:w="0" w:type="auto"/>
            <w:vMerge/>
            <w:vAlign w:val="center"/>
            <w:hideMark/>
          </w:tcPr>
          <w:p w14:paraId="340A8014" w14:textId="77777777" w:rsidR="005C3336" w:rsidRDefault="005C3336" w:rsidP="00595751">
            <w:pPr>
              <w:rPr>
                <w:rFonts w:eastAsia="SimSun" w:cs="Times New Roman"/>
                <w:i/>
                <w:kern w:val="0"/>
                <w:szCs w:val="21"/>
              </w:rPr>
            </w:pPr>
          </w:p>
        </w:tc>
        <w:tc>
          <w:tcPr>
            <w:tcW w:w="651" w:type="pct"/>
            <w:hideMark/>
          </w:tcPr>
          <w:p w14:paraId="11E05164"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(0.004)</w:t>
            </w:r>
          </w:p>
        </w:tc>
        <w:tc>
          <w:tcPr>
            <w:tcW w:w="651" w:type="pct"/>
            <w:hideMark/>
          </w:tcPr>
          <w:p w14:paraId="659F1FCD"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(0.005)</w:t>
            </w:r>
          </w:p>
        </w:tc>
        <w:tc>
          <w:tcPr>
            <w:tcW w:w="101" w:type="pct"/>
          </w:tcPr>
          <w:p w14:paraId="2493D756"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56B8CC3E"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(0.009)</w:t>
            </w:r>
          </w:p>
        </w:tc>
        <w:tc>
          <w:tcPr>
            <w:tcW w:w="651" w:type="pct"/>
            <w:hideMark/>
          </w:tcPr>
          <w:p w14:paraId="0A8043BD"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(0.016)</w:t>
            </w:r>
          </w:p>
        </w:tc>
        <w:tc>
          <w:tcPr>
            <w:tcW w:w="651" w:type="pct"/>
            <w:hideMark/>
          </w:tcPr>
          <w:p w14:paraId="75B35BA2"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(0.009)</w:t>
            </w:r>
          </w:p>
        </w:tc>
        <w:tc>
          <w:tcPr>
            <w:tcW w:w="651" w:type="pct"/>
            <w:hideMark/>
          </w:tcPr>
          <w:p w14:paraId="7CCF5BF8"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(0.014)</w:t>
            </w:r>
          </w:p>
        </w:tc>
      </w:tr>
      <w:tr w:rsidR="005C3336" w14:paraId="6F99D6CF" w14:textId="77777777" w:rsidTr="00595751">
        <w:trPr>
          <w:trHeight w:val="230"/>
          <w:jc w:val="center"/>
        </w:trPr>
        <w:tc>
          <w:tcPr>
            <w:tcW w:w="993" w:type="pct"/>
            <w:vMerge w:val="restart"/>
            <w:vAlign w:val="center"/>
            <w:hideMark/>
          </w:tcPr>
          <w:p w14:paraId="6959E10B" w14:textId="77777777" w:rsidR="005C3336" w:rsidRDefault="00000000" w:rsidP="00595751">
            <w:pPr>
              <w:autoSpaceDE w:val="0"/>
              <w:autoSpaceDN w:val="0"/>
              <w:adjustRightInd w:val="0"/>
              <w:snapToGrid w:val="0"/>
              <w:rPr>
                <w:rFonts w:eastAsia="SimSun" w:cs="Times New Roman"/>
                <w:kern w:val="0"/>
                <w:szCs w:val="21"/>
              </w:rPr>
            </w:pPr>
            <m:oMathPara>
              <m:oMathParaPr>
                <m:jc m:val="left"/>
              </m:oMathParaPr>
              <m:oMath>
                <m:sSup>
                  <m:sSupPr>
                    <m:ctrlPr>
                      <w:rPr>
                        <w:rFonts w:ascii="Cambria Math" w:eastAsia="SimSun" w:hAnsi="Cambria Math" w:cs="Times New Roman"/>
                        <w:i/>
                        <w:szCs w:val="21"/>
                      </w:rPr>
                    </m:ctrlPr>
                  </m:sSupPr>
                  <m:e>
                    <m:r>
                      <w:rPr>
                        <w:rFonts w:ascii="Cambria Math" w:eastAsia="SimSun" w:hAnsi="Cambria Math" w:cs="Times New Roman"/>
                        <w:kern w:val="0"/>
                        <w:szCs w:val="21"/>
                      </w:rPr>
                      <m:t>Rank</m:t>
                    </m:r>
                  </m:e>
                  <m:sup>
                    <m:r>
                      <w:rPr>
                        <w:rFonts w:ascii="Cambria Math" w:eastAsia="SimSun" w:hAnsi="Cambria Math" w:cs="Times New Roman"/>
                        <w:kern w:val="0"/>
                        <w:szCs w:val="21"/>
                      </w:rPr>
                      <m:t>2</m:t>
                    </m:r>
                  </m:sup>
                </m:sSup>
              </m:oMath>
            </m:oMathPara>
          </w:p>
        </w:tc>
        <w:tc>
          <w:tcPr>
            <w:tcW w:w="651" w:type="pct"/>
            <w:hideMark/>
          </w:tcPr>
          <w:p w14:paraId="381B4D8C"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-0.028***</w:t>
            </w:r>
          </w:p>
        </w:tc>
        <w:tc>
          <w:tcPr>
            <w:tcW w:w="651" w:type="pct"/>
            <w:hideMark/>
          </w:tcPr>
          <w:p w14:paraId="0A7AB294"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-0.017***</w:t>
            </w:r>
          </w:p>
        </w:tc>
        <w:tc>
          <w:tcPr>
            <w:tcW w:w="101" w:type="pct"/>
          </w:tcPr>
          <w:p w14:paraId="20218C84"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421878FF"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-0.063***</w:t>
            </w:r>
          </w:p>
        </w:tc>
        <w:tc>
          <w:tcPr>
            <w:tcW w:w="651" w:type="pct"/>
            <w:hideMark/>
          </w:tcPr>
          <w:p w14:paraId="3FE6AEB2"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-0.089***</w:t>
            </w:r>
          </w:p>
        </w:tc>
        <w:tc>
          <w:tcPr>
            <w:tcW w:w="651" w:type="pct"/>
            <w:hideMark/>
          </w:tcPr>
          <w:p w14:paraId="0FC8B743"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-0.071***</w:t>
            </w:r>
          </w:p>
        </w:tc>
        <w:tc>
          <w:tcPr>
            <w:tcW w:w="651" w:type="pct"/>
            <w:hideMark/>
          </w:tcPr>
          <w:p w14:paraId="222B3B97"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-0.124***</w:t>
            </w:r>
          </w:p>
        </w:tc>
      </w:tr>
      <w:tr w:rsidR="005C3336" w14:paraId="2FD27575" w14:textId="77777777" w:rsidTr="00595751">
        <w:trPr>
          <w:trHeight w:val="113"/>
          <w:jc w:val="center"/>
        </w:trPr>
        <w:tc>
          <w:tcPr>
            <w:tcW w:w="0" w:type="auto"/>
            <w:vMerge/>
            <w:vAlign w:val="center"/>
            <w:hideMark/>
          </w:tcPr>
          <w:p w14:paraId="7BD2C3EC" w14:textId="77777777" w:rsidR="005C3336" w:rsidRDefault="005C3336" w:rsidP="00595751">
            <w:pPr>
              <w:rPr>
                <w:rFonts w:eastAsia="SimSun" w:cs="Times New Roman"/>
                <w:kern w:val="0"/>
                <w:szCs w:val="21"/>
              </w:rPr>
            </w:pPr>
          </w:p>
        </w:tc>
        <w:tc>
          <w:tcPr>
            <w:tcW w:w="651" w:type="pct"/>
            <w:hideMark/>
          </w:tcPr>
          <w:p w14:paraId="5FB33755"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(0.004)</w:t>
            </w:r>
          </w:p>
        </w:tc>
        <w:tc>
          <w:tcPr>
            <w:tcW w:w="651" w:type="pct"/>
            <w:hideMark/>
          </w:tcPr>
          <w:p w14:paraId="795EA8CB"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(0.004)</w:t>
            </w:r>
          </w:p>
        </w:tc>
        <w:tc>
          <w:tcPr>
            <w:tcW w:w="101" w:type="pct"/>
          </w:tcPr>
          <w:p w14:paraId="3F7E69AF"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6FA934D0"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(0.006)</w:t>
            </w:r>
          </w:p>
        </w:tc>
        <w:tc>
          <w:tcPr>
            <w:tcW w:w="651" w:type="pct"/>
            <w:hideMark/>
          </w:tcPr>
          <w:p w14:paraId="495C1263"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(0.009)</w:t>
            </w:r>
          </w:p>
        </w:tc>
        <w:tc>
          <w:tcPr>
            <w:tcW w:w="651" w:type="pct"/>
            <w:hideMark/>
          </w:tcPr>
          <w:p w14:paraId="6C3A3F7F"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(0.006)</w:t>
            </w:r>
          </w:p>
        </w:tc>
        <w:tc>
          <w:tcPr>
            <w:tcW w:w="651" w:type="pct"/>
            <w:hideMark/>
          </w:tcPr>
          <w:p w14:paraId="11A2DBAF"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(0.011)</w:t>
            </w:r>
          </w:p>
        </w:tc>
      </w:tr>
      <w:tr w:rsidR="005C3336" w14:paraId="547B007D" w14:textId="77777777" w:rsidTr="00595751">
        <w:trPr>
          <w:trHeight w:val="234"/>
          <w:jc w:val="center"/>
        </w:trPr>
        <w:tc>
          <w:tcPr>
            <w:tcW w:w="993" w:type="pct"/>
            <w:vMerge w:val="restart"/>
            <w:vAlign w:val="center"/>
            <w:hideMark/>
          </w:tcPr>
          <w:p w14:paraId="37F0DBC7" w14:textId="77777777" w:rsidR="005C3336" w:rsidRDefault="00000000" w:rsidP="00595751">
            <w:pPr>
              <w:autoSpaceDE w:val="0"/>
              <w:autoSpaceDN w:val="0"/>
              <w:adjustRightInd w:val="0"/>
              <w:snapToGrid w:val="0"/>
              <w:rPr>
                <w:rFonts w:eastAsia="SimSun" w:cs="Times New Roman"/>
                <w:kern w:val="0"/>
                <w:szCs w:val="21"/>
              </w:rPr>
            </w:pPr>
            <m:oMathPara>
              <m:oMathParaPr>
                <m:jc m:val="left"/>
              </m:oMathParaPr>
              <m:oMath>
                <m:sSup>
                  <m:sSupPr>
                    <m:ctrlPr>
                      <w:rPr>
                        <w:rFonts w:ascii="Cambria Math" w:eastAsia="SimSun" w:hAnsi="Cambria Math" w:cs="Times New Roman"/>
                        <w:i/>
                        <w:szCs w:val="21"/>
                      </w:rPr>
                    </m:ctrlPr>
                  </m:sSupPr>
                  <m:e>
                    <m:r>
                      <w:rPr>
                        <w:rFonts w:ascii="Cambria Math" w:eastAsia="SimSun" w:hAnsi="Cambria Math" w:cs="Times New Roman"/>
                        <w:kern w:val="0"/>
                        <w:szCs w:val="21"/>
                      </w:rPr>
                      <m:t>Rank</m:t>
                    </m:r>
                  </m:e>
                  <m:sup>
                    <m:r>
                      <w:rPr>
                        <w:rFonts w:ascii="Cambria Math" w:eastAsia="SimSun" w:hAnsi="Cambria Math" w:cs="Times New Roman"/>
                        <w:kern w:val="0"/>
                        <w:szCs w:val="21"/>
                      </w:rPr>
                      <m:t>3</m:t>
                    </m:r>
                  </m:sup>
                </m:sSup>
              </m:oMath>
            </m:oMathPara>
          </w:p>
        </w:tc>
        <w:tc>
          <w:tcPr>
            <w:tcW w:w="651" w:type="pct"/>
            <w:hideMark/>
          </w:tcPr>
          <w:p w14:paraId="2E2C25B4"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-0.027***</w:t>
            </w:r>
          </w:p>
        </w:tc>
        <w:tc>
          <w:tcPr>
            <w:tcW w:w="651" w:type="pct"/>
            <w:hideMark/>
          </w:tcPr>
          <w:p w14:paraId="6EAF3E02"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-0.019***</w:t>
            </w:r>
          </w:p>
        </w:tc>
        <w:tc>
          <w:tcPr>
            <w:tcW w:w="101" w:type="pct"/>
          </w:tcPr>
          <w:p w14:paraId="53EAC7D7"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71015958"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-0.051***</w:t>
            </w:r>
          </w:p>
        </w:tc>
        <w:tc>
          <w:tcPr>
            <w:tcW w:w="651" w:type="pct"/>
            <w:hideMark/>
          </w:tcPr>
          <w:p w14:paraId="5BCD87CB"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-0.078***</w:t>
            </w:r>
          </w:p>
        </w:tc>
        <w:tc>
          <w:tcPr>
            <w:tcW w:w="651" w:type="pct"/>
            <w:hideMark/>
          </w:tcPr>
          <w:p w14:paraId="76DF5647"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-0.055***</w:t>
            </w:r>
          </w:p>
        </w:tc>
        <w:tc>
          <w:tcPr>
            <w:tcW w:w="651" w:type="pct"/>
            <w:hideMark/>
          </w:tcPr>
          <w:p w14:paraId="70FDD255"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-0.101***</w:t>
            </w:r>
          </w:p>
        </w:tc>
      </w:tr>
      <w:tr w:rsidR="005C3336" w14:paraId="09DADDE5" w14:textId="77777777" w:rsidTr="00595751">
        <w:trPr>
          <w:trHeight w:val="113"/>
          <w:jc w:val="center"/>
        </w:trPr>
        <w:tc>
          <w:tcPr>
            <w:tcW w:w="0" w:type="auto"/>
            <w:vMerge/>
            <w:vAlign w:val="center"/>
            <w:hideMark/>
          </w:tcPr>
          <w:p w14:paraId="0DCE8DC2" w14:textId="77777777" w:rsidR="005C3336" w:rsidRDefault="005C3336" w:rsidP="00595751">
            <w:pPr>
              <w:rPr>
                <w:rFonts w:eastAsia="SimSun" w:cs="Times New Roman"/>
                <w:kern w:val="0"/>
                <w:szCs w:val="21"/>
              </w:rPr>
            </w:pPr>
          </w:p>
        </w:tc>
        <w:tc>
          <w:tcPr>
            <w:tcW w:w="651" w:type="pct"/>
            <w:hideMark/>
          </w:tcPr>
          <w:p w14:paraId="482116DB"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(0.004)</w:t>
            </w:r>
          </w:p>
        </w:tc>
        <w:tc>
          <w:tcPr>
            <w:tcW w:w="651" w:type="pct"/>
            <w:hideMark/>
          </w:tcPr>
          <w:p w14:paraId="38769F0F"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(0.004)</w:t>
            </w:r>
          </w:p>
        </w:tc>
        <w:tc>
          <w:tcPr>
            <w:tcW w:w="101" w:type="pct"/>
          </w:tcPr>
          <w:p w14:paraId="39C0D193"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3534C70D"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(0.005)</w:t>
            </w:r>
          </w:p>
        </w:tc>
        <w:tc>
          <w:tcPr>
            <w:tcW w:w="651" w:type="pct"/>
            <w:hideMark/>
          </w:tcPr>
          <w:p w14:paraId="44C4FE9C"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(0.008)</w:t>
            </w:r>
          </w:p>
        </w:tc>
        <w:tc>
          <w:tcPr>
            <w:tcW w:w="651" w:type="pct"/>
            <w:hideMark/>
          </w:tcPr>
          <w:p w14:paraId="54688C0D"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(0.006)</w:t>
            </w:r>
          </w:p>
        </w:tc>
        <w:tc>
          <w:tcPr>
            <w:tcW w:w="651" w:type="pct"/>
            <w:hideMark/>
          </w:tcPr>
          <w:p w14:paraId="49D19F58"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(0.010)</w:t>
            </w:r>
          </w:p>
        </w:tc>
      </w:tr>
      <w:tr w:rsidR="005C3336" w14:paraId="56765A24" w14:textId="77777777" w:rsidTr="00595751">
        <w:trPr>
          <w:trHeight w:val="230"/>
          <w:jc w:val="center"/>
        </w:trPr>
        <w:tc>
          <w:tcPr>
            <w:tcW w:w="993" w:type="pct"/>
            <w:vMerge w:val="restart"/>
            <w:vAlign w:val="center"/>
            <w:hideMark/>
          </w:tcPr>
          <w:p w14:paraId="2C7F5563" w14:textId="77777777" w:rsidR="005C3336" w:rsidRDefault="00000000" w:rsidP="00595751">
            <w:pPr>
              <w:autoSpaceDE w:val="0"/>
              <w:autoSpaceDN w:val="0"/>
              <w:adjustRightInd w:val="0"/>
              <w:snapToGrid w:val="0"/>
              <w:rPr>
                <w:rFonts w:eastAsia="SimSun" w:cs="Times New Roman"/>
                <w:kern w:val="0"/>
                <w:szCs w:val="21"/>
              </w:rPr>
            </w:pPr>
            <m:oMathPara>
              <m:oMathParaPr>
                <m:jc m:val="left"/>
              </m:oMathParaPr>
              <m:oMath>
                <m:sSup>
                  <m:sSupPr>
                    <m:ctrlPr>
                      <w:rPr>
                        <w:rFonts w:ascii="Cambria Math" w:eastAsia="SimSun" w:hAnsi="Cambria Math" w:cs="Times New Roman"/>
                        <w:i/>
                        <w:szCs w:val="21"/>
                      </w:rPr>
                    </m:ctrlPr>
                  </m:sSupPr>
                  <m:e>
                    <m:r>
                      <w:rPr>
                        <w:rFonts w:ascii="Cambria Math" w:eastAsia="SimSun" w:hAnsi="Cambria Math" w:cs="Times New Roman"/>
                        <w:kern w:val="0"/>
                        <w:szCs w:val="21"/>
                      </w:rPr>
                      <m:t>Rank</m:t>
                    </m:r>
                  </m:e>
                  <m:sup>
                    <m:r>
                      <w:rPr>
                        <w:rFonts w:ascii="Cambria Math" w:eastAsia="SimSun" w:hAnsi="Cambria Math" w:cs="Times New Roman"/>
                        <w:kern w:val="0"/>
                        <w:szCs w:val="21"/>
                      </w:rPr>
                      <m:t>4</m:t>
                    </m:r>
                  </m:sup>
                </m:sSup>
              </m:oMath>
            </m:oMathPara>
          </w:p>
        </w:tc>
        <w:tc>
          <w:tcPr>
            <w:tcW w:w="651" w:type="pct"/>
            <w:hideMark/>
          </w:tcPr>
          <w:p w14:paraId="2BFB7D79"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-0.017***</w:t>
            </w:r>
          </w:p>
        </w:tc>
        <w:tc>
          <w:tcPr>
            <w:tcW w:w="651" w:type="pct"/>
            <w:hideMark/>
          </w:tcPr>
          <w:p w14:paraId="6A0961DF"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-0.011***</w:t>
            </w:r>
          </w:p>
        </w:tc>
        <w:tc>
          <w:tcPr>
            <w:tcW w:w="101" w:type="pct"/>
          </w:tcPr>
          <w:p w14:paraId="04FC9CD4"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6A192B4F"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-0.038***</w:t>
            </w:r>
          </w:p>
        </w:tc>
        <w:tc>
          <w:tcPr>
            <w:tcW w:w="651" w:type="pct"/>
            <w:hideMark/>
          </w:tcPr>
          <w:p w14:paraId="629F5BAD"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-0.063***</w:t>
            </w:r>
          </w:p>
        </w:tc>
        <w:tc>
          <w:tcPr>
            <w:tcW w:w="651" w:type="pct"/>
            <w:hideMark/>
          </w:tcPr>
          <w:p w14:paraId="168CDDDB"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-0.044***</w:t>
            </w:r>
          </w:p>
        </w:tc>
        <w:tc>
          <w:tcPr>
            <w:tcW w:w="651" w:type="pct"/>
            <w:hideMark/>
          </w:tcPr>
          <w:p w14:paraId="3527E484"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-0.092***</w:t>
            </w:r>
          </w:p>
        </w:tc>
      </w:tr>
      <w:tr w:rsidR="005C3336" w14:paraId="379BA450" w14:textId="77777777" w:rsidTr="00595751">
        <w:trPr>
          <w:trHeight w:val="113"/>
          <w:jc w:val="center"/>
        </w:trPr>
        <w:tc>
          <w:tcPr>
            <w:tcW w:w="0" w:type="auto"/>
            <w:vMerge/>
            <w:vAlign w:val="center"/>
            <w:hideMark/>
          </w:tcPr>
          <w:p w14:paraId="156D0E24" w14:textId="77777777" w:rsidR="005C3336" w:rsidRDefault="005C3336" w:rsidP="00595751">
            <w:pPr>
              <w:rPr>
                <w:rFonts w:eastAsia="SimSun" w:cs="Times New Roman"/>
                <w:kern w:val="0"/>
                <w:szCs w:val="21"/>
              </w:rPr>
            </w:pPr>
          </w:p>
        </w:tc>
        <w:tc>
          <w:tcPr>
            <w:tcW w:w="651" w:type="pct"/>
            <w:hideMark/>
          </w:tcPr>
          <w:p w14:paraId="13C4469C"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(0.004)</w:t>
            </w:r>
          </w:p>
        </w:tc>
        <w:tc>
          <w:tcPr>
            <w:tcW w:w="651" w:type="pct"/>
            <w:hideMark/>
          </w:tcPr>
          <w:p w14:paraId="6BD585BE"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(0.004)</w:t>
            </w:r>
          </w:p>
        </w:tc>
        <w:tc>
          <w:tcPr>
            <w:tcW w:w="101" w:type="pct"/>
          </w:tcPr>
          <w:p w14:paraId="7978B744"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271BA59D"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(0.005)</w:t>
            </w:r>
          </w:p>
        </w:tc>
        <w:tc>
          <w:tcPr>
            <w:tcW w:w="651" w:type="pct"/>
            <w:hideMark/>
          </w:tcPr>
          <w:p w14:paraId="6AAD3FE4"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(0.008)</w:t>
            </w:r>
          </w:p>
        </w:tc>
        <w:tc>
          <w:tcPr>
            <w:tcW w:w="651" w:type="pct"/>
            <w:hideMark/>
          </w:tcPr>
          <w:p w14:paraId="1378EF17"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(0.005)</w:t>
            </w:r>
          </w:p>
        </w:tc>
        <w:tc>
          <w:tcPr>
            <w:tcW w:w="651" w:type="pct"/>
            <w:hideMark/>
          </w:tcPr>
          <w:p w14:paraId="2178EFFE"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(0.010)</w:t>
            </w:r>
          </w:p>
        </w:tc>
      </w:tr>
      <w:tr w:rsidR="005C3336" w14:paraId="5EB2FAC5" w14:textId="77777777" w:rsidTr="00595751">
        <w:trPr>
          <w:trHeight w:val="234"/>
          <w:jc w:val="center"/>
        </w:trPr>
        <w:tc>
          <w:tcPr>
            <w:tcW w:w="993" w:type="pct"/>
            <w:vMerge w:val="restart"/>
            <w:vAlign w:val="center"/>
            <w:hideMark/>
          </w:tcPr>
          <w:p w14:paraId="68FB5E03" w14:textId="77777777" w:rsidR="005C3336" w:rsidRDefault="00000000" w:rsidP="00595751">
            <w:pPr>
              <w:autoSpaceDE w:val="0"/>
              <w:autoSpaceDN w:val="0"/>
              <w:adjustRightInd w:val="0"/>
              <w:snapToGrid w:val="0"/>
              <w:rPr>
                <w:rFonts w:eastAsia="SimSun" w:cs="Times New Roman"/>
                <w:kern w:val="0"/>
                <w:szCs w:val="21"/>
              </w:rPr>
            </w:pPr>
            <m:oMathPara>
              <m:oMathParaPr>
                <m:jc m:val="left"/>
              </m:oMathParaPr>
              <m:oMath>
                <m:sSup>
                  <m:sSupPr>
                    <m:ctrlPr>
                      <w:rPr>
                        <w:rFonts w:ascii="Cambria Math" w:eastAsia="SimSun" w:hAnsi="Cambria Math" w:cs="Times New Roman"/>
                        <w:i/>
                        <w:szCs w:val="21"/>
                      </w:rPr>
                    </m:ctrlPr>
                  </m:sSupPr>
                  <m:e>
                    <m:r>
                      <w:rPr>
                        <w:rFonts w:ascii="Cambria Math" w:eastAsia="SimSun" w:hAnsi="Cambria Math" w:cs="Times New Roman"/>
                        <w:kern w:val="0"/>
                        <w:szCs w:val="21"/>
                      </w:rPr>
                      <m:t>Rank</m:t>
                    </m:r>
                  </m:e>
                  <m:sup>
                    <m:r>
                      <w:rPr>
                        <w:rFonts w:ascii="Cambria Math" w:eastAsia="SimSun" w:hAnsi="Cambria Math" w:cs="Times New Roman"/>
                        <w:kern w:val="0"/>
                        <w:szCs w:val="21"/>
                      </w:rPr>
                      <m:t>5</m:t>
                    </m:r>
                  </m:sup>
                </m:sSup>
              </m:oMath>
            </m:oMathPara>
          </w:p>
        </w:tc>
        <w:tc>
          <w:tcPr>
            <w:tcW w:w="651" w:type="pct"/>
            <w:hideMark/>
          </w:tcPr>
          <w:p w14:paraId="0E5287D6"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-0.007*</w:t>
            </w:r>
          </w:p>
        </w:tc>
        <w:tc>
          <w:tcPr>
            <w:tcW w:w="651" w:type="pct"/>
            <w:hideMark/>
          </w:tcPr>
          <w:p w14:paraId="0F31E20E"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-0.003</w:t>
            </w:r>
          </w:p>
        </w:tc>
        <w:tc>
          <w:tcPr>
            <w:tcW w:w="101" w:type="pct"/>
          </w:tcPr>
          <w:p w14:paraId="07B9E73D"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01E8D2D3"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-0.029***</w:t>
            </w:r>
          </w:p>
        </w:tc>
        <w:tc>
          <w:tcPr>
            <w:tcW w:w="651" w:type="pct"/>
            <w:hideMark/>
          </w:tcPr>
          <w:p w14:paraId="5BEC9CF3"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-0.051***</w:t>
            </w:r>
          </w:p>
        </w:tc>
        <w:tc>
          <w:tcPr>
            <w:tcW w:w="651" w:type="pct"/>
            <w:hideMark/>
          </w:tcPr>
          <w:p w14:paraId="1F4E0E3E"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-0.032***</w:t>
            </w:r>
          </w:p>
        </w:tc>
        <w:tc>
          <w:tcPr>
            <w:tcW w:w="651" w:type="pct"/>
            <w:hideMark/>
          </w:tcPr>
          <w:p w14:paraId="10852396"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-0.082***</w:t>
            </w:r>
          </w:p>
        </w:tc>
      </w:tr>
      <w:tr w:rsidR="005C3336" w14:paraId="2EECD01E" w14:textId="77777777" w:rsidTr="00595751">
        <w:trPr>
          <w:trHeight w:val="113"/>
          <w:jc w:val="center"/>
        </w:trPr>
        <w:tc>
          <w:tcPr>
            <w:tcW w:w="0" w:type="auto"/>
            <w:vMerge/>
            <w:vAlign w:val="center"/>
            <w:hideMark/>
          </w:tcPr>
          <w:p w14:paraId="134B4A23" w14:textId="77777777" w:rsidR="005C3336" w:rsidRDefault="005C3336" w:rsidP="00595751">
            <w:pPr>
              <w:rPr>
                <w:rFonts w:eastAsia="SimSun" w:cs="Times New Roman"/>
                <w:kern w:val="0"/>
                <w:szCs w:val="21"/>
              </w:rPr>
            </w:pPr>
          </w:p>
        </w:tc>
        <w:tc>
          <w:tcPr>
            <w:tcW w:w="651" w:type="pct"/>
            <w:hideMark/>
          </w:tcPr>
          <w:p w14:paraId="4A67C9C6"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(0.004)</w:t>
            </w:r>
          </w:p>
        </w:tc>
        <w:tc>
          <w:tcPr>
            <w:tcW w:w="651" w:type="pct"/>
            <w:hideMark/>
          </w:tcPr>
          <w:p w14:paraId="0AB49F74"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(0.004)</w:t>
            </w:r>
          </w:p>
        </w:tc>
        <w:tc>
          <w:tcPr>
            <w:tcW w:w="101" w:type="pct"/>
          </w:tcPr>
          <w:p w14:paraId="4E55D58B"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4DEE1C5F"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(0.005)</w:t>
            </w:r>
          </w:p>
        </w:tc>
        <w:tc>
          <w:tcPr>
            <w:tcW w:w="651" w:type="pct"/>
            <w:hideMark/>
          </w:tcPr>
          <w:p w14:paraId="42C35169"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(0.007)</w:t>
            </w:r>
          </w:p>
        </w:tc>
        <w:tc>
          <w:tcPr>
            <w:tcW w:w="651" w:type="pct"/>
            <w:hideMark/>
          </w:tcPr>
          <w:p w14:paraId="5A170E5F"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(0.005)</w:t>
            </w:r>
          </w:p>
        </w:tc>
        <w:tc>
          <w:tcPr>
            <w:tcW w:w="651" w:type="pct"/>
            <w:hideMark/>
          </w:tcPr>
          <w:p w14:paraId="418F3B90"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(0.010)</w:t>
            </w:r>
          </w:p>
        </w:tc>
      </w:tr>
      <w:tr w:rsidR="005C3336" w14:paraId="689D7DFF" w14:textId="77777777" w:rsidTr="00595751">
        <w:trPr>
          <w:trHeight w:val="230"/>
          <w:jc w:val="center"/>
        </w:trPr>
        <w:tc>
          <w:tcPr>
            <w:tcW w:w="993" w:type="pct"/>
            <w:vMerge w:val="restart"/>
            <w:vAlign w:val="center"/>
            <w:hideMark/>
          </w:tcPr>
          <w:p w14:paraId="4DF8C958" w14:textId="77777777" w:rsidR="005C3336" w:rsidRDefault="00000000" w:rsidP="00595751">
            <w:pPr>
              <w:autoSpaceDE w:val="0"/>
              <w:autoSpaceDN w:val="0"/>
              <w:adjustRightInd w:val="0"/>
              <w:snapToGrid w:val="0"/>
              <w:rPr>
                <w:rFonts w:eastAsia="SimSun" w:cs="Times New Roman"/>
                <w:kern w:val="0"/>
                <w:szCs w:val="21"/>
              </w:rPr>
            </w:pPr>
            <m:oMathPara>
              <m:oMathParaPr>
                <m:jc m:val="left"/>
              </m:oMathParaPr>
              <m:oMath>
                <m:sSup>
                  <m:sSupPr>
                    <m:ctrlPr>
                      <w:rPr>
                        <w:rFonts w:ascii="Cambria Math" w:eastAsia="SimSun" w:hAnsi="Cambria Math" w:cs="Times New Roman"/>
                        <w:i/>
                        <w:szCs w:val="21"/>
                      </w:rPr>
                    </m:ctrlPr>
                  </m:sSupPr>
                  <m:e>
                    <m:r>
                      <w:rPr>
                        <w:rFonts w:ascii="Cambria Math" w:eastAsia="SimSun" w:hAnsi="Cambria Math" w:cs="Times New Roman"/>
                        <w:kern w:val="0"/>
                        <w:szCs w:val="21"/>
                      </w:rPr>
                      <m:t>Rank</m:t>
                    </m:r>
                  </m:e>
                  <m:sup>
                    <m:r>
                      <w:rPr>
                        <w:rFonts w:ascii="Cambria Math" w:eastAsia="SimSun" w:hAnsi="Cambria Math" w:cs="Times New Roman"/>
                        <w:kern w:val="0"/>
                        <w:szCs w:val="21"/>
                      </w:rPr>
                      <m:t>6</m:t>
                    </m:r>
                  </m:sup>
                </m:sSup>
              </m:oMath>
            </m:oMathPara>
          </w:p>
        </w:tc>
        <w:tc>
          <w:tcPr>
            <w:tcW w:w="651" w:type="pct"/>
            <w:hideMark/>
          </w:tcPr>
          <w:p w14:paraId="5C510285"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-0.008**</w:t>
            </w:r>
          </w:p>
        </w:tc>
        <w:tc>
          <w:tcPr>
            <w:tcW w:w="651" w:type="pct"/>
            <w:hideMark/>
          </w:tcPr>
          <w:p w14:paraId="2ADA8215"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-0.005</w:t>
            </w:r>
          </w:p>
        </w:tc>
        <w:tc>
          <w:tcPr>
            <w:tcW w:w="101" w:type="pct"/>
          </w:tcPr>
          <w:p w14:paraId="1BBD2A56"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430DDC64"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-0.026***</w:t>
            </w:r>
          </w:p>
        </w:tc>
        <w:tc>
          <w:tcPr>
            <w:tcW w:w="651" w:type="pct"/>
            <w:hideMark/>
          </w:tcPr>
          <w:p w14:paraId="05CCB62F"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-0.036***</w:t>
            </w:r>
          </w:p>
        </w:tc>
        <w:tc>
          <w:tcPr>
            <w:tcW w:w="651" w:type="pct"/>
            <w:hideMark/>
          </w:tcPr>
          <w:p w14:paraId="1975D1FD"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-0.020***</w:t>
            </w:r>
          </w:p>
        </w:tc>
        <w:tc>
          <w:tcPr>
            <w:tcW w:w="651" w:type="pct"/>
            <w:hideMark/>
          </w:tcPr>
          <w:p w14:paraId="58059121"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-0.067***</w:t>
            </w:r>
          </w:p>
        </w:tc>
      </w:tr>
      <w:tr w:rsidR="005C3336" w14:paraId="6743D14D" w14:textId="77777777" w:rsidTr="00595751">
        <w:trPr>
          <w:trHeight w:val="117"/>
          <w:jc w:val="center"/>
        </w:trPr>
        <w:tc>
          <w:tcPr>
            <w:tcW w:w="0" w:type="auto"/>
            <w:vMerge/>
            <w:vAlign w:val="center"/>
            <w:hideMark/>
          </w:tcPr>
          <w:p w14:paraId="7CF785C3" w14:textId="77777777" w:rsidR="005C3336" w:rsidRDefault="005C3336" w:rsidP="00595751">
            <w:pPr>
              <w:rPr>
                <w:rFonts w:eastAsia="SimSun" w:cs="Times New Roman"/>
                <w:kern w:val="0"/>
                <w:szCs w:val="21"/>
              </w:rPr>
            </w:pPr>
          </w:p>
        </w:tc>
        <w:tc>
          <w:tcPr>
            <w:tcW w:w="651" w:type="pct"/>
            <w:hideMark/>
          </w:tcPr>
          <w:p w14:paraId="3ED379C8"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(0.004)</w:t>
            </w:r>
          </w:p>
        </w:tc>
        <w:tc>
          <w:tcPr>
            <w:tcW w:w="651" w:type="pct"/>
            <w:hideMark/>
          </w:tcPr>
          <w:p w14:paraId="51F3D5E1"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(0.004)</w:t>
            </w:r>
          </w:p>
        </w:tc>
        <w:tc>
          <w:tcPr>
            <w:tcW w:w="101" w:type="pct"/>
          </w:tcPr>
          <w:p w14:paraId="12610BFB"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30155D99"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(0.004)</w:t>
            </w:r>
          </w:p>
        </w:tc>
        <w:tc>
          <w:tcPr>
            <w:tcW w:w="651" w:type="pct"/>
            <w:hideMark/>
          </w:tcPr>
          <w:p w14:paraId="3EB48003"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(0.007)</w:t>
            </w:r>
          </w:p>
        </w:tc>
        <w:tc>
          <w:tcPr>
            <w:tcW w:w="651" w:type="pct"/>
            <w:hideMark/>
          </w:tcPr>
          <w:p w14:paraId="2D9FCD3B"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(0.005)</w:t>
            </w:r>
          </w:p>
        </w:tc>
        <w:tc>
          <w:tcPr>
            <w:tcW w:w="651" w:type="pct"/>
            <w:hideMark/>
          </w:tcPr>
          <w:p w14:paraId="6691179D"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(0.010)</w:t>
            </w:r>
          </w:p>
        </w:tc>
      </w:tr>
      <w:tr w:rsidR="005C3336" w14:paraId="7A5D7D73" w14:textId="77777777" w:rsidTr="00595751">
        <w:trPr>
          <w:trHeight w:val="230"/>
          <w:jc w:val="center"/>
        </w:trPr>
        <w:tc>
          <w:tcPr>
            <w:tcW w:w="993" w:type="pct"/>
            <w:vMerge w:val="restart"/>
            <w:vAlign w:val="center"/>
            <w:hideMark/>
          </w:tcPr>
          <w:p w14:paraId="2FC16D10" w14:textId="77777777" w:rsidR="005C3336" w:rsidRDefault="00000000" w:rsidP="00595751">
            <w:pPr>
              <w:autoSpaceDE w:val="0"/>
              <w:autoSpaceDN w:val="0"/>
              <w:adjustRightInd w:val="0"/>
              <w:snapToGrid w:val="0"/>
              <w:rPr>
                <w:rFonts w:eastAsia="SimSun" w:cs="Times New Roman"/>
                <w:kern w:val="0"/>
                <w:szCs w:val="21"/>
              </w:rPr>
            </w:pPr>
            <m:oMathPara>
              <m:oMathParaPr>
                <m:jc m:val="left"/>
              </m:oMathParaPr>
              <m:oMath>
                <m:sSup>
                  <m:sSupPr>
                    <m:ctrlPr>
                      <w:rPr>
                        <w:rFonts w:ascii="Cambria Math" w:eastAsia="SimSun" w:hAnsi="Cambria Math" w:cs="Times New Roman"/>
                        <w:i/>
                        <w:szCs w:val="21"/>
                      </w:rPr>
                    </m:ctrlPr>
                  </m:sSupPr>
                  <m:e>
                    <m:r>
                      <w:rPr>
                        <w:rFonts w:ascii="Cambria Math" w:eastAsia="SimSun" w:hAnsi="Cambria Math" w:cs="Times New Roman"/>
                        <w:kern w:val="0"/>
                        <w:szCs w:val="21"/>
                      </w:rPr>
                      <m:t>Rank</m:t>
                    </m:r>
                  </m:e>
                  <m:sup>
                    <m:r>
                      <w:rPr>
                        <w:rFonts w:ascii="Cambria Math" w:eastAsia="SimSun" w:hAnsi="Cambria Math" w:cs="Times New Roman"/>
                        <w:kern w:val="0"/>
                        <w:szCs w:val="21"/>
                      </w:rPr>
                      <m:t>7</m:t>
                    </m:r>
                  </m:sup>
                </m:sSup>
              </m:oMath>
            </m:oMathPara>
          </w:p>
        </w:tc>
        <w:tc>
          <w:tcPr>
            <w:tcW w:w="651" w:type="pct"/>
            <w:hideMark/>
          </w:tcPr>
          <w:p w14:paraId="2A81BC7B"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-0.005</w:t>
            </w:r>
          </w:p>
        </w:tc>
        <w:tc>
          <w:tcPr>
            <w:tcW w:w="651" w:type="pct"/>
            <w:hideMark/>
          </w:tcPr>
          <w:p w14:paraId="4E2880F7"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-0.003</w:t>
            </w:r>
          </w:p>
        </w:tc>
        <w:tc>
          <w:tcPr>
            <w:tcW w:w="101" w:type="pct"/>
          </w:tcPr>
          <w:p w14:paraId="02E86C1C"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298822A0"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-0.015***</w:t>
            </w:r>
          </w:p>
        </w:tc>
        <w:tc>
          <w:tcPr>
            <w:tcW w:w="651" w:type="pct"/>
            <w:hideMark/>
          </w:tcPr>
          <w:p w14:paraId="66A50D4C"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-0.021***</w:t>
            </w:r>
          </w:p>
        </w:tc>
        <w:tc>
          <w:tcPr>
            <w:tcW w:w="651" w:type="pct"/>
            <w:hideMark/>
          </w:tcPr>
          <w:p w14:paraId="64FBFDCA"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-0.019***</w:t>
            </w:r>
          </w:p>
        </w:tc>
        <w:tc>
          <w:tcPr>
            <w:tcW w:w="651" w:type="pct"/>
            <w:hideMark/>
          </w:tcPr>
          <w:p w14:paraId="32441EC7"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-0.056***</w:t>
            </w:r>
          </w:p>
        </w:tc>
      </w:tr>
      <w:tr w:rsidR="005C3336" w14:paraId="57C48637" w14:textId="77777777" w:rsidTr="00595751">
        <w:trPr>
          <w:trHeight w:val="113"/>
          <w:jc w:val="center"/>
        </w:trPr>
        <w:tc>
          <w:tcPr>
            <w:tcW w:w="0" w:type="auto"/>
            <w:vMerge/>
            <w:vAlign w:val="center"/>
            <w:hideMark/>
          </w:tcPr>
          <w:p w14:paraId="6FA297B7" w14:textId="77777777" w:rsidR="005C3336" w:rsidRDefault="005C3336" w:rsidP="00595751">
            <w:pPr>
              <w:rPr>
                <w:rFonts w:eastAsia="SimSun" w:cs="Times New Roman"/>
                <w:kern w:val="0"/>
                <w:szCs w:val="21"/>
              </w:rPr>
            </w:pPr>
          </w:p>
        </w:tc>
        <w:tc>
          <w:tcPr>
            <w:tcW w:w="651" w:type="pct"/>
            <w:hideMark/>
          </w:tcPr>
          <w:p w14:paraId="4BA339E5"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(0.004)</w:t>
            </w:r>
          </w:p>
        </w:tc>
        <w:tc>
          <w:tcPr>
            <w:tcW w:w="651" w:type="pct"/>
            <w:hideMark/>
          </w:tcPr>
          <w:p w14:paraId="4FF0EE1E"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(0.004)</w:t>
            </w:r>
          </w:p>
        </w:tc>
        <w:tc>
          <w:tcPr>
            <w:tcW w:w="101" w:type="pct"/>
          </w:tcPr>
          <w:p w14:paraId="68EBCC43"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39081E9A"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(0.004)</w:t>
            </w:r>
          </w:p>
        </w:tc>
        <w:tc>
          <w:tcPr>
            <w:tcW w:w="651" w:type="pct"/>
            <w:hideMark/>
          </w:tcPr>
          <w:p w14:paraId="078AC1E1"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(0.007)</w:t>
            </w:r>
          </w:p>
        </w:tc>
        <w:tc>
          <w:tcPr>
            <w:tcW w:w="651" w:type="pct"/>
            <w:hideMark/>
          </w:tcPr>
          <w:p w14:paraId="713C9699"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(0.005)</w:t>
            </w:r>
          </w:p>
        </w:tc>
        <w:tc>
          <w:tcPr>
            <w:tcW w:w="651" w:type="pct"/>
            <w:hideMark/>
          </w:tcPr>
          <w:p w14:paraId="3C6A5ED3"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(0.010)</w:t>
            </w:r>
          </w:p>
        </w:tc>
      </w:tr>
      <w:tr w:rsidR="005C3336" w14:paraId="20F5BE2B" w14:textId="77777777" w:rsidTr="00595751">
        <w:trPr>
          <w:trHeight w:val="234"/>
          <w:jc w:val="center"/>
        </w:trPr>
        <w:tc>
          <w:tcPr>
            <w:tcW w:w="993" w:type="pct"/>
            <w:vMerge w:val="restart"/>
            <w:vAlign w:val="center"/>
            <w:hideMark/>
          </w:tcPr>
          <w:p w14:paraId="295DC359" w14:textId="77777777" w:rsidR="005C3336" w:rsidRDefault="00000000" w:rsidP="00595751">
            <w:pPr>
              <w:autoSpaceDE w:val="0"/>
              <w:autoSpaceDN w:val="0"/>
              <w:adjustRightInd w:val="0"/>
              <w:snapToGrid w:val="0"/>
              <w:rPr>
                <w:rFonts w:eastAsia="SimSun" w:cs="Times New Roman"/>
                <w:kern w:val="0"/>
                <w:szCs w:val="21"/>
              </w:rPr>
            </w:pPr>
            <m:oMathPara>
              <m:oMathParaPr>
                <m:jc m:val="left"/>
              </m:oMathParaPr>
              <m:oMath>
                <m:sSup>
                  <m:sSupPr>
                    <m:ctrlPr>
                      <w:rPr>
                        <w:rFonts w:ascii="Cambria Math" w:eastAsia="SimSun" w:hAnsi="Cambria Math" w:cs="Times New Roman"/>
                        <w:i/>
                        <w:szCs w:val="21"/>
                      </w:rPr>
                    </m:ctrlPr>
                  </m:sSupPr>
                  <m:e>
                    <m:r>
                      <w:rPr>
                        <w:rFonts w:ascii="Cambria Math" w:eastAsia="SimSun" w:hAnsi="Cambria Math" w:cs="Times New Roman"/>
                        <w:kern w:val="0"/>
                        <w:szCs w:val="21"/>
                      </w:rPr>
                      <m:t>Rank</m:t>
                    </m:r>
                  </m:e>
                  <m:sup>
                    <m:r>
                      <w:rPr>
                        <w:rFonts w:ascii="Cambria Math" w:eastAsia="SimSun" w:hAnsi="Cambria Math" w:cs="Times New Roman"/>
                        <w:kern w:val="0"/>
                        <w:szCs w:val="21"/>
                      </w:rPr>
                      <m:t>8</m:t>
                    </m:r>
                  </m:sup>
                </m:sSup>
              </m:oMath>
            </m:oMathPara>
          </w:p>
        </w:tc>
        <w:tc>
          <w:tcPr>
            <w:tcW w:w="651" w:type="pct"/>
            <w:hideMark/>
          </w:tcPr>
          <w:p w14:paraId="0D1BFF3B"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-0.003</w:t>
            </w:r>
          </w:p>
        </w:tc>
        <w:tc>
          <w:tcPr>
            <w:tcW w:w="651" w:type="pct"/>
            <w:hideMark/>
          </w:tcPr>
          <w:p w14:paraId="061B425E"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-0.002</w:t>
            </w:r>
          </w:p>
        </w:tc>
        <w:tc>
          <w:tcPr>
            <w:tcW w:w="101" w:type="pct"/>
          </w:tcPr>
          <w:p w14:paraId="5ECDD202"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18FE89F8"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-0.006</w:t>
            </w:r>
          </w:p>
        </w:tc>
        <w:tc>
          <w:tcPr>
            <w:tcW w:w="651" w:type="pct"/>
            <w:hideMark/>
          </w:tcPr>
          <w:p w14:paraId="77FFB081"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-0.013*</w:t>
            </w:r>
          </w:p>
        </w:tc>
        <w:tc>
          <w:tcPr>
            <w:tcW w:w="651" w:type="pct"/>
            <w:hideMark/>
          </w:tcPr>
          <w:p w14:paraId="272334A8"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-0.006</w:t>
            </w:r>
          </w:p>
        </w:tc>
        <w:tc>
          <w:tcPr>
            <w:tcW w:w="651" w:type="pct"/>
            <w:hideMark/>
          </w:tcPr>
          <w:p w14:paraId="0CA7EB2C"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-0.023**</w:t>
            </w:r>
          </w:p>
        </w:tc>
      </w:tr>
      <w:tr w:rsidR="005C3336" w14:paraId="6BA9B153" w14:textId="77777777" w:rsidTr="00595751">
        <w:trPr>
          <w:trHeight w:val="113"/>
          <w:jc w:val="center"/>
        </w:trPr>
        <w:tc>
          <w:tcPr>
            <w:tcW w:w="0" w:type="auto"/>
            <w:vMerge/>
            <w:vAlign w:val="center"/>
            <w:hideMark/>
          </w:tcPr>
          <w:p w14:paraId="0E8D4088" w14:textId="77777777" w:rsidR="005C3336" w:rsidRDefault="005C3336" w:rsidP="00595751">
            <w:pPr>
              <w:rPr>
                <w:rFonts w:eastAsia="SimSun" w:cs="Times New Roman"/>
                <w:kern w:val="0"/>
                <w:szCs w:val="21"/>
              </w:rPr>
            </w:pPr>
          </w:p>
        </w:tc>
        <w:tc>
          <w:tcPr>
            <w:tcW w:w="651" w:type="pct"/>
            <w:hideMark/>
          </w:tcPr>
          <w:p w14:paraId="5BF14AC4"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(0.004)</w:t>
            </w:r>
          </w:p>
        </w:tc>
        <w:tc>
          <w:tcPr>
            <w:tcW w:w="651" w:type="pct"/>
            <w:hideMark/>
          </w:tcPr>
          <w:p w14:paraId="52CE253B"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(0.004)</w:t>
            </w:r>
          </w:p>
        </w:tc>
        <w:tc>
          <w:tcPr>
            <w:tcW w:w="101" w:type="pct"/>
          </w:tcPr>
          <w:p w14:paraId="49773514"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7D3C28A3"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(0.004)</w:t>
            </w:r>
          </w:p>
        </w:tc>
        <w:tc>
          <w:tcPr>
            <w:tcW w:w="651" w:type="pct"/>
            <w:hideMark/>
          </w:tcPr>
          <w:p w14:paraId="07EFF665"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(0.007)</w:t>
            </w:r>
          </w:p>
        </w:tc>
        <w:tc>
          <w:tcPr>
            <w:tcW w:w="651" w:type="pct"/>
            <w:hideMark/>
          </w:tcPr>
          <w:p w14:paraId="1BCC39DD"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(0.005)</w:t>
            </w:r>
          </w:p>
        </w:tc>
        <w:tc>
          <w:tcPr>
            <w:tcW w:w="651" w:type="pct"/>
            <w:hideMark/>
          </w:tcPr>
          <w:p w14:paraId="04D49D78"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(0.010)</w:t>
            </w:r>
          </w:p>
        </w:tc>
      </w:tr>
      <w:tr w:rsidR="005C3336" w14:paraId="68E8DA0B" w14:textId="77777777" w:rsidTr="00595751">
        <w:trPr>
          <w:trHeight w:val="234"/>
          <w:jc w:val="center"/>
        </w:trPr>
        <w:tc>
          <w:tcPr>
            <w:tcW w:w="993" w:type="pct"/>
            <w:vMerge w:val="restart"/>
            <w:vAlign w:val="center"/>
            <w:hideMark/>
          </w:tcPr>
          <w:p w14:paraId="6804A7D9" w14:textId="77777777" w:rsidR="005C3336" w:rsidRDefault="00000000" w:rsidP="00595751">
            <w:pPr>
              <w:autoSpaceDE w:val="0"/>
              <w:autoSpaceDN w:val="0"/>
              <w:adjustRightInd w:val="0"/>
              <w:snapToGrid w:val="0"/>
              <w:rPr>
                <w:rFonts w:eastAsia="SimSun" w:cs="Times New Roman"/>
                <w:kern w:val="0"/>
                <w:szCs w:val="21"/>
              </w:rPr>
            </w:pPr>
            <m:oMathPara>
              <m:oMathParaPr>
                <m:jc m:val="left"/>
              </m:oMathParaPr>
              <m:oMath>
                <m:sSup>
                  <m:sSupPr>
                    <m:ctrlPr>
                      <w:rPr>
                        <w:rFonts w:ascii="Cambria Math" w:eastAsia="SimSun" w:hAnsi="Cambria Math" w:cs="Times New Roman"/>
                        <w:i/>
                        <w:szCs w:val="21"/>
                      </w:rPr>
                    </m:ctrlPr>
                  </m:sSupPr>
                  <m:e>
                    <m:r>
                      <w:rPr>
                        <w:rFonts w:ascii="Cambria Math" w:eastAsia="SimSun" w:hAnsi="Cambria Math" w:cs="Times New Roman"/>
                        <w:kern w:val="0"/>
                        <w:szCs w:val="21"/>
                      </w:rPr>
                      <m:t>Rank</m:t>
                    </m:r>
                  </m:e>
                  <m:sup>
                    <m:r>
                      <w:rPr>
                        <w:rFonts w:ascii="Cambria Math" w:eastAsia="SimSun" w:hAnsi="Cambria Math" w:cs="Times New Roman"/>
                        <w:kern w:val="0"/>
                        <w:szCs w:val="21"/>
                      </w:rPr>
                      <m:t>10</m:t>
                    </m:r>
                  </m:sup>
                </m:sSup>
              </m:oMath>
            </m:oMathPara>
          </w:p>
        </w:tc>
        <w:tc>
          <w:tcPr>
            <w:tcW w:w="651" w:type="pct"/>
            <w:hideMark/>
          </w:tcPr>
          <w:p w14:paraId="15A822DA"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0.004</w:t>
            </w:r>
          </w:p>
        </w:tc>
        <w:tc>
          <w:tcPr>
            <w:tcW w:w="651" w:type="pct"/>
            <w:hideMark/>
          </w:tcPr>
          <w:p w14:paraId="6E4DB1B3"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0.004</w:t>
            </w:r>
          </w:p>
        </w:tc>
        <w:tc>
          <w:tcPr>
            <w:tcW w:w="101" w:type="pct"/>
          </w:tcPr>
          <w:p w14:paraId="35A71C2F"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66F11029"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0.013***</w:t>
            </w:r>
          </w:p>
        </w:tc>
        <w:tc>
          <w:tcPr>
            <w:tcW w:w="651" w:type="pct"/>
            <w:hideMark/>
          </w:tcPr>
          <w:p w14:paraId="4905F3F9"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0.001</w:t>
            </w:r>
          </w:p>
        </w:tc>
        <w:tc>
          <w:tcPr>
            <w:tcW w:w="651" w:type="pct"/>
            <w:hideMark/>
          </w:tcPr>
          <w:p w14:paraId="046D73B3"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0.006</w:t>
            </w:r>
          </w:p>
        </w:tc>
        <w:tc>
          <w:tcPr>
            <w:tcW w:w="651" w:type="pct"/>
            <w:hideMark/>
          </w:tcPr>
          <w:p w14:paraId="75FC3E24"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0.004</w:t>
            </w:r>
          </w:p>
        </w:tc>
      </w:tr>
      <w:tr w:rsidR="005C3336" w14:paraId="2E8A0728" w14:textId="77777777" w:rsidTr="00595751">
        <w:trPr>
          <w:trHeight w:val="113"/>
          <w:jc w:val="center"/>
        </w:trPr>
        <w:tc>
          <w:tcPr>
            <w:tcW w:w="0" w:type="auto"/>
            <w:vMerge/>
            <w:vAlign w:val="center"/>
            <w:hideMark/>
          </w:tcPr>
          <w:p w14:paraId="4801D8A6" w14:textId="77777777" w:rsidR="005C3336" w:rsidRDefault="005C3336" w:rsidP="00595751">
            <w:pPr>
              <w:rPr>
                <w:rFonts w:eastAsia="SimSun" w:cs="Times New Roman"/>
                <w:kern w:val="0"/>
                <w:szCs w:val="21"/>
              </w:rPr>
            </w:pPr>
          </w:p>
        </w:tc>
        <w:tc>
          <w:tcPr>
            <w:tcW w:w="651" w:type="pct"/>
            <w:hideMark/>
          </w:tcPr>
          <w:p w14:paraId="09E12D6D"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(0.004)</w:t>
            </w:r>
          </w:p>
        </w:tc>
        <w:tc>
          <w:tcPr>
            <w:tcW w:w="651" w:type="pct"/>
            <w:hideMark/>
          </w:tcPr>
          <w:p w14:paraId="1E986F43"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(0.004)</w:t>
            </w:r>
          </w:p>
        </w:tc>
        <w:tc>
          <w:tcPr>
            <w:tcW w:w="101" w:type="pct"/>
          </w:tcPr>
          <w:p w14:paraId="58F12DD0"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3777618D"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(0.004)</w:t>
            </w:r>
          </w:p>
        </w:tc>
        <w:tc>
          <w:tcPr>
            <w:tcW w:w="651" w:type="pct"/>
            <w:hideMark/>
          </w:tcPr>
          <w:p w14:paraId="79E621A8"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(0.008)</w:t>
            </w:r>
          </w:p>
        </w:tc>
        <w:tc>
          <w:tcPr>
            <w:tcW w:w="651" w:type="pct"/>
            <w:hideMark/>
          </w:tcPr>
          <w:p w14:paraId="0CA61628"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(0.005)</w:t>
            </w:r>
          </w:p>
        </w:tc>
        <w:tc>
          <w:tcPr>
            <w:tcW w:w="651" w:type="pct"/>
            <w:hideMark/>
          </w:tcPr>
          <w:p w14:paraId="5AACB434"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(0.010)</w:t>
            </w:r>
          </w:p>
        </w:tc>
      </w:tr>
      <w:tr w:rsidR="005C3336" w14:paraId="47A7080A" w14:textId="77777777" w:rsidTr="00595751">
        <w:trPr>
          <w:trHeight w:val="230"/>
          <w:jc w:val="center"/>
        </w:trPr>
        <w:tc>
          <w:tcPr>
            <w:tcW w:w="993" w:type="pct"/>
            <w:vMerge w:val="restart"/>
            <w:vAlign w:val="center"/>
            <w:hideMark/>
          </w:tcPr>
          <w:p w14:paraId="00416253" w14:textId="77777777" w:rsidR="005C3336" w:rsidRDefault="00000000" w:rsidP="00595751">
            <w:pPr>
              <w:autoSpaceDE w:val="0"/>
              <w:autoSpaceDN w:val="0"/>
              <w:adjustRightInd w:val="0"/>
              <w:snapToGrid w:val="0"/>
              <w:rPr>
                <w:rFonts w:eastAsia="SimSun" w:cs="Times New Roman"/>
                <w:kern w:val="0"/>
                <w:szCs w:val="21"/>
              </w:rPr>
            </w:pPr>
            <m:oMathPara>
              <m:oMathParaPr>
                <m:jc m:val="left"/>
              </m:oMathParaPr>
              <m:oMath>
                <m:sSup>
                  <m:sSupPr>
                    <m:ctrlPr>
                      <w:rPr>
                        <w:rFonts w:ascii="Cambria Math" w:eastAsia="SimSun" w:hAnsi="Cambria Math" w:cs="Times New Roman"/>
                        <w:i/>
                        <w:szCs w:val="21"/>
                      </w:rPr>
                    </m:ctrlPr>
                  </m:sSupPr>
                  <m:e>
                    <m:r>
                      <w:rPr>
                        <w:rFonts w:ascii="Cambria Math" w:eastAsia="SimSun" w:hAnsi="Cambria Math" w:cs="Times New Roman"/>
                        <w:kern w:val="0"/>
                        <w:szCs w:val="21"/>
                      </w:rPr>
                      <m:t>Rank</m:t>
                    </m:r>
                  </m:e>
                  <m:sup>
                    <m:r>
                      <w:rPr>
                        <w:rFonts w:ascii="Cambria Math" w:eastAsia="SimSun" w:hAnsi="Cambria Math" w:cs="Times New Roman"/>
                        <w:kern w:val="0"/>
                        <w:szCs w:val="21"/>
                      </w:rPr>
                      <m:t>11</m:t>
                    </m:r>
                  </m:sup>
                </m:sSup>
              </m:oMath>
            </m:oMathPara>
          </w:p>
        </w:tc>
        <w:tc>
          <w:tcPr>
            <w:tcW w:w="651" w:type="pct"/>
            <w:hideMark/>
          </w:tcPr>
          <w:p w14:paraId="6765C6FE"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0.014***</w:t>
            </w:r>
          </w:p>
        </w:tc>
        <w:tc>
          <w:tcPr>
            <w:tcW w:w="651" w:type="pct"/>
            <w:hideMark/>
          </w:tcPr>
          <w:p w14:paraId="468FEAFF"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0.012***</w:t>
            </w:r>
          </w:p>
        </w:tc>
        <w:tc>
          <w:tcPr>
            <w:tcW w:w="101" w:type="pct"/>
          </w:tcPr>
          <w:p w14:paraId="1A371001"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4D6DC842"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0.019***</w:t>
            </w:r>
          </w:p>
        </w:tc>
        <w:tc>
          <w:tcPr>
            <w:tcW w:w="651" w:type="pct"/>
            <w:hideMark/>
          </w:tcPr>
          <w:p w14:paraId="07A87A46"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0.028***</w:t>
            </w:r>
          </w:p>
        </w:tc>
        <w:tc>
          <w:tcPr>
            <w:tcW w:w="651" w:type="pct"/>
            <w:hideMark/>
          </w:tcPr>
          <w:p w14:paraId="6567914A"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0.024***</w:t>
            </w:r>
          </w:p>
        </w:tc>
        <w:tc>
          <w:tcPr>
            <w:tcW w:w="651" w:type="pct"/>
            <w:hideMark/>
          </w:tcPr>
          <w:p w14:paraId="513DB71F"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0.037***</w:t>
            </w:r>
          </w:p>
        </w:tc>
      </w:tr>
      <w:tr w:rsidR="005C3336" w14:paraId="5E5C9657" w14:textId="77777777" w:rsidTr="00595751">
        <w:trPr>
          <w:trHeight w:val="117"/>
          <w:jc w:val="center"/>
        </w:trPr>
        <w:tc>
          <w:tcPr>
            <w:tcW w:w="0" w:type="auto"/>
            <w:vMerge/>
            <w:vAlign w:val="center"/>
            <w:hideMark/>
          </w:tcPr>
          <w:p w14:paraId="6DEC310F" w14:textId="77777777" w:rsidR="005C3336" w:rsidRDefault="005C3336" w:rsidP="00595751">
            <w:pPr>
              <w:rPr>
                <w:rFonts w:eastAsia="SimSun" w:cs="Times New Roman"/>
                <w:kern w:val="0"/>
                <w:szCs w:val="21"/>
              </w:rPr>
            </w:pPr>
          </w:p>
        </w:tc>
        <w:tc>
          <w:tcPr>
            <w:tcW w:w="651" w:type="pct"/>
            <w:hideMark/>
          </w:tcPr>
          <w:p w14:paraId="19230CF4"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(0.004)</w:t>
            </w:r>
          </w:p>
        </w:tc>
        <w:tc>
          <w:tcPr>
            <w:tcW w:w="651" w:type="pct"/>
            <w:hideMark/>
          </w:tcPr>
          <w:p w14:paraId="70B4B3E5"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(0.004)</w:t>
            </w:r>
          </w:p>
        </w:tc>
        <w:tc>
          <w:tcPr>
            <w:tcW w:w="101" w:type="pct"/>
          </w:tcPr>
          <w:p w14:paraId="5F664E6D"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72DB9DB6"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(0.005)</w:t>
            </w:r>
          </w:p>
        </w:tc>
        <w:tc>
          <w:tcPr>
            <w:tcW w:w="651" w:type="pct"/>
            <w:hideMark/>
          </w:tcPr>
          <w:p w14:paraId="6E3E4175"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(0.008)</w:t>
            </w:r>
          </w:p>
        </w:tc>
        <w:tc>
          <w:tcPr>
            <w:tcW w:w="651" w:type="pct"/>
            <w:hideMark/>
          </w:tcPr>
          <w:p w14:paraId="65620689"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(0.005)</w:t>
            </w:r>
          </w:p>
        </w:tc>
        <w:tc>
          <w:tcPr>
            <w:tcW w:w="651" w:type="pct"/>
            <w:hideMark/>
          </w:tcPr>
          <w:p w14:paraId="7CA1984C"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(0.011)</w:t>
            </w:r>
          </w:p>
        </w:tc>
      </w:tr>
      <w:tr w:rsidR="005C3336" w14:paraId="1622B669" w14:textId="77777777" w:rsidTr="00595751">
        <w:trPr>
          <w:trHeight w:val="230"/>
          <w:jc w:val="center"/>
        </w:trPr>
        <w:tc>
          <w:tcPr>
            <w:tcW w:w="993" w:type="pct"/>
            <w:vMerge w:val="restart"/>
            <w:vAlign w:val="center"/>
            <w:hideMark/>
          </w:tcPr>
          <w:p w14:paraId="210075D4" w14:textId="77777777" w:rsidR="005C3336" w:rsidRDefault="00000000" w:rsidP="00595751">
            <w:pPr>
              <w:autoSpaceDE w:val="0"/>
              <w:autoSpaceDN w:val="0"/>
              <w:adjustRightInd w:val="0"/>
              <w:snapToGrid w:val="0"/>
              <w:rPr>
                <w:rFonts w:eastAsia="SimSun" w:cs="Times New Roman"/>
                <w:kern w:val="0"/>
                <w:szCs w:val="21"/>
              </w:rPr>
            </w:pPr>
            <m:oMathPara>
              <m:oMathParaPr>
                <m:jc m:val="left"/>
              </m:oMathParaPr>
              <m:oMath>
                <m:sSup>
                  <m:sSupPr>
                    <m:ctrlPr>
                      <w:rPr>
                        <w:rFonts w:ascii="Cambria Math" w:eastAsia="SimSun" w:hAnsi="Cambria Math" w:cs="Times New Roman"/>
                        <w:i/>
                        <w:szCs w:val="21"/>
                      </w:rPr>
                    </m:ctrlPr>
                  </m:sSupPr>
                  <m:e>
                    <m:r>
                      <w:rPr>
                        <w:rFonts w:ascii="Cambria Math" w:eastAsia="SimSun" w:hAnsi="Cambria Math" w:cs="Times New Roman"/>
                        <w:kern w:val="0"/>
                        <w:szCs w:val="21"/>
                      </w:rPr>
                      <m:t>Rank</m:t>
                    </m:r>
                  </m:e>
                  <m:sup>
                    <m:r>
                      <w:rPr>
                        <w:rFonts w:ascii="Cambria Math" w:eastAsia="SimSun" w:hAnsi="Cambria Math" w:cs="Times New Roman"/>
                        <w:kern w:val="0"/>
                        <w:szCs w:val="21"/>
                      </w:rPr>
                      <m:t>12</m:t>
                    </m:r>
                  </m:sup>
                </m:sSup>
              </m:oMath>
            </m:oMathPara>
          </w:p>
        </w:tc>
        <w:tc>
          <w:tcPr>
            <w:tcW w:w="651" w:type="pct"/>
            <w:hideMark/>
          </w:tcPr>
          <w:p w14:paraId="29B500E9"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0.008*</w:t>
            </w:r>
          </w:p>
        </w:tc>
        <w:tc>
          <w:tcPr>
            <w:tcW w:w="651" w:type="pct"/>
            <w:hideMark/>
          </w:tcPr>
          <w:p w14:paraId="1FF0BBA5"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0.005</w:t>
            </w:r>
          </w:p>
        </w:tc>
        <w:tc>
          <w:tcPr>
            <w:tcW w:w="101" w:type="pct"/>
          </w:tcPr>
          <w:p w14:paraId="715B69FA"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5AFD8F22"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0.028***</w:t>
            </w:r>
          </w:p>
        </w:tc>
        <w:tc>
          <w:tcPr>
            <w:tcW w:w="651" w:type="pct"/>
            <w:hideMark/>
          </w:tcPr>
          <w:p w14:paraId="4C68FA2C"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0.032***</w:t>
            </w:r>
          </w:p>
        </w:tc>
        <w:tc>
          <w:tcPr>
            <w:tcW w:w="651" w:type="pct"/>
            <w:hideMark/>
          </w:tcPr>
          <w:p w14:paraId="72523642"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0.025***</w:t>
            </w:r>
          </w:p>
        </w:tc>
        <w:tc>
          <w:tcPr>
            <w:tcW w:w="651" w:type="pct"/>
            <w:hideMark/>
          </w:tcPr>
          <w:p w14:paraId="56F87EBB"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0.033***</w:t>
            </w:r>
          </w:p>
        </w:tc>
      </w:tr>
      <w:tr w:rsidR="005C3336" w14:paraId="42E0ADB6" w14:textId="77777777" w:rsidTr="00595751">
        <w:trPr>
          <w:trHeight w:val="113"/>
          <w:jc w:val="center"/>
        </w:trPr>
        <w:tc>
          <w:tcPr>
            <w:tcW w:w="0" w:type="auto"/>
            <w:vMerge/>
            <w:vAlign w:val="center"/>
            <w:hideMark/>
          </w:tcPr>
          <w:p w14:paraId="4CBC91E4" w14:textId="77777777" w:rsidR="005C3336" w:rsidRDefault="005C3336" w:rsidP="00595751">
            <w:pPr>
              <w:rPr>
                <w:rFonts w:eastAsia="SimSun" w:cs="Times New Roman"/>
                <w:kern w:val="0"/>
                <w:szCs w:val="21"/>
              </w:rPr>
            </w:pPr>
          </w:p>
        </w:tc>
        <w:tc>
          <w:tcPr>
            <w:tcW w:w="651" w:type="pct"/>
            <w:hideMark/>
          </w:tcPr>
          <w:p w14:paraId="7935B70F"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(0.005)</w:t>
            </w:r>
          </w:p>
        </w:tc>
        <w:tc>
          <w:tcPr>
            <w:tcW w:w="651" w:type="pct"/>
            <w:hideMark/>
          </w:tcPr>
          <w:p w14:paraId="1CBCB57C"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(0.005)</w:t>
            </w:r>
          </w:p>
        </w:tc>
        <w:tc>
          <w:tcPr>
            <w:tcW w:w="101" w:type="pct"/>
          </w:tcPr>
          <w:p w14:paraId="0E8B136B"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08749A49"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(0.005)</w:t>
            </w:r>
          </w:p>
        </w:tc>
        <w:tc>
          <w:tcPr>
            <w:tcW w:w="651" w:type="pct"/>
            <w:hideMark/>
          </w:tcPr>
          <w:p w14:paraId="7C4F8EA6"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(0.009)</w:t>
            </w:r>
          </w:p>
        </w:tc>
        <w:tc>
          <w:tcPr>
            <w:tcW w:w="651" w:type="pct"/>
            <w:hideMark/>
          </w:tcPr>
          <w:p w14:paraId="132075FC"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(0.006)</w:t>
            </w:r>
          </w:p>
        </w:tc>
        <w:tc>
          <w:tcPr>
            <w:tcW w:w="651" w:type="pct"/>
            <w:hideMark/>
          </w:tcPr>
          <w:p w14:paraId="5F5B0BCD"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(0.012)</w:t>
            </w:r>
          </w:p>
        </w:tc>
      </w:tr>
      <w:tr w:rsidR="005C3336" w14:paraId="36B30370" w14:textId="77777777" w:rsidTr="00595751">
        <w:trPr>
          <w:trHeight w:val="230"/>
          <w:jc w:val="center"/>
        </w:trPr>
        <w:tc>
          <w:tcPr>
            <w:tcW w:w="993" w:type="pct"/>
            <w:vMerge w:val="restart"/>
            <w:vAlign w:val="center"/>
            <w:hideMark/>
          </w:tcPr>
          <w:p w14:paraId="4074EAB8" w14:textId="77777777" w:rsidR="005C3336" w:rsidRDefault="00000000" w:rsidP="00595751">
            <w:pPr>
              <w:autoSpaceDE w:val="0"/>
              <w:autoSpaceDN w:val="0"/>
              <w:adjustRightInd w:val="0"/>
              <w:snapToGrid w:val="0"/>
              <w:rPr>
                <w:rFonts w:eastAsia="SimSun" w:cs="Times New Roman"/>
                <w:kern w:val="0"/>
                <w:szCs w:val="21"/>
              </w:rPr>
            </w:pPr>
            <m:oMathPara>
              <m:oMathParaPr>
                <m:jc m:val="left"/>
              </m:oMathParaPr>
              <m:oMath>
                <m:sSup>
                  <m:sSupPr>
                    <m:ctrlPr>
                      <w:rPr>
                        <w:rFonts w:ascii="Cambria Math" w:eastAsia="SimSun" w:hAnsi="Cambria Math" w:cs="Times New Roman"/>
                        <w:i/>
                        <w:szCs w:val="21"/>
                      </w:rPr>
                    </m:ctrlPr>
                  </m:sSupPr>
                  <m:e>
                    <m:r>
                      <w:rPr>
                        <w:rFonts w:ascii="Cambria Math" w:eastAsia="SimSun" w:hAnsi="Cambria Math" w:cs="Times New Roman"/>
                        <w:kern w:val="0"/>
                        <w:szCs w:val="21"/>
                      </w:rPr>
                      <m:t>Rank</m:t>
                    </m:r>
                  </m:e>
                  <m:sup>
                    <m:r>
                      <w:rPr>
                        <w:rFonts w:ascii="Cambria Math" w:eastAsia="SimSun" w:hAnsi="Cambria Math" w:cs="Times New Roman"/>
                        <w:kern w:val="0"/>
                        <w:szCs w:val="21"/>
                      </w:rPr>
                      <m:t>13</m:t>
                    </m:r>
                  </m:sup>
                </m:sSup>
              </m:oMath>
            </m:oMathPara>
          </w:p>
        </w:tc>
        <w:tc>
          <w:tcPr>
            <w:tcW w:w="651" w:type="pct"/>
            <w:hideMark/>
          </w:tcPr>
          <w:p w14:paraId="605D793F"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0.012**</w:t>
            </w:r>
          </w:p>
        </w:tc>
        <w:tc>
          <w:tcPr>
            <w:tcW w:w="651" w:type="pct"/>
            <w:hideMark/>
          </w:tcPr>
          <w:p w14:paraId="7D014F02"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0.009*</w:t>
            </w:r>
          </w:p>
        </w:tc>
        <w:tc>
          <w:tcPr>
            <w:tcW w:w="101" w:type="pct"/>
          </w:tcPr>
          <w:p w14:paraId="3640F9DC"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75BE49C1"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0.044***</w:t>
            </w:r>
          </w:p>
        </w:tc>
        <w:tc>
          <w:tcPr>
            <w:tcW w:w="651" w:type="pct"/>
            <w:hideMark/>
          </w:tcPr>
          <w:p w14:paraId="20207357"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0.050***</w:t>
            </w:r>
          </w:p>
        </w:tc>
        <w:tc>
          <w:tcPr>
            <w:tcW w:w="651" w:type="pct"/>
            <w:hideMark/>
          </w:tcPr>
          <w:p w14:paraId="17F59EC2"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0.030***</w:t>
            </w:r>
          </w:p>
        </w:tc>
        <w:tc>
          <w:tcPr>
            <w:tcW w:w="651" w:type="pct"/>
            <w:hideMark/>
          </w:tcPr>
          <w:p w14:paraId="44D83D43"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0.073***</w:t>
            </w:r>
          </w:p>
        </w:tc>
      </w:tr>
      <w:tr w:rsidR="005C3336" w14:paraId="6DAF1AB6" w14:textId="77777777" w:rsidTr="00595751">
        <w:trPr>
          <w:trHeight w:val="117"/>
          <w:jc w:val="center"/>
        </w:trPr>
        <w:tc>
          <w:tcPr>
            <w:tcW w:w="0" w:type="auto"/>
            <w:vMerge/>
            <w:vAlign w:val="center"/>
            <w:hideMark/>
          </w:tcPr>
          <w:p w14:paraId="0C97C033" w14:textId="77777777" w:rsidR="005C3336" w:rsidRDefault="005C3336" w:rsidP="00595751">
            <w:pPr>
              <w:rPr>
                <w:rFonts w:eastAsia="SimSun" w:cs="Times New Roman"/>
                <w:kern w:val="0"/>
                <w:szCs w:val="21"/>
              </w:rPr>
            </w:pPr>
          </w:p>
        </w:tc>
        <w:tc>
          <w:tcPr>
            <w:tcW w:w="651" w:type="pct"/>
            <w:hideMark/>
          </w:tcPr>
          <w:p w14:paraId="34B51635"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(0.005)</w:t>
            </w:r>
          </w:p>
        </w:tc>
        <w:tc>
          <w:tcPr>
            <w:tcW w:w="651" w:type="pct"/>
            <w:hideMark/>
          </w:tcPr>
          <w:p w14:paraId="2221B324"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(0.005)</w:t>
            </w:r>
          </w:p>
        </w:tc>
        <w:tc>
          <w:tcPr>
            <w:tcW w:w="101" w:type="pct"/>
          </w:tcPr>
          <w:p w14:paraId="01E2354A"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5E22F6C0"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(0.006)</w:t>
            </w:r>
          </w:p>
        </w:tc>
        <w:tc>
          <w:tcPr>
            <w:tcW w:w="651" w:type="pct"/>
            <w:hideMark/>
          </w:tcPr>
          <w:p w14:paraId="7E611DA8"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(0.009)</w:t>
            </w:r>
          </w:p>
        </w:tc>
        <w:tc>
          <w:tcPr>
            <w:tcW w:w="651" w:type="pct"/>
            <w:hideMark/>
          </w:tcPr>
          <w:p w14:paraId="6EBBBB2D"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(0.006)</w:t>
            </w:r>
          </w:p>
        </w:tc>
        <w:tc>
          <w:tcPr>
            <w:tcW w:w="651" w:type="pct"/>
            <w:hideMark/>
          </w:tcPr>
          <w:p w14:paraId="3308A502"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(0.012)</w:t>
            </w:r>
          </w:p>
        </w:tc>
      </w:tr>
      <w:tr w:rsidR="005C3336" w14:paraId="08BA3A9A" w14:textId="77777777" w:rsidTr="00595751">
        <w:trPr>
          <w:trHeight w:val="230"/>
          <w:jc w:val="center"/>
        </w:trPr>
        <w:tc>
          <w:tcPr>
            <w:tcW w:w="993" w:type="pct"/>
            <w:vMerge w:val="restart"/>
            <w:vAlign w:val="center"/>
            <w:hideMark/>
          </w:tcPr>
          <w:p w14:paraId="71A0A1EA" w14:textId="77777777" w:rsidR="005C3336" w:rsidRDefault="00000000" w:rsidP="00595751">
            <w:pPr>
              <w:autoSpaceDE w:val="0"/>
              <w:autoSpaceDN w:val="0"/>
              <w:adjustRightInd w:val="0"/>
              <w:snapToGrid w:val="0"/>
              <w:rPr>
                <w:rFonts w:eastAsia="SimSun" w:cs="Times New Roman"/>
                <w:kern w:val="0"/>
                <w:szCs w:val="21"/>
              </w:rPr>
            </w:pPr>
            <m:oMathPara>
              <m:oMathParaPr>
                <m:jc m:val="left"/>
              </m:oMathParaPr>
              <m:oMath>
                <m:sSup>
                  <m:sSupPr>
                    <m:ctrlPr>
                      <w:rPr>
                        <w:rFonts w:ascii="Cambria Math" w:eastAsia="SimSun" w:hAnsi="Cambria Math" w:cs="Times New Roman"/>
                        <w:i/>
                        <w:szCs w:val="21"/>
                      </w:rPr>
                    </m:ctrlPr>
                  </m:sSupPr>
                  <m:e>
                    <m:r>
                      <w:rPr>
                        <w:rFonts w:ascii="Cambria Math" w:eastAsia="SimSun" w:hAnsi="Cambria Math" w:cs="Times New Roman"/>
                        <w:kern w:val="0"/>
                        <w:szCs w:val="21"/>
                      </w:rPr>
                      <m:t>Rank</m:t>
                    </m:r>
                  </m:e>
                  <m:sup>
                    <m:r>
                      <w:rPr>
                        <w:rFonts w:ascii="Cambria Math" w:eastAsia="SimSun" w:hAnsi="Cambria Math" w:cs="Times New Roman"/>
                        <w:kern w:val="0"/>
                        <w:szCs w:val="21"/>
                      </w:rPr>
                      <m:t>14</m:t>
                    </m:r>
                  </m:sup>
                </m:sSup>
              </m:oMath>
            </m:oMathPara>
          </w:p>
        </w:tc>
        <w:tc>
          <w:tcPr>
            <w:tcW w:w="651" w:type="pct"/>
            <w:hideMark/>
          </w:tcPr>
          <w:p w14:paraId="3A707A21"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0.013**</w:t>
            </w:r>
          </w:p>
        </w:tc>
        <w:tc>
          <w:tcPr>
            <w:tcW w:w="651" w:type="pct"/>
            <w:hideMark/>
          </w:tcPr>
          <w:p w14:paraId="080A2207"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0.008</w:t>
            </w:r>
          </w:p>
        </w:tc>
        <w:tc>
          <w:tcPr>
            <w:tcW w:w="101" w:type="pct"/>
          </w:tcPr>
          <w:p w14:paraId="07C81873"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225EA635"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0.036***</w:t>
            </w:r>
          </w:p>
        </w:tc>
        <w:tc>
          <w:tcPr>
            <w:tcW w:w="651" w:type="pct"/>
            <w:hideMark/>
          </w:tcPr>
          <w:p w14:paraId="241AFC19"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0.077***</w:t>
            </w:r>
          </w:p>
        </w:tc>
        <w:tc>
          <w:tcPr>
            <w:tcW w:w="651" w:type="pct"/>
            <w:hideMark/>
          </w:tcPr>
          <w:p w14:paraId="3A461171"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0.032***</w:t>
            </w:r>
          </w:p>
        </w:tc>
        <w:tc>
          <w:tcPr>
            <w:tcW w:w="651" w:type="pct"/>
            <w:hideMark/>
          </w:tcPr>
          <w:p w14:paraId="2D17E508"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0.099***</w:t>
            </w:r>
          </w:p>
        </w:tc>
      </w:tr>
      <w:tr w:rsidR="005C3336" w14:paraId="1C34F6FF" w14:textId="77777777" w:rsidTr="00595751">
        <w:trPr>
          <w:trHeight w:val="113"/>
          <w:jc w:val="center"/>
        </w:trPr>
        <w:tc>
          <w:tcPr>
            <w:tcW w:w="0" w:type="auto"/>
            <w:vMerge/>
            <w:vAlign w:val="center"/>
            <w:hideMark/>
          </w:tcPr>
          <w:p w14:paraId="6B66DF7D" w14:textId="77777777" w:rsidR="005C3336" w:rsidRDefault="005C3336" w:rsidP="00595751">
            <w:pPr>
              <w:rPr>
                <w:rFonts w:eastAsia="SimSun" w:cs="Times New Roman"/>
                <w:kern w:val="0"/>
                <w:szCs w:val="21"/>
              </w:rPr>
            </w:pPr>
          </w:p>
        </w:tc>
        <w:tc>
          <w:tcPr>
            <w:tcW w:w="651" w:type="pct"/>
            <w:hideMark/>
          </w:tcPr>
          <w:p w14:paraId="6498AB6E"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(0.005)</w:t>
            </w:r>
          </w:p>
        </w:tc>
        <w:tc>
          <w:tcPr>
            <w:tcW w:w="651" w:type="pct"/>
            <w:hideMark/>
          </w:tcPr>
          <w:p w14:paraId="4FF57FE4"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(0.005)</w:t>
            </w:r>
          </w:p>
        </w:tc>
        <w:tc>
          <w:tcPr>
            <w:tcW w:w="101" w:type="pct"/>
          </w:tcPr>
          <w:p w14:paraId="18381B02"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3B70D2A6"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(0.007)</w:t>
            </w:r>
          </w:p>
        </w:tc>
        <w:tc>
          <w:tcPr>
            <w:tcW w:w="651" w:type="pct"/>
            <w:hideMark/>
          </w:tcPr>
          <w:p w14:paraId="724E099C"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(0.010)</w:t>
            </w:r>
          </w:p>
        </w:tc>
        <w:tc>
          <w:tcPr>
            <w:tcW w:w="651" w:type="pct"/>
            <w:hideMark/>
          </w:tcPr>
          <w:p w14:paraId="36D3A7AC"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(0.007)</w:t>
            </w:r>
          </w:p>
        </w:tc>
        <w:tc>
          <w:tcPr>
            <w:tcW w:w="651" w:type="pct"/>
            <w:hideMark/>
          </w:tcPr>
          <w:p w14:paraId="70D45104"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(0.013)</w:t>
            </w:r>
          </w:p>
        </w:tc>
      </w:tr>
      <w:tr w:rsidR="005C3336" w14:paraId="097910E4" w14:textId="77777777" w:rsidTr="00595751">
        <w:trPr>
          <w:trHeight w:val="234"/>
          <w:jc w:val="center"/>
        </w:trPr>
        <w:tc>
          <w:tcPr>
            <w:tcW w:w="993" w:type="pct"/>
            <w:vMerge w:val="restart"/>
            <w:vAlign w:val="center"/>
            <w:hideMark/>
          </w:tcPr>
          <w:p w14:paraId="36F467E2" w14:textId="77777777" w:rsidR="005C3336" w:rsidRDefault="00000000" w:rsidP="00595751">
            <w:pPr>
              <w:autoSpaceDE w:val="0"/>
              <w:autoSpaceDN w:val="0"/>
              <w:adjustRightInd w:val="0"/>
              <w:snapToGrid w:val="0"/>
              <w:rPr>
                <w:rFonts w:eastAsia="SimSun" w:cs="Times New Roman"/>
                <w:kern w:val="0"/>
                <w:szCs w:val="21"/>
              </w:rPr>
            </w:pPr>
            <m:oMathPara>
              <m:oMathParaPr>
                <m:jc m:val="left"/>
              </m:oMathParaPr>
              <m:oMath>
                <m:sSup>
                  <m:sSupPr>
                    <m:ctrlPr>
                      <w:rPr>
                        <w:rFonts w:ascii="Cambria Math" w:eastAsia="SimSun" w:hAnsi="Cambria Math" w:cs="Times New Roman"/>
                        <w:i/>
                        <w:szCs w:val="21"/>
                      </w:rPr>
                    </m:ctrlPr>
                  </m:sSupPr>
                  <m:e>
                    <m:r>
                      <w:rPr>
                        <w:rFonts w:ascii="Cambria Math" w:eastAsia="SimSun" w:hAnsi="Cambria Math" w:cs="Times New Roman"/>
                        <w:kern w:val="0"/>
                        <w:szCs w:val="21"/>
                      </w:rPr>
                      <m:t>Rank</m:t>
                    </m:r>
                  </m:e>
                  <m:sup>
                    <m:r>
                      <w:rPr>
                        <w:rFonts w:ascii="Cambria Math" w:eastAsia="SimSun" w:hAnsi="Cambria Math" w:cs="Times New Roman"/>
                        <w:kern w:val="0"/>
                        <w:szCs w:val="21"/>
                      </w:rPr>
                      <m:t>15</m:t>
                    </m:r>
                  </m:sup>
                </m:sSup>
              </m:oMath>
            </m:oMathPara>
          </w:p>
        </w:tc>
        <w:tc>
          <w:tcPr>
            <w:tcW w:w="651" w:type="pct"/>
            <w:hideMark/>
          </w:tcPr>
          <w:p w14:paraId="59421B5F"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0.028***</w:t>
            </w:r>
          </w:p>
        </w:tc>
        <w:tc>
          <w:tcPr>
            <w:tcW w:w="651" w:type="pct"/>
            <w:hideMark/>
          </w:tcPr>
          <w:p w14:paraId="5820F649"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0.023***</w:t>
            </w:r>
          </w:p>
        </w:tc>
        <w:tc>
          <w:tcPr>
            <w:tcW w:w="101" w:type="pct"/>
          </w:tcPr>
          <w:p w14:paraId="03952225"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0B4B8DD5"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0.041***</w:t>
            </w:r>
          </w:p>
        </w:tc>
        <w:tc>
          <w:tcPr>
            <w:tcW w:w="651" w:type="pct"/>
            <w:hideMark/>
          </w:tcPr>
          <w:p w14:paraId="6C8CD42E"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0.078***</w:t>
            </w:r>
          </w:p>
        </w:tc>
        <w:tc>
          <w:tcPr>
            <w:tcW w:w="651" w:type="pct"/>
            <w:hideMark/>
          </w:tcPr>
          <w:p w14:paraId="71B4E491"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0.042***</w:t>
            </w:r>
          </w:p>
        </w:tc>
        <w:tc>
          <w:tcPr>
            <w:tcW w:w="651" w:type="pct"/>
            <w:hideMark/>
          </w:tcPr>
          <w:p w14:paraId="43B17241"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0.085***</w:t>
            </w:r>
          </w:p>
        </w:tc>
      </w:tr>
      <w:tr w:rsidR="005C3336" w14:paraId="7CEB743F" w14:textId="77777777" w:rsidTr="00595751">
        <w:trPr>
          <w:trHeight w:val="113"/>
          <w:jc w:val="center"/>
        </w:trPr>
        <w:tc>
          <w:tcPr>
            <w:tcW w:w="0" w:type="auto"/>
            <w:vMerge/>
            <w:vAlign w:val="center"/>
            <w:hideMark/>
          </w:tcPr>
          <w:p w14:paraId="0489B62D" w14:textId="77777777" w:rsidR="005C3336" w:rsidRDefault="005C3336" w:rsidP="00595751">
            <w:pPr>
              <w:rPr>
                <w:rFonts w:eastAsia="SimSun" w:cs="Times New Roman"/>
                <w:kern w:val="0"/>
                <w:szCs w:val="21"/>
              </w:rPr>
            </w:pPr>
          </w:p>
        </w:tc>
        <w:tc>
          <w:tcPr>
            <w:tcW w:w="651" w:type="pct"/>
            <w:hideMark/>
          </w:tcPr>
          <w:p w14:paraId="321E8A6E"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(0.006)</w:t>
            </w:r>
          </w:p>
        </w:tc>
        <w:tc>
          <w:tcPr>
            <w:tcW w:w="651" w:type="pct"/>
            <w:hideMark/>
          </w:tcPr>
          <w:p w14:paraId="58B16CA2"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(0.006)</w:t>
            </w:r>
          </w:p>
        </w:tc>
        <w:tc>
          <w:tcPr>
            <w:tcW w:w="101" w:type="pct"/>
          </w:tcPr>
          <w:p w14:paraId="29A1786A"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32955420"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(0.008)</w:t>
            </w:r>
          </w:p>
        </w:tc>
        <w:tc>
          <w:tcPr>
            <w:tcW w:w="651" w:type="pct"/>
            <w:hideMark/>
          </w:tcPr>
          <w:p w14:paraId="25C90C65"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(0.012)</w:t>
            </w:r>
          </w:p>
        </w:tc>
        <w:tc>
          <w:tcPr>
            <w:tcW w:w="651" w:type="pct"/>
            <w:hideMark/>
          </w:tcPr>
          <w:p w14:paraId="2CED3E15"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(0.008)</w:t>
            </w:r>
          </w:p>
        </w:tc>
        <w:tc>
          <w:tcPr>
            <w:tcW w:w="651" w:type="pct"/>
            <w:hideMark/>
          </w:tcPr>
          <w:p w14:paraId="247378BB"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(0.016)</w:t>
            </w:r>
          </w:p>
        </w:tc>
      </w:tr>
      <w:tr w:rsidR="005C3336" w14:paraId="404D934B" w14:textId="77777777" w:rsidTr="00595751">
        <w:trPr>
          <w:trHeight w:val="230"/>
          <w:jc w:val="center"/>
        </w:trPr>
        <w:tc>
          <w:tcPr>
            <w:tcW w:w="993" w:type="pct"/>
            <w:vMerge w:val="restart"/>
            <w:vAlign w:val="center"/>
            <w:hideMark/>
          </w:tcPr>
          <w:p w14:paraId="6FD79EAD" w14:textId="77777777" w:rsidR="005C3336" w:rsidRDefault="00000000" w:rsidP="00595751">
            <w:pPr>
              <w:autoSpaceDE w:val="0"/>
              <w:autoSpaceDN w:val="0"/>
              <w:adjustRightInd w:val="0"/>
              <w:snapToGrid w:val="0"/>
              <w:rPr>
                <w:rFonts w:eastAsia="SimSun" w:cs="Times New Roman"/>
                <w:kern w:val="0"/>
                <w:szCs w:val="21"/>
              </w:rPr>
            </w:pPr>
            <m:oMathPara>
              <m:oMathParaPr>
                <m:jc m:val="left"/>
              </m:oMathParaPr>
              <m:oMath>
                <m:sSup>
                  <m:sSupPr>
                    <m:ctrlPr>
                      <w:rPr>
                        <w:rFonts w:ascii="Cambria Math" w:eastAsia="SimSun" w:hAnsi="Cambria Math" w:cs="Times New Roman"/>
                        <w:i/>
                        <w:szCs w:val="21"/>
                      </w:rPr>
                    </m:ctrlPr>
                  </m:sSupPr>
                  <m:e>
                    <m:r>
                      <w:rPr>
                        <w:rFonts w:ascii="Cambria Math" w:eastAsia="SimSun" w:hAnsi="Cambria Math" w:cs="Times New Roman"/>
                        <w:kern w:val="0"/>
                        <w:szCs w:val="21"/>
                      </w:rPr>
                      <m:t>Rank</m:t>
                    </m:r>
                  </m:e>
                  <m:sup>
                    <m:r>
                      <w:rPr>
                        <w:rFonts w:ascii="Cambria Math" w:eastAsia="SimSun" w:hAnsi="Cambria Math" w:cs="Times New Roman"/>
                        <w:kern w:val="0"/>
                        <w:szCs w:val="21"/>
                      </w:rPr>
                      <m:t>16</m:t>
                    </m:r>
                  </m:sup>
                </m:sSup>
              </m:oMath>
            </m:oMathPara>
          </w:p>
        </w:tc>
        <w:tc>
          <w:tcPr>
            <w:tcW w:w="651" w:type="pct"/>
            <w:hideMark/>
          </w:tcPr>
          <w:p w14:paraId="3DEF548D"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0.035***</w:t>
            </w:r>
          </w:p>
        </w:tc>
        <w:tc>
          <w:tcPr>
            <w:tcW w:w="651" w:type="pct"/>
            <w:hideMark/>
          </w:tcPr>
          <w:p w14:paraId="218B68E3"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0.028***</w:t>
            </w:r>
          </w:p>
        </w:tc>
        <w:tc>
          <w:tcPr>
            <w:tcW w:w="101" w:type="pct"/>
          </w:tcPr>
          <w:p w14:paraId="7C4380C3"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44AFB0CD"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0.064***</w:t>
            </w:r>
          </w:p>
        </w:tc>
        <w:tc>
          <w:tcPr>
            <w:tcW w:w="651" w:type="pct"/>
            <w:hideMark/>
          </w:tcPr>
          <w:p w14:paraId="231E7AF9"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0.112***</w:t>
            </w:r>
          </w:p>
        </w:tc>
        <w:tc>
          <w:tcPr>
            <w:tcW w:w="651" w:type="pct"/>
            <w:hideMark/>
          </w:tcPr>
          <w:p w14:paraId="63605568"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0.054***</w:t>
            </w:r>
          </w:p>
        </w:tc>
        <w:tc>
          <w:tcPr>
            <w:tcW w:w="651" w:type="pct"/>
            <w:hideMark/>
          </w:tcPr>
          <w:p w14:paraId="01B96468"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0.162***</w:t>
            </w:r>
          </w:p>
        </w:tc>
      </w:tr>
      <w:tr w:rsidR="005C3336" w14:paraId="34CF7521" w14:textId="77777777" w:rsidTr="00595751">
        <w:trPr>
          <w:trHeight w:val="113"/>
          <w:jc w:val="center"/>
        </w:trPr>
        <w:tc>
          <w:tcPr>
            <w:tcW w:w="0" w:type="auto"/>
            <w:vMerge/>
            <w:vAlign w:val="center"/>
            <w:hideMark/>
          </w:tcPr>
          <w:p w14:paraId="7B186FD9" w14:textId="77777777" w:rsidR="005C3336" w:rsidRDefault="005C3336" w:rsidP="00595751">
            <w:pPr>
              <w:rPr>
                <w:rFonts w:eastAsia="SimSun" w:cs="Times New Roman"/>
                <w:kern w:val="0"/>
                <w:szCs w:val="21"/>
              </w:rPr>
            </w:pPr>
          </w:p>
        </w:tc>
        <w:tc>
          <w:tcPr>
            <w:tcW w:w="651" w:type="pct"/>
            <w:hideMark/>
          </w:tcPr>
          <w:p w14:paraId="7387D33C"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(0.005)</w:t>
            </w:r>
          </w:p>
        </w:tc>
        <w:tc>
          <w:tcPr>
            <w:tcW w:w="651" w:type="pct"/>
            <w:hideMark/>
          </w:tcPr>
          <w:p w14:paraId="3CBFAB4B"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(0.005)</w:t>
            </w:r>
          </w:p>
        </w:tc>
        <w:tc>
          <w:tcPr>
            <w:tcW w:w="101" w:type="pct"/>
          </w:tcPr>
          <w:p w14:paraId="201B37E3"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4F3BB88F"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(0.008)</w:t>
            </w:r>
          </w:p>
        </w:tc>
        <w:tc>
          <w:tcPr>
            <w:tcW w:w="651" w:type="pct"/>
            <w:hideMark/>
          </w:tcPr>
          <w:p w14:paraId="41242F86"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(0.011)</w:t>
            </w:r>
          </w:p>
        </w:tc>
        <w:tc>
          <w:tcPr>
            <w:tcW w:w="651" w:type="pct"/>
            <w:hideMark/>
          </w:tcPr>
          <w:p w14:paraId="243FFEE6"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(0.008)</w:t>
            </w:r>
          </w:p>
        </w:tc>
        <w:tc>
          <w:tcPr>
            <w:tcW w:w="651" w:type="pct"/>
            <w:hideMark/>
          </w:tcPr>
          <w:p w14:paraId="46228184"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(0.014)</w:t>
            </w:r>
          </w:p>
        </w:tc>
      </w:tr>
      <w:tr w:rsidR="005C3336" w14:paraId="1F54FF61" w14:textId="77777777" w:rsidTr="00595751">
        <w:trPr>
          <w:trHeight w:val="113"/>
          <w:jc w:val="center"/>
        </w:trPr>
        <w:tc>
          <w:tcPr>
            <w:tcW w:w="993" w:type="pct"/>
            <w:vMerge w:val="restart"/>
            <w:vAlign w:val="center"/>
            <w:hideMark/>
          </w:tcPr>
          <w:p w14:paraId="15CD341B" w14:textId="77777777" w:rsidR="005C3336" w:rsidRDefault="005C3336" w:rsidP="00595751">
            <w:pPr>
              <w:autoSpaceDE w:val="0"/>
              <w:autoSpaceDN w:val="0"/>
              <w:adjustRightInd w:val="0"/>
              <w:snapToGrid w:val="0"/>
              <w:rPr>
                <w:rFonts w:eastAsia="SimSun" w:cs="Times New Roman"/>
                <w:kern w:val="0"/>
                <w:szCs w:val="21"/>
              </w:rPr>
            </w:pPr>
            <w:r>
              <w:rPr>
                <w:rFonts w:eastAsia="SimSun" w:cs="Times New Roman"/>
                <w:kern w:val="0"/>
                <w:szCs w:val="21"/>
              </w:rPr>
              <w:t>Constant</w:t>
            </w:r>
          </w:p>
        </w:tc>
        <w:tc>
          <w:tcPr>
            <w:tcW w:w="651" w:type="pct"/>
            <w:hideMark/>
          </w:tcPr>
          <w:p w14:paraId="7C549D5D"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0.224***</w:t>
            </w:r>
          </w:p>
        </w:tc>
        <w:tc>
          <w:tcPr>
            <w:tcW w:w="651" w:type="pct"/>
            <w:hideMark/>
          </w:tcPr>
          <w:p w14:paraId="5525E368"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0.242***</w:t>
            </w:r>
          </w:p>
        </w:tc>
        <w:tc>
          <w:tcPr>
            <w:tcW w:w="101" w:type="pct"/>
          </w:tcPr>
          <w:p w14:paraId="2991F8E8"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600693E0"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0.267***</w:t>
            </w:r>
          </w:p>
        </w:tc>
        <w:tc>
          <w:tcPr>
            <w:tcW w:w="651" w:type="pct"/>
            <w:hideMark/>
          </w:tcPr>
          <w:p w14:paraId="7763F008"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0.270***</w:t>
            </w:r>
          </w:p>
        </w:tc>
        <w:tc>
          <w:tcPr>
            <w:tcW w:w="651" w:type="pct"/>
            <w:hideMark/>
          </w:tcPr>
          <w:p w14:paraId="4FFC662E"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0.251***</w:t>
            </w:r>
          </w:p>
        </w:tc>
        <w:tc>
          <w:tcPr>
            <w:tcW w:w="651" w:type="pct"/>
            <w:hideMark/>
          </w:tcPr>
          <w:p w14:paraId="20E8D58B"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0.267***</w:t>
            </w:r>
          </w:p>
        </w:tc>
      </w:tr>
      <w:tr w:rsidR="005C3336" w14:paraId="7515A046" w14:textId="77777777" w:rsidTr="00595751">
        <w:trPr>
          <w:trHeight w:val="113"/>
          <w:jc w:val="center"/>
        </w:trPr>
        <w:tc>
          <w:tcPr>
            <w:tcW w:w="0" w:type="auto"/>
            <w:vMerge/>
            <w:vAlign w:val="center"/>
            <w:hideMark/>
          </w:tcPr>
          <w:p w14:paraId="1AD5E377" w14:textId="77777777" w:rsidR="005C3336" w:rsidRDefault="005C3336" w:rsidP="00595751">
            <w:pPr>
              <w:rPr>
                <w:rFonts w:eastAsia="SimSun" w:cs="Times New Roman"/>
                <w:kern w:val="0"/>
                <w:szCs w:val="21"/>
              </w:rPr>
            </w:pPr>
          </w:p>
        </w:tc>
        <w:tc>
          <w:tcPr>
            <w:tcW w:w="651" w:type="pct"/>
            <w:hideMark/>
          </w:tcPr>
          <w:p w14:paraId="1A83FAB0"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(0.003)</w:t>
            </w:r>
          </w:p>
        </w:tc>
        <w:tc>
          <w:tcPr>
            <w:tcW w:w="651" w:type="pct"/>
            <w:hideMark/>
          </w:tcPr>
          <w:p w14:paraId="5434FD17"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(0.004)</w:t>
            </w:r>
          </w:p>
        </w:tc>
        <w:tc>
          <w:tcPr>
            <w:tcW w:w="101" w:type="pct"/>
          </w:tcPr>
          <w:p w14:paraId="0FDE3C51"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5BBCA48C"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(0.004)</w:t>
            </w:r>
          </w:p>
        </w:tc>
        <w:tc>
          <w:tcPr>
            <w:tcW w:w="651" w:type="pct"/>
            <w:hideMark/>
          </w:tcPr>
          <w:p w14:paraId="6F0186BE"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(0.006)</w:t>
            </w:r>
          </w:p>
        </w:tc>
        <w:tc>
          <w:tcPr>
            <w:tcW w:w="651" w:type="pct"/>
            <w:hideMark/>
          </w:tcPr>
          <w:p w14:paraId="289B18D7"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(0.004)</w:t>
            </w:r>
          </w:p>
        </w:tc>
        <w:tc>
          <w:tcPr>
            <w:tcW w:w="651" w:type="pct"/>
            <w:hideMark/>
          </w:tcPr>
          <w:p w14:paraId="6114C6A5"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(0.007)</w:t>
            </w:r>
          </w:p>
        </w:tc>
      </w:tr>
      <w:tr w:rsidR="005C3336" w14:paraId="524B63FF" w14:textId="77777777" w:rsidTr="00595751">
        <w:trPr>
          <w:trHeight w:val="113"/>
          <w:jc w:val="center"/>
        </w:trPr>
        <w:tc>
          <w:tcPr>
            <w:tcW w:w="993" w:type="pct"/>
            <w:hideMark/>
          </w:tcPr>
          <w:p w14:paraId="59B292B1" w14:textId="77777777" w:rsidR="005C3336" w:rsidRDefault="005C3336" w:rsidP="00595751">
            <w:pPr>
              <w:autoSpaceDE w:val="0"/>
              <w:autoSpaceDN w:val="0"/>
              <w:adjustRightInd w:val="0"/>
              <w:snapToGrid w:val="0"/>
              <w:rPr>
                <w:rFonts w:eastAsia="SimSun" w:cs="Times New Roman"/>
                <w:kern w:val="0"/>
                <w:szCs w:val="21"/>
              </w:rPr>
            </w:pPr>
            <w:r>
              <w:rPr>
                <w:rFonts w:eastAsia="SimSun" w:cs="Times New Roman"/>
                <w:kern w:val="0"/>
                <w:szCs w:val="21"/>
              </w:rPr>
              <w:t>City &amp; Year FE</w:t>
            </w:r>
          </w:p>
        </w:tc>
        <w:tc>
          <w:tcPr>
            <w:tcW w:w="651" w:type="pct"/>
            <w:hideMark/>
          </w:tcPr>
          <w:p w14:paraId="32B2747B" w14:textId="77777777" w:rsidR="005C3336" w:rsidRDefault="005C3336" w:rsidP="00595751">
            <w:pPr>
              <w:jc w:val="center"/>
              <w:rPr>
                <w:szCs w:val="21"/>
              </w:rPr>
            </w:pPr>
            <w:r>
              <w:rPr>
                <w:rFonts w:cs="Times New Roman"/>
                <w:kern w:val="0"/>
                <w:szCs w:val="21"/>
              </w:rPr>
              <w:t>Yes</w:t>
            </w:r>
          </w:p>
        </w:tc>
        <w:tc>
          <w:tcPr>
            <w:tcW w:w="651" w:type="pct"/>
            <w:hideMark/>
          </w:tcPr>
          <w:p w14:paraId="032B66E8" w14:textId="77777777" w:rsidR="005C3336" w:rsidRDefault="005C3336" w:rsidP="00595751">
            <w:pPr>
              <w:jc w:val="center"/>
              <w:rPr>
                <w:szCs w:val="21"/>
              </w:rPr>
            </w:pPr>
            <w:r>
              <w:rPr>
                <w:rFonts w:cs="Times New Roman"/>
                <w:kern w:val="0"/>
                <w:szCs w:val="21"/>
              </w:rPr>
              <w:t>Yes</w:t>
            </w:r>
          </w:p>
        </w:tc>
        <w:tc>
          <w:tcPr>
            <w:tcW w:w="101" w:type="pct"/>
          </w:tcPr>
          <w:p w14:paraId="33178C0D"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2964AA4A"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Yes</w:t>
            </w:r>
          </w:p>
        </w:tc>
        <w:tc>
          <w:tcPr>
            <w:tcW w:w="651" w:type="pct"/>
            <w:hideMark/>
          </w:tcPr>
          <w:p w14:paraId="15E5A204"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Yes</w:t>
            </w:r>
          </w:p>
        </w:tc>
        <w:tc>
          <w:tcPr>
            <w:tcW w:w="651" w:type="pct"/>
            <w:hideMark/>
          </w:tcPr>
          <w:p w14:paraId="258531B8"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Yes</w:t>
            </w:r>
          </w:p>
        </w:tc>
        <w:tc>
          <w:tcPr>
            <w:tcW w:w="651" w:type="pct"/>
            <w:hideMark/>
          </w:tcPr>
          <w:p w14:paraId="01D13784"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Yes</w:t>
            </w:r>
          </w:p>
        </w:tc>
      </w:tr>
      <w:tr w:rsidR="005C3336" w14:paraId="159C8928" w14:textId="77777777" w:rsidTr="00595751">
        <w:trPr>
          <w:trHeight w:val="113"/>
          <w:jc w:val="center"/>
        </w:trPr>
        <w:tc>
          <w:tcPr>
            <w:tcW w:w="993" w:type="pct"/>
            <w:hideMark/>
          </w:tcPr>
          <w:p w14:paraId="31480B73" w14:textId="77777777" w:rsidR="005C3336" w:rsidRDefault="005C3336" w:rsidP="00595751">
            <w:pPr>
              <w:autoSpaceDE w:val="0"/>
              <w:autoSpaceDN w:val="0"/>
              <w:adjustRightInd w:val="0"/>
              <w:snapToGrid w:val="0"/>
              <w:rPr>
                <w:rFonts w:eastAsia="SimSun" w:cs="Times New Roman"/>
                <w:kern w:val="0"/>
                <w:szCs w:val="21"/>
              </w:rPr>
            </w:pPr>
            <w:r>
              <w:rPr>
                <w:rFonts w:eastAsia="SimSun" w:cs="Times New Roman"/>
                <w:kern w:val="0"/>
                <w:szCs w:val="21"/>
              </w:rPr>
              <w:t>Observations</w:t>
            </w:r>
          </w:p>
        </w:tc>
        <w:tc>
          <w:tcPr>
            <w:tcW w:w="651" w:type="pct"/>
            <w:hideMark/>
          </w:tcPr>
          <w:p w14:paraId="33EC1524"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9,267</w:t>
            </w:r>
          </w:p>
        </w:tc>
        <w:tc>
          <w:tcPr>
            <w:tcW w:w="651" w:type="pct"/>
            <w:hideMark/>
          </w:tcPr>
          <w:p w14:paraId="02F3E22B"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9,267</w:t>
            </w:r>
          </w:p>
        </w:tc>
        <w:tc>
          <w:tcPr>
            <w:tcW w:w="101" w:type="pct"/>
          </w:tcPr>
          <w:p w14:paraId="61384829" w14:textId="77777777" w:rsidR="005C3336" w:rsidRDefault="005C3336" w:rsidP="00595751">
            <w:pPr>
              <w:autoSpaceDE w:val="0"/>
              <w:autoSpaceDN w:val="0"/>
              <w:adjustRightInd w:val="0"/>
              <w:jc w:val="center"/>
              <w:rPr>
                <w:rFonts w:cs="Times New Roman"/>
                <w:kern w:val="0"/>
                <w:szCs w:val="21"/>
              </w:rPr>
            </w:pPr>
          </w:p>
        </w:tc>
        <w:tc>
          <w:tcPr>
            <w:tcW w:w="651" w:type="pct"/>
            <w:hideMark/>
          </w:tcPr>
          <w:p w14:paraId="4735441C"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9,267</w:t>
            </w:r>
          </w:p>
        </w:tc>
        <w:tc>
          <w:tcPr>
            <w:tcW w:w="651" w:type="pct"/>
            <w:hideMark/>
          </w:tcPr>
          <w:p w14:paraId="6182B046"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9,165</w:t>
            </w:r>
          </w:p>
        </w:tc>
        <w:tc>
          <w:tcPr>
            <w:tcW w:w="651" w:type="pct"/>
            <w:hideMark/>
          </w:tcPr>
          <w:p w14:paraId="6DB15FEB"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9,267</w:t>
            </w:r>
          </w:p>
        </w:tc>
        <w:tc>
          <w:tcPr>
            <w:tcW w:w="651" w:type="pct"/>
            <w:hideMark/>
          </w:tcPr>
          <w:p w14:paraId="48B9A931"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8,462</w:t>
            </w:r>
          </w:p>
        </w:tc>
      </w:tr>
      <w:tr w:rsidR="005C3336" w14:paraId="64CEC6F1" w14:textId="77777777" w:rsidTr="00595751">
        <w:trPr>
          <w:trHeight w:val="113"/>
          <w:jc w:val="center"/>
        </w:trPr>
        <w:tc>
          <w:tcPr>
            <w:tcW w:w="993" w:type="pct"/>
            <w:tcBorders>
              <w:top w:val="nil"/>
              <w:left w:val="nil"/>
              <w:bottom w:val="single" w:sz="6" w:space="0" w:color="auto"/>
              <w:right w:val="nil"/>
            </w:tcBorders>
            <w:hideMark/>
          </w:tcPr>
          <w:p w14:paraId="31467A88" w14:textId="77777777" w:rsidR="005C3336" w:rsidRDefault="005C3336" w:rsidP="00595751">
            <w:pPr>
              <w:autoSpaceDE w:val="0"/>
              <w:autoSpaceDN w:val="0"/>
              <w:adjustRightInd w:val="0"/>
              <w:snapToGrid w:val="0"/>
              <w:rPr>
                <w:rFonts w:eastAsia="SimSun" w:cs="Times New Roman"/>
                <w:kern w:val="0"/>
                <w:szCs w:val="21"/>
              </w:rPr>
            </w:pPr>
            <w:r>
              <w:rPr>
                <w:rFonts w:eastAsia="SimSun" w:cs="Times New Roman"/>
                <w:kern w:val="0"/>
                <w:szCs w:val="21"/>
              </w:rPr>
              <w:t>R-squared</w:t>
            </w:r>
          </w:p>
        </w:tc>
        <w:tc>
          <w:tcPr>
            <w:tcW w:w="651" w:type="pct"/>
            <w:tcBorders>
              <w:top w:val="nil"/>
              <w:left w:val="nil"/>
              <w:bottom w:val="single" w:sz="6" w:space="0" w:color="auto"/>
              <w:right w:val="nil"/>
            </w:tcBorders>
            <w:hideMark/>
          </w:tcPr>
          <w:p w14:paraId="77D77351"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0.243</w:t>
            </w:r>
          </w:p>
        </w:tc>
        <w:tc>
          <w:tcPr>
            <w:tcW w:w="651" w:type="pct"/>
            <w:tcBorders>
              <w:top w:val="nil"/>
              <w:left w:val="nil"/>
              <w:bottom w:val="single" w:sz="6" w:space="0" w:color="auto"/>
              <w:right w:val="nil"/>
            </w:tcBorders>
            <w:hideMark/>
          </w:tcPr>
          <w:p w14:paraId="1F6FE84F"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0.248</w:t>
            </w:r>
          </w:p>
        </w:tc>
        <w:tc>
          <w:tcPr>
            <w:tcW w:w="101" w:type="pct"/>
            <w:tcBorders>
              <w:top w:val="nil"/>
              <w:left w:val="nil"/>
              <w:bottom w:val="single" w:sz="6" w:space="0" w:color="auto"/>
              <w:right w:val="nil"/>
            </w:tcBorders>
          </w:tcPr>
          <w:p w14:paraId="232FD82C" w14:textId="77777777" w:rsidR="005C3336" w:rsidRDefault="005C3336" w:rsidP="00595751">
            <w:pPr>
              <w:autoSpaceDE w:val="0"/>
              <w:autoSpaceDN w:val="0"/>
              <w:adjustRightInd w:val="0"/>
              <w:jc w:val="center"/>
              <w:rPr>
                <w:rFonts w:cs="Times New Roman"/>
                <w:kern w:val="0"/>
                <w:szCs w:val="21"/>
              </w:rPr>
            </w:pPr>
          </w:p>
        </w:tc>
        <w:tc>
          <w:tcPr>
            <w:tcW w:w="651" w:type="pct"/>
            <w:tcBorders>
              <w:top w:val="nil"/>
              <w:left w:val="nil"/>
              <w:bottom w:val="single" w:sz="6" w:space="0" w:color="auto"/>
              <w:right w:val="nil"/>
            </w:tcBorders>
            <w:hideMark/>
          </w:tcPr>
          <w:p w14:paraId="7D84CFAC"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0.263</w:t>
            </w:r>
          </w:p>
        </w:tc>
        <w:tc>
          <w:tcPr>
            <w:tcW w:w="651" w:type="pct"/>
            <w:tcBorders>
              <w:top w:val="nil"/>
              <w:left w:val="nil"/>
              <w:bottom w:val="single" w:sz="6" w:space="0" w:color="auto"/>
              <w:right w:val="nil"/>
            </w:tcBorders>
            <w:hideMark/>
          </w:tcPr>
          <w:p w14:paraId="6B1FE275"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0.205</w:t>
            </w:r>
          </w:p>
        </w:tc>
        <w:tc>
          <w:tcPr>
            <w:tcW w:w="651" w:type="pct"/>
            <w:tcBorders>
              <w:top w:val="nil"/>
              <w:left w:val="nil"/>
              <w:bottom w:val="single" w:sz="6" w:space="0" w:color="auto"/>
              <w:right w:val="nil"/>
            </w:tcBorders>
            <w:hideMark/>
          </w:tcPr>
          <w:p w14:paraId="413F8EC7"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0.214</w:t>
            </w:r>
          </w:p>
        </w:tc>
        <w:tc>
          <w:tcPr>
            <w:tcW w:w="651" w:type="pct"/>
            <w:tcBorders>
              <w:top w:val="nil"/>
              <w:left w:val="nil"/>
              <w:bottom w:val="single" w:sz="6" w:space="0" w:color="auto"/>
              <w:right w:val="nil"/>
            </w:tcBorders>
            <w:hideMark/>
          </w:tcPr>
          <w:p w14:paraId="3E552DE7" w14:textId="77777777" w:rsidR="005C3336" w:rsidRDefault="005C3336" w:rsidP="00595751">
            <w:pPr>
              <w:autoSpaceDE w:val="0"/>
              <w:autoSpaceDN w:val="0"/>
              <w:adjustRightInd w:val="0"/>
              <w:jc w:val="center"/>
              <w:rPr>
                <w:rFonts w:cs="Times New Roman"/>
                <w:kern w:val="0"/>
                <w:szCs w:val="21"/>
              </w:rPr>
            </w:pPr>
            <w:r>
              <w:rPr>
                <w:rFonts w:cs="Times New Roman"/>
                <w:kern w:val="0"/>
                <w:szCs w:val="21"/>
              </w:rPr>
              <w:t>0.171</w:t>
            </w:r>
          </w:p>
        </w:tc>
      </w:tr>
    </w:tbl>
    <w:p w14:paraId="6BB2E516" w14:textId="77777777" w:rsidR="005C3336" w:rsidRDefault="005C3336" w:rsidP="005C3336">
      <w:pPr>
        <w:spacing w:line="0" w:lineRule="atLeast"/>
        <w:ind w:firstLine="403"/>
        <w:jc w:val="both"/>
        <w:rPr>
          <w:rFonts w:eastAsia="SimSun" w:cs="Times New Roman"/>
          <w:kern w:val="0"/>
          <w:szCs w:val="21"/>
        </w:rPr>
      </w:pPr>
      <w:r>
        <w:rPr>
          <w:rFonts w:eastAsia="SimSun" w:cs="Times New Roman"/>
          <w:szCs w:val="21"/>
        </w:rPr>
        <w:t xml:space="preserve">Notes: ***, **, * respectively represent statistical significance at the 1%, 5% and 10% levels. </w:t>
      </w:r>
      <m:oMath>
        <m:sSup>
          <m:sSupPr>
            <m:ctrlPr>
              <w:rPr>
                <w:rFonts w:ascii="Cambria Math" w:eastAsia="SimSun" w:hAnsi="Cambria Math" w:cs="Times New Roman"/>
                <w:i/>
                <w:szCs w:val="21"/>
              </w:rPr>
            </m:ctrlPr>
          </m:sSupPr>
          <m:e>
            <m:r>
              <w:rPr>
                <w:rFonts w:ascii="Cambria Math" w:eastAsia="SimSun" w:hAnsi="Cambria Math" w:cs="Times New Roman"/>
                <w:kern w:val="0"/>
                <w:szCs w:val="21"/>
              </w:rPr>
              <m:t>Rank</m:t>
            </m:r>
          </m:e>
          <m:sup>
            <m:r>
              <w:rPr>
                <w:rFonts w:ascii="Cambria Math" w:eastAsia="SimSun" w:hAnsi="Cambria Math" w:cs="Times New Roman"/>
                <w:kern w:val="0"/>
                <w:szCs w:val="21"/>
              </w:rPr>
              <m:t>9</m:t>
            </m:r>
          </m:sup>
        </m:sSup>
      </m:oMath>
      <w:r>
        <w:rPr>
          <w:rFonts w:eastAsia="SimSun" w:cs="Times New Roman"/>
          <w:kern w:val="0"/>
          <w:szCs w:val="21"/>
        </w:rPr>
        <w:t xml:space="preserve"> is taken as the baseline group. Cities ranked after 16 are taken as 16.</w:t>
      </w:r>
    </w:p>
    <w:p w14:paraId="490B7F84" w14:textId="77777777" w:rsidR="005C3336" w:rsidRDefault="005C3336" w:rsidP="005C3336">
      <w:pPr>
        <w:spacing w:line="0" w:lineRule="atLeast"/>
        <w:ind w:firstLine="403"/>
        <w:jc w:val="both"/>
        <w:rPr>
          <w:rFonts w:eastAsia="SimSun" w:cs="Times New Roman"/>
          <w:kern w:val="0"/>
          <w:szCs w:val="21"/>
        </w:rPr>
      </w:pPr>
    </w:p>
    <w:p w14:paraId="5927D4FA" w14:textId="77777777" w:rsidR="005C3336" w:rsidRDefault="005C3336" w:rsidP="005C3336">
      <w:pPr>
        <w:spacing w:line="288" w:lineRule="auto"/>
        <w:jc w:val="both"/>
        <w:rPr>
          <w:rFonts w:cs="Times New Roman"/>
          <w:sz w:val="24"/>
          <w:szCs w:val="24"/>
        </w:rPr>
      </w:pPr>
      <w:r>
        <w:rPr>
          <w:rFonts w:cs="Times New Roman"/>
          <w:noProof/>
          <w:sz w:val="24"/>
          <w:szCs w:val="24"/>
        </w:rPr>
        <w:lastRenderedPageBreak/>
        <w:drawing>
          <wp:inline distT="0" distB="0" distL="0" distR="0" wp14:anchorId="27E5CF73" wp14:editId="3654318A">
            <wp:extent cx="5279390" cy="3514725"/>
            <wp:effectExtent l="0" t="0" r="0" b="9525"/>
            <wp:docPr id="57" name="圖片 57" descr="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baselin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9390" cy="3514725"/>
                    </a:xfrm>
                    <a:prstGeom prst="rect">
                      <a:avLst/>
                    </a:prstGeom>
                    <a:noFill/>
                    <a:ln>
                      <a:noFill/>
                    </a:ln>
                  </pic:spPr>
                </pic:pic>
              </a:graphicData>
            </a:graphic>
          </wp:inline>
        </w:drawing>
      </w:r>
    </w:p>
    <w:p w14:paraId="6822557B" w14:textId="77777777" w:rsidR="005C3336" w:rsidRDefault="005C3336" w:rsidP="005C3336">
      <w:pPr>
        <w:spacing w:line="288" w:lineRule="auto"/>
        <w:ind w:firstLine="480"/>
        <w:jc w:val="both"/>
        <w:rPr>
          <w:rFonts w:cs="Times New Roman"/>
          <w:sz w:val="24"/>
          <w:szCs w:val="24"/>
        </w:rPr>
      </w:pPr>
      <w:r>
        <w:rPr>
          <w:rFonts w:cs="Times New Roman"/>
          <w:sz w:val="24"/>
          <w:szCs w:val="24"/>
        </w:rPr>
        <w:t>Figure A1: Rank effects on the year-end rush in patent applications</w:t>
      </w:r>
    </w:p>
    <w:p w14:paraId="083647A6" w14:textId="77777777" w:rsidR="005C3336" w:rsidRDefault="005C3336" w:rsidP="005C3336"/>
    <w:p w14:paraId="2567575D" w14:textId="77777777" w:rsidR="005C3336" w:rsidRDefault="005C3336" w:rsidP="005C3336"/>
    <w:p w14:paraId="088F5D23" w14:textId="77777777" w:rsidR="005C3336" w:rsidRDefault="005C3336" w:rsidP="005C3336"/>
    <w:p w14:paraId="7EF4ACBA" w14:textId="77777777" w:rsidR="005C3336" w:rsidRDefault="005C3336" w:rsidP="005C3336">
      <w:pPr>
        <w:spacing w:line="288" w:lineRule="auto"/>
        <w:jc w:val="both"/>
        <w:rPr>
          <w:rFonts w:cs="Times New Roman"/>
          <w:sz w:val="24"/>
          <w:szCs w:val="24"/>
        </w:rPr>
      </w:pPr>
      <w:r>
        <w:rPr>
          <w:rFonts w:cs="Times New Roman"/>
          <w:noProof/>
          <w:sz w:val="24"/>
          <w:szCs w:val="24"/>
        </w:rPr>
        <w:drawing>
          <wp:inline distT="0" distB="0" distL="0" distR="0" wp14:anchorId="56FD4EE7" wp14:editId="50BFEC47">
            <wp:extent cx="5279390" cy="3514725"/>
            <wp:effectExtent l="0" t="0" r="0" b="9525"/>
            <wp:docPr id="1" name="圖片 1" descr="fig_1_comb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fig_1_combin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9390" cy="3514725"/>
                    </a:xfrm>
                    <a:prstGeom prst="rect">
                      <a:avLst/>
                    </a:prstGeom>
                    <a:noFill/>
                    <a:ln>
                      <a:noFill/>
                    </a:ln>
                  </pic:spPr>
                </pic:pic>
              </a:graphicData>
            </a:graphic>
          </wp:inline>
        </w:drawing>
      </w:r>
    </w:p>
    <w:p w14:paraId="0B935170" w14:textId="77777777" w:rsidR="005C3336" w:rsidRDefault="005C3336" w:rsidP="005C3336">
      <w:pPr>
        <w:spacing w:line="288" w:lineRule="auto"/>
        <w:ind w:firstLine="480"/>
        <w:jc w:val="both"/>
        <w:rPr>
          <w:rFonts w:cs="Times New Roman"/>
          <w:sz w:val="24"/>
          <w:szCs w:val="24"/>
        </w:rPr>
      </w:pPr>
      <w:r>
        <w:rPr>
          <w:rFonts w:cs="Times New Roman"/>
          <w:sz w:val="24"/>
          <w:szCs w:val="24"/>
        </w:rPr>
        <w:t>Figure A2: Alternative measure of rank order and different types of patents</w:t>
      </w:r>
    </w:p>
    <w:p w14:paraId="2DA7DE86" w14:textId="77777777" w:rsidR="005C3336" w:rsidRDefault="005C3336" w:rsidP="005C3336"/>
    <w:p w14:paraId="1C10944C" w14:textId="77777777" w:rsidR="005C3336" w:rsidRDefault="005C3336" w:rsidP="005C3336">
      <w:pPr>
        <w:jc w:val="both"/>
        <w:rPr>
          <w:rFonts w:eastAsia="新細明體" w:cs="Times New Roman"/>
          <w:sz w:val="24"/>
          <w:szCs w:val="24"/>
          <w:lang w:eastAsia="zh-TW"/>
        </w:rPr>
      </w:pPr>
    </w:p>
    <w:p w14:paraId="4315E460" w14:textId="77777777" w:rsidR="005C3336" w:rsidRDefault="005C3336" w:rsidP="005C3336">
      <w:pPr>
        <w:jc w:val="both"/>
        <w:rPr>
          <w:rFonts w:eastAsia="新細明體" w:cs="Times New Roman"/>
          <w:sz w:val="24"/>
          <w:szCs w:val="24"/>
          <w:lang w:eastAsia="zh-TW"/>
        </w:rPr>
      </w:pPr>
    </w:p>
    <w:p w14:paraId="39E71CA1" w14:textId="77777777" w:rsidR="005C3336" w:rsidRDefault="005C3336" w:rsidP="005C3336">
      <w:pPr>
        <w:spacing w:beforeLines="50" w:before="156" w:afterLines="50" w:after="156" w:line="288" w:lineRule="auto"/>
        <w:ind w:firstLineChars="200" w:firstLine="480"/>
        <w:jc w:val="both"/>
        <w:rPr>
          <w:rFonts w:cs="Times New Roman"/>
          <w:sz w:val="24"/>
          <w:szCs w:val="24"/>
        </w:rPr>
      </w:pPr>
      <w:r>
        <w:rPr>
          <w:rFonts w:cs="Times New Roman"/>
          <w:sz w:val="24"/>
          <w:szCs w:val="24"/>
        </w:rPr>
        <w:lastRenderedPageBreak/>
        <w:t>Table A2: Rank decline and advance</w:t>
      </w:r>
    </w:p>
    <w:tbl>
      <w:tblPr>
        <w:tblW w:w="5000" w:type="pct"/>
        <w:jc w:val="center"/>
        <w:tblBorders>
          <w:top w:val="single" w:sz="6" w:space="0" w:color="auto"/>
          <w:bottom w:val="single" w:sz="4" w:space="0" w:color="auto"/>
        </w:tblBorders>
        <w:tblCellMar>
          <w:left w:w="75" w:type="dxa"/>
          <w:right w:w="75" w:type="dxa"/>
        </w:tblCellMar>
        <w:tblLook w:val="04A0" w:firstRow="1" w:lastRow="0" w:firstColumn="1" w:lastColumn="0" w:noHBand="0" w:noVBand="1"/>
      </w:tblPr>
      <w:tblGrid>
        <w:gridCol w:w="2293"/>
        <w:gridCol w:w="1240"/>
        <w:gridCol w:w="1546"/>
        <w:gridCol w:w="1950"/>
        <w:gridCol w:w="1283"/>
      </w:tblGrid>
      <w:tr w:rsidR="005C3336" w14:paraId="1EEA78BE" w14:textId="77777777" w:rsidTr="00595751">
        <w:trPr>
          <w:trHeight w:val="230"/>
          <w:jc w:val="center"/>
        </w:trPr>
        <w:tc>
          <w:tcPr>
            <w:tcW w:w="1379" w:type="pct"/>
            <w:tcBorders>
              <w:top w:val="single" w:sz="6" w:space="0" w:color="auto"/>
              <w:left w:val="nil"/>
              <w:bottom w:val="single" w:sz="4" w:space="0" w:color="auto"/>
              <w:right w:val="nil"/>
            </w:tcBorders>
            <w:hideMark/>
          </w:tcPr>
          <w:p w14:paraId="72421996" w14:textId="77777777" w:rsidR="005C3336" w:rsidRDefault="005C3336" w:rsidP="00595751">
            <w:pPr>
              <w:autoSpaceDE w:val="0"/>
              <w:autoSpaceDN w:val="0"/>
              <w:adjustRightInd w:val="0"/>
              <w:snapToGrid w:val="0"/>
              <w:spacing w:line="288" w:lineRule="auto"/>
              <w:rPr>
                <w:rFonts w:eastAsia="SimSun" w:cs="Times New Roman"/>
                <w:kern w:val="0"/>
                <w:sz w:val="24"/>
                <w:szCs w:val="24"/>
              </w:rPr>
            </w:pPr>
            <w:r>
              <w:rPr>
                <w:rFonts w:eastAsia="SimSun" w:cs="Times New Roman"/>
                <w:kern w:val="0"/>
                <w:sz w:val="24"/>
                <w:szCs w:val="24"/>
              </w:rPr>
              <w:t>Dependent variable:</w:t>
            </w:r>
          </w:p>
          <w:p w14:paraId="6CDC8C2C" w14:textId="77777777" w:rsidR="005C3336" w:rsidRPr="0092739B" w:rsidRDefault="005C3336" w:rsidP="00595751">
            <w:pPr>
              <w:autoSpaceDE w:val="0"/>
              <w:autoSpaceDN w:val="0"/>
              <w:adjustRightInd w:val="0"/>
              <w:snapToGrid w:val="0"/>
              <w:spacing w:line="288" w:lineRule="auto"/>
              <w:rPr>
                <w:rFonts w:eastAsia="SimSun" w:cs="Times New Roman"/>
                <w:i/>
                <w:kern w:val="0"/>
                <w:sz w:val="24"/>
                <w:szCs w:val="24"/>
              </w:rPr>
            </w:pPr>
            <w:r w:rsidRPr="0092739B">
              <w:rPr>
                <w:rFonts w:eastAsia="SimSun" w:cs="Times New Roman"/>
                <w:i/>
                <w:kern w:val="0"/>
                <w:sz w:val="24"/>
                <w:szCs w:val="24"/>
              </w:rPr>
              <w:t>YER</w:t>
            </w:r>
          </w:p>
        </w:tc>
        <w:tc>
          <w:tcPr>
            <w:tcW w:w="746" w:type="pct"/>
            <w:tcBorders>
              <w:top w:val="single" w:sz="6" w:space="0" w:color="auto"/>
              <w:left w:val="nil"/>
              <w:bottom w:val="single" w:sz="4" w:space="0" w:color="auto"/>
              <w:right w:val="nil"/>
            </w:tcBorders>
            <w:hideMark/>
          </w:tcPr>
          <w:p w14:paraId="63FA576A" w14:textId="77777777" w:rsidR="005C3336" w:rsidRDefault="005C3336" w:rsidP="00595751">
            <w:pPr>
              <w:autoSpaceDE w:val="0"/>
              <w:autoSpaceDN w:val="0"/>
              <w:adjustRightInd w:val="0"/>
              <w:snapToGrid w:val="0"/>
              <w:spacing w:line="288" w:lineRule="auto"/>
              <w:jc w:val="center"/>
              <w:rPr>
                <w:rFonts w:eastAsia="SimSun" w:cs="Times New Roman"/>
                <w:kern w:val="0"/>
                <w:sz w:val="24"/>
                <w:szCs w:val="24"/>
              </w:rPr>
            </w:pPr>
            <w:r>
              <w:rPr>
                <w:rFonts w:eastAsia="SimSun" w:cs="Times New Roman"/>
                <w:kern w:val="0"/>
                <w:sz w:val="24"/>
                <w:szCs w:val="24"/>
              </w:rPr>
              <w:t xml:space="preserve">(a) All </w:t>
            </w:r>
          </w:p>
          <w:p w14:paraId="15F858D9" w14:textId="77777777" w:rsidR="005C3336" w:rsidRDefault="005C3336" w:rsidP="00595751">
            <w:pPr>
              <w:autoSpaceDE w:val="0"/>
              <w:autoSpaceDN w:val="0"/>
              <w:adjustRightInd w:val="0"/>
              <w:snapToGrid w:val="0"/>
              <w:spacing w:line="288" w:lineRule="auto"/>
              <w:jc w:val="center"/>
              <w:rPr>
                <w:rFonts w:eastAsia="SimSun" w:cs="Times New Roman"/>
                <w:kern w:val="0"/>
                <w:sz w:val="24"/>
                <w:szCs w:val="24"/>
              </w:rPr>
            </w:pPr>
            <w:r>
              <w:rPr>
                <w:rFonts w:eastAsia="SimSun" w:cs="Times New Roman"/>
                <w:kern w:val="0"/>
                <w:sz w:val="24"/>
                <w:szCs w:val="24"/>
              </w:rPr>
              <w:t>patents</w:t>
            </w:r>
          </w:p>
        </w:tc>
        <w:tc>
          <w:tcPr>
            <w:tcW w:w="930" w:type="pct"/>
            <w:tcBorders>
              <w:top w:val="single" w:sz="6" w:space="0" w:color="auto"/>
              <w:left w:val="nil"/>
              <w:bottom w:val="single" w:sz="4" w:space="0" w:color="auto"/>
              <w:right w:val="nil"/>
            </w:tcBorders>
            <w:hideMark/>
          </w:tcPr>
          <w:p w14:paraId="7375406A" w14:textId="77777777" w:rsidR="005C3336" w:rsidRDefault="005C3336" w:rsidP="00595751">
            <w:pPr>
              <w:autoSpaceDE w:val="0"/>
              <w:autoSpaceDN w:val="0"/>
              <w:adjustRightInd w:val="0"/>
              <w:snapToGrid w:val="0"/>
              <w:spacing w:line="288" w:lineRule="auto"/>
              <w:jc w:val="center"/>
              <w:rPr>
                <w:rFonts w:eastAsia="SimSun" w:cs="Times New Roman"/>
                <w:kern w:val="0"/>
                <w:sz w:val="24"/>
                <w:szCs w:val="24"/>
              </w:rPr>
            </w:pPr>
            <w:r>
              <w:rPr>
                <w:rFonts w:eastAsia="SimSun" w:cs="Times New Roman"/>
                <w:kern w:val="0"/>
                <w:sz w:val="24"/>
                <w:szCs w:val="24"/>
              </w:rPr>
              <w:t>(b) Invention</w:t>
            </w:r>
          </w:p>
          <w:p w14:paraId="74351C90" w14:textId="77777777" w:rsidR="005C3336" w:rsidRDefault="005C3336" w:rsidP="00595751">
            <w:pPr>
              <w:autoSpaceDE w:val="0"/>
              <w:autoSpaceDN w:val="0"/>
              <w:adjustRightInd w:val="0"/>
              <w:snapToGrid w:val="0"/>
              <w:spacing w:line="288" w:lineRule="auto"/>
              <w:jc w:val="center"/>
              <w:rPr>
                <w:rFonts w:eastAsia="SimSun" w:cs="Times New Roman"/>
                <w:kern w:val="0"/>
                <w:sz w:val="24"/>
                <w:szCs w:val="24"/>
              </w:rPr>
            </w:pPr>
            <w:r>
              <w:rPr>
                <w:rFonts w:eastAsia="SimSun" w:cs="Times New Roman"/>
                <w:kern w:val="0"/>
                <w:sz w:val="24"/>
                <w:szCs w:val="24"/>
              </w:rPr>
              <w:t>patents</w:t>
            </w:r>
          </w:p>
        </w:tc>
        <w:tc>
          <w:tcPr>
            <w:tcW w:w="1173" w:type="pct"/>
            <w:tcBorders>
              <w:top w:val="single" w:sz="6" w:space="0" w:color="auto"/>
              <w:left w:val="nil"/>
              <w:bottom w:val="single" w:sz="4" w:space="0" w:color="auto"/>
              <w:right w:val="nil"/>
            </w:tcBorders>
            <w:hideMark/>
          </w:tcPr>
          <w:p w14:paraId="3495BC78" w14:textId="77777777" w:rsidR="005C3336" w:rsidRDefault="005C3336" w:rsidP="00595751">
            <w:pPr>
              <w:autoSpaceDE w:val="0"/>
              <w:autoSpaceDN w:val="0"/>
              <w:adjustRightInd w:val="0"/>
              <w:snapToGrid w:val="0"/>
              <w:spacing w:line="288" w:lineRule="auto"/>
              <w:jc w:val="center"/>
              <w:rPr>
                <w:rFonts w:eastAsia="SimSun" w:cs="Times New Roman"/>
                <w:kern w:val="0"/>
                <w:sz w:val="24"/>
                <w:szCs w:val="24"/>
              </w:rPr>
            </w:pPr>
            <w:r>
              <w:rPr>
                <w:rFonts w:eastAsia="SimSun" w:cs="Times New Roman"/>
                <w:kern w:val="0"/>
                <w:sz w:val="24"/>
                <w:szCs w:val="24"/>
              </w:rPr>
              <w:t>(c) Utility model</w:t>
            </w:r>
          </w:p>
          <w:p w14:paraId="6F6C20AE" w14:textId="77777777" w:rsidR="005C3336" w:rsidRDefault="005C3336" w:rsidP="00595751">
            <w:pPr>
              <w:autoSpaceDE w:val="0"/>
              <w:autoSpaceDN w:val="0"/>
              <w:adjustRightInd w:val="0"/>
              <w:snapToGrid w:val="0"/>
              <w:spacing w:line="288" w:lineRule="auto"/>
              <w:jc w:val="center"/>
              <w:rPr>
                <w:rFonts w:eastAsia="SimSun" w:cs="Times New Roman"/>
                <w:kern w:val="0"/>
                <w:sz w:val="24"/>
                <w:szCs w:val="24"/>
              </w:rPr>
            </w:pPr>
            <w:r>
              <w:rPr>
                <w:rFonts w:eastAsia="SimSun" w:cs="Times New Roman"/>
                <w:kern w:val="0"/>
                <w:sz w:val="24"/>
                <w:szCs w:val="24"/>
              </w:rPr>
              <w:t>patents</w:t>
            </w:r>
          </w:p>
        </w:tc>
        <w:tc>
          <w:tcPr>
            <w:tcW w:w="772" w:type="pct"/>
            <w:tcBorders>
              <w:top w:val="single" w:sz="6" w:space="0" w:color="auto"/>
              <w:left w:val="nil"/>
              <w:bottom w:val="single" w:sz="4" w:space="0" w:color="auto"/>
              <w:right w:val="nil"/>
            </w:tcBorders>
            <w:hideMark/>
          </w:tcPr>
          <w:p w14:paraId="222EB24B" w14:textId="77777777" w:rsidR="005C3336" w:rsidRDefault="005C3336" w:rsidP="00595751">
            <w:pPr>
              <w:autoSpaceDE w:val="0"/>
              <w:autoSpaceDN w:val="0"/>
              <w:adjustRightInd w:val="0"/>
              <w:snapToGrid w:val="0"/>
              <w:spacing w:line="288" w:lineRule="auto"/>
              <w:jc w:val="center"/>
              <w:rPr>
                <w:rFonts w:eastAsia="SimSun" w:cs="Times New Roman"/>
                <w:kern w:val="0"/>
                <w:sz w:val="24"/>
                <w:szCs w:val="24"/>
              </w:rPr>
            </w:pPr>
            <w:r>
              <w:rPr>
                <w:rFonts w:eastAsia="SimSun" w:cs="Times New Roman"/>
                <w:kern w:val="0"/>
                <w:sz w:val="24"/>
                <w:szCs w:val="24"/>
              </w:rPr>
              <w:t>(d) Design</w:t>
            </w:r>
          </w:p>
          <w:p w14:paraId="747A9D1E" w14:textId="77777777" w:rsidR="005C3336" w:rsidRDefault="005C3336" w:rsidP="00595751">
            <w:pPr>
              <w:autoSpaceDE w:val="0"/>
              <w:autoSpaceDN w:val="0"/>
              <w:adjustRightInd w:val="0"/>
              <w:snapToGrid w:val="0"/>
              <w:spacing w:line="288" w:lineRule="auto"/>
              <w:jc w:val="center"/>
              <w:rPr>
                <w:rFonts w:eastAsia="SimSun" w:cs="Times New Roman"/>
                <w:kern w:val="0"/>
                <w:sz w:val="24"/>
                <w:szCs w:val="24"/>
              </w:rPr>
            </w:pPr>
            <w:r>
              <w:rPr>
                <w:rFonts w:eastAsia="SimSun" w:cs="Times New Roman"/>
                <w:kern w:val="0"/>
                <w:sz w:val="24"/>
                <w:szCs w:val="24"/>
              </w:rPr>
              <w:t>patents</w:t>
            </w:r>
          </w:p>
        </w:tc>
      </w:tr>
      <w:tr w:rsidR="005C3336" w14:paraId="2FB7E526" w14:textId="77777777" w:rsidTr="00595751">
        <w:trPr>
          <w:trHeight w:val="113"/>
          <w:jc w:val="center"/>
        </w:trPr>
        <w:tc>
          <w:tcPr>
            <w:tcW w:w="1379" w:type="pct"/>
            <w:vMerge w:val="restart"/>
            <w:tcBorders>
              <w:top w:val="single" w:sz="4" w:space="0" w:color="auto"/>
              <w:left w:val="nil"/>
              <w:bottom w:val="nil"/>
              <w:right w:val="nil"/>
            </w:tcBorders>
            <w:hideMark/>
          </w:tcPr>
          <w:p w14:paraId="2426D9C8" w14:textId="77777777" w:rsidR="005C3336" w:rsidRPr="0092739B" w:rsidRDefault="005C3336" w:rsidP="00595751">
            <w:pPr>
              <w:autoSpaceDE w:val="0"/>
              <w:autoSpaceDN w:val="0"/>
              <w:adjustRightInd w:val="0"/>
              <w:snapToGrid w:val="0"/>
              <w:spacing w:beforeLines="50" w:before="156" w:line="288" w:lineRule="auto"/>
              <w:rPr>
                <w:rFonts w:eastAsia="SimSun" w:cs="Times New Roman"/>
                <w:i/>
                <w:kern w:val="0"/>
                <w:sz w:val="24"/>
                <w:szCs w:val="24"/>
              </w:rPr>
            </w:pPr>
            <w:r w:rsidRPr="0092739B">
              <w:rPr>
                <w:rFonts w:eastAsia="SimSun" w:cs="Times New Roman"/>
                <w:i/>
                <w:kern w:val="0"/>
                <w:sz w:val="24"/>
                <w:szCs w:val="24"/>
              </w:rPr>
              <w:t>ITAR</w:t>
            </w:r>
          </w:p>
        </w:tc>
        <w:tc>
          <w:tcPr>
            <w:tcW w:w="746" w:type="pct"/>
            <w:tcBorders>
              <w:top w:val="single" w:sz="4" w:space="0" w:color="auto"/>
              <w:left w:val="nil"/>
              <w:bottom w:val="nil"/>
              <w:right w:val="nil"/>
            </w:tcBorders>
            <w:hideMark/>
          </w:tcPr>
          <w:p w14:paraId="017D8F73"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-0.025***</w:t>
            </w:r>
          </w:p>
        </w:tc>
        <w:tc>
          <w:tcPr>
            <w:tcW w:w="930" w:type="pct"/>
            <w:tcBorders>
              <w:top w:val="single" w:sz="4" w:space="0" w:color="auto"/>
              <w:left w:val="nil"/>
              <w:bottom w:val="nil"/>
              <w:right w:val="nil"/>
            </w:tcBorders>
            <w:hideMark/>
          </w:tcPr>
          <w:p w14:paraId="48F4CE52"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-0.017***</w:t>
            </w:r>
          </w:p>
        </w:tc>
        <w:tc>
          <w:tcPr>
            <w:tcW w:w="1173" w:type="pct"/>
            <w:tcBorders>
              <w:top w:val="single" w:sz="4" w:space="0" w:color="auto"/>
              <w:left w:val="nil"/>
              <w:bottom w:val="nil"/>
              <w:right w:val="nil"/>
            </w:tcBorders>
            <w:hideMark/>
          </w:tcPr>
          <w:p w14:paraId="729C0BAF"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-0.012***</w:t>
            </w:r>
          </w:p>
        </w:tc>
        <w:tc>
          <w:tcPr>
            <w:tcW w:w="772" w:type="pct"/>
            <w:tcBorders>
              <w:top w:val="single" w:sz="4" w:space="0" w:color="auto"/>
              <w:left w:val="nil"/>
              <w:bottom w:val="nil"/>
              <w:right w:val="nil"/>
            </w:tcBorders>
            <w:hideMark/>
          </w:tcPr>
          <w:p w14:paraId="67793374"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-0.008***</w:t>
            </w:r>
          </w:p>
        </w:tc>
      </w:tr>
      <w:tr w:rsidR="005C3336" w14:paraId="308E4931" w14:textId="77777777" w:rsidTr="00595751">
        <w:trPr>
          <w:trHeight w:val="49"/>
          <w:jc w:val="center"/>
        </w:trPr>
        <w:tc>
          <w:tcPr>
            <w:tcW w:w="0" w:type="auto"/>
            <w:vMerge/>
            <w:tcBorders>
              <w:top w:val="single" w:sz="4" w:space="0" w:color="auto"/>
              <w:left w:val="nil"/>
              <w:bottom w:val="nil"/>
              <w:right w:val="nil"/>
            </w:tcBorders>
            <w:vAlign w:val="center"/>
            <w:hideMark/>
          </w:tcPr>
          <w:p w14:paraId="3CDEADE2" w14:textId="77777777" w:rsidR="005C3336" w:rsidRDefault="005C3336" w:rsidP="00595751">
            <w:pPr>
              <w:spacing w:line="288" w:lineRule="auto"/>
              <w:rPr>
                <w:rFonts w:eastAsia="SimSun" w:cs="Times New Roman"/>
                <w:kern w:val="0"/>
                <w:sz w:val="24"/>
                <w:szCs w:val="24"/>
              </w:rPr>
            </w:pPr>
          </w:p>
        </w:tc>
        <w:tc>
          <w:tcPr>
            <w:tcW w:w="746" w:type="pct"/>
            <w:tcBorders>
              <w:top w:val="nil"/>
              <w:left w:val="nil"/>
              <w:bottom w:val="nil"/>
              <w:right w:val="nil"/>
            </w:tcBorders>
            <w:hideMark/>
          </w:tcPr>
          <w:p w14:paraId="45C19117"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(0.002)</w:t>
            </w:r>
          </w:p>
        </w:tc>
        <w:tc>
          <w:tcPr>
            <w:tcW w:w="930" w:type="pct"/>
            <w:tcBorders>
              <w:top w:val="nil"/>
              <w:left w:val="nil"/>
              <w:bottom w:val="nil"/>
              <w:right w:val="nil"/>
            </w:tcBorders>
            <w:hideMark/>
          </w:tcPr>
          <w:p w14:paraId="2DE7FEF7"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(0.001)</w:t>
            </w:r>
          </w:p>
        </w:tc>
        <w:tc>
          <w:tcPr>
            <w:tcW w:w="1173" w:type="pct"/>
            <w:tcBorders>
              <w:top w:val="nil"/>
              <w:left w:val="nil"/>
              <w:bottom w:val="nil"/>
              <w:right w:val="nil"/>
            </w:tcBorders>
            <w:hideMark/>
          </w:tcPr>
          <w:p w14:paraId="382D1AE1"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(0.001)</w:t>
            </w:r>
          </w:p>
        </w:tc>
        <w:tc>
          <w:tcPr>
            <w:tcW w:w="772" w:type="pct"/>
            <w:tcBorders>
              <w:top w:val="nil"/>
              <w:left w:val="nil"/>
              <w:bottom w:val="nil"/>
              <w:right w:val="nil"/>
            </w:tcBorders>
            <w:hideMark/>
          </w:tcPr>
          <w:p w14:paraId="356CF8B7"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(0.001)</w:t>
            </w:r>
          </w:p>
        </w:tc>
      </w:tr>
      <w:tr w:rsidR="005C3336" w14:paraId="5A1E1291" w14:textId="77777777" w:rsidTr="00595751">
        <w:trPr>
          <w:trHeight w:val="230"/>
          <w:jc w:val="center"/>
        </w:trPr>
        <w:tc>
          <w:tcPr>
            <w:tcW w:w="1379" w:type="pct"/>
            <w:vMerge w:val="restart"/>
            <w:tcBorders>
              <w:top w:val="nil"/>
              <w:left w:val="nil"/>
              <w:bottom w:val="nil"/>
              <w:right w:val="nil"/>
            </w:tcBorders>
            <w:vAlign w:val="center"/>
            <w:hideMark/>
          </w:tcPr>
          <w:p w14:paraId="5D9AA5EE" w14:textId="77777777" w:rsidR="005C3336" w:rsidRDefault="005C3336" w:rsidP="00595751">
            <w:pPr>
              <w:autoSpaceDE w:val="0"/>
              <w:autoSpaceDN w:val="0"/>
              <w:adjustRightInd w:val="0"/>
              <w:snapToGrid w:val="0"/>
              <w:spacing w:line="288" w:lineRule="auto"/>
              <w:rPr>
                <w:rFonts w:eastAsia="SimSun" w:cs="Times New Roman"/>
                <w:i/>
                <w:kern w:val="0"/>
                <w:sz w:val="24"/>
                <w:szCs w:val="24"/>
              </w:rPr>
            </w:pPr>
            <m:oMathPara>
              <m:oMathParaPr>
                <m:jc m:val="left"/>
              </m:oMathParaPr>
              <m:oMath>
                <m:r>
                  <w:rPr>
                    <w:rFonts w:ascii="Cambria Math" w:eastAsia="SimSun" w:hAnsi="Cambria Math" w:cs="Times New Roman"/>
                    <w:kern w:val="0"/>
                    <w:sz w:val="24"/>
                    <w:szCs w:val="24"/>
                  </w:rPr>
                  <m:t>Rank</m:t>
                </m:r>
                <m:r>
                  <m:rPr>
                    <m:sty m:val="p"/>
                  </m:rPr>
                  <w:rPr>
                    <w:rFonts w:ascii="Cambria Math" w:eastAsia="SimSun" w:hAnsi="Cambria Math" w:cs="Times New Roman"/>
                    <w:kern w:val="0"/>
                    <w:sz w:val="24"/>
                    <w:szCs w:val="24"/>
                  </w:rPr>
                  <m:t>_</m:t>
                </m:r>
                <m:r>
                  <w:rPr>
                    <w:rFonts w:ascii="Cambria Math" w:eastAsia="SimSun" w:hAnsi="Cambria Math" w:cs="Times New Roman"/>
                    <w:kern w:val="0"/>
                    <w:sz w:val="24"/>
                    <w:szCs w:val="24"/>
                  </w:rPr>
                  <m:t>Decline</m:t>
                </m:r>
              </m:oMath>
            </m:oMathPara>
          </w:p>
        </w:tc>
        <w:tc>
          <w:tcPr>
            <w:tcW w:w="746" w:type="pct"/>
            <w:tcBorders>
              <w:top w:val="nil"/>
              <w:left w:val="nil"/>
              <w:bottom w:val="nil"/>
              <w:right w:val="nil"/>
            </w:tcBorders>
            <w:hideMark/>
          </w:tcPr>
          <w:p w14:paraId="10DC8018"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0.015***</w:t>
            </w:r>
          </w:p>
        </w:tc>
        <w:tc>
          <w:tcPr>
            <w:tcW w:w="930" w:type="pct"/>
            <w:tcBorders>
              <w:top w:val="nil"/>
              <w:left w:val="nil"/>
              <w:bottom w:val="nil"/>
              <w:right w:val="nil"/>
            </w:tcBorders>
            <w:hideMark/>
          </w:tcPr>
          <w:p w14:paraId="762ACA05"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0.023***</w:t>
            </w:r>
          </w:p>
        </w:tc>
        <w:tc>
          <w:tcPr>
            <w:tcW w:w="1173" w:type="pct"/>
            <w:tcBorders>
              <w:top w:val="nil"/>
              <w:left w:val="nil"/>
              <w:bottom w:val="nil"/>
              <w:right w:val="nil"/>
            </w:tcBorders>
            <w:hideMark/>
          </w:tcPr>
          <w:p w14:paraId="62950F96"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0.017***</w:t>
            </w:r>
          </w:p>
        </w:tc>
        <w:tc>
          <w:tcPr>
            <w:tcW w:w="772" w:type="pct"/>
            <w:tcBorders>
              <w:top w:val="nil"/>
              <w:left w:val="nil"/>
              <w:bottom w:val="nil"/>
              <w:right w:val="nil"/>
            </w:tcBorders>
            <w:hideMark/>
          </w:tcPr>
          <w:p w14:paraId="0B83CB62"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0.039***</w:t>
            </w:r>
          </w:p>
        </w:tc>
      </w:tr>
      <w:tr w:rsidR="005C3336" w14:paraId="015A85FE" w14:textId="77777777" w:rsidTr="00595751">
        <w:trPr>
          <w:trHeight w:val="117"/>
          <w:jc w:val="center"/>
        </w:trPr>
        <w:tc>
          <w:tcPr>
            <w:tcW w:w="0" w:type="auto"/>
            <w:vMerge/>
            <w:tcBorders>
              <w:top w:val="nil"/>
              <w:left w:val="nil"/>
              <w:bottom w:val="nil"/>
              <w:right w:val="nil"/>
            </w:tcBorders>
            <w:vAlign w:val="center"/>
            <w:hideMark/>
          </w:tcPr>
          <w:p w14:paraId="4EBB25B5" w14:textId="77777777" w:rsidR="005C3336" w:rsidRDefault="005C3336" w:rsidP="00595751">
            <w:pPr>
              <w:spacing w:line="288" w:lineRule="auto"/>
              <w:rPr>
                <w:rFonts w:eastAsia="SimSun" w:cs="Times New Roman"/>
                <w:i/>
                <w:kern w:val="0"/>
                <w:sz w:val="24"/>
                <w:szCs w:val="24"/>
              </w:rPr>
            </w:pPr>
          </w:p>
        </w:tc>
        <w:tc>
          <w:tcPr>
            <w:tcW w:w="746" w:type="pct"/>
            <w:tcBorders>
              <w:top w:val="nil"/>
              <w:left w:val="nil"/>
              <w:bottom w:val="nil"/>
              <w:right w:val="nil"/>
            </w:tcBorders>
            <w:hideMark/>
          </w:tcPr>
          <w:p w14:paraId="7CA27335"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(0.002)</w:t>
            </w:r>
          </w:p>
        </w:tc>
        <w:tc>
          <w:tcPr>
            <w:tcW w:w="930" w:type="pct"/>
            <w:tcBorders>
              <w:top w:val="nil"/>
              <w:left w:val="nil"/>
              <w:bottom w:val="nil"/>
              <w:right w:val="nil"/>
            </w:tcBorders>
            <w:hideMark/>
          </w:tcPr>
          <w:p w14:paraId="7F2AAC04"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(0.004)</w:t>
            </w:r>
          </w:p>
        </w:tc>
        <w:tc>
          <w:tcPr>
            <w:tcW w:w="1173" w:type="pct"/>
            <w:tcBorders>
              <w:top w:val="nil"/>
              <w:left w:val="nil"/>
              <w:bottom w:val="nil"/>
              <w:right w:val="nil"/>
            </w:tcBorders>
            <w:hideMark/>
          </w:tcPr>
          <w:p w14:paraId="231607B9"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(0.002)</w:t>
            </w:r>
          </w:p>
        </w:tc>
        <w:tc>
          <w:tcPr>
            <w:tcW w:w="772" w:type="pct"/>
            <w:tcBorders>
              <w:top w:val="nil"/>
              <w:left w:val="nil"/>
              <w:bottom w:val="nil"/>
              <w:right w:val="nil"/>
            </w:tcBorders>
            <w:hideMark/>
          </w:tcPr>
          <w:p w14:paraId="1F32F7D6"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(0.005)</w:t>
            </w:r>
          </w:p>
        </w:tc>
      </w:tr>
      <w:tr w:rsidR="005C3336" w14:paraId="526D80CC" w14:textId="77777777" w:rsidTr="00595751">
        <w:trPr>
          <w:trHeight w:val="230"/>
          <w:jc w:val="center"/>
        </w:trPr>
        <w:tc>
          <w:tcPr>
            <w:tcW w:w="1379" w:type="pct"/>
            <w:vMerge w:val="restart"/>
            <w:tcBorders>
              <w:top w:val="nil"/>
              <w:left w:val="nil"/>
              <w:bottom w:val="nil"/>
              <w:right w:val="nil"/>
            </w:tcBorders>
            <w:vAlign w:val="center"/>
            <w:hideMark/>
          </w:tcPr>
          <w:p w14:paraId="08D30C10" w14:textId="77777777" w:rsidR="005C3336" w:rsidRDefault="005C3336" w:rsidP="00595751">
            <w:pPr>
              <w:autoSpaceDE w:val="0"/>
              <w:autoSpaceDN w:val="0"/>
              <w:adjustRightInd w:val="0"/>
              <w:snapToGrid w:val="0"/>
              <w:spacing w:line="288" w:lineRule="auto"/>
              <w:rPr>
                <w:rFonts w:eastAsia="SimSun" w:cs="Times New Roman"/>
                <w:i/>
                <w:kern w:val="0"/>
                <w:sz w:val="24"/>
                <w:szCs w:val="24"/>
              </w:rPr>
            </w:pPr>
            <m:oMathPara>
              <m:oMathParaPr>
                <m:jc m:val="left"/>
              </m:oMathParaPr>
              <m:oMath>
                <m:r>
                  <w:rPr>
                    <w:rFonts w:ascii="Cambria Math" w:eastAsia="SimSun" w:hAnsi="Cambria Math" w:cs="Times New Roman"/>
                    <w:kern w:val="0"/>
                    <w:sz w:val="24"/>
                    <w:szCs w:val="24"/>
                  </w:rPr>
                  <m:t>Rank</m:t>
                </m:r>
                <m:r>
                  <m:rPr>
                    <m:sty m:val="p"/>
                  </m:rPr>
                  <w:rPr>
                    <w:rFonts w:ascii="Cambria Math" w:eastAsia="SimSun" w:hAnsi="Cambria Math" w:cs="Times New Roman"/>
                    <w:kern w:val="0"/>
                    <w:sz w:val="24"/>
                    <w:szCs w:val="24"/>
                  </w:rPr>
                  <m:t>_</m:t>
                </m:r>
                <m:r>
                  <w:rPr>
                    <w:rFonts w:ascii="Cambria Math" w:eastAsia="SimSun" w:hAnsi="Cambria Math" w:cs="Times New Roman"/>
                    <w:kern w:val="0"/>
                    <w:sz w:val="24"/>
                    <w:szCs w:val="24"/>
                  </w:rPr>
                  <m:t>Advance</m:t>
                </m:r>
              </m:oMath>
            </m:oMathPara>
          </w:p>
        </w:tc>
        <w:tc>
          <w:tcPr>
            <w:tcW w:w="746" w:type="pct"/>
            <w:tcBorders>
              <w:top w:val="nil"/>
              <w:left w:val="nil"/>
              <w:bottom w:val="nil"/>
              <w:right w:val="nil"/>
            </w:tcBorders>
            <w:hideMark/>
          </w:tcPr>
          <w:p w14:paraId="23826A6D"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-0.004*</w:t>
            </w:r>
          </w:p>
        </w:tc>
        <w:tc>
          <w:tcPr>
            <w:tcW w:w="930" w:type="pct"/>
            <w:tcBorders>
              <w:top w:val="nil"/>
              <w:left w:val="nil"/>
              <w:bottom w:val="nil"/>
              <w:right w:val="nil"/>
            </w:tcBorders>
            <w:hideMark/>
          </w:tcPr>
          <w:p w14:paraId="5D39A7CF"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-0.007*</w:t>
            </w:r>
          </w:p>
        </w:tc>
        <w:tc>
          <w:tcPr>
            <w:tcW w:w="1173" w:type="pct"/>
            <w:tcBorders>
              <w:top w:val="nil"/>
              <w:left w:val="nil"/>
              <w:bottom w:val="nil"/>
              <w:right w:val="nil"/>
            </w:tcBorders>
            <w:hideMark/>
          </w:tcPr>
          <w:p w14:paraId="07E787FB"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-0.005**</w:t>
            </w:r>
          </w:p>
        </w:tc>
        <w:tc>
          <w:tcPr>
            <w:tcW w:w="772" w:type="pct"/>
            <w:tcBorders>
              <w:top w:val="nil"/>
              <w:left w:val="nil"/>
              <w:bottom w:val="nil"/>
              <w:right w:val="nil"/>
            </w:tcBorders>
            <w:hideMark/>
          </w:tcPr>
          <w:p w14:paraId="585866D3"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-0.019***</w:t>
            </w:r>
          </w:p>
        </w:tc>
      </w:tr>
      <w:tr w:rsidR="005C3336" w14:paraId="73187ECF" w14:textId="77777777" w:rsidTr="00595751">
        <w:trPr>
          <w:trHeight w:val="113"/>
          <w:jc w:val="center"/>
        </w:trPr>
        <w:tc>
          <w:tcPr>
            <w:tcW w:w="0" w:type="auto"/>
            <w:vMerge/>
            <w:tcBorders>
              <w:top w:val="nil"/>
              <w:left w:val="nil"/>
              <w:bottom w:val="nil"/>
              <w:right w:val="nil"/>
            </w:tcBorders>
            <w:vAlign w:val="center"/>
            <w:hideMark/>
          </w:tcPr>
          <w:p w14:paraId="4DF2EB46" w14:textId="77777777" w:rsidR="005C3336" w:rsidRDefault="005C3336" w:rsidP="00595751">
            <w:pPr>
              <w:spacing w:line="288" w:lineRule="auto"/>
              <w:rPr>
                <w:rFonts w:eastAsia="SimSun" w:cs="Times New Roman"/>
                <w:i/>
                <w:kern w:val="0"/>
                <w:sz w:val="24"/>
                <w:szCs w:val="24"/>
              </w:rPr>
            </w:pPr>
          </w:p>
        </w:tc>
        <w:tc>
          <w:tcPr>
            <w:tcW w:w="746" w:type="pct"/>
            <w:tcBorders>
              <w:top w:val="nil"/>
              <w:left w:val="nil"/>
              <w:bottom w:val="nil"/>
              <w:right w:val="nil"/>
            </w:tcBorders>
            <w:hideMark/>
          </w:tcPr>
          <w:p w14:paraId="7B38BC1C"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(0.002)</w:t>
            </w:r>
          </w:p>
        </w:tc>
        <w:tc>
          <w:tcPr>
            <w:tcW w:w="930" w:type="pct"/>
            <w:tcBorders>
              <w:top w:val="nil"/>
              <w:left w:val="nil"/>
              <w:bottom w:val="nil"/>
              <w:right w:val="nil"/>
            </w:tcBorders>
            <w:hideMark/>
          </w:tcPr>
          <w:p w14:paraId="4A957CA7"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(0.004)</w:t>
            </w:r>
          </w:p>
        </w:tc>
        <w:tc>
          <w:tcPr>
            <w:tcW w:w="1173" w:type="pct"/>
            <w:tcBorders>
              <w:top w:val="nil"/>
              <w:left w:val="nil"/>
              <w:bottom w:val="nil"/>
              <w:right w:val="nil"/>
            </w:tcBorders>
            <w:hideMark/>
          </w:tcPr>
          <w:p w14:paraId="63DBDD85"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(0.002)</w:t>
            </w:r>
          </w:p>
        </w:tc>
        <w:tc>
          <w:tcPr>
            <w:tcW w:w="772" w:type="pct"/>
            <w:tcBorders>
              <w:top w:val="nil"/>
              <w:left w:val="nil"/>
              <w:bottom w:val="nil"/>
              <w:right w:val="nil"/>
            </w:tcBorders>
            <w:hideMark/>
          </w:tcPr>
          <w:p w14:paraId="04CE22C4"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(0.005)</w:t>
            </w:r>
          </w:p>
        </w:tc>
      </w:tr>
      <w:tr w:rsidR="005C3336" w14:paraId="16137E8D" w14:textId="77777777" w:rsidTr="00595751">
        <w:trPr>
          <w:trHeight w:val="113"/>
          <w:jc w:val="center"/>
        </w:trPr>
        <w:tc>
          <w:tcPr>
            <w:tcW w:w="1379" w:type="pct"/>
            <w:vMerge w:val="restart"/>
            <w:tcBorders>
              <w:top w:val="nil"/>
              <w:left w:val="nil"/>
              <w:bottom w:val="nil"/>
              <w:right w:val="nil"/>
            </w:tcBorders>
            <w:vAlign w:val="center"/>
            <w:hideMark/>
          </w:tcPr>
          <w:p w14:paraId="0DC5C197" w14:textId="77777777" w:rsidR="005C3336" w:rsidRDefault="005C3336" w:rsidP="00595751">
            <w:pPr>
              <w:autoSpaceDE w:val="0"/>
              <w:autoSpaceDN w:val="0"/>
              <w:adjustRightInd w:val="0"/>
              <w:snapToGrid w:val="0"/>
              <w:spacing w:line="288" w:lineRule="auto"/>
              <w:rPr>
                <w:rFonts w:eastAsia="SimSun" w:cs="Times New Roman"/>
                <w:kern w:val="0"/>
                <w:sz w:val="24"/>
                <w:szCs w:val="24"/>
              </w:rPr>
            </w:pPr>
            <w:r>
              <w:rPr>
                <w:rFonts w:eastAsia="SimSun" w:cs="Times New Roman"/>
                <w:kern w:val="0"/>
                <w:sz w:val="24"/>
                <w:szCs w:val="24"/>
              </w:rPr>
              <w:t>Constant</w:t>
            </w:r>
          </w:p>
        </w:tc>
        <w:tc>
          <w:tcPr>
            <w:tcW w:w="746" w:type="pct"/>
            <w:tcBorders>
              <w:top w:val="nil"/>
              <w:left w:val="nil"/>
              <w:bottom w:val="nil"/>
              <w:right w:val="nil"/>
            </w:tcBorders>
            <w:hideMark/>
          </w:tcPr>
          <w:p w14:paraId="76A07107"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0.248***</w:t>
            </w:r>
          </w:p>
        </w:tc>
        <w:tc>
          <w:tcPr>
            <w:tcW w:w="930" w:type="pct"/>
            <w:tcBorders>
              <w:top w:val="nil"/>
              <w:left w:val="nil"/>
              <w:bottom w:val="nil"/>
              <w:right w:val="nil"/>
            </w:tcBorders>
            <w:hideMark/>
          </w:tcPr>
          <w:p w14:paraId="041D1C12"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0.246***</w:t>
            </w:r>
          </w:p>
        </w:tc>
        <w:tc>
          <w:tcPr>
            <w:tcW w:w="1173" w:type="pct"/>
            <w:tcBorders>
              <w:top w:val="nil"/>
              <w:left w:val="nil"/>
              <w:bottom w:val="nil"/>
              <w:right w:val="nil"/>
            </w:tcBorders>
            <w:hideMark/>
          </w:tcPr>
          <w:p w14:paraId="6BCAA232"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0.228***</w:t>
            </w:r>
          </w:p>
        </w:tc>
        <w:tc>
          <w:tcPr>
            <w:tcW w:w="772" w:type="pct"/>
            <w:tcBorders>
              <w:top w:val="nil"/>
              <w:left w:val="nil"/>
              <w:bottom w:val="nil"/>
              <w:right w:val="nil"/>
            </w:tcBorders>
            <w:hideMark/>
          </w:tcPr>
          <w:p w14:paraId="57BD5931"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0.220***</w:t>
            </w:r>
          </w:p>
        </w:tc>
      </w:tr>
      <w:tr w:rsidR="005C3336" w14:paraId="67935D94" w14:textId="77777777" w:rsidTr="00595751">
        <w:trPr>
          <w:trHeight w:val="113"/>
          <w:jc w:val="center"/>
        </w:trPr>
        <w:tc>
          <w:tcPr>
            <w:tcW w:w="0" w:type="auto"/>
            <w:vMerge/>
            <w:tcBorders>
              <w:top w:val="nil"/>
              <w:left w:val="nil"/>
              <w:bottom w:val="nil"/>
              <w:right w:val="nil"/>
            </w:tcBorders>
            <w:vAlign w:val="center"/>
            <w:hideMark/>
          </w:tcPr>
          <w:p w14:paraId="04EAA139" w14:textId="77777777" w:rsidR="005C3336" w:rsidRDefault="005C3336" w:rsidP="00595751">
            <w:pPr>
              <w:spacing w:line="288" w:lineRule="auto"/>
              <w:rPr>
                <w:rFonts w:eastAsia="SimSun" w:cs="Times New Roman"/>
                <w:kern w:val="0"/>
                <w:sz w:val="24"/>
                <w:szCs w:val="24"/>
              </w:rPr>
            </w:pPr>
          </w:p>
        </w:tc>
        <w:tc>
          <w:tcPr>
            <w:tcW w:w="746" w:type="pct"/>
            <w:tcBorders>
              <w:top w:val="nil"/>
              <w:left w:val="nil"/>
              <w:bottom w:val="nil"/>
              <w:right w:val="nil"/>
            </w:tcBorders>
            <w:hideMark/>
          </w:tcPr>
          <w:p w14:paraId="3837AB73"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(0.003)</w:t>
            </w:r>
          </w:p>
        </w:tc>
        <w:tc>
          <w:tcPr>
            <w:tcW w:w="930" w:type="pct"/>
            <w:tcBorders>
              <w:top w:val="nil"/>
              <w:left w:val="nil"/>
              <w:bottom w:val="nil"/>
              <w:right w:val="nil"/>
            </w:tcBorders>
            <w:hideMark/>
          </w:tcPr>
          <w:p w14:paraId="4AB926E7"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(0.003)</w:t>
            </w:r>
          </w:p>
        </w:tc>
        <w:tc>
          <w:tcPr>
            <w:tcW w:w="1173" w:type="pct"/>
            <w:tcBorders>
              <w:top w:val="nil"/>
              <w:left w:val="nil"/>
              <w:bottom w:val="nil"/>
              <w:right w:val="nil"/>
            </w:tcBorders>
            <w:hideMark/>
          </w:tcPr>
          <w:p w14:paraId="3C165ABD"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(0.002)</w:t>
            </w:r>
          </w:p>
        </w:tc>
        <w:tc>
          <w:tcPr>
            <w:tcW w:w="772" w:type="pct"/>
            <w:tcBorders>
              <w:top w:val="nil"/>
              <w:left w:val="nil"/>
              <w:bottom w:val="nil"/>
              <w:right w:val="nil"/>
            </w:tcBorders>
            <w:hideMark/>
          </w:tcPr>
          <w:p w14:paraId="40A3D0F0"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(0.004)</w:t>
            </w:r>
          </w:p>
        </w:tc>
      </w:tr>
      <w:tr w:rsidR="005C3336" w14:paraId="66F5AAD2" w14:textId="77777777" w:rsidTr="00595751">
        <w:trPr>
          <w:trHeight w:val="113"/>
          <w:jc w:val="center"/>
        </w:trPr>
        <w:tc>
          <w:tcPr>
            <w:tcW w:w="1379" w:type="pct"/>
            <w:tcBorders>
              <w:top w:val="nil"/>
              <w:left w:val="nil"/>
              <w:bottom w:val="nil"/>
              <w:right w:val="nil"/>
            </w:tcBorders>
            <w:hideMark/>
          </w:tcPr>
          <w:p w14:paraId="1B79E12B" w14:textId="77777777" w:rsidR="005C3336" w:rsidRDefault="005C3336" w:rsidP="00595751">
            <w:pPr>
              <w:autoSpaceDE w:val="0"/>
              <w:autoSpaceDN w:val="0"/>
              <w:adjustRightInd w:val="0"/>
              <w:snapToGrid w:val="0"/>
              <w:spacing w:line="288" w:lineRule="auto"/>
              <w:rPr>
                <w:rFonts w:eastAsia="SimSun" w:cs="Times New Roman"/>
                <w:kern w:val="0"/>
                <w:sz w:val="24"/>
                <w:szCs w:val="24"/>
              </w:rPr>
            </w:pPr>
            <w:r>
              <w:rPr>
                <w:rFonts w:eastAsia="SimSun" w:cs="Times New Roman"/>
                <w:kern w:val="0"/>
                <w:sz w:val="24"/>
                <w:szCs w:val="24"/>
              </w:rPr>
              <w:t>City &amp; Year FE</w:t>
            </w:r>
          </w:p>
        </w:tc>
        <w:tc>
          <w:tcPr>
            <w:tcW w:w="746" w:type="pct"/>
            <w:tcBorders>
              <w:top w:val="nil"/>
              <w:left w:val="nil"/>
              <w:bottom w:val="nil"/>
              <w:right w:val="nil"/>
            </w:tcBorders>
            <w:hideMark/>
          </w:tcPr>
          <w:p w14:paraId="2DBFDF67"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Yes</w:t>
            </w:r>
          </w:p>
        </w:tc>
        <w:tc>
          <w:tcPr>
            <w:tcW w:w="930" w:type="pct"/>
            <w:tcBorders>
              <w:top w:val="nil"/>
              <w:left w:val="nil"/>
              <w:bottom w:val="nil"/>
              <w:right w:val="nil"/>
            </w:tcBorders>
            <w:hideMark/>
          </w:tcPr>
          <w:p w14:paraId="34EA2F69"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Yes</w:t>
            </w:r>
          </w:p>
        </w:tc>
        <w:tc>
          <w:tcPr>
            <w:tcW w:w="1173" w:type="pct"/>
            <w:tcBorders>
              <w:top w:val="nil"/>
              <w:left w:val="nil"/>
              <w:bottom w:val="nil"/>
              <w:right w:val="nil"/>
            </w:tcBorders>
            <w:hideMark/>
          </w:tcPr>
          <w:p w14:paraId="1729A371"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Yes</w:t>
            </w:r>
          </w:p>
        </w:tc>
        <w:tc>
          <w:tcPr>
            <w:tcW w:w="772" w:type="pct"/>
            <w:tcBorders>
              <w:top w:val="nil"/>
              <w:left w:val="nil"/>
              <w:bottom w:val="nil"/>
              <w:right w:val="nil"/>
            </w:tcBorders>
            <w:hideMark/>
          </w:tcPr>
          <w:p w14:paraId="336FE6CA"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Yes</w:t>
            </w:r>
          </w:p>
        </w:tc>
      </w:tr>
      <w:tr w:rsidR="005C3336" w14:paraId="61E08E12" w14:textId="77777777" w:rsidTr="00595751">
        <w:trPr>
          <w:trHeight w:val="113"/>
          <w:jc w:val="center"/>
        </w:trPr>
        <w:tc>
          <w:tcPr>
            <w:tcW w:w="1379" w:type="pct"/>
            <w:tcBorders>
              <w:top w:val="nil"/>
              <w:left w:val="nil"/>
              <w:bottom w:val="nil"/>
              <w:right w:val="nil"/>
            </w:tcBorders>
            <w:hideMark/>
          </w:tcPr>
          <w:p w14:paraId="79A73984" w14:textId="77777777" w:rsidR="005C3336" w:rsidRDefault="005C3336" w:rsidP="00595751">
            <w:pPr>
              <w:autoSpaceDE w:val="0"/>
              <w:autoSpaceDN w:val="0"/>
              <w:adjustRightInd w:val="0"/>
              <w:snapToGrid w:val="0"/>
              <w:spacing w:line="288" w:lineRule="auto"/>
              <w:rPr>
                <w:rFonts w:eastAsia="SimSun" w:cs="Times New Roman"/>
                <w:kern w:val="0"/>
                <w:sz w:val="24"/>
                <w:szCs w:val="24"/>
              </w:rPr>
            </w:pPr>
            <w:r>
              <w:rPr>
                <w:rFonts w:eastAsia="SimSun" w:cs="Times New Roman"/>
                <w:kern w:val="0"/>
                <w:sz w:val="24"/>
                <w:szCs w:val="24"/>
              </w:rPr>
              <w:t>Observations</w:t>
            </w:r>
          </w:p>
        </w:tc>
        <w:tc>
          <w:tcPr>
            <w:tcW w:w="746" w:type="pct"/>
            <w:tcBorders>
              <w:top w:val="nil"/>
              <w:left w:val="nil"/>
              <w:bottom w:val="nil"/>
              <w:right w:val="nil"/>
            </w:tcBorders>
            <w:hideMark/>
          </w:tcPr>
          <w:p w14:paraId="1F566721"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9,267</w:t>
            </w:r>
          </w:p>
        </w:tc>
        <w:tc>
          <w:tcPr>
            <w:tcW w:w="930" w:type="pct"/>
            <w:tcBorders>
              <w:top w:val="nil"/>
              <w:left w:val="nil"/>
              <w:bottom w:val="nil"/>
              <w:right w:val="nil"/>
            </w:tcBorders>
            <w:hideMark/>
          </w:tcPr>
          <w:p w14:paraId="50BF1F4D"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9,165</w:t>
            </w:r>
          </w:p>
        </w:tc>
        <w:tc>
          <w:tcPr>
            <w:tcW w:w="1173" w:type="pct"/>
            <w:tcBorders>
              <w:top w:val="nil"/>
              <w:left w:val="nil"/>
              <w:bottom w:val="nil"/>
              <w:right w:val="nil"/>
            </w:tcBorders>
            <w:hideMark/>
          </w:tcPr>
          <w:p w14:paraId="4F209D4C"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9,267</w:t>
            </w:r>
          </w:p>
        </w:tc>
        <w:tc>
          <w:tcPr>
            <w:tcW w:w="772" w:type="pct"/>
            <w:tcBorders>
              <w:top w:val="nil"/>
              <w:left w:val="nil"/>
              <w:bottom w:val="nil"/>
              <w:right w:val="nil"/>
            </w:tcBorders>
            <w:hideMark/>
          </w:tcPr>
          <w:p w14:paraId="313F3BA9"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8,462</w:t>
            </w:r>
          </w:p>
        </w:tc>
      </w:tr>
      <w:tr w:rsidR="005C3336" w14:paraId="568D2CE9" w14:textId="77777777" w:rsidTr="00595751">
        <w:trPr>
          <w:trHeight w:val="113"/>
          <w:jc w:val="center"/>
        </w:trPr>
        <w:tc>
          <w:tcPr>
            <w:tcW w:w="1379" w:type="pct"/>
            <w:tcBorders>
              <w:top w:val="nil"/>
              <w:left w:val="nil"/>
              <w:bottom w:val="single" w:sz="4" w:space="0" w:color="auto"/>
              <w:right w:val="nil"/>
            </w:tcBorders>
            <w:hideMark/>
          </w:tcPr>
          <w:p w14:paraId="7EB733E8" w14:textId="77777777" w:rsidR="005C3336" w:rsidRDefault="005C3336" w:rsidP="00595751">
            <w:pPr>
              <w:autoSpaceDE w:val="0"/>
              <w:autoSpaceDN w:val="0"/>
              <w:adjustRightInd w:val="0"/>
              <w:snapToGrid w:val="0"/>
              <w:spacing w:line="288" w:lineRule="auto"/>
              <w:rPr>
                <w:rFonts w:eastAsia="SimSun" w:cs="Times New Roman"/>
                <w:kern w:val="0"/>
                <w:sz w:val="24"/>
                <w:szCs w:val="24"/>
              </w:rPr>
            </w:pPr>
            <w:r>
              <w:rPr>
                <w:rFonts w:eastAsia="SimSun" w:cs="Times New Roman"/>
                <w:kern w:val="0"/>
                <w:sz w:val="24"/>
                <w:szCs w:val="24"/>
              </w:rPr>
              <w:t>R-squared</w:t>
            </w:r>
          </w:p>
        </w:tc>
        <w:tc>
          <w:tcPr>
            <w:tcW w:w="746" w:type="pct"/>
            <w:tcBorders>
              <w:top w:val="nil"/>
              <w:left w:val="nil"/>
              <w:bottom w:val="single" w:sz="4" w:space="0" w:color="auto"/>
              <w:right w:val="nil"/>
            </w:tcBorders>
            <w:hideMark/>
          </w:tcPr>
          <w:p w14:paraId="554F56A6"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0.244</w:t>
            </w:r>
          </w:p>
        </w:tc>
        <w:tc>
          <w:tcPr>
            <w:tcW w:w="930" w:type="pct"/>
            <w:tcBorders>
              <w:top w:val="nil"/>
              <w:left w:val="nil"/>
              <w:bottom w:val="single" w:sz="4" w:space="0" w:color="auto"/>
              <w:right w:val="nil"/>
            </w:tcBorders>
            <w:hideMark/>
          </w:tcPr>
          <w:p w14:paraId="5FBBF273"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0.174</w:t>
            </w:r>
          </w:p>
        </w:tc>
        <w:tc>
          <w:tcPr>
            <w:tcW w:w="1173" w:type="pct"/>
            <w:tcBorders>
              <w:top w:val="nil"/>
              <w:left w:val="nil"/>
              <w:bottom w:val="single" w:sz="4" w:space="0" w:color="auto"/>
              <w:right w:val="nil"/>
            </w:tcBorders>
            <w:hideMark/>
          </w:tcPr>
          <w:p w14:paraId="4850FEF1"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0.196</w:t>
            </w:r>
          </w:p>
        </w:tc>
        <w:tc>
          <w:tcPr>
            <w:tcW w:w="772" w:type="pct"/>
            <w:tcBorders>
              <w:top w:val="nil"/>
              <w:left w:val="nil"/>
              <w:bottom w:val="single" w:sz="4" w:space="0" w:color="auto"/>
              <w:right w:val="nil"/>
            </w:tcBorders>
            <w:hideMark/>
          </w:tcPr>
          <w:p w14:paraId="6651433B"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0.131</w:t>
            </w:r>
          </w:p>
        </w:tc>
      </w:tr>
    </w:tbl>
    <w:p w14:paraId="0100D7DE" w14:textId="77777777" w:rsidR="005C3336" w:rsidRDefault="005C3336" w:rsidP="005C3336">
      <w:pPr>
        <w:autoSpaceDE w:val="0"/>
        <w:autoSpaceDN w:val="0"/>
        <w:adjustRightInd w:val="0"/>
        <w:spacing w:line="288" w:lineRule="auto"/>
        <w:ind w:firstLine="400"/>
        <w:jc w:val="both"/>
        <w:rPr>
          <w:rFonts w:cs="Times New Roman"/>
          <w:kern w:val="0"/>
          <w:szCs w:val="21"/>
        </w:rPr>
      </w:pPr>
      <w:r>
        <w:rPr>
          <w:rFonts w:cs="Times New Roman"/>
          <w:kern w:val="0"/>
          <w:szCs w:val="21"/>
        </w:rPr>
        <w:t xml:space="preserve">Notes: </w:t>
      </w:r>
      <w:r>
        <w:rPr>
          <w:rFonts w:eastAsia="SimSun" w:cs="Times New Roman"/>
          <w:szCs w:val="21"/>
        </w:rPr>
        <w:t xml:space="preserve">***, **, * respectively represent statistical significance at the 1%, 5%, and 10% levels. </w:t>
      </w:r>
    </w:p>
    <w:p w14:paraId="1865FE5F" w14:textId="77777777" w:rsidR="005C3336" w:rsidRDefault="005C3336" w:rsidP="005C3336">
      <w:pPr>
        <w:jc w:val="both"/>
        <w:rPr>
          <w:rFonts w:eastAsia="新細明體" w:cs="Times New Roman"/>
          <w:sz w:val="24"/>
          <w:szCs w:val="24"/>
          <w:lang w:eastAsia="zh-TW"/>
        </w:rPr>
      </w:pPr>
    </w:p>
    <w:p w14:paraId="1BDC4820" w14:textId="77777777" w:rsidR="005C3336" w:rsidRDefault="005C3336" w:rsidP="005C3336">
      <w:pPr>
        <w:jc w:val="both"/>
        <w:rPr>
          <w:rFonts w:eastAsia="新細明體" w:cs="Times New Roman"/>
          <w:sz w:val="24"/>
          <w:szCs w:val="24"/>
          <w:lang w:eastAsia="zh-TW"/>
        </w:rPr>
      </w:pPr>
    </w:p>
    <w:p w14:paraId="6CC7A8C9" w14:textId="77777777" w:rsidR="005C3336" w:rsidRDefault="005C3336" w:rsidP="005C3336">
      <w:pPr>
        <w:spacing w:line="360" w:lineRule="auto"/>
        <w:rPr>
          <w:rFonts w:cs="Times New Roman"/>
          <w:color w:val="FF0000"/>
          <w:sz w:val="24"/>
          <w:szCs w:val="24"/>
        </w:rPr>
      </w:pPr>
      <w:r w:rsidRPr="00CB1902">
        <w:rPr>
          <w:rFonts w:cs="Times New Roman"/>
          <w:noProof/>
          <w:color w:val="FF0000"/>
          <w:sz w:val="24"/>
          <w:szCs w:val="24"/>
        </w:rPr>
        <w:drawing>
          <wp:inline distT="0" distB="0" distL="0" distR="0" wp14:anchorId="08F7983D" wp14:editId="6BD7CC27">
            <wp:extent cx="5278120" cy="3518658"/>
            <wp:effectExtent l="0" t="0" r="0" b="5715"/>
            <wp:docPr id="2" name="图片 2" descr="E:\UQ\Working_papers\Patent_Rush\New_Results\Figure\fig_3_comb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Q\Working_papers\Patent_Rush\New_Results\Figure\fig_3_combine.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8120" cy="3518658"/>
                    </a:xfrm>
                    <a:prstGeom prst="rect">
                      <a:avLst/>
                    </a:prstGeom>
                    <a:noFill/>
                    <a:ln>
                      <a:noFill/>
                    </a:ln>
                  </pic:spPr>
                </pic:pic>
              </a:graphicData>
            </a:graphic>
          </wp:inline>
        </w:drawing>
      </w:r>
    </w:p>
    <w:p w14:paraId="42A30F35" w14:textId="77777777" w:rsidR="005C3336" w:rsidRPr="00694775" w:rsidRDefault="005C3336" w:rsidP="005C3336">
      <w:pPr>
        <w:spacing w:line="360" w:lineRule="auto"/>
        <w:jc w:val="center"/>
        <w:rPr>
          <w:rFonts w:cs="Times New Roman"/>
          <w:color w:val="000000" w:themeColor="text1"/>
          <w:sz w:val="24"/>
          <w:szCs w:val="24"/>
        </w:rPr>
      </w:pPr>
      <w:r w:rsidRPr="00694775">
        <w:rPr>
          <w:rFonts w:cs="Times New Roman" w:hint="eastAsia"/>
          <w:color w:val="000000" w:themeColor="text1"/>
          <w:sz w:val="24"/>
          <w:szCs w:val="24"/>
        </w:rPr>
        <w:t>Figure A</w:t>
      </w:r>
      <w:r w:rsidRPr="00694775">
        <w:rPr>
          <w:rFonts w:cs="Times New Roman"/>
          <w:color w:val="000000" w:themeColor="text1"/>
          <w:sz w:val="24"/>
          <w:szCs w:val="24"/>
        </w:rPr>
        <w:t>3: Patent applications in early months of next year</w:t>
      </w:r>
    </w:p>
    <w:p w14:paraId="048B40F2" w14:textId="77777777" w:rsidR="005C3336" w:rsidRDefault="005C3336" w:rsidP="005C3336">
      <w:pPr>
        <w:jc w:val="both"/>
        <w:rPr>
          <w:rFonts w:eastAsia="新細明體" w:cs="Times New Roman"/>
          <w:sz w:val="24"/>
          <w:szCs w:val="24"/>
          <w:lang w:eastAsia="zh-TW"/>
        </w:rPr>
      </w:pPr>
    </w:p>
    <w:p w14:paraId="6D472B79" w14:textId="77777777" w:rsidR="005C3336" w:rsidRDefault="005C3336" w:rsidP="005C3336">
      <w:pPr>
        <w:jc w:val="both"/>
        <w:rPr>
          <w:rFonts w:eastAsia="新細明體" w:cs="Times New Roman"/>
          <w:sz w:val="24"/>
          <w:szCs w:val="24"/>
          <w:lang w:eastAsia="zh-TW"/>
        </w:rPr>
      </w:pPr>
    </w:p>
    <w:p w14:paraId="5E5BBD90" w14:textId="77777777" w:rsidR="005C3336" w:rsidRDefault="005C3336" w:rsidP="005C3336">
      <w:pPr>
        <w:jc w:val="both"/>
        <w:rPr>
          <w:rFonts w:eastAsia="新細明體" w:cs="Times New Roman"/>
          <w:sz w:val="24"/>
          <w:szCs w:val="24"/>
          <w:lang w:eastAsia="zh-TW"/>
        </w:rPr>
      </w:pPr>
    </w:p>
    <w:p w14:paraId="008419DA" w14:textId="77777777" w:rsidR="005C3336" w:rsidRDefault="005C3336" w:rsidP="005C3336">
      <w:pPr>
        <w:jc w:val="both"/>
        <w:rPr>
          <w:rFonts w:eastAsia="新細明體" w:cs="Times New Roman"/>
          <w:sz w:val="24"/>
          <w:szCs w:val="24"/>
          <w:lang w:eastAsia="zh-TW"/>
        </w:rPr>
      </w:pPr>
    </w:p>
    <w:p w14:paraId="66E0802F" w14:textId="77777777" w:rsidR="005C3336" w:rsidRDefault="005C3336" w:rsidP="005C3336">
      <w:pPr>
        <w:jc w:val="both"/>
        <w:rPr>
          <w:rFonts w:eastAsia="新細明體" w:cs="Times New Roman"/>
          <w:sz w:val="24"/>
          <w:szCs w:val="24"/>
          <w:lang w:eastAsia="zh-TW"/>
        </w:rPr>
      </w:pPr>
    </w:p>
    <w:p w14:paraId="490186AE" w14:textId="046D6CF8" w:rsidR="0093294A" w:rsidRDefault="0093294A" w:rsidP="005C3336">
      <w:pPr>
        <w:spacing w:line="288" w:lineRule="auto"/>
        <w:jc w:val="both"/>
        <w:rPr>
          <w:rFonts w:cs="Times New Roman"/>
          <w:sz w:val="24"/>
          <w:szCs w:val="24"/>
        </w:rPr>
      </w:pPr>
      <w:r w:rsidRPr="0093294A">
        <w:rPr>
          <w:rFonts w:cs="Times New Roman"/>
          <w:noProof/>
          <w:sz w:val="24"/>
          <w:szCs w:val="24"/>
        </w:rPr>
        <w:drawing>
          <wp:inline distT="0" distB="0" distL="0" distR="0" wp14:anchorId="5EA9E5D9" wp14:editId="38FD702C">
            <wp:extent cx="5278120" cy="3518835"/>
            <wp:effectExtent l="0" t="0" r="0" b="5715"/>
            <wp:docPr id="20" name="图片 20" descr="E:\UQ\Working_papers\Patent_Rush\New_Results\Figure\fig_before_after2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UQ\Working_papers\Patent_Rush\New_Results\Figure\fig_before_after2005.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8120" cy="3518835"/>
                    </a:xfrm>
                    <a:prstGeom prst="rect">
                      <a:avLst/>
                    </a:prstGeom>
                    <a:noFill/>
                    <a:ln>
                      <a:noFill/>
                    </a:ln>
                  </pic:spPr>
                </pic:pic>
              </a:graphicData>
            </a:graphic>
          </wp:inline>
        </w:drawing>
      </w:r>
    </w:p>
    <w:p w14:paraId="6AB87A20" w14:textId="77777777" w:rsidR="005C3336" w:rsidRDefault="005C3336" w:rsidP="005C3336">
      <w:pPr>
        <w:spacing w:line="288" w:lineRule="auto"/>
        <w:ind w:firstLine="480"/>
        <w:jc w:val="both"/>
        <w:rPr>
          <w:rFonts w:cs="Times New Roman"/>
          <w:sz w:val="24"/>
          <w:szCs w:val="24"/>
        </w:rPr>
      </w:pPr>
      <w:r>
        <w:rPr>
          <w:rFonts w:cs="Times New Roman"/>
          <w:sz w:val="24"/>
          <w:szCs w:val="24"/>
        </w:rPr>
        <w:t>Figure A4: Rank effects by periods before and after setting growth targets</w:t>
      </w:r>
    </w:p>
    <w:p w14:paraId="4231FC09" w14:textId="77777777" w:rsidR="005C3336" w:rsidRDefault="005C3336" w:rsidP="005C3336">
      <w:pPr>
        <w:jc w:val="both"/>
        <w:rPr>
          <w:rFonts w:eastAsia="新細明體" w:cs="Times New Roman"/>
          <w:sz w:val="24"/>
          <w:szCs w:val="24"/>
          <w:lang w:eastAsia="zh-TW"/>
        </w:rPr>
      </w:pPr>
    </w:p>
    <w:p w14:paraId="129EBA04" w14:textId="77777777" w:rsidR="005C3336" w:rsidRDefault="005C3336" w:rsidP="005C3336">
      <w:pPr>
        <w:jc w:val="both"/>
        <w:rPr>
          <w:rFonts w:eastAsia="新細明體" w:cs="Times New Roman"/>
          <w:sz w:val="24"/>
          <w:szCs w:val="24"/>
          <w:lang w:eastAsia="zh-TW"/>
        </w:rPr>
      </w:pPr>
    </w:p>
    <w:p w14:paraId="6E52EFA3" w14:textId="77777777" w:rsidR="005C3336" w:rsidRDefault="005C3336" w:rsidP="005C3336">
      <w:pPr>
        <w:jc w:val="both"/>
        <w:rPr>
          <w:rFonts w:eastAsia="新細明體" w:cs="Times New Roman"/>
          <w:sz w:val="24"/>
          <w:szCs w:val="24"/>
          <w:lang w:eastAsia="zh-TW"/>
        </w:rPr>
      </w:pPr>
    </w:p>
    <w:p w14:paraId="7EC0254A" w14:textId="77777777" w:rsidR="005C3336" w:rsidRDefault="005C3336" w:rsidP="005C3336">
      <w:pPr>
        <w:jc w:val="both"/>
        <w:rPr>
          <w:rFonts w:eastAsia="新細明體" w:cs="Times New Roman"/>
          <w:sz w:val="24"/>
          <w:szCs w:val="24"/>
          <w:lang w:eastAsia="zh-TW"/>
        </w:rPr>
      </w:pPr>
    </w:p>
    <w:p w14:paraId="2C63896F" w14:textId="77777777" w:rsidR="005C3336" w:rsidRDefault="005C3336" w:rsidP="005C3336">
      <w:pPr>
        <w:jc w:val="both"/>
        <w:rPr>
          <w:rFonts w:eastAsia="新細明體" w:cs="Times New Roman"/>
          <w:sz w:val="24"/>
          <w:szCs w:val="24"/>
          <w:lang w:eastAsia="zh-TW"/>
        </w:rPr>
      </w:pPr>
    </w:p>
    <w:p w14:paraId="019C436A" w14:textId="77777777" w:rsidR="005C3336" w:rsidRDefault="005C3336" w:rsidP="005C3336">
      <w:pPr>
        <w:jc w:val="both"/>
        <w:rPr>
          <w:rFonts w:eastAsia="新細明體" w:cs="Times New Roman"/>
          <w:sz w:val="24"/>
          <w:szCs w:val="24"/>
          <w:lang w:eastAsia="zh-TW"/>
        </w:rPr>
      </w:pPr>
    </w:p>
    <w:p w14:paraId="62D2F60C" w14:textId="77777777" w:rsidR="005C3336" w:rsidRDefault="005C3336" w:rsidP="005C3336">
      <w:pPr>
        <w:jc w:val="both"/>
        <w:rPr>
          <w:rFonts w:eastAsia="新細明體" w:cs="Times New Roman"/>
          <w:sz w:val="24"/>
          <w:szCs w:val="24"/>
          <w:lang w:eastAsia="zh-TW"/>
        </w:rPr>
      </w:pPr>
    </w:p>
    <w:p w14:paraId="52362192" w14:textId="77777777" w:rsidR="005C3336" w:rsidRDefault="005C3336" w:rsidP="005C3336">
      <w:pPr>
        <w:jc w:val="both"/>
        <w:rPr>
          <w:rFonts w:eastAsia="新細明體" w:cs="Times New Roman"/>
          <w:sz w:val="24"/>
          <w:szCs w:val="24"/>
          <w:lang w:eastAsia="zh-TW"/>
        </w:rPr>
      </w:pPr>
    </w:p>
    <w:p w14:paraId="01B2C2F9" w14:textId="77777777" w:rsidR="005C3336" w:rsidRDefault="005C3336" w:rsidP="005C3336">
      <w:pPr>
        <w:jc w:val="both"/>
        <w:rPr>
          <w:rFonts w:eastAsia="新細明體" w:cs="Times New Roman"/>
          <w:sz w:val="24"/>
          <w:szCs w:val="24"/>
          <w:lang w:eastAsia="zh-TW"/>
        </w:rPr>
      </w:pPr>
    </w:p>
    <w:p w14:paraId="41EE7145" w14:textId="77777777" w:rsidR="005C3336" w:rsidRDefault="005C3336" w:rsidP="005C3336">
      <w:pPr>
        <w:jc w:val="both"/>
        <w:rPr>
          <w:rFonts w:eastAsia="新細明體" w:cs="Times New Roman"/>
          <w:sz w:val="24"/>
          <w:szCs w:val="24"/>
          <w:lang w:eastAsia="zh-TW"/>
        </w:rPr>
      </w:pPr>
    </w:p>
    <w:p w14:paraId="737C415A" w14:textId="77777777" w:rsidR="005C3336" w:rsidRDefault="005C3336" w:rsidP="005C3336">
      <w:pPr>
        <w:jc w:val="both"/>
        <w:rPr>
          <w:rFonts w:eastAsia="新細明體" w:cs="Times New Roman"/>
          <w:sz w:val="24"/>
          <w:szCs w:val="24"/>
          <w:lang w:eastAsia="zh-TW"/>
        </w:rPr>
      </w:pPr>
    </w:p>
    <w:p w14:paraId="00E41003" w14:textId="77777777" w:rsidR="005C3336" w:rsidRDefault="005C3336" w:rsidP="005C3336">
      <w:pPr>
        <w:jc w:val="both"/>
        <w:rPr>
          <w:rFonts w:eastAsia="新細明體" w:cs="Times New Roman"/>
          <w:sz w:val="24"/>
          <w:szCs w:val="24"/>
          <w:lang w:eastAsia="zh-TW"/>
        </w:rPr>
      </w:pPr>
    </w:p>
    <w:p w14:paraId="4846EF5F" w14:textId="77777777" w:rsidR="005C3336" w:rsidRDefault="005C3336" w:rsidP="005C3336">
      <w:pPr>
        <w:jc w:val="both"/>
        <w:rPr>
          <w:rFonts w:eastAsia="新細明體" w:cs="Times New Roman"/>
          <w:sz w:val="24"/>
          <w:szCs w:val="24"/>
          <w:lang w:eastAsia="zh-TW"/>
        </w:rPr>
      </w:pPr>
    </w:p>
    <w:p w14:paraId="6459F6C3" w14:textId="77777777" w:rsidR="005C3336" w:rsidRDefault="005C3336" w:rsidP="005C3336">
      <w:pPr>
        <w:jc w:val="both"/>
        <w:rPr>
          <w:rFonts w:eastAsia="新細明體" w:cs="Times New Roman"/>
          <w:sz w:val="24"/>
          <w:szCs w:val="24"/>
          <w:lang w:eastAsia="zh-TW"/>
        </w:rPr>
      </w:pPr>
    </w:p>
    <w:p w14:paraId="6A5C87AE" w14:textId="77777777" w:rsidR="005C3336" w:rsidRDefault="005C3336" w:rsidP="005C3336">
      <w:pPr>
        <w:jc w:val="both"/>
        <w:rPr>
          <w:rFonts w:eastAsia="新細明體" w:cs="Times New Roman"/>
          <w:sz w:val="24"/>
          <w:szCs w:val="24"/>
          <w:lang w:eastAsia="zh-TW"/>
        </w:rPr>
      </w:pPr>
    </w:p>
    <w:p w14:paraId="7ACE0D2D" w14:textId="77777777" w:rsidR="005C3336" w:rsidRDefault="005C3336" w:rsidP="005C3336">
      <w:pPr>
        <w:jc w:val="both"/>
        <w:rPr>
          <w:rFonts w:eastAsia="新細明體" w:cs="Times New Roman"/>
          <w:sz w:val="24"/>
          <w:szCs w:val="24"/>
          <w:lang w:eastAsia="zh-TW"/>
        </w:rPr>
      </w:pPr>
    </w:p>
    <w:p w14:paraId="4DDC77ED" w14:textId="77777777" w:rsidR="005C3336" w:rsidRDefault="005C3336" w:rsidP="005C3336">
      <w:pPr>
        <w:jc w:val="both"/>
        <w:rPr>
          <w:rFonts w:eastAsia="新細明體" w:cs="Times New Roman"/>
          <w:sz w:val="24"/>
          <w:szCs w:val="24"/>
          <w:lang w:eastAsia="zh-TW"/>
        </w:rPr>
      </w:pPr>
    </w:p>
    <w:p w14:paraId="1DF18D40" w14:textId="77777777" w:rsidR="005C3336" w:rsidRDefault="005C3336" w:rsidP="005C3336">
      <w:pPr>
        <w:jc w:val="both"/>
        <w:rPr>
          <w:rFonts w:eastAsia="新細明體" w:cs="Times New Roman"/>
          <w:sz w:val="24"/>
          <w:szCs w:val="24"/>
          <w:lang w:eastAsia="zh-TW"/>
        </w:rPr>
      </w:pPr>
    </w:p>
    <w:p w14:paraId="56C49508" w14:textId="77777777" w:rsidR="005C3336" w:rsidRDefault="005C3336" w:rsidP="005C3336">
      <w:pPr>
        <w:jc w:val="both"/>
        <w:rPr>
          <w:rFonts w:eastAsia="新細明體" w:cs="Times New Roman"/>
          <w:sz w:val="24"/>
          <w:szCs w:val="24"/>
          <w:lang w:eastAsia="zh-TW"/>
        </w:rPr>
      </w:pPr>
    </w:p>
    <w:p w14:paraId="4E964A5E" w14:textId="77777777" w:rsidR="005C3336" w:rsidRDefault="005C3336" w:rsidP="005C3336">
      <w:pPr>
        <w:jc w:val="both"/>
        <w:rPr>
          <w:rFonts w:eastAsia="新細明體" w:cs="Times New Roman"/>
          <w:sz w:val="24"/>
          <w:szCs w:val="24"/>
          <w:lang w:eastAsia="zh-TW"/>
        </w:rPr>
      </w:pPr>
    </w:p>
    <w:p w14:paraId="76AFD8A7" w14:textId="77777777" w:rsidR="005C3336" w:rsidRDefault="005C3336" w:rsidP="005C3336">
      <w:pPr>
        <w:jc w:val="both"/>
        <w:rPr>
          <w:rFonts w:eastAsia="新細明體" w:cs="Times New Roman"/>
          <w:sz w:val="24"/>
          <w:szCs w:val="24"/>
          <w:lang w:eastAsia="zh-TW"/>
        </w:rPr>
      </w:pPr>
    </w:p>
    <w:p w14:paraId="53177D12" w14:textId="77777777" w:rsidR="005C3336" w:rsidRDefault="005C3336" w:rsidP="005C3336">
      <w:pPr>
        <w:jc w:val="both"/>
        <w:rPr>
          <w:rFonts w:eastAsia="新細明體" w:cs="Times New Roman"/>
          <w:sz w:val="24"/>
          <w:szCs w:val="24"/>
          <w:lang w:eastAsia="zh-TW"/>
        </w:rPr>
      </w:pPr>
    </w:p>
    <w:p w14:paraId="472605DD" w14:textId="77777777" w:rsidR="005C3336" w:rsidRDefault="005C3336" w:rsidP="005C3336">
      <w:pPr>
        <w:jc w:val="both"/>
        <w:rPr>
          <w:rFonts w:eastAsia="新細明體" w:cs="Times New Roman"/>
          <w:sz w:val="24"/>
          <w:szCs w:val="24"/>
          <w:lang w:eastAsia="zh-TW"/>
        </w:rPr>
      </w:pPr>
    </w:p>
    <w:p w14:paraId="18BBBF76" w14:textId="77777777" w:rsidR="005C3336" w:rsidRDefault="005C3336" w:rsidP="005C3336">
      <w:pPr>
        <w:jc w:val="both"/>
        <w:rPr>
          <w:rFonts w:eastAsia="新細明體" w:cs="Times New Roman"/>
          <w:sz w:val="24"/>
          <w:szCs w:val="24"/>
          <w:lang w:eastAsia="zh-TW"/>
        </w:rPr>
      </w:pPr>
    </w:p>
    <w:p w14:paraId="75ACD2FA" w14:textId="77777777" w:rsidR="005C3336" w:rsidRPr="00ED7BA2" w:rsidRDefault="005C3336" w:rsidP="005C3336">
      <w:pPr>
        <w:spacing w:beforeLines="50" w:before="156" w:line="288" w:lineRule="auto"/>
        <w:jc w:val="both"/>
        <w:rPr>
          <w:rFonts w:cs="Times New Roman"/>
          <w:b/>
          <w:i/>
          <w:sz w:val="24"/>
          <w:szCs w:val="24"/>
        </w:rPr>
      </w:pPr>
      <w:r w:rsidRPr="00ED7BA2">
        <w:rPr>
          <w:rFonts w:cs="Times New Roman"/>
          <w:b/>
          <w:i/>
          <w:sz w:val="24"/>
          <w:szCs w:val="24"/>
        </w:rPr>
        <w:lastRenderedPageBreak/>
        <w:t>A2. Year-end rush before 2001</w:t>
      </w:r>
    </w:p>
    <w:p w14:paraId="0226BB1B" w14:textId="77777777" w:rsidR="005C3336" w:rsidRDefault="005C3336" w:rsidP="005C3336"/>
    <w:p w14:paraId="22E4BF12" w14:textId="77777777" w:rsidR="005C3336" w:rsidRDefault="005C3336" w:rsidP="005C3336">
      <w:pPr>
        <w:pStyle w:val="a7"/>
        <w:numPr>
          <w:ilvl w:val="0"/>
          <w:numId w:val="21"/>
        </w:numPr>
        <w:ind w:firstLineChars="0"/>
      </w:pPr>
      <w:r>
        <w:rPr>
          <w:rFonts w:hint="eastAsia"/>
        </w:rPr>
        <w:t>Targe</w:t>
      </w:r>
      <w:r>
        <w:t xml:space="preserve">t setting at the national level in 2001 </w:t>
      </w:r>
    </w:p>
    <w:p w14:paraId="3C82DB3A" w14:textId="5A20463B" w:rsidR="005C3336" w:rsidRDefault="005C3336" w:rsidP="005C3336"/>
    <w:p w14:paraId="3C3CC985" w14:textId="4B95304E" w:rsidR="0093294A" w:rsidRDefault="0093294A" w:rsidP="005C3336">
      <w:r w:rsidRPr="0093294A">
        <w:rPr>
          <w:noProof/>
        </w:rPr>
        <w:drawing>
          <wp:inline distT="0" distB="0" distL="0" distR="0" wp14:anchorId="2B0856BF" wp14:editId="64C4C573">
            <wp:extent cx="5278120" cy="3518835"/>
            <wp:effectExtent l="0" t="0" r="0" b="5715"/>
            <wp:docPr id="21" name="图片 21" descr="E:\UQ\Working_papers\Patent_Rush\New_Results\Figure\fig_0_before_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UQ\Working_papers\Patent_Rush\New_Results\Figure\fig_0_before_after.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8120" cy="3518835"/>
                    </a:xfrm>
                    <a:prstGeom prst="rect">
                      <a:avLst/>
                    </a:prstGeom>
                    <a:noFill/>
                    <a:ln>
                      <a:noFill/>
                    </a:ln>
                  </pic:spPr>
                </pic:pic>
              </a:graphicData>
            </a:graphic>
          </wp:inline>
        </w:drawing>
      </w:r>
    </w:p>
    <w:p w14:paraId="032107B5" w14:textId="77B9AFE8" w:rsidR="005C3336" w:rsidRDefault="005C3336" w:rsidP="005C3336">
      <w:pPr>
        <w:jc w:val="center"/>
      </w:pPr>
      <w:r>
        <w:rPr>
          <w:rFonts w:hint="eastAsia"/>
        </w:rPr>
        <w:t>Figure</w:t>
      </w:r>
      <w:r w:rsidR="00000E4A">
        <w:t xml:space="preserve"> A5</w:t>
      </w:r>
      <w:r>
        <w:t>: Year-end rush before and after 2001</w:t>
      </w:r>
    </w:p>
    <w:p w14:paraId="253150BF" w14:textId="77777777" w:rsidR="005C3336" w:rsidRDefault="005C3336" w:rsidP="005C3336"/>
    <w:p w14:paraId="6FF36662" w14:textId="69C27DE5" w:rsidR="005C3336" w:rsidRDefault="005C3336" w:rsidP="005C3336"/>
    <w:p w14:paraId="5534E61D" w14:textId="6A646EAD" w:rsidR="00D541A7" w:rsidRDefault="00D541A7" w:rsidP="005C3336">
      <w:r w:rsidRPr="00D541A7">
        <w:rPr>
          <w:noProof/>
        </w:rPr>
        <w:drawing>
          <wp:inline distT="0" distB="0" distL="0" distR="0" wp14:anchorId="139990F7" wp14:editId="457641BD">
            <wp:extent cx="5278120" cy="3518835"/>
            <wp:effectExtent l="0" t="0" r="0" b="5715"/>
            <wp:docPr id="22" name="图片 22" descr="E:\UQ\Working_papers\Patent_Rush\New_Results\Figure\fig_before_after2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UQ\Working_papers\Patent_Rush\New_Results\Figure\fig_before_after2001.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8120" cy="3518835"/>
                    </a:xfrm>
                    <a:prstGeom prst="rect">
                      <a:avLst/>
                    </a:prstGeom>
                    <a:noFill/>
                    <a:ln>
                      <a:noFill/>
                    </a:ln>
                  </pic:spPr>
                </pic:pic>
              </a:graphicData>
            </a:graphic>
          </wp:inline>
        </w:drawing>
      </w:r>
    </w:p>
    <w:p w14:paraId="67ABBAE1" w14:textId="3A80A284" w:rsidR="005C3336" w:rsidRDefault="005C3336" w:rsidP="005C3336">
      <w:pPr>
        <w:jc w:val="center"/>
      </w:pPr>
      <w:r>
        <w:rPr>
          <w:rFonts w:hint="eastAsia"/>
        </w:rPr>
        <w:t>Figure</w:t>
      </w:r>
      <w:r>
        <w:t xml:space="preserve"> A</w:t>
      </w:r>
      <w:r w:rsidR="00000E4A">
        <w:t>6</w:t>
      </w:r>
      <w:r>
        <w:t>: Rank effects before and after 2001</w:t>
      </w:r>
    </w:p>
    <w:p w14:paraId="422D3E8D" w14:textId="77777777" w:rsidR="005C3336" w:rsidRDefault="005C3336" w:rsidP="005C3336"/>
    <w:p w14:paraId="5CC587E1" w14:textId="77777777" w:rsidR="005C3336" w:rsidRDefault="005C3336" w:rsidP="005C3336"/>
    <w:p w14:paraId="20FAA8B8" w14:textId="77777777" w:rsidR="005C3336" w:rsidRDefault="005C3336" w:rsidP="005C3336"/>
    <w:p w14:paraId="6564B54C" w14:textId="74B935A5" w:rsidR="00D541A7" w:rsidRDefault="00D541A7" w:rsidP="005C3336">
      <w:r w:rsidRPr="00D541A7">
        <w:rPr>
          <w:noProof/>
        </w:rPr>
        <w:drawing>
          <wp:inline distT="0" distB="0" distL="0" distR="0" wp14:anchorId="0B14217B" wp14:editId="4783FB6A">
            <wp:extent cx="5278120" cy="3518835"/>
            <wp:effectExtent l="0" t="0" r="0" b="5715"/>
            <wp:docPr id="23" name="图片 23" descr="E:\UQ\Working_papers\Patent_Rush\New_Results\Figure\fig_before_after2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UQ\Working_papers\Patent_Rush\New_Results\Figure\fig_before_after2001.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8120" cy="3518835"/>
                    </a:xfrm>
                    <a:prstGeom prst="rect">
                      <a:avLst/>
                    </a:prstGeom>
                    <a:noFill/>
                    <a:ln>
                      <a:noFill/>
                    </a:ln>
                  </pic:spPr>
                </pic:pic>
              </a:graphicData>
            </a:graphic>
          </wp:inline>
        </w:drawing>
      </w:r>
    </w:p>
    <w:p w14:paraId="3F2DC35D" w14:textId="11E113CB" w:rsidR="005C3336" w:rsidRDefault="005C3336" w:rsidP="005C3336">
      <w:pPr>
        <w:jc w:val="center"/>
      </w:pPr>
      <w:r>
        <w:rPr>
          <w:rFonts w:hint="eastAsia"/>
        </w:rPr>
        <w:t>Figure</w:t>
      </w:r>
      <w:r>
        <w:t xml:space="preserve"> A</w:t>
      </w:r>
      <w:r w:rsidR="00000E4A">
        <w:t>7</w:t>
      </w:r>
      <w:r>
        <w:t>: Rank effects before and after 2001</w:t>
      </w:r>
    </w:p>
    <w:p w14:paraId="59ACAB56" w14:textId="77777777" w:rsidR="005C3336" w:rsidRDefault="005C3336" w:rsidP="005C3336"/>
    <w:p w14:paraId="5035F94D" w14:textId="77777777" w:rsidR="005C3336" w:rsidRDefault="005C3336" w:rsidP="005C3336"/>
    <w:p w14:paraId="41A9F0DD" w14:textId="77777777" w:rsidR="005C3336" w:rsidRDefault="005C3336" w:rsidP="005C3336"/>
    <w:p w14:paraId="2F8A2BB9" w14:textId="77777777" w:rsidR="005C3336" w:rsidRDefault="005C3336" w:rsidP="005C3336"/>
    <w:p w14:paraId="62BC1F16" w14:textId="77777777" w:rsidR="005C3336" w:rsidRDefault="005C3336" w:rsidP="005C3336">
      <w:r>
        <w:br w:type="page"/>
      </w:r>
    </w:p>
    <w:p w14:paraId="660188C0" w14:textId="77777777" w:rsidR="005C3336" w:rsidRPr="00ED7BA2" w:rsidRDefault="005C3336" w:rsidP="005C3336">
      <w:pPr>
        <w:spacing w:beforeLines="50" w:before="156" w:line="288" w:lineRule="auto"/>
        <w:jc w:val="both"/>
        <w:rPr>
          <w:rFonts w:cs="Times New Roman"/>
          <w:b/>
          <w:i/>
          <w:sz w:val="24"/>
          <w:szCs w:val="24"/>
        </w:rPr>
      </w:pPr>
      <w:r w:rsidRPr="00ED7BA2">
        <w:rPr>
          <w:rFonts w:cs="Times New Roman"/>
          <w:b/>
          <w:i/>
          <w:sz w:val="24"/>
          <w:szCs w:val="24"/>
        </w:rPr>
        <w:lastRenderedPageBreak/>
        <w:t>A3. Rank Effects for Cities Ranked Behind Despite Meeting Targets</w:t>
      </w:r>
    </w:p>
    <w:p w14:paraId="63E80DF5" w14:textId="77777777" w:rsidR="005C3336" w:rsidRDefault="005C3336" w:rsidP="005C3336">
      <w:pPr>
        <w:spacing w:line="288" w:lineRule="auto"/>
        <w:ind w:firstLineChars="200" w:firstLine="480"/>
        <w:jc w:val="both"/>
        <w:rPr>
          <w:rFonts w:eastAsia="新細明體" w:cs="Times New Roman"/>
          <w:sz w:val="24"/>
          <w:szCs w:val="24"/>
          <w:lang w:eastAsia="zh-TW"/>
        </w:rPr>
      </w:pPr>
      <w:r>
        <w:rPr>
          <w:rFonts w:eastAsia="新細明體" w:cs="Times New Roman"/>
          <w:sz w:val="24"/>
          <w:szCs w:val="24"/>
          <w:lang w:eastAsia="zh-TW"/>
        </w:rPr>
        <w:t xml:space="preserve">We note that </w:t>
      </w:r>
      <w:r>
        <w:rPr>
          <w:rFonts w:eastAsia="新細明體" w:cs="Times New Roman"/>
          <w:i/>
          <w:sz w:val="24"/>
          <w:szCs w:val="24"/>
          <w:lang w:eastAsia="zh-TW"/>
        </w:rPr>
        <w:t>ITAR</w:t>
      </w:r>
      <w:r>
        <w:rPr>
          <w:rFonts w:eastAsia="新細明體" w:cs="Times New Roman"/>
          <w:sz w:val="24"/>
          <w:szCs w:val="24"/>
          <w:lang w:eastAsia="zh-TW"/>
        </w:rPr>
        <w:t xml:space="preserve"> is an absolute measure and </w:t>
      </w:r>
      <w:r>
        <w:rPr>
          <w:rFonts w:eastAsia="新細明體" w:cs="Times New Roman"/>
          <w:i/>
          <w:sz w:val="24"/>
          <w:szCs w:val="24"/>
          <w:lang w:eastAsia="zh-TW"/>
        </w:rPr>
        <w:t>Rank</w:t>
      </w:r>
      <w:r>
        <w:rPr>
          <w:rFonts w:eastAsia="新細明體" w:cs="Times New Roman"/>
          <w:sz w:val="24"/>
          <w:szCs w:val="24"/>
          <w:lang w:eastAsia="zh-TW"/>
        </w:rPr>
        <w:t xml:space="preserve"> is a relative one. Therefore, a city might have a high </w:t>
      </w:r>
      <w:r>
        <w:rPr>
          <w:rFonts w:eastAsia="新細明體" w:cs="Times New Roman"/>
          <w:i/>
          <w:sz w:val="24"/>
          <w:szCs w:val="24"/>
          <w:lang w:eastAsia="zh-TW"/>
        </w:rPr>
        <w:t>ITAR</w:t>
      </w:r>
      <w:r>
        <w:rPr>
          <w:rFonts w:eastAsia="新細明體" w:cs="Times New Roman"/>
          <w:sz w:val="24"/>
          <w:szCs w:val="24"/>
          <w:lang w:eastAsia="zh-TW"/>
        </w:rPr>
        <w:t xml:space="preserve"> but rank poorly within its province if most cities in that province also have high </w:t>
      </w:r>
      <w:r w:rsidRPr="008A51AD">
        <w:rPr>
          <w:rFonts w:eastAsia="新細明體" w:cs="Times New Roman"/>
          <w:i/>
          <w:sz w:val="24"/>
          <w:szCs w:val="24"/>
          <w:lang w:eastAsia="zh-TW"/>
        </w:rPr>
        <w:t>ITARs</w:t>
      </w:r>
      <w:r>
        <w:rPr>
          <w:rFonts w:eastAsia="新細明體" w:cs="Times New Roman"/>
          <w:sz w:val="24"/>
          <w:szCs w:val="24"/>
          <w:lang w:eastAsia="zh-TW"/>
        </w:rPr>
        <w:t xml:space="preserve">. In such cases, a high value of </w:t>
      </w:r>
      <w:r>
        <w:rPr>
          <w:rFonts w:eastAsia="新細明體" w:cs="Times New Roman"/>
          <w:i/>
          <w:sz w:val="24"/>
          <w:szCs w:val="24"/>
          <w:lang w:eastAsia="zh-TW"/>
        </w:rPr>
        <w:t>ITAR</w:t>
      </w:r>
      <w:r>
        <w:rPr>
          <w:rFonts w:eastAsia="新細明體" w:cs="Times New Roman"/>
          <w:sz w:val="24"/>
          <w:szCs w:val="24"/>
          <w:lang w:eastAsia="zh-TW"/>
        </w:rPr>
        <w:t xml:space="preserve"> implies a low incentive to engage in a year-end rush, while a poor rank implies a strong incentive. If </w:t>
      </w:r>
      <w:r>
        <w:rPr>
          <w:rFonts w:eastAsia="新細明體" w:cs="Times New Roman"/>
          <w:i/>
          <w:sz w:val="24"/>
          <w:szCs w:val="24"/>
          <w:lang w:eastAsia="zh-TW"/>
        </w:rPr>
        <w:t>Rank</w:t>
      </w:r>
      <w:r>
        <w:rPr>
          <w:rFonts w:eastAsia="新細明體" w:cs="Times New Roman"/>
          <w:sz w:val="24"/>
          <w:szCs w:val="24"/>
          <w:lang w:eastAsia="zh-TW"/>
        </w:rPr>
        <w:t xml:space="preserve"> merely reflects the effect of </w:t>
      </w:r>
      <w:r>
        <w:rPr>
          <w:rFonts w:eastAsia="新細明體" w:cs="Times New Roman"/>
          <w:i/>
          <w:sz w:val="24"/>
          <w:szCs w:val="24"/>
          <w:lang w:eastAsia="zh-TW"/>
        </w:rPr>
        <w:t>ITAR</w:t>
      </w:r>
      <w:r>
        <w:rPr>
          <w:rFonts w:eastAsia="新細明體" w:cs="Times New Roman"/>
          <w:sz w:val="24"/>
          <w:szCs w:val="24"/>
          <w:lang w:eastAsia="zh-TW"/>
        </w:rPr>
        <w:t xml:space="preserve">, the coefficients of </w:t>
      </w:r>
      <w:r>
        <w:rPr>
          <w:rFonts w:eastAsia="新細明體" w:cs="Times New Roman"/>
          <w:i/>
          <w:sz w:val="24"/>
          <w:szCs w:val="24"/>
          <w:lang w:eastAsia="zh-TW"/>
        </w:rPr>
        <w:t>Rank</w:t>
      </w:r>
      <w:r>
        <w:rPr>
          <w:rFonts w:eastAsia="新細明體" w:cs="Times New Roman"/>
          <w:sz w:val="24"/>
          <w:szCs w:val="24"/>
          <w:lang w:eastAsia="zh-TW"/>
        </w:rPr>
        <w:t xml:space="preserve"> will either be insignificant or cease to be increasing. This would provide a clean estimate of the impact of </w:t>
      </w:r>
      <w:r>
        <w:rPr>
          <w:rFonts w:eastAsia="新細明體" w:cs="Times New Roman"/>
          <w:i/>
          <w:sz w:val="24"/>
          <w:szCs w:val="24"/>
          <w:lang w:eastAsia="zh-TW"/>
        </w:rPr>
        <w:t>Rank</w:t>
      </w:r>
      <w:r>
        <w:rPr>
          <w:rFonts w:eastAsia="新細明體" w:cs="Times New Roman"/>
          <w:sz w:val="24"/>
          <w:szCs w:val="24"/>
          <w:lang w:eastAsia="zh-TW"/>
        </w:rPr>
        <w:t xml:space="preserve"> on </w:t>
      </w:r>
      <w:r>
        <w:rPr>
          <w:rFonts w:eastAsia="新細明體" w:cs="Times New Roman"/>
          <w:i/>
          <w:sz w:val="24"/>
          <w:szCs w:val="24"/>
          <w:lang w:eastAsia="zh-TW"/>
        </w:rPr>
        <w:t>YER</w:t>
      </w:r>
      <w:r>
        <w:rPr>
          <w:rFonts w:eastAsia="新細明體" w:cs="Times New Roman"/>
          <w:sz w:val="24"/>
          <w:szCs w:val="24"/>
          <w:lang w:eastAsia="zh-TW"/>
        </w:rPr>
        <w:t xml:space="preserve">. We therefore construct a subsample where all cities have a </w:t>
      </w:r>
      <w:r>
        <w:rPr>
          <w:rFonts w:eastAsia="新細明體" w:cs="Times New Roman"/>
          <w:i/>
          <w:sz w:val="24"/>
          <w:szCs w:val="24"/>
          <w:lang w:eastAsia="zh-TW"/>
        </w:rPr>
        <w:t>ITAR</w:t>
      </w:r>
      <w:r>
        <w:rPr>
          <w:rFonts w:eastAsia="新細明體" w:cs="Times New Roman"/>
          <w:sz w:val="24"/>
          <w:szCs w:val="24"/>
          <w:lang w:eastAsia="zh-TW"/>
        </w:rPr>
        <w:t xml:space="preserve"> greater than 1.2 but simultaneously rank in the bottom two-thirds of their respective provinces, and run the same regression as in Eq. (4).</w:t>
      </w:r>
    </w:p>
    <w:p w14:paraId="586C5289" w14:textId="77777777" w:rsidR="005C3336" w:rsidRDefault="005C3336" w:rsidP="005C3336">
      <w:pPr>
        <w:spacing w:line="288" w:lineRule="auto"/>
        <w:ind w:firstLineChars="200" w:firstLine="480"/>
        <w:jc w:val="both"/>
        <w:rPr>
          <w:rFonts w:cs="Times New Roman"/>
          <w:sz w:val="24"/>
          <w:szCs w:val="24"/>
        </w:rPr>
      </w:pPr>
      <w:r>
        <w:rPr>
          <w:rFonts w:cs="Times New Roman"/>
          <w:sz w:val="24"/>
          <w:szCs w:val="24"/>
        </w:rPr>
        <w:t xml:space="preserve">Columns (5) and (6) show that relative performance rankings appear to be the major cause of the year-end rush in this particular subsample of cities. The estimated coefficients on rank dummies remain increasing as the rank moves from low to high. Moreover, the estimated coefficients on </w:t>
      </w:r>
      <w:r w:rsidRPr="008A51AD">
        <w:rPr>
          <w:rFonts w:cs="Times New Roman"/>
          <w:i/>
          <w:sz w:val="24"/>
          <w:szCs w:val="24"/>
        </w:rPr>
        <w:t>ITAR</w:t>
      </w:r>
      <w:r>
        <w:rPr>
          <w:rFonts w:cs="Times New Roman"/>
          <w:sz w:val="24"/>
          <w:szCs w:val="24"/>
        </w:rPr>
        <w:t xml:space="preserve"> and the interaction term, </w:t>
      </w:r>
      <m:oMath>
        <m:r>
          <w:rPr>
            <w:rFonts w:ascii="Cambria Math" w:hAnsi="Cambria Math" w:cs="Times New Roman"/>
            <w:sz w:val="24"/>
            <w:szCs w:val="24"/>
          </w:rPr>
          <m:t>ITAR</m:t>
        </m:r>
        <m:r>
          <m:rPr>
            <m:sty m:val="p"/>
          </m:rPr>
          <w:rPr>
            <w:rFonts w:ascii="Cambria Math" w:hAnsi="Cambria Math" w:cs="Times New Roman"/>
            <w:sz w:val="24"/>
            <w:szCs w:val="24"/>
          </w:rPr>
          <m:t>×</m:t>
        </m:r>
        <m:r>
          <w:rPr>
            <w:rFonts w:ascii="Cambria Math" w:hAnsi="Cambria Math" w:cs="Times New Roman"/>
            <w:sz w:val="24"/>
            <w:szCs w:val="24"/>
          </w:rPr>
          <m:t>Post</m:t>
        </m:r>
        <m:r>
          <m:rPr>
            <m:sty m:val="p"/>
          </m:rPr>
          <w:rPr>
            <w:rFonts w:ascii="Cambria Math" w:hAnsi="Cambria Math" w:cs="Times New Roman"/>
            <w:sz w:val="24"/>
            <w:szCs w:val="24"/>
          </w:rPr>
          <m:t>2005</m:t>
        </m:r>
      </m:oMath>
      <w:r>
        <w:rPr>
          <w:rFonts w:cs="Times New Roman"/>
          <w:sz w:val="24"/>
          <w:szCs w:val="24"/>
        </w:rPr>
        <w:t xml:space="preserve">, are close to zero and statistically insignificant. These results suggest the effects of rank order effectively capture the role of relative performance related to career concerns in determining the year-end rush, rather than reflecting the effect of </w:t>
      </w:r>
      <w:r w:rsidRPr="008A51AD">
        <w:rPr>
          <w:rFonts w:cs="Times New Roman"/>
          <w:i/>
          <w:sz w:val="24"/>
          <w:szCs w:val="24"/>
        </w:rPr>
        <w:t>ITAR</w:t>
      </w:r>
      <w:r>
        <w:rPr>
          <w:rFonts w:cs="Times New Roman"/>
          <w:sz w:val="24"/>
          <w:szCs w:val="24"/>
        </w:rPr>
        <w:t>.</w:t>
      </w:r>
    </w:p>
    <w:p w14:paraId="4EA72623" w14:textId="77777777" w:rsidR="005C3336" w:rsidRDefault="005C3336" w:rsidP="005C3336"/>
    <w:p w14:paraId="7D6EFAC8" w14:textId="77777777" w:rsidR="005C3336" w:rsidRDefault="005C3336" w:rsidP="005C3336">
      <w:r w:rsidRPr="00A952C2">
        <w:rPr>
          <w:noProof/>
        </w:rPr>
        <w:drawing>
          <wp:inline distT="0" distB="0" distL="0" distR="0" wp14:anchorId="50A86EE2" wp14:editId="68B2A698">
            <wp:extent cx="5278120" cy="3518835"/>
            <wp:effectExtent l="0" t="0" r="0" b="5715"/>
            <wp:docPr id="19" name="图片 19" descr="E:\UQ\Working_papers\Patent_Rush\New_Results\Figure\rank_behi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UQ\Working_papers\Patent_Rush\New_Results\Figure\rank_behind.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8120" cy="3518835"/>
                    </a:xfrm>
                    <a:prstGeom prst="rect">
                      <a:avLst/>
                    </a:prstGeom>
                    <a:noFill/>
                    <a:ln>
                      <a:noFill/>
                    </a:ln>
                  </pic:spPr>
                </pic:pic>
              </a:graphicData>
            </a:graphic>
          </wp:inline>
        </w:drawing>
      </w:r>
    </w:p>
    <w:p w14:paraId="2597C457" w14:textId="42BF42E1" w:rsidR="005C3336" w:rsidRDefault="005C3336" w:rsidP="005C3336">
      <w:pPr>
        <w:jc w:val="center"/>
      </w:pPr>
      <w:r>
        <w:rPr>
          <w:rFonts w:hint="eastAsia"/>
        </w:rPr>
        <w:t>Figure</w:t>
      </w:r>
      <w:r>
        <w:t xml:space="preserve"> A</w:t>
      </w:r>
      <w:r w:rsidR="00000E4A">
        <w:t>8</w:t>
      </w:r>
    </w:p>
    <w:p w14:paraId="4A5416D8" w14:textId="77777777" w:rsidR="005C3336" w:rsidRDefault="005C3336" w:rsidP="005C3336"/>
    <w:p w14:paraId="16FD4320" w14:textId="77777777" w:rsidR="005C3336" w:rsidRDefault="005C3336" w:rsidP="005C3336"/>
    <w:p w14:paraId="0D04D043" w14:textId="77777777" w:rsidR="005C3336" w:rsidRDefault="005C3336" w:rsidP="005C3336"/>
    <w:p w14:paraId="0CB63F35" w14:textId="77777777" w:rsidR="005C3336" w:rsidRDefault="005C3336" w:rsidP="005C3336"/>
    <w:p w14:paraId="46A395D1" w14:textId="77777777" w:rsidR="005C3336" w:rsidRDefault="005C3336" w:rsidP="005C3336"/>
    <w:p w14:paraId="0CB74A4C" w14:textId="4371A012" w:rsidR="005C3336" w:rsidRDefault="00000E4A" w:rsidP="005C3336">
      <w:pPr>
        <w:autoSpaceDE w:val="0"/>
        <w:autoSpaceDN w:val="0"/>
        <w:adjustRightInd w:val="0"/>
        <w:spacing w:beforeLines="50" w:before="156" w:afterLines="50" w:after="156" w:line="288" w:lineRule="auto"/>
        <w:ind w:firstLine="480"/>
        <w:jc w:val="center"/>
        <w:rPr>
          <w:rFonts w:cs="Times New Roman"/>
          <w:sz w:val="24"/>
          <w:szCs w:val="24"/>
        </w:rPr>
      </w:pPr>
      <w:r>
        <w:rPr>
          <w:rFonts w:cs="Times New Roman"/>
          <w:sz w:val="24"/>
          <w:szCs w:val="24"/>
        </w:rPr>
        <w:t>Table A3</w:t>
      </w:r>
      <w:r w:rsidR="005C3336">
        <w:rPr>
          <w:rFonts w:cs="Times New Roman"/>
          <w:sz w:val="24"/>
          <w:szCs w:val="24"/>
        </w:rPr>
        <w:t xml:space="preserve">: </w:t>
      </w:r>
      <w:r w:rsidR="005C3336">
        <w:rPr>
          <w:rFonts w:eastAsia="SimSun" w:cs="Times New Roman"/>
          <w:kern w:val="0"/>
          <w:sz w:val="24"/>
          <w:szCs w:val="24"/>
        </w:rPr>
        <w:t>Patents filed by agencies</w:t>
      </w:r>
    </w:p>
    <w:tbl>
      <w:tblPr>
        <w:tblW w:w="5000" w:type="pct"/>
        <w:jc w:val="center"/>
        <w:tblCellMar>
          <w:left w:w="75" w:type="dxa"/>
          <w:right w:w="75" w:type="dxa"/>
        </w:tblCellMar>
        <w:tblLook w:val="04A0" w:firstRow="1" w:lastRow="0" w:firstColumn="1" w:lastColumn="0" w:noHBand="0" w:noVBand="1"/>
      </w:tblPr>
      <w:tblGrid>
        <w:gridCol w:w="2017"/>
        <w:gridCol w:w="1648"/>
        <w:gridCol w:w="1549"/>
        <w:gridCol w:w="1549"/>
        <w:gridCol w:w="1549"/>
      </w:tblGrid>
      <w:tr w:rsidR="005C3336" w14:paraId="0C40024B" w14:textId="77777777" w:rsidTr="00595751">
        <w:trPr>
          <w:trHeight w:val="295"/>
          <w:jc w:val="center"/>
        </w:trPr>
        <w:tc>
          <w:tcPr>
            <w:tcW w:w="1213" w:type="pct"/>
            <w:tcBorders>
              <w:top w:val="single" w:sz="6" w:space="0" w:color="auto"/>
              <w:left w:val="nil"/>
              <w:bottom w:val="nil"/>
              <w:right w:val="nil"/>
            </w:tcBorders>
          </w:tcPr>
          <w:p w14:paraId="6EA9F124" w14:textId="77777777" w:rsidR="005C3336" w:rsidRDefault="005C3336" w:rsidP="00595751">
            <w:pPr>
              <w:autoSpaceDE w:val="0"/>
              <w:autoSpaceDN w:val="0"/>
              <w:adjustRightInd w:val="0"/>
              <w:spacing w:line="288" w:lineRule="auto"/>
              <w:rPr>
                <w:rFonts w:eastAsia="SimSun" w:cs="Times New Roman"/>
                <w:kern w:val="0"/>
                <w:sz w:val="24"/>
                <w:szCs w:val="24"/>
              </w:rPr>
            </w:pPr>
          </w:p>
        </w:tc>
        <w:tc>
          <w:tcPr>
            <w:tcW w:w="991" w:type="pct"/>
            <w:tcBorders>
              <w:top w:val="single" w:sz="6" w:space="0" w:color="auto"/>
              <w:left w:val="nil"/>
              <w:bottom w:val="nil"/>
              <w:right w:val="nil"/>
            </w:tcBorders>
            <w:hideMark/>
          </w:tcPr>
          <w:p w14:paraId="0894E060" w14:textId="77777777" w:rsidR="005C3336" w:rsidRDefault="005C3336" w:rsidP="00595751">
            <w:pPr>
              <w:autoSpaceDE w:val="0"/>
              <w:autoSpaceDN w:val="0"/>
              <w:adjustRightInd w:val="0"/>
              <w:spacing w:line="288" w:lineRule="auto"/>
              <w:jc w:val="center"/>
              <w:rPr>
                <w:rFonts w:eastAsia="SimSun" w:cs="Times New Roman"/>
                <w:kern w:val="0"/>
                <w:sz w:val="24"/>
                <w:szCs w:val="24"/>
              </w:rPr>
            </w:pPr>
            <w:r>
              <w:rPr>
                <w:rFonts w:eastAsia="SimSun" w:cs="Times New Roman"/>
                <w:kern w:val="0"/>
                <w:sz w:val="24"/>
                <w:szCs w:val="24"/>
              </w:rPr>
              <w:t>(1)</w:t>
            </w:r>
          </w:p>
        </w:tc>
        <w:tc>
          <w:tcPr>
            <w:tcW w:w="932" w:type="pct"/>
            <w:tcBorders>
              <w:top w:val="single" w:sz="6" w:space="0" w:color="auto"/>
              <w:left w:val="nil"/>
              <w:bottom w:val="nil"/>
              <w:right w:val="nil"/>
            </w:tcBorders>
            <w:hideMark/>
          </w:tcPr>
          <w:p w14:paraId="527084BC" w14:textId="77777777" w:rsidR="005C3336" w:rsidRDefault="005C3336" w:rsidP="00595751">
            <w:pPr>
              <w:autoSpaceDE w:val="0"/>
              <w:autoSpaceDN w:val="0"/>
              <w:adjustRightInd w:val="0"/>
              <w:spacing w:line="288" w:lineRule="auto"/>
              <w:jc w:val="center"/>
              <w:rPr>
                <w:rFonts w:eastAsia="SimSun" w:cs="Times New Roman"/>
                <w:kern w:val="0"/>
                <w:sz w:val="24"/>
                <w:szCs w:val="24"/>
              </w:rPr>
            </w:pPr>
            <w:r>
              <w:rPr>
                <w:rFonts w:eastAsia="SimSun" w:cs="Times New Roman"/>
                <w:kern w:val="0"/>
                <w:sz w:val="24"/>
                <w:szCs w:val="24"/>
              </w:rPr>
              <w:t>(2)</w:t>
            </w:r>
          </w:p>
        </w:tc>
        <w:tc>
          <w:tcPr>
            <w:tcW w:w="932" w:type="pct"/>
            <w:tcBorders>
              <w:top w:val="single" w:sz="6" w:space="0" w:color="auto"/>
              <w:left w:val="nil"/>
              <w:bottom w:val="nil"/>
              <w:right w:val="nil"/>
            </w:tcBorders>
            <w:hideMark/>
          </w:tcPr>
          <w:p w14:paraId="41A11389" w14:textId="77777777" w:rsidR="005C3336" w:rsidRDefault="005C3336" w:rsidP="00595751">
            <w:pPr>
              <w:autoSpaceDE w:val="0"/>
              <w:autoSpaceDN w:val="0"/>
              <w:adjustRightInd w:val="0"/>
              <w:spacing w:line="288" w:lineRule="auto"/>
              <w:jc w:val="center"/>
              <w:rPr>
                <w:rFonts w:eastAsia="SimSun" w:cs="Times New Roman"/>
                <w:kern w:val="0"/>
                <w:sz w:val="24"/>
                <w:szCs w:val="24"/>
              </w:rPr>
            </w:pPr>
            <w:r>
              <w:rPr>
                <w:rFonts w:eastAsia="SimSun" w:cs="Times New Roman"/>
                <w:kern w:val="0"/>
                <w:sz w:val="24"/>
                <w:szCs w:val="24"/>
              </w:rPr>
              <w:t>(3)</w:t>
            </w:r>
          </w:p>
        </w:tc>
        <w:tc>
          <w:tcPr>
            <w:tcW w:w="932" w:type="pct"/>
            <w:tcBorders>
              <w:top w:val="single" w:sz="6" w:space="0" w:color="auto"/>
              <w:left w:val="nil"/>
              <w:bottom w:val="nil"/>
              <w:right w:val="nil"/>
            </w:tcBorders>
            <w:hideMark/>
          </w:tcPr>
          <w:p w14:paraId="5B77568B" w14:textId="77777777" w:rsidR="005C3336" w:rsidRDefault="005C3336" w:rsidP="00595751">
            <w:pPr>
              <w:autoSpaceDE w:val="0"/>
              <w:autoSpaceDN w:val="0"/>
              <w:adjustRightInd w:val="0"/>
              <w:spacing w:line="288" w:lineRule="auto"/>
              <w:jc w:val="center"/>
              <w:rPr>
                <w:rFonts w:eastAsia="SimSun" w:cs="Times New Roman"/>
                <w:kern w:val="0"/>
                <w:sz w:val="24"/>
                <w:szCs w:val="24"/>
              </w:rPr>
            </w:pPr>
            <w:r>
              <w:rPr>
                <w:rFonts w:eastAsia="SimSun" w:cs="Times New Roman"/>
                <w:kern w:val="0"/>
                <w:sz w:val="24"/>
                <w:szCs w:val="24"/>
              </w:rPr>
              <w:t>(4)</w:t>
            </w:r>
          </w:p>
        </w:tc>
      </w:tr>
      <w:tr w:rsidR="005C3336" w14:paraId="7D84E9E6" w14:textId="77777777" w:rsidTr="00595751">
        <w:trPr>
          <w:trHeight w:val="295"/>
          <w:jc w:val="center"/>
        </w:trPr>
        <w:tc>
          <w:tcPr>
            <w:tcW w:w="1213" w:type="pct"/>
            <w:tcBorders>
              <w:top w:val="nil"/>
              <w:left w:val="nil"/>
              <w:bottom w:val="single" w:sz="4" w:space="0" w:color="auto"/>
              <w:right w:val="nil"/>
            </w:tcBorders>
          </w:tcPr>
          <w:p w14:paraId="0EA4AB06" w14:textId="77777777" w:rsidR="005C3336" w:rsidRDefault="005C3336" w:rsidP="00595751">
            <w:pPr>
              <w:autoSpaceDE w:val="0"/>
              <w:autoSpaceDN w:val="0"/>
              <w:adjustRightInd w:val="0"/>
              <w:spacing w:line="288" w:lineRule="auto"/>
              <w:rPr>
                <w:rFonts w:eastAsia="SimSun" w:cs="Times New Roman"/>
                <w:kern w:val="0"/>
                <w:sz w:val="24"/>
                <w:szCs w:val="24"/>
              </w:rPr>
            </w:pPr>
          </w:p>
        </w:tc>
        <w:tc>
          <w:tcPr>
            <w:tcW w:w="991" w:type="pct"/>
            <w:tcBorders>
              <w:top w:val="nil"/>
              <w:left w:val="nil"/>
              <w:bottom w:val="single" w:sz="4" w:space="0" w:color="auto"/>
              <w:right w:val="nil"/>
            </w:tcBorders>
            <w:hideMark/>
          </w:tcPr>
          <w:p w14:paraId="5E41CC5C" w14:textId="77777777" w:rsidR="005C3336" w:rsidRDefault="005C3336" w:rsidP="00595751">
            <w:pPr>
              <w:autoSpaceDE w:val="0"/>
              <w:autoSpaceDN w:val="0"/>
              <w:adjustRightInd w:val="0"/>
              <w:spacing w:line="288" w:lineRule="auto"/>
              <w:jc w:val="center"/>
              <w:rPr>
                <w:rFonts w:eastAsia="SimSun" w:cs="Times New Roman"/>
                <w:kern w:val="0"/>
                <w:sz w:val="24"/>
                <w:szCs w:val="24"/>
              </w:rPr>
            </w:pPr>
            <w:r>
              <w:rPr>
                <w:rFonts w:eastAsia="SimSun" w:cs="Times New Roman"/>
                <w:kern w:val="0"/>
                <w:sz w:val="24"/>
                <w:szCs w:val="24"/>
              </w:rPr>
              <w:t>All patents</w:t>
            </w:r>
          </w:p>
        </w:tc>
        <w:tc>
          <w:tcPr>
            <w:tcW w:w="932" w:type="pct"/>
            <w:tcBorders>
              <w:top w:val="nil"/>
              <w:left w:val="nil"/>
              <w:bottom w:val="single" w:sz="4" w:space="0" w:color="auto"/>
              <w:right w:val="nil"/>
            </w:tcBorders>
            <w:hideMark/>
          </w:tcPr>
          <w:p w14:paraId="1D49D4B1" w14:textId="77777777" w:rsidR="005C3336" w:rsidRDefault="005C3336" w:rsidP="00595751">
            <w:pPr>
              <w:autoSpaceDE w:val="0"/>
              <w:autoSpaceDN w:val="0"/>
              <w:adjustRightInd w:val="0"/>
              <w:spacing w:line="288" w:lineRule="auto"/>
              <w:jc w:val="center"/>
              <w:rPr>
                <w:rFonts w:eastAsia="SimSun" w:cs="Times New Roman"/>
                <w:kern w:val="0"/>
                <w:sz w:val="24"/>
                <w:szCs w:val="24"/>
              </w:rPr>
            </w:pPr>
            <w:r>
              <w:rPr>
                <w:rFonts w:eastAsia="SimSun" w:cs="Times New Roman"/>
                <w:kern w:val="0"/>
                <w:sz w:val="24"/>
                <w:szCs w:val="24"/>
              </w:rPr>
              <w:t>Invention</w:t>
            </w:r>
          </w:p>
        </w:tc>
        <w:tc>
          <w:tcPr>
            <w:tcW w:w="932" w:type="pct"/>
            <w:tcBorders>
              <w:top w:val="nil"/>
              <w:left w:val="nil"/>
              <w:bottom w:val="single" w:sz="4" w:space="0" w:color="auto"/>
              <w:right w:val="nil"/>
            </w:tcBorders>
            <w:hideMark/>
          </w:tcPr>
          <w:p w14:paraId="34715A07" w14:textId="77777777" w:rsidR="005C3336" w:rsidRDefault="005C3336" w:rsidP="00595751">
            <w:pPr>
              <w:autoSpaceDE w:val="0"/>
              <w:autoSpaceDN w:val="0"/>
              <w:adjustRightInd w:val="0"/>
              <w:spacing w:line="288" w:lineRule="auto"/>
              <w:jc w:val="center"/>
              <w:rPr>
                <w:rFonts w:eastAsia="SimSun" w:cs="Times New Roman"/>
                <w:kern w:val="0"/>
                <w:sz w:val="24"/>
                <w:szCs w:val="24"/>
              </w:rPr>
            </w:pPr>
            <w:r>
              <w:rPr>
                <w:rFonts w:eastAsia="SimSun" w:cs="Times New Roman"/>
                <w:kern w:val="0"/>
                <w:sz w:val="24"/>
                <w:szCs w:val="24"/>
              </w:rPr>
              <w:t>Utility model</w:t>
            </w:r>
          </w:p>
        </w:tc>
        <w:tc>
          <w:tcPr>
            <w:tcW w:w="932" w:type="pct"/>
            <w:tcBorders>
              <w:top w:val="nil"/>
              <w:left w:val="nil"/>
              <w:bottom w:val="single" w:sz="4" w:space="0" w:color="auto"/>
              <w:right w:val="nil"/>
            </w:tcBorders>
            <w:hideMark/>
          </w:tcPr>
          <w:p w14:paraId="7B977C35" w14:textId="77777777" w:rsidR="005C3336" w:rsidRDefault="005C3336" w:rsidP="00595751">
            <w:pPr>
              <w:autoSpaceDE w:val="0"/>
              <w:autoSpaceDN w:val="0"/>
              <w:adjustRightInd w:val="0"/>
              <w:spacing w:line="288" w:lineRule="auto"/>
              <w:jc w:val="center"/>
              <w:rPr>
                <w:rFonts w:eastAsia="SimSun" w:cs="Times New Roman"/>
                <w:kern w:val="0"/>
                <w:sz w:val="24"/>
                <w:szCs w:val="24"/>
              </w:rPr>
            </w:pPr>
            <w:r>
              <w:rPr>
                <w:rFonts w:eastAsia="SimSun" w:cs="Times New Roman"/>
                <w:kern w:val="0"/>
                <w:sz w:val="24"/>
                <w:szCs w:val="24"/>
              </w:rPr>
              <w:t>Design</w:t>
            </w:r>
          </w:p>
        </w:tc>
      </w:tr>
      <w:tr w:rsidR="005C3336" w14:paraId="04199DBF" w14:textId="77777777" w:rsidTr="00595751">
        <w:trPr>
          <w:trHeight w:val="295"/>
          <w:jc w:val="center"/>
        </w:trPr>
        <w:tc>
          <w:tcPr>
            <w:tcW w:w="1213" w:type="pct"/>
            <w:vMerge w:val="restart"/>
            <w:tcBorders>
              <w:top w:val="single" w:sz="4" w:space="0" w:color="auto"/>
              <w:left w:val="nil"/>
              <w:bottom w:val="nil"/>
              <w:right w:val="nil"/>
            </w:tcBorders>
            <w:vAlign w:val="center"/>
            <w:hideMark/>
          </w:tcPr>
          <w:p w14:paraId="6F0E0514" w14:textId="77777777" w:rsidR="005C3336" w:rsidRDefault="005C3336" w:rsidP="00595751">
            <w:pPr>
              <w:autoSpaceDE w:val="0"/>
              <w:autoSpaceDN w:val="0"/>
              <w:adjustRightInd w:val="0"/>
              <w:spacing w:line="288" w:lineRule="auto"/>
              <w:rPr>
                <w:rFonts w:eastAsia="SimSun" w:cs="Times New Roman"/>
                <w:kern w:val="0"/>
                <w:sz w:val="24"/>
                <w:szCs w:val="24"/>
              </w:rPr>
            </w:pPr>
            <w:r>
              <w:rPr>
                <w:rFonts w:eastAsia="SimSun" w:cs="Times New Roman"/>
                <w:kern w:val="0"/>
                <w:sz w:val="24"/>
                <w:szCs w:val="24"/>
              </w:rPr>
              <w:t>Month_1</w:t>
            </w:r>
          </w:p>
        </w:tc>
        <w:tc>
          <w:tcPr>
            <w:tcW w:w="991" w:type="pct"/>
            <w:tcBorders>
              <w:top w:val="single" w:sz="4" w:space="0" w:color="auto"/>
              <w:left w:val="nil"/>
              <w:bottom w:val="nil"/>
              <w:right w:val="nil"/>
            </w:tcBorders>
            <w:hideMark/>
          </w:tcPr>
          <w:p w14:paraId="07E5B918"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-0.020***</w:t>
            </w:r>
          </w:p>
        </w:tc>
        <w:tc>
          <w:tcPr>
            <w:tcW w:w="932" w:type="pct"/>
            <w:tcBorders>
              <w:top w:val="single" w:sz="4" w:space="0" w:color="auto"/>
              <w:left w:val="nil"/>
              <w:bottom w:val="nil"/>
              <w:right w:val="nil"/>
            </w:tcBorders>
            <w:hideMark/>
          </w:tcPr>
          <w:p w14:paraId="12FA85B1"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-0.020***</w:t>
            </w:r>
          </w:p>
        </w:tc>
        <w:tc>
          <w:tcPr>
            <w:tcW w:w="932" w:type="pct"/>
            <w:tcBorders>
              <w:top w:val="single" w:sz="4" w:space="0" w:color="auto"/>
              <w:left w:val="nil"/>
              <w:bottom w:val="nil"/>
              <w:right w:val="nil"/>
            </w:tcBorders>
            <w:hideMark/>
          </w:tcPr>
          <w:p w14:paraId="2FE7A514"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-0.022***</w:t>
            </w:r>
          </w:p>
        </w:tc>
        <w:tc>
          <w:tcPr>
            <w:tcW w:w="932" w:type="pct"/>
            <w:tcBorders>
              <w:top w:val="single" w:sz="4" w:space="0" w:color="auto"/>
              <w:left w:val="nil"/>
              <w:bottom w:val="nil"/>
              <w:right w:val="nil"/>
            </w:tcBorders>
            <w:hideMark/>
          </w:tcPr>
          <w:p w14:paraId="64B4B892"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-0.014**</w:t>
            </w:r>
          </w:p>
        </w:tc>
      </w:tr>
      <w:tr w:rsidR="005C3336" w14:paraId="2B4F069E" w14:textId="77777777" w:rsidTr="00595751">
        <w:trPr>
          <w:trHeight w:val="295"/>
          <w:jc w:val="center"/>
        </w:trPr>
        <w:tc>
          <w:tcPr>
            <w:tcW w:w="0" w:type="auto"/>
            <w:vMerge/>
            <w:tcBorders>
              <w:top w:val="single" w:sz="4" w:space="0" w:color="auto"/>
              <w:left w:val="nil"/>
              <w:bottom w:val="nil"/>
              <w:right w:val="nil"/>
            </w:tcBorders>
            <w:vAlign w:val="center"/>
            <w:hideMark/>
          </w:tcPr>
          <w:p w14:paraId="65C560A8" w14:textId="77777777" w:rsidR="005C3336" w:rsidRDefault="005C3336" w:rsidP="00595751">
            <w:pPr>
              <w:spacing w:line="288" w:lineRule="auto"/>
              <w:rPr>
                <w:rFonts w:eastAsia="SimSun" w:cs="Times New Roman"/>
                <w:kern w:val="0"/>
                <w:sz w:val="24"/>
                <w:szCs w:val="24"/>
              </w:rPr>
            </w:pPr>
          </w:p>
        </w:tc>
        <w:tc>
          <w:tcPr>
            <w:tcW w:w="991" w:type="pct"/>
            <w:hideMark/>
          </w:tcPr>
          <w:p w14:paraId="6019F6AE"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(0.004)</w:t>
            </w:r>
          </w:p>
        </w:tc>
        <w:tc>
          <w:tcPr>
            <w:tcW w:w="932" w:type="pct"/>
            <w:hideMark/>
          </w:tcPr>
          <w:p w14:paraId="5F194F65"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(0.005)</w:t>
            </w:r>
          </w:p>
        </w:tc>
        <w:tc>
          <w:tcPr>
            <w:tcW w:w="932" w:type="pct"/>
            <w:hideMark/>
          </w:tcPr>
          <w:p w14:paraId="6907BBE4"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(0.004)</w:t>
            </w:r>
          </w:p>
        </w:tc>
        <w:tc>
          <w:tcPr>
            <w:tcW w:w="932" w:type="pct"/>
            <w:hideMark/>
          </w:tcPr>
          <w:p w14:paraId="68C010BD"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(0.006)</w:t>
            </w:r>
          </w:p>
        </w:tc>
      </w:tr>
      <w:tr w:rsidR="005C3336" w14:paraId="2A230599" w14:textId="77777777" w:rsidTr="00595751">
        <w:trPr>
          <w:trHeight w:val="295"/>
          <w:jc w:val="center"/>
        </w:trPr>
        <w:tc>
          <w:tcPr>
            <w:tcW w:w="1213" w:type="pct"/>
            <w:vMerge w:val="restart"/>
            <w:vAlign w:val="center"/>
            <w:hideMark/>
          </w:tcPr>
          <w:p w14:paraId="11BD9AB7" w14:textId="77777777" w:rsidR="005C3336" w:rsidRDefault="005C3336" w:rsidP="00595751">
            <w:pPr>
              <w:autoSpaceDE w:val="0"/>
              <w:autoSpaceDN w:val="0"/>
              <w:adjustRightInd w:val="0"/>
              <w:spacing w:line="288" w:lineRule="auto"/>
              <w:rPr>
                <w:rFonts w:eastAsia="SimSun" w:cs="Times New Roman"/>
                <w:kern w:val="0"/>
                <w:sz w:val="24"/>
                <w:szCs w:val="24"/>
              </w:rPr>
            </w:pPr>
            <w:r>
              <w:rPr>
                <w:rFonts w:eastAsia="SimSun" w:cs="Times New Roman"/>
                <w:kern w:val="0"/>
                <w:sz w:val="24"/>
                <w:szCs w:val="24"/>
              </w:rPr>
              <w:t>Month_2</w:t>
            </w:r>
          </w:p>
        </w:tc>
        <w:tc>
          <w:tcPr>
            <w:tcW w:w="991" w:type="pct"/>
            <w:hideMark/>
          </w:tcPr>
          <w:p w14:paraId="31E5249D"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-0.031***</w:t>
            </w:r>
          </w:p>
        </w:tc>
        <w:tc>
          <w:tcPr>
            <w:tcW w:w="932" w:type="pct"/>
            <w:hideMark/>
          </w:tcPr>
          <w:p w14:paraId="3EBA7579"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-0.033***</w:t>
            </w:r>
          </w:p>
        </w:tc>
        <w:tc>
          <w:tcPr>
            <w:tcW w:w="932" w:type="pct"/>
            <w:hideMark/>
          </w:tcPr>
          <w:p w14:paraId="12398604"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-0.029***</w:t>
            </w:r>
          </w:p>
        </w:tc>
        <w:tc>
          <w:tcPr>
            <w:tcW w:w="932" w:type="pct"/>
            <w:hideMark/>
          </w:tcPr>
          <w:p w14:paraId="43D6FFE0"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-0.009</w:t>
            </w:r>
          </w:p>
        </w:tc>
      </w:tr>
      <w:tr w:rsidR="005C3336" w14:paraId="1F5333BF" w14:textId="77777777" w:rsidTr="00595751">
        <w:trPr>
          <w:trHeight w:val="295"/>
          <w:jc w:val="center"/>
        </w:trPr>
        <w:tc>
          <w:tcPr>
            <w:tcW w:w="0" w:type="auto"/>
            <w:vMerge/>
            <w:vAlign w:val="center"/>
            <w:hideMark/>
          </w:tcPr>
          <w:p w14:paraId="1C9A9487" w14:textId="77777777" w:rsidR="005C3336" w:rsidRDefault="005C3336" w:rsidP="00595751">
            <w:pPr>
              <w:spacing w:line="288" w:lineRule="auto"/>
              <w:rPr>
                <w:rFonts w:eastAsia="SimSun" w:cs="Times New Roman"/>
                <w:kern w:val="0"/>
                <w:sz w:val="24"/>
                <w:szCs w:val="24"/>
              </w:rPr>
            </w:pPr>
          </w:p>
        </w:tc>
        <w:tc>
          <w:tcPr>
            <w:tcW w:w="991" w:type="pct"/>
            <w:hideMark/>
          </w:tcPr>
          <w:p w14:paraId="7140BFA1"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(0.004)</w:t>
            </w:r>
          </w:p>
        </w:tc>
        <w:tc>
          <w:tcPr>
            <w:tcW w:w="932" w:type="pct"/>
            <w:hideMark/>
          </w:tcPr>
          <w:p w14:paraId="5C04735B"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(0.005)</w:t>
            </w:r>
          </w:p>
        </w:tc>
        <w:tc>
          <w:tcPr>
            <w:tcW w:w="932" w:type="pct"/>
            <w:hideMark/>
          </w:tcPr>
          <w:p w14:paraId="31CA4B3E"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(0.004)</w:t>
            </w:r>
          </w:p>
        </w:tc>
        <w:tc>
          <w:tcPr>
            <w:tcW w:w="932" w:type="pct"/>
            <w:hideMark/>
          </w:tcPr>
          <w:p w14:paraId="38B5538E"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(0.006)</w:t>
            </w:r>
          </w:p>
        </w:tc>
      </w:tr>
      <w:tr w:rsidR="005C3336" w14:paraId="300F8043" w14:textId="77777777" w:rsidTr="00595751">
        <w:trPr>
          <w:trHeight w:val="295"/>
          <w:jc w:val="center"/>
        </w:trPr>
        <w:tc>
          <w:tcPr>
            <w:tcW w:w="1213" w:type="pct"/>
            <w:vMerge w:val="restart"/>
            <w:vAlign w:val="center"/>
            <w:hideMark/>
          </w:tcPr>
          <w:p w14:paraId="55F4F2F6" w14:textId="77777777" w:rsidR="005C3336" w:rsidRDefault="005C3336" w:rsidP="00595751">
            <w:pPr>
              <w:autoSpaceDE w:val="0"/>
              <w:autoSpaceDN w:val="0"/>
              <w:adjustRightInd w:val="0"/>
              <w:spacing w:line="288" w:lineRule="auto"/>
              <w:rPr>
                <w:rFonts w:eastAsia="SimSun" w:cs="Times New Roman"/>
                <w:kern w:val="0"/>
                <w:sz w:val="24"/>
                <w:szCs w:val="24"/>
              </w:rPr>
            </w:pPr>
            <w:r>
              <w:rPr>
                <w:rFonts w:eastAsia="SimSun" w:cs="Times New Roman"/>
                <w:kern w:val="0"/>
                <w:sz w:val="24"/>
                <w:szCs w:val="24"/>
              </w:rPr>
              <w:t>Month_3</w:t>
            </w:r>
          </w:p>
        </w:tc>
        <w:tc>
          <w:tcPr>
            <w:tcW w:w="991" w:type="pct"/>
            <w:hideMark/>
          </w:tcPr>
          <w:p w14:paraId="3119B9A2"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-0.021***</w:t>
            </w:r>
          </w:p>
        </w:tc>
        <w:tc>
          <w:tcPr>
            <w:tcW w:w="932" w:type="pct"/>
            <w:hideMark/>
          </w:tcPr>
          <w:p w14:paraId="42F355C4"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-0.023***</w:t>
            </w:r>
          </w:p>
        </w:tc>
        <w:tc>
          <w:tcPr>
            <w:tcW w:w="932" w:type="pct"/>
            <w:hideMark/>
          </w:tcPr>
          <w:p w14:paraId="0C2E18D9"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-0.023***</w:t>
            </w:r>
          </w:p>
        </w:tc>
        <w:tc>
          <w:tcPr>
            <w:tcW w:w="932" w:type="pct"/>
            <w:hideMark/>
          </w:tcPr>
          <w:p w14:paraId="5F7BEBBC"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-0.009*</w:t>
            </w:r>
          </w:p>
        </w:tc>
      </w:tr>
      <w:tr w:rsidR="005C3336" w14:paraId="5D7988F3" w14:textId="77777777" w:rsidTr="00595751">
        <w:trPr>
          <w:trHeight w:val="295"/>
          <w:jc w:val="center"/>
        </w:trPr>
        <w:tc>
          <w:tcPr>
            <w:tcW w:w="0" w:type="auto"/>
            <w:vMerge/>
            <w:vAlign w:val="center"/>
            <w:hideMark/>
          </w:tcPr>
          <w:p w14:paraId="5DB85292" w14:textId="77777777" w:rsidR="005C3336" w:rsidRDefault="005C3336" w:rsidP="00595751">
            <w:pPr>
              <w:spacing w:line="288" w:lineRule="auto"/>
              <w:rPr>
                <w:rFonts w:eastAsia="SimSun" w:cs="Times New Roman"/>
                <w:kern w:val="0"/>
                <w:sz w:val="24"/>
                <w:szCs w:val="24"/>
              </w:rPr>
            </w:pPr>
          </w:p>
        </w:tc>
        <w:tc>
          <w:tcPr>
            <w:tcW w:w="991" w:type="pct"/>
            <w:hideMark/>
          </w:tcPr>
          <w:p w14:paraId="034488C7"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(0.004)</w:t>
            </w:r>
          </w:p>
        </w:tc>
        <w:tc>
          <w:tcPr>
            <w:tcW w:w="932" w:type="pct"/>
            <w:hideMark/>
          </w:tcPr>
          <w:p w14:paraId="773FF6AF"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(0.005)</w:t>
            </w:r>
          </w:p>
        </w:tc>
        <w:tc>
          <w:tcPr>
            <w:tcW w:w="932" w:type="pct"/>
            <w:hideMark/>
          </w:tcPr>
          <w:p w14:paraId="6BE780D9"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(0.004)</w:t>
            </w:r>
          </w:p>
        </w:tc>
        <w:tc>
          <w:tcPr>
            <w:tcW w:w="932" w:type="pct"/>
            <w:hideMark/>
          </w:tcPr>
          <w:p w14:paraId="2B46FD8B"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(0.006)</w:t>
            </w:r>
          </w:p>
        </w:tc>
      </w:tr>
      <w:tr w:rsidR="005C3336" w14:paraId="6FC971DB" w14:textId="77777777" w:rsidTr="00595751">
        <w:trPr>
          <w:trHeight w:val="295"/>
          <w:jc w:val="center"/>
        </w:trPr>
        <w:tc>
          <w:tcPr>
            <w:tcW w:w="1213" w:type="pct"/>
            <w:vMerge w:val="restart"/>
            <w:vAlign w:val="center"/>
            <w:hideMark/>
          </w:tcPr>
          <w:p w14:paraId="1A87A8BF" w14:textId="77777777" w:rsidR="005C3336" w:rsidRDefault="005C3336" w:rsidP="00595751">
            <w:pPr>
              <w:autoSpaceDE w:val="0"/>
              <w:autoSpaceDN w:val="0"/>
              <w:adjustRightInd w:val="0"/>
              <w:spacing w:line="288" w:lineRule="auto"/>
              <w:rPr>
                <w:rFonts w:eastAsia="SimSun" w:cs="Times New Roman"/>
                <w:kern w:val="0"/>
                <w:sz w:val="24"/>
                <w:szCs w:val="24"/>
              </w:rPr>
            </w:pPr>
            <w:r>
              <w:rPr>
                <w:rFonts w:eastAsia="SimSun" w:cs="Times New Roman"/>
                <w:kern w:val="0"/>
                <w:sz w:val="24"/>
                <w:szCs w:val="24"/>
              </w:rPr>
              <w:t>Month_4</w:t>
            </w:r>
          </w:p>
        </w:tc>
        <w:tc>
          <w:tcPr>
            <w:tcW w:w="991" w:type="pct"/>
            <w:hideMark/>
          </w:tcPr>
          <w:p w14:paraId="61617263"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-0.009**</w:t>
            </w:r>
          </w:p>
        </w:tc>
        <w:tc>
          <w:tcPr>
            <w:tcW w:w="932" w:type="pct"/>
            <w:hideMark/>
          </w:tcPr>
          <w:p w14:paraId="726E3959"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-0.006</w:t>
            </w:r>
          </w:p>
        </w:tc>
        <w:tc>
          <w:tcPr>
            <w:tcW w:w="932" w:type="pct"/>
            <w:hideMark/>
          </w:tcPr>
          <w:p w14:paraId="099AEF11"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-0.010**</w:t>
            </w:r>
          </w:p>
        </w:tc>
        <w:tc>
          <w:tcPr>
            <w:tcW w:w="932" w:type="pct"/>
            <w:hideMark/>
          </w:tcPr>
          <w:p w14:paraId="17D209AA"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-0.001</w:t>
            </w:r>
          </w:p>
        </w:tc>
      </w:tr>
      <w:tr w:rsidR="005C3336" w14:paraId="0BB506B5" w14:textId="77777777" w:rsidTr="00595751">
        <w:trPr>
          <w:trHeight w:val="295"/>
          <w:jc w:val="center"/>
        </w:trPr>
        <w:tc>
          <w:tcPr>
            <w:tcW w:w="0" w:type="auto"/>
            <w:vMerge/>
            <w:vAlign w:val="center"/>
            <w:hideMark/>
          </w:tcPr>
          <w:p w14:paraId="1E21DA1E" w14:textId="77777777" w:rsidR="005C3336" w:rsidRDefault="005C3336" w:rsidP="00595751">
            <w:pPr>
              <w:spacing w:line="288" w:lineRule="auto"/>
              <w:rPr>
                <w:rFonts w:eastAsia="SimSun" w:cs="Times New Roman"/>
                <w:kern w:val="0"/>
                <w:sz w:val="24"/>
                <w:szCs w:val="24"/>
              </w:rPr>
            </w:pPr>
          </w:p>
        </w:tc>
        <w:tc>
          <w:tcPr>
            <w:tcW w:w="991" w:type="pct"/>
            <w:hideMark/>
          </w:tcPr>
          <w:p w14:paraId="13B9789C"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(0.004)</w:t>
            </w:r>
          </w:p>
        </w:tc>
        <w:tc>
          <w:tcPr>
            <w:tcW w:w="932" w:type="pct"/>
            <w:hideMark/>
          </w:tcPr>
          <w:p w14:paraId="4D54A5A1"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(0.005)</w:t>
            </w:r>
          </w:p>
        </w:tc>
        <w:tc>
          <w:tcPr>
            <w:tcW w:w="932" w:type="pct"/>
            <w:hideMark/>
          </w:tcPr>
          <w:p w14:paraId="4362EABA"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(0.004)</w:t>
            </w:r>
          </w:p>
        </w:tc>
        <w:tc>
          <w:tcPr>
            <w:tcW w:w="932" w:type="pct"/>
            <w:hideMark/>
          </w:tcPr>
          <w:p w14:paraId="44D3C839"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(0.005)</w:t>
            </w:r>
          </w:p>
        </w:tc>
      </w:tr>
      <w:tr w:rsidR="005C3336" w14:paraId="7F1C75DE" w14:textId="77777777" w:rsidTr="00595751">
        <w:trPr>
          <w:trHeight w:val="295"/>
          <w:jc w:val="center"/>
        </w:trPr>
        <w:tc>
          <w:tcPr>
            <w:tcW w:w="1213" w:type="pct"/>
            <w:vMerge w:val="restart"/>
            <w:vAlign w:val="center"/>
            <w:hideMark/>
          </w:tcPr>
          <w:p w14:paraId="3ACEF29F" w14:textId="77777777" w:rsidR="005C3336" w:rsidRDefault="005C3336" w:rsidP="00595751">
            <w:pPr>
              <w:autoSpaceDE w:val="0"/>
              <w:autoSpaceDN w:val="0"/>
              <w:adjustRightInd w:val="0"/>
              <w:spacing w:line="288" w:lineRule="auto"/>
              <w:rPr>
                <w:rFonts w:eastAsia="SimSun" w:cs="Times New Roman"/>
                <w:kern w:val="0"/>
                <w:sz w:val="24"/>
                <w:szCs w:val="24"/>
              </w:rPr>
            </w:pPr>
            <w:r>
              <w:rPr>
                <w:rFonts w:eastAsia="SimSun" w:cs="Times New Roman"/>
                <w:kern w:val="0"/>
                <w:sz w:val="24"/>
                <w:szCs w:val="24"/>
              </w:rPr>
              <w:t>Month_5</w:t>
            </w:r>
          </w:p>
        </w:tc>
        <w:tc>
          <w:tcPr>
            <w:tcW w:w="991" w:type="pct"/>
            <w:hideMark/>
          </w:tcPr>
          <w:p w14:paraId="303E7F53"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-0.016***</w:t>
            </w:r>
          </w:p>
        </w:tc>
        <w:tc>
          <w:tcPr>
            <w:tcW w:w="932" w:type="pct"/>
            <w:hideMark/>
          </w:tcPr>
          <w:p w14:paraId="68A76A84"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-0.018***</w:t>
            </w:r>
          </w:p>
        </w:tc>
        <w:tc>
          <w:tcPr>
            <w:tcW w:w="932" w:type="pct"/>
            <w:hideMark/>
          </w:tcPr>
          <w:p w14:paraId="79AE4236"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-0.014***</w:t>
            </w:r>
          </w:p>
        </w:tc>
        <w:tc>
          <w:tcPr>
            <w:tcW w:w="932" w:type="pct"/>
            <w:hideMark/>
          </w:tcPr>
          <w:p w14:paraId="2D2EFFEA"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-0.007</w:t>
            </w:r>
          </w:p>
        </w:tc>
      </w:tr>
      <w:tr w:rsidR="005C3336" w14:paraId="46A31613" w14:textId="77777777" w:rsidTr="00595751">
        <w:trPr>
          <w:trHeight w:val="295"/>
          <w:jc w:val="center"/>
        </w:trPr>
        <w:tc>
          <w:tcPr>
            <w:tcW w:w="0" w:type="auto"/>
            <w:vMerge/>
            <w:vAlign w:val="center"/>
            <w:hideMark/>
          </w:tcPr>
          <w:p w14:paraId="01E2B8E4" w14:textId="77777777" w:rsidR="005C3336" w:rsidRDefault="005C3336" w:rsidP="00595751">
            <w:pPr>
              <w:spacing w:line="288" w:lineRule="auto"/>
              <w:rPr>
                <w:rFonts w:eastAsia="SimSun" w:cs="Times New Roman"/>
                <w:kern w:val="0"/>
                <w:sz w:val="24"/>
                <w:szCs w:val="24"/>
              </w:rPr>
            </w:pPr>
          </w:p>
        </w:tc>
        <w:tc>
          <w:tcPr>
            <w:tcW w:w="991" w:type="pct"/>
            <w:hideMark/>
          </w:tcPr>
          <w:p w14:paraId="71DBC463"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(0.004)</w:t>
            </w:r>
          </w:p>
        </w:tc>
        <w:tc>
          <w:tcPr>
            <w:tcW w:w="932" w:type="pct"/>
            <w:hideMark/>
          </w:tcPr>
          <w:p w14:paraId="170A07B3"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(0.005)</w:t>
            </w:r>
          </w:p>
        </w:tc>
        <w:tc>
          <w:tcPr>
            <w:tcW w:w="932" w:type="pct"/>
            <w:hideMark/>
          </w:tcPr>
          <w:p w14:paraId="76D620A3"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(0.004)</w:t>
            </w:r>
          </w:p>
        </w:tc>
        <w:tc>
          <w:tcPr>
            <w:tcW w:w="932" w:type="pct"/>
            <w:hideMark/>
          </w:tcPr>
          <w:p w14:paraId="0FAEF96A"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(0.006)</w:t>
            </w:r>
          </w:p>
        </w:tc>
      </w:tr>
      <w:tr w:rsidR="005C3336" w14:paraId="3AE341EB" w14:textId="77777777" w:rsidTr="00595751">
        <w:trPr>
          <w:trHeight w:val="295"/>
          <w:jc w:val="center"/>
        </w:trPr>
        <w:tc>
          <w:tcPr>
            <w:tcW w:w="1213" w:type="pct"/>
            <w:vMerge w:val="restart"/>
            <w:vAlign w:val="center"/>
            <w:hideMark/>
          </w:tcPr>
          <w:p w14:paraId="7992A413" w14:textId="77777777" w:rsidR="005C3336" w:rsidRDefault="005C3336" w:rsidP="00595751">
            <w:pPr>
              <w:autoSpaceDE w:val="0"/>
              <w:autoSpaceDN w:val="0"/>
              <w:adjustRightInd w:val="0"/>
              <w:spacing w:line="288" w:lineRule="auto"/>
              <w:rPr>
                <w:rFonts w:eastAsia="SimSun" w:cs="Times New Roman"/>
                <w:kern w:val="0"/>
                <w:sz w:val="24"/>
                <w:szCs w:val="24"/>
              </w:rPr>
            </w:pPr>
            <w:r>
              <w:rPr>
                <w:rFonts w:eastAsia="SimSun" w:cs="Times New Roman"/>
                <w:kern w:val="0"/>
                <w:sz w:val="24"/>
                <w:szCs w:val="24"/>
              </w:rPr>
              <w:t>Month_6</w:t>
            </w:r>
          </w:p>
        </w:tc>
        <w:tc>
          <w:tcPr>
            <w:tcW w:w="991" w:type="pct"/>
            <w:hideMark/>
          </w:tcPr>
          <w:p w14:paraId="09AD708E"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-0.002</w:t>
            </w:r>
          </w:p>
        </w:tc>
        <w:tc>
          <w:tcPr>
            <w:tcW w:w="932" w:type="pct"/>
            <w:hideMark/>
          </w:tcPr>
          <w:p w14:paraId="5DC3B09B"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-0.001</w:t>
            </w:r>
          </w:p>
        </w:tc>
        <w:tc>
          <w:tcPr>
            <w:tcW w:w="932" w:type="pct"/>
            <w:hideMark/>
          </w:tcPr>
          <w:p w14:paraId="375B0CEA"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-0.002</w:t>
            </w:r>
          </w:p>
        </w:tc>
        <w:tc>
          <w:tcPr>
            <w:tcW w:w="932" w:type="pct"/>
            <w:hideMark/>
          </w:tcPr>
          <w:p w14:paraId="3B0B4859"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-0.002</w:t>
            </w:r>
          </w:p>
        </w:tc>
      </w:tr>
      <w:tr w:rsidR="005C3336" w14:paraId="37738DAC" w14:textId="77777777" w:rsidTr="00595751">
        <w:trPr>
          <w:trHeight w:val="295"/>
          <w:jc w:val="center"/>
        </w:trPr>
        <w:tc>
          <w:tcPr>
            <w:tcW w:w="0" w:type="auto"/>
            <w:vMerge/>
            <w:vAlign w:val="center"/>
            <w:hideMark/>
          </w:tcPr>
          <w:p w14:paraId="3B64A811" w14:textId="77777777" w:rsidR="005C3336" w:rsidRDefault="005C3336" w:rsidP="00595751">
            <w:pPr>
              <w:spacing w:line="288" w:lineRule="auto"/>
              <w:rPr>
                <w:rFonts w:eastAsia="SimSun" w:cs="Times New Roman"/>
                <w:kern w:val="0"/>
                <w:sz w:val="24"/>
                <w:szCs w:val="24"/>
              </w:rPr>
            </w:pPr>
          </w:p>
        </w:tc>
        <w:tc>
          <w:tcPr>
            <w:tcW w:w="991" w:type="pct"/>
            <w:hideMark/>
          </w:tcPr>
          <w:p w14:paraId="1F9069E5"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(0.004)</w:t>
            </w:r>
          </w:p>
        </w:tc>
        <w:tc>
          <w:tcPr>
            <w:tcW w:w="932" w:type="pct"/>
            <w:hideMark/>
          </w:tcPr>
          <w:p w14:paraId="023B483E"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(0.005)</w:t>
            </w:r>
          </w:p>
        </w:tc>
        <w:tc>
          <w:tcPr>
            <w:tcW w:w="932" w:type="pct"/>
            <w:hideMark/>
          </w:tcPr>
          <w:p w14:paraId="374F2207"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(0.004)</w:t>
            </w:r>
          </w:p>
        </w:tc>
        <w:tc>
          <w:tcPr>
            <w:tcW w:w="932" w:type="pct"/>
            <w:hideMark/>
          </w:tcPr>
          <w:p w14:paraId="71D94687"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(0.006)</w:t>
            </w:r>
          </w:p>
        </w:tc>
      </w:tr>
      <w:tr w:rsidR="005C3336" w14:paraId="0BEEC978" w14:textId="77777777" w:rsidTr="00595751">
        <w:trPr>
          <w:trHeight w:val="295"/>
          <w:jc w:val="center"/>
        </w:trPr>
        <w:tc>
          <w:tcPr>
            <w:tcW w:w="1213" w:type="pct"/>
            <w:vMerge w:val="restart"/>
            <w:vAlign w:val="center"/>
            <w:hideMark/>
          </w:tcPr>
          <w:p w14:paraId="670ED739" w14:textId="77777777" w:rsidR="005C3336" w:rsidRDefault="005C3336" w:rsidP="00595751">
            <w:pPr>
              <w:autoSpaceDE w:val="0"/>
              <w:autoSpaceDN w:val="0"/>
              <w:adjustRightInd w:val="0"/>
              <w:spacing w:line="288" w:lineRule="auto"/>
              <w:rPr>
                <w:rFonts w:eastAsia="SimSun" w:cs="Times New Roman"/>
                <w:kern w:val="0"/>
                <w:sz w:val="24"/>
                <w:szCs w:val="24"/>
              </w:rPr>
            </w:pPr>
            <w:r>
              <w:rPr>
                <w:rFonts w:eastAsia="SimSun" w:cs="Times New Roman"/>
                <w:kern w:val="0"/>
                <w:sz w:val="24"/>
                <w:szCs w:val="24"/>
              </w:rPr>
              <w:t>Month_8</w:t>
            </w:r>
          </w:p>
        </w:tc>
        <w:tc>
          <w:tcPr>
            <w:tcW w:w="991" w:type="pct"/>
            <w:hideMark/>
          </w:tcPr>
          <w:p w14:paraId="3F639A72"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-0.001</w:t>
            </w:r>
          </w:p>
        </w:tc>
        <w:tc>
          <w:tcPr>
            <w:tcW w:w="932" w:type="pct"/>
            <w:hideMark/>
          </w:tcPr>
          <w:p w14:paraId="6B28E11A"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0.001</w:t>
            </w:r>
          </w:p>
        </w:tc>
        <w:tc>
          <w:tcPr>
            <w:tcW w:w="932" w:type="pct"/>
            <w:hideMark/>
          </w:tcPr>
          <w:p w14:paraId="1A508C8C"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0.001</w:t>
            </w:r>
          </w:p>
        </w:tc>
        <w:tc>
          <w:tcPr>
            <w:tcW w:w="932" w:type="pct"/>
            <w:hideMark/>
          </w:tcPr>
          <w:p w14:paraId="1F2C9221"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0.003</w:t>
            </w:r>
          </w:p>
        </w:tc>
      </w:tr>
      <w:tr w:rsidR="005C3336" w14:paraId="16A65077" w14:textId="77777777" w:rsidTr="00595751">
        <w:trPr>
          <w:trHeight w:val="295"/>
          <w:jc w:val="center"/>
        </w:trPr>
        <w:tc>
          <w:tcPr>
            <w:tcW w:w="0" w:type="auto"/>
            <w:vMerge/>
            <w:vAlign w:val="center"/>
            <w:hideMark/>
          </w:tcPr>
          <w:p w14:paraId="62B3AD06" w14:textId="77777777" w:rsidR="005C3336" w:rsidRDefault="005C3336" w:rsidP="00595751">
            <w:pPr>
              <w:spacing w:line="288" w:lineRule="auto"/>
              <w:rPr>
                <w:rFonts w:eastAsia="SimSun" w:cs="Times New Roman"/>
                <w:kern w:val="0"/>
                <w:sz w:val="24"/>
                <w:szCs w:val="24"/>
              </w:rPr>
            </w:pPr>
          </w:p>
        </w:tc>
        <w:tc>
          <w:tcPr>
            <w:tcW w:w="991" w:type="pct"/>
            <w:hideMark/>
          </w:tcPr>
          <w:p w14:paraId="2201B45F"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(0.004)</w:t>
            </w:r>
          </w:p>
        </w:tc>
        <w:tc>
          <w:tcPr>
            <w:tcW w:w="932" w:type="pct"/>
            <w:hideMark/>
          </w:tcPr>
          <w:p w14:paraId="36715749"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(0.005)</w:t>
            </w:r>
          </w:p>
        </w:tc>
        <w:tc>
          <w:tcPr>
            <w:tcW w:w="932" w:type="pct"/>
            <w:hideMark/>
          </w:tcPr>
          <w:p w14:paraId="352E5CE5"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(0.004)</w:t>
            </w:r>
          </w:p>
        </w:tc>
        <w:tc>
          <w:tcPr>
            <w:tcW w:w="932" w:type="pct"/>
            <w:hideMark/>
          </w:tcPr>
          <w:p w14:paraId="4EAE7AB5"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(0.006)</w:t>
            </w:r>
          </w:p>
        </w:tc>
      </w:tr>
      <w:tr w:rsidR="005C3336" w14:paraId="25B8B422" w14:textId="77777777" w:rsidTr="00595751">
        <w:trPr>
          <w:trHeight w:val="295"/>
          <w:jc w:val="center"/>
        </w:trPr>
        <w:tc>
          <w:tcPr>
            <w:tcW w:w="1213" w:type="pct"/>
            <w:vMerge w:val="restart"/>
            <w:vAlign w:val="center"/>
            <w:hideMark/>
          </w:tcPr>
          <w:p w14:paraId="0569AF7D" w14:textId="77777777" w:rsidR="005C3336" w:rsidRDefault="005C3336" w:rsidP="00595751">
            <w:pPr>
              <w:autoSpaceDE w:val="0"/>
              <w:autoSpaceDN w:val="0"/>
              <w:adjustRightInd w:val="0"/>
              <w:spacing w:line="288" w:lineRule="auto"/>
              <w:rPr>
                <w:rFonts w:eastAsia="SimSun" w:cs="Times New Roman"/>
                <w:kern w:val="0"/>
                <w:sz w:val="24"/>
                <w:szCs w:val="24"/>
              </w:rPr>
            </w:pPr>
            <w:r>
              <w:rPr>
                <w:rFonts w:eastAsia="SimSun" w:cs="Times New Roman"/>
                <w:kern w:val="0"/>
                <w:sz w:val="24"/>
                <w:szCs w:val="24"/>
              </w:rPr>
              <w:t>Month_9</w:t>
            </w:r>
          </w:p>
        </w:tc>
        <w:tc>
          <w:tcPr>
            <w:tcW w:w="991" w:type="pct"/>
            <w:hideMark/>
          </w:tcPr>
          <w:p w14:paraId="427E021C"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0.006*</w:t>
            </w:r>
          </w:p>
        </w:tc>
        <w:tc>
          <w:tcPr>
            <w:tcW w:w="932" w:type="pct"/>
            <w:hideMark/>
          </w:tcPr>
          <w:p w14:paraId="7723D2BF"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0.008</w:t>
            </w:r>
          </w:p>
        </w:tc>
        <w:tc>
          <w:tcPr>
            <w:tcW w:w="932" w:type="pct"/>
            <w:hideMark/>
          </w:tcPr>
          <w:p w14:paraId="3458DCC7"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0.007*</w:t>
            </w:r>
          </w:p>
        </w:tc>
        <w:tc>
          <w:tcPr>
            <w:tcW w:w="932" w:type="pct"/>
            <w:hideMark/>
          </w:tcPr>
          <w:p w14:paraId="501A8DA4"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0.005</w:t>
            </w:r>
          </w:p>
        </w:tc>
      </w:tr>
      <w:tr w:rsidR="005C3336" w14:paraId="177E950A" w14:textId="77777777" w:rsidTr="00595751">
        <w:trPr>
          <w:trHeight w:val="295"/>
          <w:jc w:val="center"/>
        </w:trPr>
        <w:tc>
          <w:tcPr>
            <w:tcW w:w="0" w:type="auto"/>
            <w:vMerge/>
            <w:vAlign w:val="center"/>
            <w:hideMark/>
          </w:tcPr>
          <w:p w14:paraId="39E330E1" w14:textId="77777777" w:rsidR="005C3336" w:rsidRDefault="005C3336" w:rsidP="00595751">
            <w:pPr>
              <w:spacing w:line="288" w:lineRule="auto"/>
              <w:rPr>
                <w:rFonts w:eastAsia="SimSun" w:cs="Times New Roman"/>
                <w:kern w:val="0"/>
                <w:sz w:val="24"/>
                <w:szCs w:val="24"/>
              </w:rPr>
            </w:pPr>
          </w:p>
        </w:tc>
        <w:tc>
          <w:tcPr>
            <w:tcW w:w="991" w:type="pct"/>
            <w:hideMark/>
          </w:tcPr>
          <w:p w14:paraId="5BD6E7E0"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(0.004)</w:t>
            </w:r>
          </w:p>
        </w:tc>
        <w:tc>
          <w:tcPr>
            <w:tcW w:w="932" w:type="pct"/>
            <w:hideMark/>
          </w:tcPr>
          <w:p w14:paraId="5E8A68CB"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(0.005)</w:t>
            </w:r>
          </w:p>
        </w:tc>
        <w:tc>
          <w:tcPr>
            <w:tcW w:w="932" w:type="pct"/>
            <w:hideMark/>
          </w:tcPr>
          <w:p w14:paraId="7EE32D93"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(0.004)</w:t>
            </w:r>
          </w:p>
        </w:tc>
        <w:tc>
          <w:tcPr>
            <w:tcW w:w="932" w:type="pct"/>
            <w:hideMark/>
          </w:tcPr>
          <w:p w14:paraId="6C586DF1"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(0.005)</w:t>
            </w:r>
          </w:p>
        </w:tc>
      </w:tr>
      <w:tr w:rsidR="005C3336" w14:paraId="17E12E92" w14:textId="77777777" w:rsidTr="00595751">
        <w:trPr>
          <w:trHeight w:val="295"/>
          <w:jc w:val="center"/>
        </w:trPr>
        <w:tc>
          <w:tcPr>
            <w:tcW w:w="1213" w:type="pct"/>
            <w:vMerge w:val="restart"/>
            <w:vAlign w:val="center"/>
            <w:hideMark/>
          </w:tcPr>
          <w:p w14:paraId="6E28560E" w14:textId="77777777" w:rsidR="005C3336" w:rsidRDefault="005C3336" w:rsidP="00595751">
            <w:pPr>
              <w:autoSpaceDE w:val="0"/>
              <w:autoSpaceDN w:val="0"/>
              <w:adjustRightInd w:val="0"/>
              <w:spacing w:line="288" w:lineRule="auto"/>
              <w:rPr>
                <w:rFonts w:eastAsia="SimSun" w:cs="Times New Roman"/>
                <w:kern w:val="0"/>
                <w:sz w:val="24"/>
                <w:szCs w:val="24"/>
              </w:rPr>
            </w:pPr>
            <w:r>
              <w:rPr>
                <w:rFonts w:eastAsia="SimSun" w:cs="Times New Roman"/>
                <w:kern w:val="0"/>
                <w:sz w:val="24"/>
                <w:szCs w:val="24"/>
              </w:rPr>
              <w:t>Month_10</w:t>
            </w:r>
          </w:p>
        </w:tc>
        <w:tc>
          <w:tcPr>
            <w:tcW w:w="991" w:type="pct"/>
            <w:hideMark/>
          </w:tcPr>
          <w:p w14:paraId="1C7A447C"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-0.014***</w:t>
            </w:r>
          </w:p>
        </w:tc>
        <w:tc>
          <w:tcPr>
            <w:tcW w:w="932" w:type="pct"/>
            <w:hideMark/>
          </w:tcPr>
          <w:p w14:paraId="19A20405"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-0.015***</w:t>
            </w:r>
          </w:p>
        </w:tc>
        <w:tc>
          <w:tcPr>
            <w:tcW w:w="932" w:type="pct"/>
            <w:hideMark/>
          </w:tcPr>
          <w:p w14:paraId="7780E56A"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-0.012***</w:t>
            </w:r>
          </w:p>
        </w:tc>
        <w:tc>
          <w:tcPr>
            <w:tcW w:w="932" w:type="pct"/>
            <w:hideMark/>
          </w:tcPr>
          <w:p w14:paraId="26EE1D27"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-0.003</w:t>
            </w:r>
          </w:p>
        </w:tc>
      </w:tr>
      <w:tr w:rsidR="005C3336" w14:paraId="4DE5A596" w14:textId="77777777" w:rsidTr="00595751">
        <w:trPr>
          <w:trHeight w:val="295"/>
          <w:jc w:val="center"/>
        </w:trPr>
        <w:tc>
          <w:tcPr>
            <w:tcW w:w="0" w:type="auto"/>
            <w:vMerge/>
            <w:vAlign w:val="center"/>
            <w:hideMark/>
          </w:tcPr>
          <w:p w14:paraId="34C462DE" w14:textId="77777777" w:rsidR="005C3336" w:rsidRDefault="005C3336" w:rsidP="00595751">
            <w:pPr>
              <w:spacing w:line="288" w:lineRule="auto"/>
              <w:rPr>
                <w:rFonts w:eastAsia="SimSun" w:cs="Times New Roman"/>
                <w:kern w:val="0"/>
                <w:sz w:val="24"/>
                <w:szCs w:val="24"/>
              </w:rPr>
            </w:pPr>
          </w:p>
        </w:tc>
        <w:tc>
          <w:tcPr>
            <w:tcW w:w="991" w:type="pct"/>
            <w:hideMark/>
          </w:tcPr>
          <w:p w14:paraId="6D11B197"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(0.004)</w:t>
            </w:r>
          </w:p>
        </w:tc>
        <w:tc>
          <w:tcPr>
            <w:tcW w:w="932" w:type="pct"/>
            <w:hideMark/>
          </w:tcPr>
          <w:p w14:paraId="5AD6F0FB"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(0.005)</w:t>
            </w:r>
          </w:p>
        </w:tc>
        <w:tc>
          <w:tcPr>
            <w:tcW w:w="932" w:type="pct"/>
            <w:hideMark/>
          </w:tcPr>
          <w:p w14:paraId="02E7A23B"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(0.004)</w:t>
            </w:r>
          </w:p>
        </w:tc>
        <w:tc>
          <w:tcPr>
            <w:tcW w:w="932" w:type="pct"/>
            <w:hideMark/>
          </w:tcPr>
          <w:p w14:paraId="0B476B22"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(0.006)</w:t>
            </w:r>
          </w:p>
        </w:tc>
      </w:tr>
      <w:tr w:rsidR="005C3336" w14:paraId="7BA8A7FD" w14:textId="77777777" w:rsidTr="00595751">
        <w:trPr>
          <w:trHeight w:val="295"/>
          <w:jc w:val="center"/>
        </w:trPr>
        <w:tc>
          <w:tcPr>
            <w:tcW w:w="1213" w:type="pct"/>
            <w:vMerge w:val="restart"/>
            <w:vAlign w:val="center"/>
            <w:hideMark/>
          </w:tcPr>
          <w:p w14:paraId="7E0E38BB" w14:textId="77777777" w:rsidR="005C3336" w:rsidRDefault="005C3336" w:rsidP="00595751">
            <w:pPr>
              <w:autoSpaceDE w:val="0"/>
              <w:autoSpaceDN w:val="0"/>
              <w:adjustRightInd w:val="0"/>
              <w:spacing w:line="288" w:lineRule="auto"/>
              <w:rPr>
                <w:rFonts w:eastAsia="SimSun" w:cs="Times New Roman"/>
                <w:kern w:val="0"/>
                <w:sz w:val="24"/>
                <w:szCs w:val="24"/>
              </w:rPr>
            </w:pPr>
            <w:r>
              <w:rPr>
                <w:rFonts w:eastAsia="SimSun" w:cs="Times New Roman"/>
                <w:kern w:val="0"/>
                <w:sz w:val="24"/>
                <w:szCs w:val="24"/>
              </w:rPr>
              <w:t>Month_11</w:t>
            </w:r>
          </w:p>
        </w:tc>
        <w:tc>
          <w:tcPr>
            <w:tcW w:w="991" w:type="pct"/>
            <w:hideMark/>
          </w:tcPr>
          <w:p w14:paraId="02A35945"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0.001</w:t>
            </w:r>
          </w:p>
        </w:tc>
        <w:tc>
          <w:tcPr>
            <w:tcW w:w="932" w:type="pct"/>
            <w:hideMark/>
          </w:tcPr>
          <w:p w14:paraId="4FA45EF1"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0.001</w:t>
            </w:r>
          </w:p>
        </w:tc>
        <w:tc>
          <w:tcPr>
            <w:tcW w:w="932" w:type="pct"/>
            <w:hideMark/>
          </w:tcPr>
          <w:p w14:paraId="6FDB2A34"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0.004</w:t>
            </w:r>
          </w:p>
        </w:tc>
        <w:tc>
          <w:tcPr>
            <w:tcW w:w="932" w:type="pct"/>
            <w:hideMark/>
          </w:tcPr>
          <w:p w14:paraId="45EEF7E3"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0.004</w:t>
            </w:r>
          </w:p>
        </w:tc>
      </w:tr>
      <w:tr w:rsidR="005C3336" w14:paraId="528444F4" w14:textId="77777777" w:rsidTr="00595751">
        <w:trPr>
          <w:trHeight w:val="295"/>
          <w:jc w:val="center"/>
        </w:trPr>
        <w:tc>
          <w:tcPr>
            <w:tcW w:w="0" w:type="auto"/>
            <w:vMerge/>
            <w:vAlign w:val="center"/>
            <w:hideMark/>
          </w:tcPr>
          <w:p w14:paraId="10417DAA" w14:textId="77777777" w:rsidR="005C3336" w:rsidRDefault="005C3336" w:rsidP="00595751">
            <w:pPr>
              <w:spacing w:line="288" w:lineRule="auto"/>
              <w:rPr>
                <w:rFonts w:eastAsia="SimSun" w:cs="Times New Roman"/>
                <w:kern w:val="0"/>
                <w:sz w:val="24"/>
                <w:szCs w:val="24"/>
              </w:rPr>
            </w:pPr>
          </w:p>
        </w:tc>
        <w:tc>
          <w:tcPr>
            <w:tcW w:w="991" w:type="pct"/>
            <w:hideMark/>
          </w:tcPr>
          <w:p w14:paraId="3B7E93D6"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(0.004)</w:t>
            </w:r>
          </w:p>
        </w:tc>
        <w:tc>
          <w:tcPr>
            <w:tcW w:w="932" w:type="pct"/>
            <w:hideMark/>
          </w:tcPr>
          <w:p w14:paraId="01FA519C"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(0.005)</w:t>
            </w:r>
          </w:p>
        </w:tc>
        <w:tc>
          <w:tcPr>
            <w:tcW w:w="932" w:type="pct"/>
            <w:hideMark/>
          </w:tcPr>
          <w:p w14:paraId="7B19917B"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(0.004)</w:t>
            </w:r>
          </w:p>
        </w:tc>
        <w:tc>
          <w:tcPr>
            <w:tcW w:w="932" w:type="pct"/>
            <w:hideMark/>
          </w:tcPr>
          <w:p w14:paraId="1EEF044A"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(0.005)</w:t>
            </w:r>
          </w:p>
        </w:tc>
      </w:tr>
      <w:tr w:rsidR="005C3336" w14:paraId="3255ECD3" w14:textId="77777777" w:rsidTr="00595751">
        <w:trPr>
          <w:trHeight w:val="295"/>
          <w:jc w:val="center"/>
        </w:trPr>
        <w:tc>
          <w:tcPr>
            <w:tcW w:w="1213" w:type="pct"/>
            <w:vMerge w:val="restart"/>
            <w:vAlign w:val="center"/>
            <w:hideMark/>
          </w:tcPr>
          <w:p w14:paraId="375615B7" w14:textId="77777777" w:rsidR="005C3336" w:rsidRDefault="005C3336" w:rsidP="00595751">
            <w:pPr>
              <w:autoSpaceDE w:val="0"/>
              <w:autoSpaceDN w:val="0"/>
              <w:adjustRightInd w:val="0"/>
              <w:spacing w:line="288" w:lineRule="auto"/>
              <w:rPr>
                <w:rFonts w:eastAsia="SimSun" w:cs="Times New Roman"/>
                <w:kern w:val="0"/>
                <w:sz w:val="24"/>
                <w:szCs w:val="24"/>
              </w:rPr>
            </w:pPr>
            <w:r>
              <w:rPr>
                <w:rFonts w:eastAsia="SimSun" w:cs="Times New Roman"/>
                <w:kern w:val="0"/>
                <w:sz w:val="24"/>
                <w:szCs w:val="24"/>
              </w:rPr>
              <w:t>Month_12</w:t>
            </w:r>
          </w:p>
        </w:tc>
        <w:tc>
          <w:tcPr>
            <w:tcW w:w="991" w:type="pct"/>
            <w:hideMark/>
          </w:tcPr>
          <w:p w14:paraId="7C8BD57C"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0.011***</w:t>
            </w:r>
          </w:p>
        </w:tc>
        <w:tc>
          <w:tcPr>
            <w:tcW w:w="932" w:type="pct"/>
            <w:hideMark/>
          </w:tcPr>
          <w:p w14:paraId="1B89E53E"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0.019***</w:t>
            </w:r>
          </w:p>
        </w:tc>
        <w:tc>
          <w:tcPr>
            <w:tcW w:w="932" w:type="pct"/>
            <w:hideMark/>
          </w:tcPr>
          <w:p w14:paraId="142C4448"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0.010**</w:t>
            </w:r>
          </w:p>
        </w:tc>
        <w:tc>
          <w:tcPr>
            <w:tcW w:w="932" w:type="pct"/>
            <w:hideMark/>
          </w:tcPr>
          <w:p w14:paraId="01443FF3"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0.014**</w:t>
            </w:r>
          </w:p>
        </w:tc>
      </w:tr>
      <w:tr w:rsidR="005C3336" w14:paraId="3CFDD516" w14:textId="77777777" w:rsidTr="00595751">
        <w:trPr>
          <w:trHeight w:val="295"/>
          <w:jc w:val="center"/>
        </w:trPr>
        <w:tc>
          <w:tcPr>
            <w:tcW w:w="0" w:type="auto"/>
            <w:vMerge/>
            <w:vAlign w:val="center"/>
            <w:hideMark/>
          </w:tcPr>
          <w:p w14:paraId="256B2030" w14:textId="77777777" w:rsidR="005C3336" w:rsidRDefault="005C3336" w:rsidP="00595751">
            <w:pPr>
              <w:spacing w:line="288" w:lineRule="auto"/>
              <w:rPr>
                <w:rFonts w:eastAsia="SimSun" w:cs="Times New Roman"/>
                <w:kern w:val="0"/>
                <w:sz w:val="24"/>
                <w:szCs w:val="24"/>
              </w:rPr>
            </w:pPr>
          </w:p>
        </w:tc>
        <w:tc>
          <w:tcPr>
            <w:tcW w:w="991" w:type="pct"/>
            <w:hideMark/>
          </w:tcPr>
          <w:p w14:paraId="19BEA5FF"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(0.004)</w:t>
            </w:r>
          </w:p>
        </w:tc>
        <w:tc>
          <w:tcPr>
            <w:tcW w:w="932" w:type="pct"/>
            <w:hideMark/>
          </w:tcPr>
          <w:p w14:paraId="41F2ED95"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(0.005)</w:t>
            </w:r>
          </w:p>
        </w:tc>
        <w:tc>
          <w:tcPr>
            <w:tcW w:w="932" w:type="pct"/>
            <w:hideMark/>
          </w:tcPr>
          <w:p w14:paraId="1F914955"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(0.004)</w:t>
            </w:r>
          </w:p>
        </w:tc>
        <w:tc>
          <w:tcPr>
            <w:tcW w:w="932" w:type="pct"/>
            <w:hideMark/>
          </w:tcPr>
          <w:p w14:paraId="23B6F5BB"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(0.005)</w:t>
            </w:r>
          </w:p>
        </w:tc>
      </w:tr>
      <w:tr w:rsidR="005C3336" w14:paraId="78C413B0" w14:textId="77777777" w:rsidTr="00595751">
        <w:trPr>
          <w:trHeight w:val="295"/>
          <w:jc w:val="center"/>
        </w:trPr>
        <w:tc>
          <w:tcPr>
            <w:tcW w:w="1213" w:type="pct"/>
            <w:vMerge w:val="restart"/>
            <w:vAlign w:val="center"/>
            <w:hideMark/>
          </w:tcPr>
          <w:p w14:paraId="70E471C6" w14:textId="77777777" w:rsidR="005C3336" w:rsidRDefault="005C3336" w:rsidP="00595751">
            <w:pPr>
              <w:autoSpaceDE w:val="0"/>
              <w:autoSpaceDN w:val="0"/>
              <w:adjustRightInd w:val="0"/>
              <w:spacing w:line="288" w:lineRule="auto"/>
              <w:rPr>
                <w:rFonts w:eastAsia="SimSun" w:cs="Times New Roman"/>
                <w:kern w:val="0"/>
                <w:sz w:val="24"/>
                <w:szCs w:val="24"/>
              </w:rPr>
            </w:pPr>
            <w:r>
              <w:rPr>
                <w:rFonts w:eastAsia="SimSun" w:cs="Times New Roman"/>
                <w:kern w:val="0"/>
                <w:sz w:val="24"/>
                <w:szCs w:val="24"/>
              </w:rPr>
              <w:t>Constant</w:t>
            </w:r>
          </w:p>
        </w:tc>
        <w:tc>
          <w:tcPr>
            <w:tcW w:w="991" w:type="pct"/>
            <w:hideMark/>
          </w:tcPr>
          <w:p w14:paraId="06EDAF65"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0.654***</w:t>
            </w:r>
          </w:p>
        </w:tc>
        <w:tc>
          <w:tcPr>
            <w:tcW w:w="932" w:type="pct"/>
            <w:hideMark/>
          </w:tcPr>
          <w:p w14:paraId="676E6FE9"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0.632***</w:t>
            </w:r>
          </w:p>
        </w:tc>
        <w:tc>
          <w:tcPr>
            <w:tcW w:w="932" w:type="pct"/>
            <w:hideMark/>
          </w:tcPr>
          <w:p w14:paraId="12C81CA8"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0.672***</w:t>
            </w:r>
          </w:p>
        </w:tc>
        <w:tc>
          <w:tcPr>
            <w:tcW w:w="932" w:type="pct"/>
            <w:hideMark/>
          </w:tcPr>
          <w:p w14:paraId="220018CC"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0.649***</w:t>
            </w:r>
          </w:p>
        </w:tc>
      </w:tr>
      <w:tr w:rsidR="005C3336" w14:paraId="5778F0D4" w14:textId="77777777" w:rsidTr="00595751">
        <w:trPr>
          <w:trHeight w:val="295"/>
          <w:jc w:val="center"/>
        </w:trPr>
        <w:tc>
          <w:tcPr>
            <w:tcW w:w="0" w:type="auto"/>
            <w:vMerge/>
            <w:vAlign w:val="center"/>
            <w:hideMark/>
          </w:tcPr>
          <w:p w14:paraId="15342F04" w14:textId="77777777" w:rsidR="005C3336" w:rsidRDefault="005C3336" w:rsidP="00595751">
            <w:pPr>
              <w:spacing w:line="288" w:lineRule="auto"/>
              <w:rPr>
                <w:rFonts w:eastAsia="SimSun" w:cs="Times New Roman"/>
                <w:kern w:val="0"/>
                <w:sz w:val="24"/>
                <w:szCs w:val="24"/>
              </w:rPr>
            </w:pPr>
          </w:p>
        </w:tc>
        <w:tc>
          <w:tcPr>
            <w:tcW w:w="991" w:type="pct"/>
            <w:hideMark/>
          </w:tcPr>
          <w:p w14:paraId="0DFC6B79"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(0.003)</w:t>
            </w:r>
          </w:p>
        </w:tc>
        <w:tc>
          <w:tcPr>
            <w:tcW w:w="932" w:type="pct"/>
            <w:hideMark/>
          </w:tcPr>
          <w:p w14:paraId="27B3AB38"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(0.004)</w:t>
            </w:r>
          </w:p>
        </w:tc>
        <w:tc>
          <w:tcPr>
            <w:tcW w:w="932" w:type="pct"/>
            <w:hideMark/>
          </w:tcPr>
          <w:p w14:paraId="32BC47E7"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(0.003)</w:t>
            </w:r>
          </w:p>
        </w:tc>
        <w:tc>
          <w:tcPr>
            <w:tcW w:w="932" w:type="pct"/>
            <w:hideMark/>
          </w:tcPr>
          <w:p w14:paraId="7C1F4A79"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(0.004)</w:t>
            </w:r>
          </w:p>
        </w:tc>
      </w:tr>
      <w:tr w:rsidR="005C3336" w14:paraId="1CCF5B4F" w14:textId="77777777" w:rsidTr="00595751">
        <w:trPr>
          <w:trHeight w:val="295"/>
          <w:jc w:val="center"/>
        </w:trPr>
        <w:tc>
          <w:tcPr>
            <w:tcW w:w="1213" w:type="pct"/>
            <w:hideMark/>
          </w:tcPr>
          <w:p w14:paraId="55BBCC02" w14:textId="77777777" w:rsidR="005C3336" w:rsidRDefault="005C3336" w:rsidP="00595751">
            <w:pPr>
              <w:autoSpaceDE w:val="0"/>
              <w:autoSpaceDN w:val="0"/>
              <w:adjustRightInd w:val="0"/>
              <w:spacing w:line="288" w:lineRule="auto"/>
              <w:rPr>
                <w:rFonts w:eastAsia="SimSun" w:cs="Times New Roman"/>
                <w:kern w:val="0"/>
                <w:sz w:val="24"/>
                <w:szCs w:val="24"/>
              </w:rPr>
            </w:pPr>
            <w:r>
              <w:rPr>
                <w:rFonts w:eastAsia="SimSun" w:cs="Times New Roman"/>
                <w:kern w:val="0"/>
                <w:sz w:val="24"/>
                <w:szCs w:val="24"/>
              </w:rPr>
              <w:t>City &amp; Year FE</w:t>
            </w:r>
          </w:p>
        </w:tc>
        <w:tc>
          <w:tcPr>
            <w:tcW w:w="991" w:type="pct"/>
            <w:hideMark/>
          </w:tcPr>
          <w:p w14:paraId="208E3E26"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Yes</w:t>
            </w:r>
          </w:p>
        </w:tc>
        <w:tc>
          <w:tcPr>
            <w:tcW w:w="932" w:type="pct"/>
            <w:hideMark/>
          </w:tcPr>
          <w:p w14:paraId="0BF2EDFB"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Yes</w:t>
            </w:r>
          </w:p>
        </w:tc>
        <w:tc>
          <w:tcPr>
            <w:tcW w:w="932" w:type="pct"/>
            <w:hideMark/>
          </w:tcPr>
          <w:p w14:paraId="01A0762D"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Yes</w:t>
            </w:r>
          </w:p>
        </w:tc>
        <w:tc>
          <w:tcPr>
            <w:tcW w:w="932" w:type="pct"/>
            <w:hideMark/>
          </w:tcPr>
          <w:p w14:paraId="03E25479"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Yes</w:t>
            </w:r>
          </w:p>
        </w:tc>
      </w:tr>
      <w:tr w:rsidR="005C3336" w14:paraId="2655216C" w14:textId="77777777" w:rsidTr="00595751">
        <w:trPr>
          <w:trHeight w:val="295"/>
          <w:jc w:val="center"/>
        </w:trPr>
        <w:tc>
          <w:tcPr>
            <w:tcW w:w="1213" w:type="pct"/>
            <w:hideMark/>
          </w:tcPr>
          <w:p w14:paraId="59EEB142" w14:textId="77777777" w:rsidR="005C3336" w:rsidRDefault="005C3336" w:rsidP="00595751">
            <w:pPr>
              <w:autoSpaceDE w:val="0"/>
              <w:autoSpaceDN w:val="0"/>
              <w:adjustRightInd w:val="0"/>
              <w:spacing w:line="288" w:lineRule="auto"/>
              <w:rPr>
                <w:rFonts w:eastAsia="SimSun" w:cs="Times New Roman"/>
                <w:kern w:val="0"/>
                <w:sz w:val="24"/>
                <w:szCs w:val="24"/>
              </w:rPr>
            </w:pPr>
            <w:r>
              <w:rPr>
                <w:rFonts w:eastAsia="SimSun" w:cs="Times New Roman"/>
                <w:kern w:val="0"/>
                <w:sz w:val="24"/>
                <w:szCs w:val="24"/>
              </w:rPr>
              <w:t>Observations</w:t>
            </w:r>
          </w:p>
        </w:tc>
        <w:tc>
          <w:tcPr>
            <w:tcW w:w="991" w:type="pct"/>
            <w:hideMark/>
          </w:tcPr>
          <w:p w14:paraId="35131D70"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122,475</w:t>
            </w:r>
          </w:p>
        </w:tc>
        <w:tc>
          <w:tcPr>
            <w:tcW w:w="932" w:type="pct"/>
            <w:hideMark/>
          </w:tcPr>
          <w:p w14:paraId="395D156C"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93,974</w:t>
            </w:r>
          </w:p>
        </w:tc>
        <w:tc>
          <w:tcPr>
            <w:tcW w:w="932" w:type="pct"/>
            <w:hideMark/>
          </w:tcPr>
          <w:p w14:paraId="430BB1DE"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115,074</w:t>
            </w:r>
          </w:p>
        </w:tc>
        <w:tc>
          <w:tcPr>
            <w:tcW w:w="932" w:type="pct"/>
            <w:hideMark/>
          </w:tcPr>
          <w:p w14:paraId="32B35F20"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79,102</w:t>
            </w:r>
          </w:p>
        </w:tc>
      </w:tr>
      <w:tr w:rsidR="005C3336" w14:paraId="43391D59" w14:textId="77777777" w:rsidTr="00595751">
        <w:trPr>
          <w:trHeight w:val="295"/>
          <w:jc w:val="center"/>
        </w:trPr>
        <w:tc>
          <w:tcPr>
            <w:tcW w:w="1213" w:type="pct"/>
            <w:tcBorders>
              <w:top w:val="nil"/>
              <w:left w:val="nil"/>
              <w:bottom w:val="single" w:sz="6" w:space="0" w:color="auto"/>
              <w:right w:val="nil"/>
            </w:tcBorders>
            <w:hideMark/>
          </w:tcPr>
          <w:p w14:paraId="2AEFFB10" w14:textId="77777777" w:rsidR="005C3336" w:rsidRDefault="005C3336" w:rsidP="00595751">
            <w:pPr>
              <w:autoSpaceDE w:val="0"/>
              <w:autoSpaceDN w:val="0"/>
              <w:adjustRightInd w:val="0"/>
              <w:spacing w:line="288" w:lineRule="auto"/>
              <w:rPr>
                <w:rFonts w:eastAsia="SimSun" w:cs="Times New Roman"/>
                <w:kern w:val="0"/>
                <w:sz w:val="24"/>
                <w:szCs w:val="24"/>
              </w:rPr>
            </w:pPr>
            <w:r>
              <w:rPr>
                <w:rFonts w:eastAsia="SimSun" w:cs="Times New Roman"/>
                <w:kern w:val="0"/>
                <w:sz w:val="24"/>
                <w:szCs w:val="24"/>
              </w:rPr>
              <w:t>R-squared</w:t>
            </w:r>
          </w:p>
        </w:tc>
        <w:tc>
          <w:tcPr>
            <w:tcW w:w="991" w:type="pct"/>
            <w:tcBorders>
              <w:top w:val="nil"/>
              <w:left w:val="nil"/>
              <w:bottom w:val="single" w:sz="6" w:space="0" w:color="auto"/>
              <w:right w:val="nil"/>
            </w:tcBorders>
            <w:hideMark/>
          </w:tcPr>
          <w:p w14:paraId="537F4B96"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0.191</w:t>
            </w:r>
          </w:p>
        </w:tc>
        <w:tc>
          <w:tcPr>
            <w:tcW w:w="932" w:type="pct"/>
            <w:tcBorders>
              <w:top w:val="nil"/>
              <w:left w:val="nil"/>
              <w:bottom w:val="single" w:sz="6" w:space="0" w:color="auto"/>
              <w:right w:val="nil"/>
            </w:tcBorders>
            <w:hideMark/>
          </w:tcPr>
          <w:p w14:paraId="55838ADD"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0.171</w:t>
            </w:r>
          </w:p>
        </w:tc>
        <w:tc>
          <w:tcPr>
            <w:tcW w:w="932" w:type="pct"/>
            <w:tcBorders>
              <w:top w:val="nil"/>
              <w:left w:val="nil"/>
              <w:bottom w:val="single" w:sz="6" w:space="0" w:color="auto"/>
              <w:right w:val="nil"/>
            </w:tcBorders>
            <w:hideMark/>
          </w:tcPr>
          <w:p w14:paraId="3273242A"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0.172</w:t>
            </w:r>
          </w:p>
        </w:tc>
        <w:tc>
          <w:tcPr>
            <w:tcW w:w="932" w:type="pct"/>
            <w:tcBorders>
              <w:top w:val="nil"/>
              <w:left w:val="nil"/>
              <w:bottom w:val="single" w:sz="6" w:space="0" w:color="auto"/>
              <w:right w:val="nil"/>
            </w:tcBorders>
            <w:hideMark/>
          </w:tcPr>
          <w:p w14:paraId="063F3DF9" w14:textId="77777777" w:rsidR="005C3336" w:rsidRDefault="005C3336" w:rsidP="00595751">
            <w:pPr>
              <w:autoSpaceDE w:val="0"/>
              <w:autoSpaceDN w:val="0"/>
              <w:adjustRightInd w:val="0"/>
              <w:spacing w:line="288" w:lineRule="auto"/>
              <w:jc w:val="center"/>
              <w:rPr>
                <w:rFonts w:cs="Times New Roman"/>
                <w:kern w:val="0"/>
                <w:sz w:val="24"/>
                <w:szCs w:val="24"/>
              </w:rPr>
            </w:pPr>
            <w:r>
              <w:rPr>
                <w:rFonts w:cs="Times New Roman"/>
                <w:kern w:val="0"/>
                <w:sz w:val="24"/>
                <w:szCs w:val="24"/>
              </w:rPr>
              <w:t>0.193</w:t>
            </w:r>
          </w:p>
        </w:tc>
      </w:tr>
    </w:tbl>
    <w:p w14:paraId="0127B966" w14:textId="77777777" w:rsidR="005C3336" w:rsidRDefault="005C3336" w:rsidP="005C3336">
      <w:pPr>
        <w:spacing w:line="0" w:lineRule="atLeast"/>
        <w:ind w:firstLine="403"/>
        <w:jc w:val="both"/>
        <w:rPr>
          <w:rFonts w:cs="Times New Roman"/>
          <w:szCs w:val="21"/>
        </w:rPr>
      </w:pPr>
      <w:r>
        <w:rPr>
          <w:rFonts w:cs="Times New Roman"/>
          <w:szCs w:val="21"/>
        </w:rPr>
        <w:t xml:space="preserve">Notes: </w:t>
      </w:r>
      <w:r>
        <w:rPr>
          <w:rFonts w:eastAsia="SimSun" w:cs="Times New Roman"/>
          <w:szCs w:val="21"/>
        </w:rPr>
        <w:t xml:space="preserve">***, **, * respectively represent statistical significance at the 1%, 5%, and 10% levels. The dependent variable is the proportion of patents filed by patent agencies. July </w:t>
      </w:r>
      <w:r>
        <w:rPr>
          <w:rFonts w:eastAsia="SimSun" w:cs="Times New Roman"/>
          <w:kern w:val="0"/>
          <w:szCs w:val="21"/>
        </w:rPr>
        <w:t>is taken as the baseline group, and Month_7 is omitted from the regressions.</w:t>
      </w:r>
    </w:p>
    <w:p w14:paraId="6C003E44" w14:textId="77777777" w:rsidR="005C3336" w:rsidRDefault="005C3336" w:rsidP="005C3336"/>
    <w:p w14:paraId="6061AA18" w14:textId="77777777" w:rsidR="005C3336" w:rsidRDefault="005C3336" w:rsidP="005C3336"/>
    <w:p w14:paraId="1DC7359C" w14:textId="77777777" w:rsidR="005C3336" w:rsidRDefault="005C3336" w:rsidP="005C3336"/>
    <w:p w14:paraId="7E6061CF" w14:textId="77777777" w:rsidR="005C3336" w:rsidRDefault="005C3336" w:rsidP="005C3336"/>
    <w:p w14:paraId="52952E9F" w14:textId="77777777" w:rsidR="005C3336" w:rsidRDefault="005C3336" w:rsidP="005C3336"/>
    <w:p w14:paraId="097CFF5D" w14:textId="77777777" w:rsidR="006A3F69" w:rsidRPr="00D54D62" w:rsidRDefault="006A3F69" w:rsidP="006A3F69">
      <w:pPr>
        <w:spacing w:line="360" w:lineRule="auto"/>
        <w:jc w:val="center"/>
        <w:rPr>
          <w:rFonts w:cs="Times New Roman"/>
          <w:sz w:val="24"/>
          <w:szCs w:val="24"/>
        </w:rPr>
      </w:pPr>
      <w:r>
        <w:rPr>
          <w:rFonts w:cs="Times New Roman" w:hint="eastAsia"/>
          <w:sz w:val="24"/>
          <w:szCs w:val="24"/>
        </w:rPr>
        <w:t xml:space="preserve">Table </w:t>
      </w:r>
      <w:r>
        <w:rPr>
          <w:rFonts w:cs="Times New Roman"/>
          <w:sz w:val="24"/>
          <w:szCs w:val="24"/>
        </w:rPr>
        <w:t>A4</w:t>
      </w:r>
      <w:r>
        <w:rPr>
          <w:rFonts w:cs="Times New Roman" w:hint="eastAsia"/>
          <w:sz w:val="24"/>
          <w:szCs w:val="24"/>
        </w:rPr>
        <w:t>:</w:t>
      </w:r>
      <w:r>
        <w:rPr>
          <w:rFonts w:cs="Times New Roman"/>
          <w:sz w:val="24"/>
          <w:szCs w:val="24"/>
        </w:rPr>
        <w:t xml:space="preserve"> Number of cities in each province</w:t>
      </w:r>
    </w:p>
    <w:tbl>
      <w:tblPr>
        <w:tblStyle w:val="af8"/>
        <w:tblW w:w="0" w:type="auto"/>
        <w:jc w:val="center"/>
        <w:tblInd w:w="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1022"/>
        <w:gridCol w:w="883"/>
        <w:gridCol w:w="869"/>
        <w:gridCol w:w="1313"/>
        <w:gridCol w:w="1023"/>
        <w:gridCol w:w="832"/>
        <w:gridCol w:w="832"/>
      </w:tblGrid>
      <w:tr w:rsidR="006A3F69" w14:paraId="7AED21F5" w14:textId="77777777" w:rsidTr="006D1CED">
        <w:trPr>
          <w:jc w:val="center"/>
        </w:trPr>
        <w:tc>
          <w:tcPr>
            <w:tcW w:w="1648" w:type="dxa"/>
            <w:tcBorders>
              <w:top w:val="single" w:sz="4" w:space="0" w:color="auto"/>
              <w:bottom w:val="single" w:sz="4" w:space="0" w:color="auto"/>
            </w:tcBorders>
            <w:vAlign w:val="center"/>
          </w:tcPr>
          <w:p w14:paraId="1B5D45AA" w14:textId="77777777" w:rsidR="006A3F69" w:rsidRPr="00D54D62" w:rsidRDefault="006A3F69" w:rsidP="006A3F69">
            <w:pPr>
              <w:spacing w:line="360" w:lineRule="auto"/>
              <w:jc w:val="center"/>
              <w:rPr>
                <w:rFonts w:eastAsia="新細明體" w:cs="Times New Roman"/>
                <w:sz w:val="21"/>
                <w:szCs w:val="21"/>
                <w:lang w:eastAsia="zh-TW"/>
              </w:rPr>
            </w:pPr>
            <w:r w:rsidRPr="00D54D62">
              <w:rPr>
                <w:rFonts w:eastAsiaTheme="minorEastAsia" w:cs="Times New Roman" w:hint="eastAsia"/>
                <w:sz w:val="21"/>
                <w:szCs w:val="21"/>
              </w:rPr>
              <w:t>Prov</w:t>
            </w:r>
            <w:r w:rsidRPr="00D54D62">
              <w:rPr>
                <w:rFonts w:eastAsiaTheme="minorEastAsia" w:cs="Times New Roman"/>
                <w:sz w:val="21"/>
                <w:szCs w:val="21"/>
              </w:rPr>
              <w:t>ince</w:t>
            </w:r>
          </w:p>
        </w:tc>
        <w:tc>
          <w:tcPr>
            <w:tcW w:w="1055" w:type="dxa"/>
            <w:tcBorders>
              <w:top w:val="single" w:sz="4" w:space="0" w:color="auto"/>
              <w:bottom w:val="single" w:sz="4" w:space="0" w:color="auto"/>
            </w:tcBorders>
            <w:vAlign w:val="center"/>
          </w:tcPr>
          <w:p w14:paraId="64464B0B" w14:textId="77777777" w:rsidR="006A3F69" w:rsidRPr="00D54D62" w:rsidRDefault="006A3F69" w:rsidP="006A3F69">
            <w:pPr>
              <w:spacing w:line="360" w:lineRule="auto"/>
              <w:jc w:val="center"/>
              <w:rPr>
                <w:rFonts w:eastAsia="新細明體" w:cs="Times New Roman"/>
                <w:sz w:val="21"/>
                <w:szCs w:val="21"/>
                <w:lang w:eastAsia="zh-TW"/>
              </w:rPr>
            </w:pPr>
            <w:r w:rsidRPr="00D54D62">
              <w:rPr>
                <w:rFonts w:eastAsiaTheme="minorEastAsia" w:cs="Times New Roman"/>
                <w:sz w:val="21"/>
                <w:szCs w:val="21"/>
              </w:rPr>
              <w:t xml:space="preserve">Number of </w:t>
            </w:r>
            <w:r>
              <w:rPr>
                <w:rFonts w:eastAsiaTheme="minorEastAsia" w:cs="Times New Roman" w:hint="eastAsia"/>
                <w:sz w:val="21"/>
                <w:szCs w:val="21"/>
              </w:rPr>
              <w:t>c</w:t>
            </w:r>
            <w:r w:rsidRPr="00D54D62">
              <w:rPr>
                <w:rFonts w:eastAsiaTheme="minorEastAsia" w:cs="Times New Roman" w:hint="eastAsia"/>
                <w:sz w:val="21"/>
                <w:szCs w:val="21"/>
              </w:rPr>
              <w:t>ities</w:t>
            </w:r>
          </w:p>
        </w:tc>
        <w:tc>
          <w:tcPr>
            <w:tcW w:w="900" w:type="dxa"/>
            <w:tcBorders>
              <w:top w:val="single" w:sz="4" w:space="0" w:color="auto"/>
              <w:bottom w:val="single" w:sz="4" w:space="0" w:color="auto"/>
            </w:tcBorders>
            <w:vAlign w:val="center"/>
          </w:tcPr>
          <w:p w14:paraId="77B9DF5A" w14:textId="77777777" w:rsidR="006A3F69" w:rsidRPr="00AD56CA" w:rsidRDefault="006A3F69" w:rsidP="006A3F69">
            <w:pPr>
              <w:spacing w:line="360" w:lineRule="auto"/>
              <w:jc w:val="center"/>
              <w:rPr>
                <w:rFonts w:eastAsiaTheme="minorEastAsia" w:cs="Times New Roman"/>
                <w:sz w:val="21"/>
                <w:szCs w:val="21"/>
              </w:rPr>
            </w:pPr>
            <w:r>
              <w:rPr>
                <w:rFonts w:eastAsiaTheme="minorEastAsia" w:cs="Times New Roman"/>
                <w:sz w:val="21"/>
                <w:szCs w:val="21"/>
              </w:rPr>
              <w:t>Avg. No. of Patents</w:t>
            </w:r>
            <w:r>
              <w:rPr>
                <w:rFonts w:eastAsiaTheme="minorEastAsia" w:cs="Times New Roman" w:hint="eastAsia"/>
                <w:sz w:val="21"/>
                <w:szCs w:val="21"/>
              </w:rPr>
              <w:t xml:space="preserve"> </w:t>
            </w:r>
            <w:r>
              <w:rPr>
                <w:rFonts w:eastAsiaTheme="minorEastAsia" w:cs="Times New Roman"/>
                <w:sz w:val="21"/>
                <w:szCs w:val="21"/>
              </w:rPr>
              <w:t>(1990)</w:t>
            </w:r>
          </w:p>
        </w:tc>
        <w:tc>
          <w:tcPr>
            <w:tcW w:w="876" w:type="dxa"/>
            <w:tcBorders>
              <w:top w:val="single" w:sz="4" w:space="0" w:color="auto"/>
              <w:bottom w:val="single" w:sz="4" w:space="0" w:color="auto"/>
            </w:tcBorders>
            <w:vAlign w:val="center"/>
          </w:tcPr>
          <w:p w14:paraId="30BA714A" w14:textId="77777777" w:rsidR="006A3F69" w:rsidRPr="00D54D62" w:rsidRDefault="006A3F69" w:rsidP="006A3F69">
            <w:pPr>
              <w:spacing w:line="360" w:lineRule="auto"/>
              <w:jc w:val="center"/>
              <w:rPr>
                <w:rFonts w:cs="Times New Roman"/>
                <w:sz w:val="21"/>
                <w:szCs w:val="21"/>
              </w:rPr>
            </w:pPr>
            <w:r>
              <w:rPr>
                <w:rFonts w:eastAsiaTheme="minorEastAsia" w:cs="Times New Roman"/>
                <w:sz w:val="21"/>
                <w:szCs w:val="21"/>
              </w:rPr>
              <w:t>Avg. No. of Patents</w:t>
            </w:r>
            <w:r>
              <w:rPr>
                <w:rFonts w:eastAsiaTheme="minorEastAsia" w:cs="Times New Roman" w:hint="eastAsia"/>
                <w:sz w:val="21"/>
                <w:szCs w:val="21"/>
              </w:rPr>
              <w:t xml:space="preserve"> </w:t>
            </w:r>
            <w:r>
              <w:rPr>
                <w:rFonts w:eastAsiaTheme="minorEastAsia" w:cs="Times New Roman"/>
                <w:sz w:val="21"/>
                <w:szCs w:val="21"/>
              </w:rPr>
              <w:t>(2019)</w:t>
            </w:r>
          </w:p>
        </w:tc>
        <w:tc>
          <w:tcPr>
            <w:tcW w:w="1107" w:type="dxa"/>
            <w:tcBorders>
              <w:top w:val="single" w:sz="4" w:space="0" w:color="auto"/>
              <w:bottom w:val="single" w:sz="4" w:space="0" w:color="auto"/>
            </w:tcBorders>
            <w:vAlign w:val="center"/>
          </w:tcPr>
          <w:p w14:paraId="7B98E571" w14:textId="77777777" w:rsidR="006A3F69" w:rsidRPr="00D54D62" w:rsidRDefault="006A3F69" w:rsidP="006A3F69">
            <w:pPr>
              <w:spacing w:line="360" w:lineRule="auto"/>
              <w:jc w:val="center"/>
              <w:rPr>
                <w:rFonts w:eastAsia="新細明體" w:cs="Times New Roman"/>
                <w:sz w:val="21"/>
                <w:szCs w:val="21"/>
                <w:lang w:eastAsia="zh-TW"/>
              </w:rPr>
            </w:pPr>
            <w:r w:rsidRPr="00D54D62">
              <w:rPr>
                <w:rFonts w:eastAsiaTheme="minorEastAsia" w:cs="Times New Roman" w:hint="eastAsia"/>
                <w:sz w:val="21"/>
                <w:szCs w:val="21"/>
              </w:rPr>
              <w:t>Prov</w:t>
            </w:r>
            <w:r w:rsidRPr="00D54D62">
              <w:rPr>
                <w:rFonts w:eastAsiaTheme="minorEastAsia" w:cs="Times New Roman"/>
                <w:sz w:val="21"/>
                <w:szCs w:val="21"/>
              </w:rPr>
              <w:t>ince</w:t>
            </w:r>
          </w:p>
        </w:tc>
        <w:tc>
          <w:tcPr>
            <w:tcW w:w="1056" w:type="dxa"/>
            <w:tcBorders>
              <w:top w:val="single" w:sz="4" w:space="0" w:color="auto"/>
              <w:bottom w:val="single" w:sz="4" w:space="0" w:color="auto"/>
            </w:tcBorders>
            <w:vAlign w:val="center"/>
          </w:tcPr>
          <w:p w14:paraId="33A71DC8" w14:textId="77777777" w:rsidR="006A3F69" w:rsidRPr="00D54D62" w:rsidRDefault="006A3F69" w:rsidP="006A3F69">
            <w:pPr>
              <w:spacing w:line="360" w:lineRule="auto"/>
              <w:jc w:val="center"/>
              <w:rPr>
                <w:rFonts w:eastAsia="新細明體" w:cs="Times New Roman"/>
                <w:sz w:val="21"/>
                <w:szCs w:val="21"/>
                <w:lang w:eastAsia="zh-TW"/>
              </w:rPr>
            </w:pPr>
            <w:r w:rsidRPr="00D54D62">
              <w:rPr>
                <w:rFonts w:eastAsiaTheme="minorEastAsia" w:cs="Times New Roman"/>
                <w:sz w:val="21"/>
                <w:szCs w:val="21"/>
              </w:rPr>
              <w:t xml:space="preserve">Number of </w:t>
            </w:r>
            <w:r>
              <w:rPr>
                <w:rFonts w:eastAsiaTheme="minorEastAsia" w:cs="Times New Roman" w:hint="eastAsia"/>
                <w:sz w:val="21"/>
                <w:szCs w:val="21"/>
              </w:rPr>
              <w:t>c</w:t>
            </w:r>
            <w:r w:rsidRPr="00D54D62">
              <w:rPr>
                <w:rFonts w:eastAsiaTheme="minorEastAsia" w:cs="Times New Roman" w:hint="eastAsia"/>
                <w:sz w:val="21"/>
                <w:szCs w:val="21"/>
              </w:rPr>
              <w:t>ities</w:t>
            </w:r>
          </w:p>
        </w:tc>
        <w:tc>
          <w:tcPr>
            <w:tcW w:w="835" w:type="dxa"/>
            <w:tcBorders>
              <w:top w:val="single" w:sz="4" w:space="0" w:color="auto"/>
              <w:bottom w:val="single" w:sz="4" w:space="0" w:color="auto"/>
            </w:tcBorders>
            <w:vAlign w:val="center"/>
          </w:tcPr>
          <w:p w14:paraId="2D2E53B4" w14:textId="77777777" w:rsidR="006A3F69" w:rsidRPr="00D54D62" w:rsidRDefault="006A3F69" w:rsidP="006A3F69">
            <w:pPr>
              <w:spacing w:line="360" w:lineRule="auto"/>
              <w:jc w:val="center"/>
              <w:rPr>
                <w:rFonts w:cs="Times New Roman"/>
                <w:sz w:val="21"/>
                <w:szCs w:val="21"/>
              </w:rPr>
            </w:pPr>
            <w:r>
              <w:rPr>
                <w:rFonts w:eastAsiaTheme="minorEastAsia" w:cs="Times New Roman"/>
                <w:sz w:val="21"/>
                <w:szCs w:val="21"/>
              </w:rPr>
              <w:t>Avg. No. of Patents</w:t>
            </w:r>
            <w:r>
              <w:rPr>
                <w:rFonts w:eastAsiaTheme="minorEastAsia" w:cs="Times New Roman" w:hint="eastAsia"/>
                <w:sz w:val="21"/>
                <w:szCs w:val="21"/>
              </w:rPr>
              <w:t xml:space="preserve"> </w:t>
            </w:r>
            <w:r>
              <w:rPr>
                <w:rFonts w:eastAsiaTheme="minorEastAsia" w:cs="Times New Roman"/>
                <w:sz w:val="21"/>
                <w:szCs w:val="21"/>
              </w:rPr>
              <w:t>(1990)</w:t>
            </w:r>
          </w:p>
        </w:tc>
        <w:tc>
          <w:tcPr>
            <w:tcW w:w="835" w:type="dxa"/>
            <w:tcBorders>
              <w:top w:val="single" w:sz="4" w:space="0" w:color="auto"/>
              <w:bottom w:val="single" w:sz="4" w:space="0" w:color="auto"/>
            </w:tcBorders>
            <w:vAlign w:val="center"/>
          </w:tcPr>
          <w:p w14:paraId="654DF642" w14:textId="77777777" w:rsidR="006A3F69" w:rsidRPr="00D54D62" w:rsidRDefault="006A3F69" w:rsidP="006A3F69">
            <w:pPr>
              <w:spacing w:line="360" w:lineRule="auto"/>
              <w:jc w:val="center"/>
              <w:rPr>
                <w:rFonts w:cs="Times New Roman"/>
                <w:sz w:val="21"/>
                <w:szCs w:val="21"/>
              </w:rPr>
            </w:pPr>
            <w:r>
              <w:rPr>
                <w:rFonts w:eastAsiaTheme="minorEastAsia" w:cs="Times New Roman"/>
                <w:sz w:val="21"/>
                <w:szCs w:val="21"/>
              </w:rPr>
              <w:t>Avg. No. of Patents</w:t>
            </w:r>
            <w:r>
              <w:rPr>
                <w:rFonts w:eastAsiaTheme="minorEastAsia" w:cs="Times New Roman" w:hint="eastAsia"/>
                <w:sz w:val="21"/>
                <w:szCs w:val="21"/>
              </w:rPr>
              <w:t xml:space="preserve"> </w:t>
            </w:r>
            <w:r>
              <w:rPr>
                <w:rFonts w:eastAsiaTheme="minorEastAsia" w:cs="Times New Roman"/>
                <w:sz w:val="21"/>
                <w:szCs w:val="21"/>
              </w:rPr>
              <w:t>(2019)</w:t>
            </w:r>
          </w:p>
        </w:tc>
      </w:tr>
      <w:tr w:rsidR="006A3F69" w14:paraId="0EEC9112" w14:textId="77777777" w:rsidTr="006D1CED">
        <w:trPr>
          <w:jc w:val="center"/>
        </w:trPr>
        <w:tc>
          <w:tcPr>
            <w:tcW w:w="1648" w:type="dxa"/>
            <w:tcBorders>
              <w:top w:val="single" w:sz="4" w:space="0" w:color="auto"/>
            </w:tcBorders>
            <w:vAlign w:val="center"/>
          </w:tcPr>
          <w:p w14:paraId="763CA7FD" w14:textId="77777777" w:rsidR="006A3F69" w:rsidRPr="00291F76" w:rsidRDefault="006A3F69" w:rsidP="006A3F69">
            <w:pPr>
              <w:spacing w:line="360" w:lineRule="auto"/>
              <w:jc w:val="center"/>
              <w:rPr>
                <w:rFonts w:eastAsia="新細明體" w:cs="Times New Roman"/>
                <w:sz w:val="21"/>
                <w:szCs w:val="21"/>
                <w:lang w:eastAsia="zh-TW"/>
              </w:rPr>
            </w:pPr>
            <w:bookmarkStart w:id="5" w:name="_Hlk187262309"/>
            <w:r w:rsidRPr="00291F76">
              <w:rPr>
                <w:rFonts w:cs="Times New Roman"/>
                <w:color w:val="000000"/>
                <w:sz w:val="21"/>
                <w:szCs w:val="21"/>
              </w:rPr>
              <w:t>Shanghai</w:t>
            </w:r>
          </w:p>
        </w:tc>
        <w:tc>
          <w:tcPr>
            <w:tcW w:w="1055" w:type="dxa"/>
            <w:tcBorders>
              <w:top w:val="single" w:sz="4" w:space="0" w:color="auto"/>
            </w:tcBorders>
            <w:vAlign w:val="center"/>
          </w:tcPr>
          <w:p w14:paraId="10059C02"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sz w:val="21"/>
                <w:szCs w:val="21"/>
              </w:rPr>
              <w:t>1</w:t>
            </w:r>
          </w:p>
        </w:tc>
        <w:tc>
          <w:tcPr>
            <w:tcW w:w="900" w:type="dxa"/>
            <w:tcBorders>
              <w:top w:val="single" w:sz="4" w:space="0" w:color="auto"/>
            </w:tcBorders>
            <w:vAlign w:val="center"/>
          </w:tcPr>
          <w:p w14:paraId="423EBF62"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 xml:space="preserve">1380 </w:t>
            </w:r>
          </w:p>
        </w:tc>
        <w:tc>
          <w:tcPr>
            <w:tcW w:w="876" w:type="dxa"/>
            <w:tcBorders>
              <w:top w:val="single" w:sz="4" w:space="0" w:color="auto"/>
            </w:tcBorders>
            <w:vAlign w:val="center"/>
          </w:tcPr>
          <w:p w14:paraId="7C40F774"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 xml:space="preserve">175453 </w:t>
            </w:r>
          </w:p>
        </w:tc>
        <w:tc>
          <w:tcPr>
            <w:tcW w:w="1107" w:type="dxa"/>
            <w:tcBorders>
              <w:top w:val="single" w:sz="4" w:space="0" w:color="auto"/>
            </w:tcBorders>
            <w:vAlign w:val="center"/>
          </w:tcPr>
          <w:p w14:paraId="636209B6"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color w:val="000000"/>
                <w:sz w:val="21"/>
                <w:szCs w:val="21"/>
              </w:rPr>
              <w:t>Jiangsu</w:t>
            </w:r>
          </w:p>
        </w:tc>
        <w:tc>
          <w:tcPr>
            <w:tcW w:w="1056" w:type="dxa"/>
            <w:tcBorders>
              <w:top w:val="single" w:sz="4" w:space="0" w:color="auto"/>
            </w:tcBorders>
            <w:vAlign w:val="center"/>
          </w:tcPr>
          <w:p w14:paraId="431B6C99" w14:textId="77777777" w:rsidR="006A3F69" w:rsidRPr="00D54D62" w:rsidRDefault="006A3F69" w:rsidP="006A3F69">
            <w:pPr>
              <w:spacing w:line="360" w:lineRule="auto"/>
              <w:jc w:val="center"/>
              <w:rPr>
                <w:rFonts w:eastAsia="新細明體" w:cs="Times New Roman"/>
                <w:sz w:val="21"/>
                <w:szCs w:val="21"/>
                <w:lang w:eastAsia="zh-TW"/>
              </w:rPr>
            </w:pPr>
            <w:r w:rsidRPr="00D54D62">
              <w:rPr>
                <w:sz w:val="21"/>
                <w:szCs w:val="21"/>
              </w:rPr>
              <w:t>13</w:t>
            </w:r>
          </w:p>
        </w:tc>
        <w:tc>
          <w:tcPr>
            <w:tcW w:w="835" w:type="dxa"/>
            <w:tcBorders>
              <w:top w:val="single" w:sz="4" w:space="0" w:color="auto"/>
            </w:tcBorders>
            <w:vAlign w:val="center"/>
          </w:tcPr>
          <w:p w14:paraId="0E220F7D" w14:textId="77777777" w:rsidR="006A3F69" w:rsidRPr="00D54D62" w:rsidRDefault="006A3F69" w:rsidP="006A3F69">
            <w:pPr>
              <w:spacing w:line="360" w:lineRule="auto"/>
              <w:jc w:val="center"/>
              <w:rPr>
                <w:sz w:val="21"/>
                <w:szCs w:val="21"/>
              </w:rPr>
            </w:pPr>
            <w:r>
              <w:rPr>
                <w:rFonts w:hint="eastAsia"/>
                <w:color w:val="000000"/>
                <w:sz w:val="22"/>
                <w:szCs w:val="22"/>
              </w:rPr>
              <w:t xml:space="preserve">171 </w:t>
            </w:r>
          </w:p>
        </w:tc>
        <w:tc>
          <w:tcPr>
            <w:tcW w:w="835" w:type="dxa"/>
            <w:tcBorders>
              <w:top w:val="single" w:sz="4" w:space="0" w:color="auto"/>
            </w:tcBorders>
            <w:vAlign w:val="center"/>
          </w:tcPr>
          <w:p w14:paraId="4BB8E316" w14:textId="77777777" w:rsidR="006A3F69" w:rsidRPr="00D54D62" w:rsidRDefault="006A3F69" w:rsidP="006A3F69">
            <w:pPr>
              <w:spacing w:line="360" w:lineRule="auto"/>
              <w:jc w:val="center"/>
              <w:rPr>
                <w:sz w:val="21"/>
                <w:szCs w:val="21"/>
              </w:rPr>
            </w:pPr>
            <w:r>
              <w:rPr>
                <w:rFonts w:hint="eastAsia"/>
                <w:color w:val="000000"/>
                <w:sz w:val="22"/>
                <w:szCs w:val="22"/>
              </w:rPr>
              <w:t xml:space="preserve">44446 </w:t>
            </w:r>
          </w:p>
        </w:tc>
      </w:tr>
      <w:tr w:rsidR="006A3F69" w14:paraId="442C4A3E" w14:textId="77777777" w:rsidTr="006D1CED">
        <w:trPr>
          <w:jc w:val="center"/>
        </w:trPr>
        <w:tc>
          <w:tcPr>
            <w:tcW w:w="1648" w:type="dxa"/>
            <w:vAlign w:val="center"/>
          </w:tcPr>
          <w:p w14:paraId="24861D5B"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color w:val="000000"/>
                <w:sz w:val="21"/>
                <w:szCs w:val="21"/>
              </w:rPr>
              <w:t>Beijing</w:t>
            </w:r>
          </w:p>
        </w:tc>
        <w:tc>
          <w:tcPr>
            <w:tcW w:w="1055" w:type="dxa"/>
            <w:vAlign w:val="center"/>
          </w:tcPr>
          <w:p w14:paraId="48210047"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sz w:val="21"/>
                <w:szCs w:val="21"/>
              </w:rPr>
              <w:t>1</w:t>
            </w:r>
          </w:p>
        </w:tc>
        <w:tc>
          <w:tcPr>
            <w:tcW w:w="900" w:type="dxa"/>
            <w:vAlign w:val="center"/>
          </w:tcPr>
          <w:p w14:paraId="351483ED"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 xml:space="preserve">3370 </w:t>
            </w:r>
          </w:p>
        </w:tc>
        <w:tc>
          <w:tcPr>
            <w:tcW w:w="876" w:type="dxa"/>
            <w:vAlign w:val="center"/>
          </w:tcPr>
          <w:p w14:paraId="6F15F6A8"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 xml:space="preserve">228049 </w:t>
            </w:r>
          </w:p>
        </w:tc>
        <w:tc>
          <w:tcPr>
            <w:tcW w:w="1107" w:type="dxa"/>
            <w:vAlign w:val="center"/>
          </w:tcPr>
          <w:p w14:paraId="38A489E3"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color w:val="000000"/>
                <w:sz w:val="21"/>
                <w:szCs w:val="21"/>
              </w:rPr>
              <w:t>Heilongjiang</w:t>
            </w:r>
          </w:p>
        </w:tc>
        <w:tc>
          <w:tcPr>
            <w:tcW w:w="1056" w:type="dxa"/>
            <w:vAlign w:val="center"/>
          </w:tcPr>
          <w:p w14:paraId="1B4A90E0" w14:textId="77777777" w:rsidR="006A3F69" w:rsidRPr="00D54D62" w:rsidRDefault="006A3F69" w:rsidP="006A3F69">
            <w:pPr>
              <w:spacing w:line="360" w:lineRule="auto"/>
              <w:jc w:val="center"/>
              <w:rPr>
                <w:rFonts w:eastAsia="新細明體" w:cs="Times New Roman"/>
                <w:sz w:val="21"/>
                <w:szCs w:val="21"/>
                <w:lang w:eastAsia="zh-TW"/>
              </w:rPr>
            </w:pPr>
            <w:r w:rsidRPr="00D54D62">
              <w:rPr>
                <w:sz w:val="21"/>
                <w:szCs w:val="21"/>
              </w:rPr>
              <w:t>13</w:t>
            </w:r>
          </w:p>
        </w:tc>
        <w:tc>
          <w:tcPr>
            <w:tcW w:w="835" w:type="dxa"/>
            <w:vAlign w:val="center"/>
          </w:tcPr>
          <w:p w14:paraId="16A498D3" w14:textId="77777777" w:rsidR="006A3F69" w:rsidRPr="00D54D62" w:rsidRDefault="006A3F69" w:rsidP="006A3F69">
            <w:pPr>
              <w:spacing w:line="360" w:lineRule="auto"/>
              <w:jc w:val="center"/>
              <w:rPr>
                <w:sz w:val="21"/>
                <w:szCs w:val="21"/>
              </w:rPr>
            </w:pPr>
            <w:r>
              <w:rPr>
                <w:rFonts w:hint="eastAsia"/>
                <w:color w:val="000000"/>
                <w:sz w:val="22"/>
                <w:szCs w:val="22"/>
              </w:rPr>
              <w:t xml:space="preserve">74 </w:t>
            </w:r>
          </w:p>
        </w:tc>
        <w:tc>
          <w:tcPr>
            <w:tcW w:w="835" w:type="dxa"/>
            <w:vAlign w:val="center"/>
          </w:tcPr>
          <w:p w14:paraId="43879A03" w14:textId="77777777" w:rsidR="006A3F69" w:rsidRPr="00D54D62" w:rsidRDefault="006A3F69" w:rsidP="006A3F69">
            <w:pPr>
              <w:spacing w:line="360" w:lineRule="auto"/>
              <w:jc w:val="center"/>
              <w:rPr>
                <w:sz w:val="21"/>
                <w:szCs w:val="21"/>
              </w:rPr>
            </w:pPr>
            <w:r>
              <w:rPr>
                <w:rFonts w:hint="eastAsia"/>
                <w:color w:val="000000"/>
                <w:sz w:val="22"/>
                <w:szCs w:val="22"/>
              </w:rPr>
              <w:t xml:space="preserve">2658 </w:t>
            </w:r>
          </w:p>
        </w:tc>
      </w:tr>
      <w:tr w:rsidR="006A3F69" w14:paraId="4875FAD3" w14:textId="77777777" w:rsidTr="006D1CED">
        <w:trPr>
          <w:jc w:val="center"/>
        </w:trPr>
        <w:tc>
          <w:tcPr>
            <w:tcW w:w="1648" w:type="dxa"/>
            <w:vAlign w:val="center"/>
          </w:tcPr>
          <w:p w14:paraId="72290E9A"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color w:val="000000"/>
                <w:sz w:val="21"/>
                <w:szCs w:val="21"/>
              </w:rPr>
              <w:t>Tianjin</w:t>
            </w:r>
          </w:p>
        </w:tc>
        <w:tc>
          <w:tcPr>
            <w:tcW w:w="1055" w:type="dxa"/>
            <w:vAlign w:val="center"/>
          </w:tcPr>
          <w:p w14:paraId="2C22213C"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sz w:val="21"/>
                <w:szCs w:val="21"/>
              </w:rPr>
              <w:t>1</w:t>
            </w:r>
          </w:p>
        </w:tc>
        <w:tc>
          <w:tcPr>
            <w:tcW w:w="900" w:type="dxa"/>
            <w:vAlign w:val="center"/>
          </w:tcPr>
          <w:p w14:paraId="3461B4DE"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 xml:space="preserve">851 </w:t>
            </w:r>
          </w:p>
        </w:tc>
        <w:tc>
          <w:tcPr>
            <w:tcW w:w="876" w:type="dxa"/>
            <w:vAlign w:val="center"/>
          </w:tcPr>
          <w:p w14:paraId="236479B9"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 xml:space="preserve">86086 </w:t>
            </w:r>
          </w:p>
        </w:tc>
        <w:tc>
          <w:tcPr>
            <w:tcW w:w="1107" w:type="dxa"/>
            <w:vAlign w:val="center"/>
          </w:tcPr>
          <w:p w14:paraId="609E7636"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color w:val="000000"/>
                <w:sz w:val="21"/>
                <w:szCs w:val="21"/>
              </w:rPr>
              <w:t>Guangxi</w:t>
            </w:r>
          </w:p>
        </w:tc>
        <w:tc>
          <w:tcPr>
            <w:tcW w:w="1056" w:type="dxa"/>
            <w:vAlign w:val="center"/>
          </w:tcPr>
          <w:p w14:paraId="3A29E4D0" w14:textId="77777777" w:rsidR="006A3F69" w:rsidRPr="00D54D62" w:rsidRDefault="006A3F69" w:rsidP="006A3F69">
            <w:pPr>
              <w:spacing w:line="360" w:lineRule="auto"/>
              <w:jc w:val="center"/>
              <w:rPr>
                <w:rFonts w:eastAsia="新細明體" w:cs="Times New Roman"/>
                <w:sz w:val="21"/>
                <w:szCs w:val="21"/>
                <w:lang w:eastAsia="zh-TW"/>
              </w:rPr>
            </w:pPr>
            <w:r w:rsidRPr="00D54D62">
              <w:rPr>
                <w:sz w:val="21"/>
                <w:szCs w:val="21"/>
              </w:rPr>
              <w:t>14</w:t>
            </w:r>
          </w:p>
        </w:tc>
        <w:tc>
          <w:tcPr>
            <w:tcW w:w="835" w:type="dxa"/>
            <w:vAlign w:val="center"/>
          </w:tcPr>
          <w:p w14:paraId="743BC851" w14:textId="77777777" w:rsidR="006A3F69" w:rsidRPr="00D54D62" w:rsidRDefault="006A3F69" w:rsidP="006A3F69">
            <w:pPr>
              <w:spacing w:line="360" w:lineRule="auto"/>
              <w:jc w:val="center"/>
              <w:rPr>
                <w:sz w:val="21"/>
                <w:szCs w:val="21"/>
              </w:rPr>
            </w:pPr>
            <w:r>
              <w:rPr>
                <w:rFonts w:hint="eastAsia"/>
                <w:color w:val="000000"/>
                <w:sz w:val="22"/>
                <w:szCs w:val="22"/>
              </w:rPr>
              <w:t xml:space="preserve">31 </w:t>
            </w:r>
          </w:p>
        </w:tc>
        <w:tc>
          <w:tcPr>
            <w:tcW w:w="835" w:type="dxa"/>
            <w:vAlign w:val="center"/>
          </w:tcPr>
          <w:p w14:paraId="3480B394" w14:textId="77777777" w:rsidR="006A3F69" w:rsidRPr="00D54D62" w:rsidRDefault="006A3F69" w:rsidP="006A3F69">
            <w:pPr>
              <w:spacing w:line="360" w:lineRule="auto"/>
              <w:jc w:val="center"/>
              <w:rPr>
                <w:sz w:val="21"/>
                <w:szCs w:val="21"/>
              </w:rPr>
            </w:pPr>
            <w:r>
              <w:rPr>
                <w:rFonts w:hint="eastAsia"/>
                <w:color w:val="000000"/>
                <w:sz w:val="22"/>
                <w:szCs w:val="22"/>
              </w:rPr>
              <w:t xml:space="preserve">2755 </w:t>
            </w:r>
          </w:p>
        </w:tc>
      </w:tr>
      <w:tr w:rsidR="006A3F69" w14:paraId="40C26101" w14:textId="77777777" w:rsidTr="006D1CED">
        <w:trPr>
          <w:jc w:val="center"/>
        </w:trPr>
        <w:tc>
          <w:tcPr>
            <w:tcW w:w="1648" w:type="dxa"/>
            <w:vAlign w:val="center"/>
          </w:tcPr>
          <w:p w14:paraId="7124441F"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color w:val="000000"/>
                <w:sz w:val="21"/>
                <w:szCs w:val="21"/>
              </w:rPr>
              <w:t>Chongqing</w:t>
            </w:r>
          </w:p>
        </w:tc>
        <w:tc>
          <w:tcPr>
            <w:tcW w:w="1055" w:type="dxa"/>
            <w:vAlign w:val="center"/>
          </w:tcPr>
          <w:p w14:paraId="17564071"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sz w:val="21"/>
                <w:szCs w:val="21"/>
              </w:rPr>
              <w:t>1</w:t>
            </w:r>
          </w:p>
        </w:tc>
        <w:tc>
          <w:tcPr>
            <w:tcW w:w="900" w:type="dxa"/>
            <w:vAlign w:val="center"/>
          </w:tcPr>
          <w:p w14:paraId="62F2E72C"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 xml:space="preserve">410 </w:t>
            </w:r>
          </w:p>
        </w:tc>
        <w:tc>
          <w:tcPr>
            <w:tcW w:w="876" w:type="dxa"/>
            <w:vAlign w:val="center"/>
          </w:tcPr>
          <w:p w14:paraId="1B9B5EB3"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 xml:space="preserve">62689 </w:t>
            </w:r>
          </w:p>
        </w:tc>
        <w:tc>
          <w:tcPr>
            <w:tcW w:w="1107" w:type="dxa"/>
            <w:vAlign w:val="center"/>
          </w:tcPr>
          <w:p w14:paraId="328CB918"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color w:val="000000"/>
                <w:sz w:val="21"/>
                <w:szCs w:val="21"/>
              </w:rPr>
              <w:t>Hunan</w:t>
            </w:r>
          </w:p>
        </w:tc>
        <w:tc>
          <w:tcPr>
            <w:tcW w:w="1056" w:type="dxa"/>
            <w:vAlign w:val="center"/>
          </w:tcPr>
          <w:p w14:paraId="5BA58CCF" w14:textId="77777777" w:rsidR="006A3F69" w:rsidRPr="00D54D62" w:rsidRDefault="006A3F69" w:rsidP="006A3F69">
            <w:pPr>
              <w:spacing w:line="360" w:lineRule="auto"/>
              <w:jc w:val="center"/>
              <w:rPr>
                <w:rFonts w:eastAsia="新細明體" w:cs="Times New Roman"/>
                <w:sz w:val="21"/>
                <w:szCs w:val="21"/>
                <w:lang w:eastAsia="zh-TW"/>
              </w:rPr>
            </w:pPr>
            <w:r w:rsidRPr="00D54D62">
              <w:rPr>
                <w:sz w:val="21"/>
                <w:szCs w:val="21"/>
              </w:rPr>
              <w:t>14</w:t>
            </w:r>
          </w:p>
        </w:tc>
        <w:tc>
          <w:tcPr>
            <w:tcW w:w="835" w:type="dxa"/>
            <w:vAlign w:val="center"/>
          </w:tcPr>
          <w:p w14:paraId="7917B8CA" w14:textId="77777777" w:rsidR="006A3F69" w:rsidRPr="00D54D62" w:rsidRDefault="006A3F69" w:rsidP="006A3F69">
            <w:pPr>
              <w:spacing w:line="360" w:lineRule="auto"/>
              <w:jc w:val="center"/>
              <w:rPr>
                <w:sz w:val="21"/>
                <w:szCs w:val="21"/>
              </w:rPr>
            </w:pPr>
            <w:r>
              <w:rPr>
                <w:rFonts w:hint="eastAsia"/>
                <w:color w:val="000000"/>
                <w:sz w:val="22"/>
                <w:szCs w:val="22"/>
              </w:rPr>
              <w:t xml:space="preserve">137 </w:t>
            </w:r>
          </w:p>
        </w:tc>
        <w:tc>
          <w:tcPr>
            <w:tcW w:w="835" w:type="dxa"/>
            <w:vAlign w:val="center"/>
          </w:tcPr>
          <w:p w14:paraId="1E190430" w14:textId="77777777" w:rsidR="006A3F69" w:rsidRPr="00D54D62" w:rsidRDefault="006A3F69" w:rsidP="006A3F69">
            <w:pPr>
              <w:spacing w:line="360" w:lineRule="auto"/>
              <w:jc w:val="center"/>
              <w:rPr>
                <w:sz w:val="21"/>
                <w:szCs w:val="21"/>
              </w:rPr>
            </w:pPr>
            <w:r>
              <w:rPr>
                <w:rFonts w:hint="eastAsia"/>
                <w:color w:val="000000"/>
                <w:sz w:val="22"/>
                <w:szCs w:val="22"/>
              </w:rPr>
              <w:t xml:space="preserve">7013 </w:t>
            </w:r>
          </w:p>
        </w:tc>
      </w:tr>
      <w:bookmarkEnd w:id="5"/>
      <w:tr w:rsidR="006A3F69" w14:paraId="6C780E19" w14:textId="77777777" w:rsidTr="006D1CED">
        <w:trPr>
          <w:jc w:val="center"/>
        </w:trPr>
        <w:tc>
          <w:tcPr>
            <w:tcW w:w="1648" w:type="dxa"/>
            <w:vAlign w:val="center"/>
          </w:tcPr>
          <w:p w14:paraId="7C104CB6"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color w:val="000000"/>
                <w:sz w:val="21"/>
                <w:szCs w:val="21"/>
              </w:rPr>
              <w:t>Ningxia</w:t>
            </w:r>
          </w:p>
        </w:tc>
        <w:tc>
          <w:tcPr>
            <w:tcW w:w="1055" w:type="dxa"/>
            <w:vAlign w:val="center"/>
          </w:tcPr>
          <w:p w14:paraId="185BCACB"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sz w:val="21"/>
                <w:szCs w:val="21"/>
              </w:rPr>
              <w:t>5</w:t>
            </w:r>
          </w:p>
        </w:tc>
        <w:tc>
          <w:tcPr>
            <w:tcW w:w="900" w:type="dxa"/>
            <w:vAlign w:val="center"/>
          </w:tcPr>
          <w:p w14:paraId="147F9E26"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 xml:space="preserve">17 </w:t>
            </w:r>
          </w:p>
        </w:tc>
        <w:tc>
          <w:tcPr>
            <w:tcW w:w="876" w:type="dxa"/>
            <w:vAlign w:val="center"/>
          </w:tcPr>
          <w:p w14:paraId="7EE2C775"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 xml:space="preserve">1788 </w:t>
            </w:r>
          </w:p>
        </w:tc>
        <w:tc>
          <w:tcPr>
            <w:tcW w:w="1107" w:type="dxa"/>
            <w:vAlign w:val="center"/>
          </w:tcPr>
          <w:p w14:paraId="5D0AC16C"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color w:val="000000"/>
                <w:sz w:val="21"/>
                <w:szCs w:val="21"/>
              </w:rPr>
              <w:t>Gansu</w:t>
            </w:r>
          </w:p>
        </w:tc>
        <w:tc>
          <w:tcPr>
            <w:tcW w:w="1056" w:type="dxa"/>
            <w:vAlign w:val="center"/>
          </w:tcPr>
          <w:p w14:paraId="00AB380F" w14:textId="77777777" w:rsidR="006A3F69" w:rsidRPr="00D54D62" w:rsidRDefault="006A3F69" w:rsidP="006A3F69">
            <w:pPr>
              <w:spacing w:line="360" w:lineRule="auto"/>
              <w:jc w:val="center"/>
              <w:rPr>
                <w:rFonts w:eastAsia="新細明體" w:cs="Times New Roman"/>
                <w:sz w:val="21"/>
                <w:szCs w:val="21"/>
                <w:lang w:eastAsia="zh-TW"/>
              </w:rPr>
            </w:pPr>
            <w:r w:rsidRPr="00D54D62">
              <w:rPr>
                <w:sz w:val="21"/>
                <w:szCs w:val="21"/>
              </w:rPr>
              <w:t>14</w:t>
            </w:r>
          </w:p>
        </w:tc>
        <w:tc>
          <w:tcPr>
            <w:tcW w:w="835" w:type="dxa"/>
            <w:vAlign w:val="center"/>
          </w:tcPr>
          <w:p w14:paraId="43925989" w14:textId="77777777" w:rsidR="006A3F69" w:rsidRPr="00D54D62" w:rsidRDefault="006A3F69" w:rsidP="006A3F69">
            <w:pPr>
              <w:spacing w:line="360" w:lineRule="auto"/>
              <w:jc w:val="center"/>
              <w:rPr>
                <w:sz w:val="21"/>
                <w:szCs w:val="21"/>
              </w:rPr>
            </w:pPr>
            <w:r>
              <w:rPr>
                <w:rFonts w:hint="eastAsia"/>
                <w:color w:val="000000"/>
                <w:sz w:val="22"/>
                <w:szCs w:val="22"/>
              </w:rPr>
              <w:t xml:space="preserve">14 </w:t>
            </w:r>
          </w:p>
        </w:tc>
        <w:tc>
          <w:tcPr>
            <w:tcW w:w="835" w:type="dxa"/>
            <w:vAlign w:val="center"/>
          </w:tcPr>
          <w:p w14:paraId="6081BE8D" w14:textId="77777777" w:rsidR="006A3F69" w:rsidRPr="00D54D62" w:rsidRDefault="006A3F69" w:rsidP="006A3F69">
            <w:pPr>
              <w:spacing w:line="360" w:lineRule="auto"/>
              <w:jc w:val="center"/>
              <w:rPr>
                <w:sz w:val="21"/>
                <w:szCs w:val="21"/>
              </w:rPr>
            </w:pPr>
            <w:r>
              <w:rPr>
                <w:rFonts w:hint="eastAsia"/>
                <w:color w:val="000000"/>
                <w:sz w:val="22"/>
                <w:szCs w:val="22"/>
              </w:rPr>
              <w:t xml:space="preserve">1632 </w:t>
            </w:r>
          </w:p>
        </w:tc>
      </w:tr>
      <w:tr w:rsidR="006A3F69" w14:paraId="2C6D5436" w14:textId="77777777" w:rsidTr="006D1CED">
        <w:trPr>
          <w:jc w:val="center"/>
        </w:trPr>
        <w:tc>
          <w:tcPr>
            <w:tcW w:w="1648" w:type="dxa"/>
            <w:vAlign w:val="center"/>
          </w:tcPr>
          <w:p w14:paraId="54C1BDFB"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color w:val="000000"/>
                <w:sz w:val="21"/>
                <w:szCs w:val="21"/>
              </w:rPr>
              <w:t>Xizang</w:t>
            </w:r>
          </w:p>
        </w:tc>
        <w:tc>
          <w:tcPr>
            <w:tcW w:w="1055" w:type="dxa"/>
            <w:vAlign w:val="center"/>
          </w:tcPr>
          <w:p w14:paraId="27A22B6A"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sz w:val="21"/>
                <w:szCs w:val="21"/>
              </w:rPr>
              <w:t>5</w:t>
            </w:r>
          </w:p>
        </w:tc>
        <w:tc>
          <w:tcPr>
            <w:tcW w:w="900" w:type="dxa"/>
            <w:vAlign w:val="center"/>
          </w:tcPr>
          <w:p w14:paraId="13684432" w14:textId="77777777" w:rsidR="006A3F69" w:rsidRPr="00291F76" w:rsidRDefault="006A3F69" w:rsidP="006A3F69">
            <w:pPr>
              <w:spacing w:line="360" w:lineRule="auto"/>
              <w:jc w:val="center"/>
              <w:rPr>
                <w:rFonts w:eastAsia="Microsoft YaHei" w:cs="Times New Roman"/>
                <w:sz w:val="21"/>
                <w:szCs w:val="21"/>
              </w:rPr>
            </w:pPr>
            <w:r>
              <w:rPr>
                <w:rFonts w:eastAsia="Microsoft YaHei" w:cs="Times New Roman" w:hint="eastAsia"/>
                <w:sz w:val="21"/>
                <w:szCs w:val="21"/>
              </w:rPr>
              <w:t>-</w:t>
            </w:r>
          </w:p>
        </w:tc>
        <w:tc>
          <w:tcPr>
            <w:tcW w:w="876" w:type="dxa"/>
            <w:vAlign w:val="center"/>
          </w:tcPr>
          <w:p w14:paraId="220CFEF8"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 xml:space="preserve">385 </w:t>
            </w:r>
          </w:p>
        </w:tc>
        <w:tc>
          <w:tcPr>
            <w:tcW w:w="1107" w:type="dxa"/>
            <w:vAlign w:val="center"/>
          </w:tcPr>
          <w:p w14:paraId="679E2A89"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color w:val="000000"/>
                <w:sz w:val="21"/>
                <w:szCs w:val="21"/>
              </w:rPr>
              <w:t>Liaoning</w:t>
            </w:r>
          </w:p>
        </w:tc>
        <w:tc>
          <w:tcPr>
            <w:tcW w:w="1056" w:type="dxa"/>
            <w:vAlign w:val="center"/>
          </w:tcPr>
          <w:p w14:paraId="39D2BDAF" w14:textId="77777777" w:rsidR="006A3F69" w:rsidRPr="00D54D62" w:rsidRDefault="006A3F69" w:rsidP="006A3F69">
            <w:pPr>
              <w:spacing w:line="360" w:lineRule="auto"/>
              <w:jc w:val="center"/>
              <w:rPr>
                <w:rFonts w:eastAsia="新細明體" w:cs="Times New Roman"/>
                <w:sz w:val="21"/>
                <w:szCs w:val="21"/>
                <w:lang w:eastAsia="zh-TW"/>
              </w:rPr>
            </w:pPr>
            <w:r w:rsidRPr="00D54D62">
              <w:rPr>
                <w:sz w:val="21"/>
                <w:szCs w:val="21"/>
              </w:rPr>
              <w:t>14</w:t>
            </w:r>
          </w:p>
        </w:tc>
        <w:tc>
          <w:tcPr>
            <w:tcW w:w="835" w:type="dxa"/>
            <w:vAlign w:val="center"/>
          </w:tcPr>
          <w:p w14:paraId="64C3BC56" w14:textId="77777777" w:rsidR="006A3F69" w:rsidRPr="00D54D62" w:rsidRDefault="006A3F69" w:rsidP="006A3F69">
            <w:pPr>
              <w:spacing w:line="360" w:lineRule="auto"/>
              <w:jc w:val="center"/>
              <w:rPr>
                <w:sz w:val="21"/>
                <w:szCs w:val="21"/>
              </w:rPr>
            </w:pPr>
            <w:r>
              <w:rPr>
                <w:rFonts w:hint="eastAsia"/>
                <w:color w:val="000000"/>
                <w:sz w:val="22"/>
                <w:szCs w:val="22"/>
              </w:rPr>
              <w:t xml:space="preserve">203 </w:t>
            </w:r>
          </w:p>
        </w:tc>
        <w:tc>
          <w:tcPr>
            <w:tcW w:w="835" w:type="dxa"/>
            <w:vAlign w:val="center"/>
          </w:tcPr>
          <w:p w14:paraId="441D204F" w14:textId="77777777" w:rsidR="006A3F69" w:rsidRPr="00D54D62" w:rsidRDefault="006A3F69" w:rsidP="006A3F69">
            <w:pPr>
              <w:spacing w:line="360" w:lineRule="auto"/>
              <w:jc w:val="center"/>
              <w:rPr>
                <w:sz w:val="21"/>
                <w:szCs w:val="21"/>
              </w:rPr>
            </w:pPr>
            <w:r>
              <w:rPr>
                <w:rFonts w:hint="eastAsia"/>
                <w:color w:val="000000"/>
                <w:sz w:val="22"/>
                <w:szCs w:val="22"/>
              </w:rPr>
              <w:t xml:space="preserve">4802 </w:t>
            </w:r>
          </w:p>
        </w:tc>
      </w:tr>
      <w:tr w:rsidR="006A3F69" w14:paraId="35468BDE" w14:textId="77777777" w:rsidTr="006D1CED">
        <w:trPr>
          <w:jc w:val="center"/>
        </w:trPr>
        <w:tc>
          <w:tcPr>
            <w:tcW w:w="1648" w:type="dxa"/>
            <w:vAlign w:val="center"/>
          </w:tcPr>
          <w:p w14:paraId="79446977"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color w:val="000000"/>
                <w:sz w:val="21"/>
                <w:szCs w:val="21"/>
              </w:rPr>
              <w:t>Qinghai</w:t>
            </w:r>
          </w:p>
        </w:tc>
        <w:tc>
          <w:tcPr>
            <w:tcW w:w="1055" w:type="dxa"/>
            <w:vAlign w:val="center"/>
          </w:tcPr>
          <w:p w14:paraId="508EEFDE"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sz w:val="21"/>
                <w:szCs w:val="21"/>
              </w:rPr>
              <w:t>8</w:t>
            </w:r>
          </w:p>
        </w:tc>
        <w:tc>
          <w:tcPr>
            <w:tcW w:w="900" w:type="dxa"/>
            <w:vAlign w:val="center"/>
          </w:tcPr>
          <w:p w14:paraId="1694F862"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 xml:space="preserve">12 </w:t>
            </w:r>
          </w:p>
        </w:tc>
        <w:tc>
          <w:tcPr>
            <w:tcW w:w="876" w:type="dxa"/>
            <w:vAlign w:val="center"/>
          </w:tcPr>
          <w:p w14:paraId="6C098E2F"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 xml:space="preserve">613 </w:t>
            </w:r>
          </w:p>
        </w:tc>
        <w:tc>
          <w:tcPr>
            <w:tcW w:w="1107" w:type="dxa"/>
            <w:vAlign w:val="center"/>
          </w:tcPr>
          <w:p w14:paraId="45A07EF6"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color w:val="000000"/>
                <w:sz w:val="21"/>
                <w:szCs w:val="21"/>
              </w:rPr>
              <w:t>Yunnan</w:t>
            </w:r>
          </w:p>
        </w:tc>
        <w:tc>
          <w:tcPr>
            <w:tcW w:w="1056" w:type="dxa"/>
            <w:vAlign w:val="center"/>
          </w:tcPr>
          <w:p w14:paraId="39336DC6" w14:textId="77777777" w:rsidR="006A3F69" w:rsidRPr="00D54D62" w:rsidRDefault="006A3F69" w:rsidP="006A3F69">
            <w:pPr>
              <w:spacing w:line="360" w:lineRule="auto"/>
              <w:jc w:val="center"/>
              <w:rPr>
                <w:rFonts w:eastAsia="新細明體" w:cs="Times New Roman"/>
                <w:sz w:val="21"/>
                <w:szCs w:val="21"/>
                <w:lang w:eastAsia="zh-TW"/>
              </w:rPr>
            </w:pPr>
            <w:r w:rsidRPr="00D54D62">
              <w:rPr>
                <w:sz w:val="21"/>
                <w:szCs w:val="21"/>
              </w:rPr>
              <w:t>16</w:t>
            </w:r>
          </w:p>
        </w:tc>
        <w:tc>
          <w:tcPr>
            <w:tcW w:w="835" w:type="dxa"/>
            <w:vAlign w:val="center"/>
          </w:tcPr>
          <w:p w14:paraId="05070692" w14:textId="77777777" w:rsidR="006A3F69" w:rsidRPr="00D54D62" w:rsidRDefault="006A3F69" w:rsidP="006A3F69">
            <w:pPr>
              <w:spacing w:line="360" w:lineRule="auto"/>
              <w:jc w:val="center"/>
              <w:rPr>
                <w:sz w:val="21"/>
                <w:szCs w:val="21"/>
              </w:rPr>
            </w:pPr>
            <w:r>
              <w:rPr>
                <w:rFonts w:hint="eastAsia"/>
                <w:color w:val="000000"/>
                <w:sz w:val="22"/>
                <w:szCs w:val="22"/>
              </w:rPr>
              <w:t xml:space="preserve">20 </w:t>
            </w:r>
          </w:p>
        </w:tc>
        <w:tc>
          <w:tcPr>
            <w:tcW w:w="835" w:type="dxa"/>
            <w:vAlign w:val="center"/>
          </w:tcPr>
          <w:p w14:paraId="7993C702" w14:textId="77777777" w:rsidR="006A3F69" w:rsidRPr="00D54D62" w:rsidRDefault="006A3F69" w:rsidP="006A3F69">
            <w:pPr>
              <w:spacing w:line="360" w:lineRule="auto"/>
              <w:jc w:val="center"/>
              <w:rPr>
                <w:sz w:val="21"/>
                <w:szCs w:val="21"/>
              </w:rPr>
            </w:pPr>
            <w:r>
              <w:rPr>
                <w:rFonts w:hint="eastAsia"/>
                <w:color w:val="000000"/>
                <w:sz w:val="22"/>
                <w:szCs w:val="22"/>
              </w:rPr>
              <w:t xml:space="preserve">2016 </w:t>
            </w:r>
          </w:p>
        </w:tc>
      </w:tr>
      <w:tr w:rsidR="006A3F69" w14:paraId="7593CA27" w14:textId="77777777" w:rsidTr="006D1CED">
        <w:trPr>
          <w:jc w:val="center"/>
        </w:trPr>
        <w:tc>
          <w:tcPr>
            <w:tcW w:w="1648" w:type="dxa"/>
            <w:vAlign w:val="center"/>
          </w:tcPr>
          <w:p w14:paraId="6E708C1A"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color w:val="000000"/>
                <w:sz w:val="21"/>
                <w:szCs w:val="21"/>
              </w:rPr>
              <w:t>Jilin</w:t>
            </w:r>
          </w:p>
        </w:tc>
        <w:tc>
          <w:tcPr>
            <w:tcW w:w="1055" w:type="dxa"/>
            <w:vAlign w:val="center"/>
          </w:tcPr>
          <w:p w14:paraId="6EBBB415"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sz w:val="21"/>
                <w:szCs w:val="21"/>
              </w:rPr>
              <w:t>9</w:t>
            </w:r>
          </w:p>
        </w:tc>
        <w:tc>
          <w:tcPr>
            <w:tcW w:w="900" w:type="dxa"/>
            <w:vAlign w:val="center"/>
          </w:tcPr>
          <w:p w14:paraId="31F88689"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 xml:space="preserve">90 </w:t>
            </w:r>
          </w:p>
        </w:tc>
        <w:tc>
          <w:tcPr>
            <w:tcW w:w="876" w:type="dxa"/>
            <w:vAlign w:val="center"/>
          </w:tcPr>
          <w:p w14:paraId="264E07D1"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 xml:space="preserve">3240 </w:t>
            </w:r>
          </w:p>
        </w:tc>
        <w:tc>
          <w:tcPr>
            <w:tcW w:w="1107" w:type="dxa"/>
            <w:vAlign w:val="center"/>
          </w:tcPr>
          <w:p w14:paraId="1A8EB2CC"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color w:val="000000"/>
                <w:sz w:val="21"/>
                <w:szCs w:val="21"/>
              </w:rPr>
              <w:t>Anhui</w:t>
            </w:r>
          </w:p>
        </w:tc>
        <w:tc>
          <w:tcPr>
            <w:tcW w:w="1056" w:type="dxa"/>
            <w:vAlign w:val="center"/>
          </w:tcPr>
          <w:p w14:paraId="6F6DF5BA" w14:textId="77777777" w:rsidR="006A3F69" w:rsidRPr="00D54D62" w:rsidRDefault="006A3F69" w:rsidP="006A3F69">
            <w:pPr>
              <w:spacing w:line="360" w:lineRule="auto"/>
              <w:jc w:val="center"/>
              <w:rPr>
                <w:rFonts w:eastAsia="新細明體" w:cs="Times New Roman"/>
                <w:sz w:val="21"/>
                <w:szCs w:val="21"/>
                <w:lang w:eastAsia="zh-TW"/>
              </w:rPr>
            </w:pPr>
            <w:r w:rsidRPr="00D54D62">
              <w:rPr>
                <w:sz w:val="21"/>
                <w:szCs w:val="21"/>
              </w:rPr>
              <w:t>16</w:t>
            </w:r>
          </w:p>
        </w:tc>
        <w:tc>
          <w:tcPr>
            <w:tcW w:w="835" w:type="dxa"/>
            <w:vAlign w:val="center"/>
          </w:tcPr>
          <w:p w14:paraId="6878D48F" w14:textId="77777777" w:rsidR="006A3F69" w:rsidRPr="00D54D62" w:rsidRDefault="006A3F69" w:rsidP="006A3F69">
            <w:pPr>
              <w:spacing w:line="360" w:lineRule="auto"/>
              <w:jc w:val="center"/>
              <w:rPr>
                <w:sz w:val="21"/>
                <w:szCs w:val="21"/>
              </w:rPr>
            </w:pPr>
            <w:r>
              <w:rPr>
                <w:rFonts w:hint="eastAsia"/>
                <w:color w:val="000000"/>
                <w:sz w:val="22"/>
                <w:szCs w:val="22"/>
              </w:rPr>
              <w:t xml:space="preserve">17 </w:t>
            </w:r>
          </w:p>
        </w:tc>
        <w:tc>
          <w:tcPr>
            <w:tcW w:w="835" w:type="dxa"/>
            <w:vAlign w:val="center"/>
          </w:tcPr>
          <w:p w14:paraId="7E7F52AE" w14:textId="77777777" w:rsidR="006A3F69" w:rsidRPr="00D54D62" w:rsidRDefault="006A3F69" w:rsidP="006A3F69">
            <w:pPr>
              <w:spacing w:line="360" w:lineRule="auto"/>
              <w:jc w:val="center"/>
              <w:rPr>
                <w:sz w:val="21"/>
                <w:szCs w:val="21"/>
              </w:rPr>
            </w:pPr>
            <w:r>
              <w:rPr>
                <w:rFonts w:hint="eastAsia"/>
                <w:color w:val="000000"/>
                <w:sz w:val="22"/>
                <w:szCs w:val="22"/>
              </w:rPr>
              <w:t xml:space="preserve">9468 </w:t>
            </w:r>
          </w:p>
        </w:tc>
      </w:tr>
      <w:tr w:rsidR="006A3F69" w14:paraId="0BF793C7" w14:textId="77777777" w:rsidTr="006D1CED">
        <w:trPr>
          <w:jc w:val="center"/>
        </w:trPr>
        <w:tc>
          <w:tcPr>
            <w:tcW w:w="1648" w:type="dxa"/>
            <w:vAlign w:val="center"/>
          </w:tcPr>
          <w:p w14:paraId="41BF3E91"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color w:val="000000"/>
                <w:sz w:val="21"/>
                <w:szCs w:val="21"/>
              </w:rPr>
              <w:t>Fujian</w:t>
            </w:r>
          </w:p>
        </w:tc>
        <w:tc>
          <w:tcPr>
            <w:tcW w:w="1055" w:type="dxa"/>
            <w:vAlign w:val="center"/>
          </w:tcPr>
          <w:p w14:paraId="60D01904"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sz w:val="21"/>
                <w:szCs w:val="21"/>
              </w:rPr>
              <w:t>9</w:t>
            </w:r>
          </w:p>
        </w:tc>
        <w:tc>
          <w:tcPr>
            <w:tcW w:w="900" w:type="dxa"/>
            <w:vAlign w:val="center"/>
          </w:tcPr>
          <w:p w14:paraId="2A5C8E37"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 xml:space="preserve">45 </w:t>
            </w:r>
          </w:p>
        </w:tc>
        <w:tc>
          <w:tcPr>
            <w:tcW w:w="876" w:type="dxa"/>
            <w:vAlign w:val="center"/>
          </w:tcPr>
          <w:p w14:paraId="3BC88CB4"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 xml:space="preserve">16378 </w:t>
            </w:r>
          </w:p>
        </w:tc>
        <w:tc>
          <w:tcPr>
            <w:tcW w:w="1107" w:type="dxa"/>
            <w:vAlign w:val="center"/>
          </w:tcPr>
          <w:p w14:paraId="17CA9C20"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color w:val="000000"/>
                <w:sz w:val="21"/>
                <w:szCs w:val="21"/>
              </w:rPr>
              <w:t>Shandong</w:t>
            </w:r>
          </w:p>
        </w:tc>
        <w:tc>
          <w:tcPr>
            <w:tcW w:w="1056" w:type="dxa"/>
            <w:vAlign w:val="center"/>
          </w:tcPr>
          <w:p w14:paraId="52D43D15" w14:textId="77777777" w:rsidR="006A3F69" w:rsidRPr="00D54D62" w:rsidRDefault="006A3F69" w:rsidP="006A3F69">
            <w:pPr>
              <w:spacing w:line="360" w:lineRule="auto"/>
              <w:jc w:val="center"/>
              <w:rPr>
                <w:rFonts w:eastAsia="新細明體" w:cs="Times New Roman"/>
                <w:sz w:val="21"/>
                <w:szCs w:val="21"/>
                <w:lang w:eastAsia="zh-TW"/>
              </w:rPr>
            </w:pPr>
            <w:r w:rsidRPr="00D54D62">
              <w:rPr>
                <w:sz w:val="21"/>
                <w:szCs w:val="21"/>
              </w:rPr>
              <w:t>16</w:t>
            </w:r>
          </w:p>
        </w:tc>
        <w:tc>
          <w:tcPr>
            <w:tcW w:w="835" w:type="dxa"/>
            <w:vAlign w:val="center"/>
          </w:tcPr>
          <w:p w14:paraId="33383714" w14:textId="77777777" w:rsidR="006A3F69" w:rsidRPr="00D54D62" w:rsidRDefault="006A3F69" w:rsidP="006A3F69">
            <w:pPr>
              <w:spacing w:line="360" w:lineRule="auto"/>
              <w:jc w:val="center"/>
              <w:rPr>
                <w:sz w:val="21"/>
                <w:szCs w:val="21"/>
              </w:rPr>
            </w:pPr>
            <w:r>
              <w:rPr>
                <w:rFonts w:hint="eastAsia"/>
                <w:color w:val="000000"/>
                <w:sz w:val="22"/>
                <w:szCs w:val="22"/>
              </w:rPr>
              <w:t xml:space="preserve">137 </w:t>
            </w:r>
          </w:p>
        </w:tc>
        <w:tc>
          <w:tcPr>
            <w:tcW w:w="835" w:type="dxa"/>
            <w:vAlign w:val="center"/>
          </w:tcPr>
          <w:p w14:paraId="0EA5DC0D" w14:textId="77777777" w:rsidR="006A3F69" w:rsidRPr="00D54D62" w:rsidRDefault="006A3F69" w:rsidP="006A3F69">
            <w:pPr>
              <w:spacing w:line="360" w:lineRule="auto"/>
              <w:jc w:val="center"/>
              <w:rPr>
                <w:sz w:val="21"/>
                <w:szCs w:val="21"/>
              </w:rPr>
            </w:pPr>
            <w:r>
              <w:rPr>
                <w:rFonts w:hint="eastAsia"/>
                <w:color w:val="000000"/>
                <w:sz w:val="22"/>
                <w:szCs w:val="22"/>
              </w:rPr>
              <w:t xml:space="preserve">15626 </w:t>
            </w:r>
          </w:p>
        </w:tc>
      </w:tr>
      <w:tr w:rsidR="006A3F69" w14:paraId="42BA3DDC" w14:textId="77777777" w:rsidTr="006D1CED">
        <w:trPr>
          <w:jc w:val="center"/>
        </w:trPr>
        <w:tc>
          <w:tcPr>
            <w:tcW w:w="1648" w:type="dxa"/>
            <w:vAlign w:val="center"/>
          </w:tcPr>
          <w:p w14:paraId="33ECDD7C"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color w:val="000000"/>
                <w:sz w:val="21"/>
                <w:szCs w:val="21"/>
              </w:rPr>
              <w:t>Guizhou</w:t>
            </w:r>
          </w:p>
        </w:tc>
        <w:tc>
          <w:tcPr>
            <w:tcW w:w="1055" w:type="dxa"/>
            <w:vAlign w:val="center"/>
          </w:tcPr>
          <w:p w14:paraId="20F9AD9F"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sz w:val="21"/>
                <w:szCs w:val="21"/>
              </w:rPr>
              <w:t>9</w:t>
            </w:r>
          </w:p>
        </w:tc>
        <w:tc>
          <w:tcPr>
            <w:tcW w:w="900" w:type="dxa"/>
            <w:vAlign w:val="center"/>
          </w:tcPr>
          <w:p w14:paraId="258682DB"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 xml:space="preserve">14 </w:t>
            </w:r>
          </w:p>
        </w:tc>
        <w:tc>
          <w:tcPr>
            <w:tcW w:w="876" w:type="dxa"/>
            <w:vAlign w:val="center"/>
          </w:tcPr>
          <w:p w14:paraId="3456DA16"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 xml:space="preserve">4376 </w:t>
            </w:r>
          </w:p>
        </w:tc>
        <w:tc>
          <w:tcPr>
            <w:tcW w:w="1107" w:type="dxa"/>
            <w:vAlign w:val="center"/>
          </w:tcPr>
          <w:p w14:paraId="02F93F42"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color w:val="000000"/>
                <w:sz w:val="21"/>
                <w:szCs w:val="21"/>
              </w:rPr>
              <w:t>Hainan</w:t>
            </w:r>
          </w:p>
        </w:tc>
        <w:tc>
          <w:tcPr>
            <w:tcW w:w="1056" w:type="dxa"/>
            <w:vAlign w:val="center"/>
          </w:tcPr>
          <w:p w14:paraId="2EFC8279" w14:textId="77777777" w:rsidR="006A3F69" w:rsidRPr="00D54D62" w:rsidRDefault="006A3F69" w:rsidP="006A3F69">
            <w:pPr>
              <w:spacing w:line="360" w:lineRule="auto"/>
              <w:jc w:val="center"/>
              <w:rPr>
                <w:rFonts w:eastAsia="新細明體" w:cs="Times New Roman"/>
                <w:sz w:val="21"/>
                <w:szCs w:val="21"/>
                <w:lang w:eastAsia="zh-TW"/>
              </w:rPr>
            </w:pPr>
            <w:r w:rsidRPr="00D54D62">
              <w:rPr>
                <w:sz w:val="21"/>
                <w:szCs w:val="21"/>
              </w:rPr>
              <w:t>17</w:t>
            </w:r>
          </w:p>
        </w:tc>
        <w:tc>
          <w:tcPr>
            <w:tcW w:w="835" w:type="dxa"/>
            <w:vAlign w:val="center"/>
          </w:tcPr>
          <w:p w14:paraId="282617FB" w14:textId="77777777" w:rsidR="006A3F69" w:rsidRPr="00D54D62" w:rsidRDefault="006A3F69" w:rsidP="006A3F69">
            <w:pPr>
              <w:spacing w:line="360" w:lineRule="auto"/>
              <w:jc w:val="center"/>
              <w:rPr>
                <w:sz w:val="21"/>
                <w:szCs w:val="21"/>
              </w:rPr>
            </w:pPr>
            <w:r>
              <w:rPr>
                <w:rFonts w:hint="eastAsia"/>
                <w:color w:val="000000"/>
                <w:sz w:val="22"/>
                <w:szCs w:val="22"/>
              </w:rPr>
              <w:t xml:space="preserve">2 </w:t>
            </w:r>
          </w:p>
        </w:tc>
        <w:tc>
          <w:tcPr>
            <w:tcW w:w="835" w:type="dxa"/>
            <w:vAlign w:val="center"/>
          </w:tcPr>
          <w:p w14:paraId="5872AF41" w14:textId="77777777" w:rsidR="006A3F69" w:rsidRPr="00D54D62" w:rsidRDefault="006A3F69" w:rsidP="006A3F69">
            <w:pPr>
              <w:spacing w:line="360" w:lineRule="auto"/>
              <w:jc w:val="center"/>
              <w:rPr>
                <w:sz w:val="21"/>
                <w:szCs w:val="21"/>
              </w:rPr>
            </w:pPr>
            <w:r>
              <w:rPr>
                <w:rFonts w:hint="eastAsia"/>
                <w:color w:val="000000"/>
                <w:sz w:val="22"/>
                <w:szCs w:val="22"/>
              </w:rPr>
              <w:t xml:space="preserve">500 </w:t>
            </w:r>
          </w:p>
        </w:tc>
      </w:tr>
      <w:tr w:rsidR="006A3F69" w14:paraId="1198AE52" w14:textId="77777777" w:rsidTr="006D1CED">
        <w:trPr>
          <w:jc w:val="center"/>
        </w:trPr>
        <w:tc>
          <w:tcPr>
            <w:tcW w:w="1648" w:type="dxa"/>
            <w:vAlign w:val="center"/>
          </w:tcPr>
          <w:p w14:paraId="7DE3F450"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color w:val="000000"/>
                <w:sz w:val="21"/>
                <w:szCs w:val="21"/>
              </w:rPr>
              <w:t>Shaanxi</w:t>
            </w:r>
          </w:p>
        </w:tc>
        <w:tc>
          <w:tcPr>
            <w:tcW w:w="1055" w:type="dxa"/>
            <w:vAlign w:val="center"/>
          </w:tcPr>
          <w:p w14:paraId="2D20A7A3"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sz w:val="21"/>
                <w:szCs w:val="21"/>
              </w:rPr>
              <w:t>10</w:t>
            </w:r>
          </w:p>
        </w:tc>
        <w:tc>
          <w:tcPr>
            <w:tcW w:w="900" w:type="dxa"/>
            <w:vAlign w:val="center"/>
          </w:tcPr>
          <w:p w14:paraId="58CBD462"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 xml:space="preserve">82 </w:t>
            </w:r>
          </w:p>
        </w:tc>
        <w:tc>
          <w:tcPr>
            <w:tcW w:w="876" w:type="dxa"/>
            <w:vAlign w:val="center"/>
          </w:tcPr>
          <w:p w14:paraId="1E9F87F9"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 xml:space="preserve">7914 </w:t>
            </w:r>
          </w:p>
        </w:tc>
        <w:tc>
          <w:tcPr>
            <w:tcW w:w="1107" w:type="dxa"/>
            <w:vAlign w:val="center"/>
          </w:tcPr>
          <w:p w14:paraId="69302329"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color w:val="000000"/>
                <w:sz w:val="21"/>
                <w:szCs w:val="21"/>
              </w:rPr>
              <w:t>Hubei</w:t>
            </w:r>
          </w:p>
        </w:tc>
        <w:tc>
          <w:tcPr>
            <w:tcW w:w="1056" w:type="dxa"/>
            <w:vAlign w:val="center"/>
          </w:tcPr>
          <w:p w14:paraId="76C1D593" w14:textId="77777777" w:rsidR="006A3F69" w:rsidRPr="00D54D62" w:rsidRDefault="006A3F69" w:rsidP="006A3F69">
            <w:pPr>
              <w:spacing w:line="360" w:lineRule="auto"/>
              <w:jc w:val="center"/>
              <w:rPr>
                <w:rFonts w:eastAsia="新細明體" w:cs="Times New Roman"/>
                <w:sz w:val="21"/>
                <w:szCs w:val="21"/>
                <w:lang w:eastAsia="zh-TW"/>
              </w:rPr>
            </w:pPr>
            <w:r w:rsidRPr="00D54D62">
              <w:rPr>
                <w:sz w:val="21"/>
                <w:szCs w:val="21"/>
              </w:rPr>
              <w:t>17</w:t>
            </w:r>
          </w:p>
        </w:tc>
        <w:tc>
          <w:tcPr>
            <w:tcW w:w="835" w:type="dxa"/>
            <w:vAlign w:val="center"/>
          </w:tcPr>
          <w:p w14:paraId="052B6802" w14:textId="77777777" w:rsidR="006A3F69" w:rsidRPr="00D54D62" w:rsidRDefault="006A3F69" w:rsidP="006A3F69">
            <w:pPr>
              <w:spacing w:line="360" w:lineRule="auto"/>
              <w:jc w:val="center"/>
              <w:rPr>
                <w:sz w:val="21"/>
                <w:szCs w:val="21"/>
              </w:rPr>
            </w:pPr>
            <w:r>
              <w:rPr>
                <w:rFonts w:hint="eastAsia"/>
                <w:color w:val="000000"/>
                <w:sz w:val="22"/>
                <w:szCs w:val="22"/>
              </w:rPr>
              <w:t xml:space="preserve">52 </w:t>
            </w:r>
          </w:p>
        </w:tc>
        <w:tc>
          <w:tcPr>
            <w:tcW w:w="835" w:type="dxa"/>
            <w:vAlign w:val="center"/>
          </w:tcPr>
          <w:p w14:paraId="6D41D516" w14:textId="77777777" w:rsidR="006A3F69" w:rsidRPr="00D54D62" w:rsidRDefault="006A3F69" w:rsidP="006A3F69">
            <w:pPr>
              <w:spacing w:line="360" w:lineRule="auto"/>
              <w:jc w:val="center"/>
              <w:rPr>
                <w:sz w:val="21"/>
                <w:szCs w:val="21"/>
              </w:rPr>
            </w:pPr>
            <w:r>
              <w:rPr>
                <w:rFonts w:hint="eastAsia"/>
                <w:color w:val="000000"/>
                <w:sz w:val="22"/>
                <w:szCs w:val="22"/>
              </w:rPr>
              <w:t xml:space="preserve">8015 </w:t>
            </w:r>
          </w:p>
        </w:tc>
      </w:tr>
      <w:tr w:rsidR="006A3F69" w14:paraId="0C4E309A" w14:textId="77777777" w:rsidTr="006D1CED">
        <w:trPr>
          <w:jc w:val="center"/>
        </w:trPr>
        <w:tc>
          <w:tcPr>
            <w:tcW w:w="1648" w:type="dxa"/>
            <w:vAlign w:val="center"/>
          </w:tcPr>
          <w:p w14:paraId="2964470C"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color w:val="000000"/>
                <w:sz w:val="21"/>
                <w:szCs w:val="21"/>
              </w:rPr>
              <w:t>Shanxi</w:t>
            </w:r>
          </w:p>
        </w:tc>
        <w:tc>
          <w:tcPr>
            <w:tcW w:w="1055" w:type="dxa"/>
            <w:vAlign w:val="center"/>
          </w:tcPr>
          <w:p w14:paraId="0706673D"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sz w:val="21"/>
                <w:szCs w:val="21"/>
              </w:rPr>
              <w:t>11</w:t>
            </w:r>
          </w:p>
        </w:tc>
        <w:tc>
          <w:tcPr>
            <w:tcW w:w="900" w:type="dxa"/>
            <w:vAlign w:val="center"/>
          </w:tcPr>
          <w:p w14:paraId="1BB33467"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 xml:space="preserve">42 </w:t>
            </w:r>
          </w:p>
        </w:tc>
        <w:tc>
          <w:tcPr>
            <w:tcW w:w="876" w:type="dxa"/>
            <w:vAlign w:val="center"/>
          </w:tcPr>
          <w:p w14:paraId="44EE1175"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 xml:space="preserve">2714 </w:t>
            </w:r>
          </w:p>
        </w:tc>
        <w:tc>
          <w:tcPr>
            <w:tcW w:w="1107" w:type="dxa"/>
            <w:vAlign w:val="center"/>
          </w:tcPr>
          <w:p w14:paraId="7C209EA0" w14:textId="77777777" w:rsidR="006A3F69" w:rsidRPr="00291F76" w:rsidRDefault="006A3F69" w:rsidP="006A3F69">
            <w:pPr>
              <w:spacing w:line="360" w:lineRule="auto"/>
              <w:jc w:val="center"/>
              <w:rPr>
                <w:rFonts w:eastAsia="新細明體" w:cs="Times New Roman"/>
                <w:sz w:val="21"/>
                <w:szCs w:val="21"/>
                <w:lang w:eastAsia="zh-TW"/>
              </w:rPr>
            </w:pPr>
            <w:r w:rsidRPr="00291F76">
              <w:rPr>
                <w:rFonts w:cs="Times New Roman"/>
                <w:color w:val="000000"/>
                <w:sz w:val="21"/>
                <w:szCs w:val="21"/>
              </w:rPr>
              <w:t>Henan</w:t>
            </w:r>
          </w:p>
        </w:tc>
        <w:tc>
          <w:tcPr>
            <w:tcW w:w="1056" w:type="dxa"/>
            <w:vAlign w:val="center"/>
          </w:tcPr>
          <w:p w14:paraId="0A725A43" w14:textId="77777777" w:rsidR="006A3F69" w:rsidRPr="00D54D62" w:rsidRDefault="006A3F69" w:rsidP="006A3F69">
            <w:pPr>
              <w:spacing w:line="360" w:lineRule="auto"/>
              <w:jc w:val="center"/>
              <w:rPr>
                <w:rFonts w:eastAsia="新細明體" w:cs="Times New Roman"/>
                <w:sz w:val="21"/>
                <w:szCs w:val="21"/>
                <w:lang w:eastAsia="zh-TW"/>
              </w:rPr>
            </w:pPr>
            <w:r w:rsidRPr="00D54D62">
              <w:rPr>
                <w:sz w:val="21"/>
                <w:szCs w:val="21"/>
              </w:rPr>
              <w:t>18</w:t>
            </w:r>
          </w:p>
        </w:tc>
        <w:tc>
          <w:tcPr>
            <w:tcW w:w="835" w:type="dxa"/>
            <w:vAlign w:val="center"/>
          </w:tcPr>
          <w:p w14:paraId="5FFD72D0" w14:textId="77777777" w:rsidR="006A3F69" w:rsidRPr="00D54D62" w:rsidRDefault="006A3F69" w:rsidP="006A3F69">
            <w:pPr>
              <w:spacing w:line="360" w:lineRule="auto"/>
              <w:jc w:val="center"/>
              <w:rPr>
                <w:sz w:val="21"/>
                <w:szCs w:val="21"/>
              </w:rPr>
            </w:pPr>
            <w:r>
              <w:rPr>
                <w:rFonts w:hint="eastAsia"/>
                <w:color w:val="000000"/>
                <w:sz w:val="22"/>
                <w:szCs w:val="22"/>
              </w:rPr>
              <w:t xml:space="preserve">42 </w:t>
            </w:r>
          </w:p>
        </w:tc>
        <w:tc>
          <w:tcPr>
            <w:tcW w:w="835" w:type="dxa"/>
            <w:vAlign w:val="center"/>
          </w:tcPr>
          <w:p w14:paraId="192A716D" w14:textId="77777777" w:rsidR="006A3F69" w:rsidRPr="00D54D62" w:rsidRDefault="006A3F69" w:rsidP="006A3F69">
            <w:pPr>
              <w:spacing w:line="360" w:lineRule="auto"/>
              <w:jc w:val="center"/>
              <w:rPr>
                <w:sz w:val="21"/>
                <w:szCs w:val="21"/>
              </w:rPr>
            </w:pPr>
            <w:r>
              <w:rPr>
                <w:rFonts w:hint="eastAsia"/>
                <w:color w:val="000000"/>
                <w:sz w:val="22"/>
                <w:szCs w:val="22"/>
              </w:rPr>
              <w:t xml:space="preserve">7203 </w:t>
            </w:r>
          </w:p>
        </w:tc>
      </w:tr>
      <w:tr w:rsidR="006A3F69" w:rsidRPr="003F5D67" w14:paraId="7028AA0F" w14:textId="77777777" w:rsidTr="006D1CED">
        <w:trPr>
          <w:jc w:val="center"/>
        </w:trPr>
        <w:tc>
          <w:tcPr>
            <w:tcW w:w="1648" w:type="dxa"/>
            <w:vAlign w:val="center"/>
          </w:tcPr>
          <w:p w14:paraId="2EAB3ACB"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Jiangxi</w:t>
            </w:r>
          </w:p>
        </w:tc>
        <w:tc>
          <w:tcPr>
            <w:tcW w:w="1055" w:type="dxa"/>
            <w:vAlign w:val="center"/>
          </w:tcPr>
          <w:p w14:paraId="79FB5615" w14:textId="77777777" w:rsidR="006A3F69" w:rsidRPr="00291F76" w:rsidRDefault="006A3F69" w:rsidP="006A3F69">
            <w:pPr>
              <w:spacing w:line="360" w:lineRule="auto"/>
              <w:jc w:val="center"/>
              <w:rPr>
                <w:rFonts w:eastAsia="Microsoft YaHei" w:cs="Times New Roman"/>
                <w:sz w:val="21"/>
                <w:szCs w:val="21"/>
              </w:rPr>
            </w:pPr>
            <w:r w:rsidRPr="00291F76">
              <w:rPr>
                <w:rFonts w:eastAsia="Microsoft YaHei" w:cs="Times New Roman"/>
                <w:sz w:val="21"/>
                <w:szCs w:val="21"/>
              </w:rPr>
              <w:t>11</w:t>
            </w:r>
          </w:p>
        </w:tc>
        <w:tc>
          <w:tcPr>
            <w:tcW w:w="900" w:type="dxa"/>
            <w:vAlign w:val="center"/>
          </w:tcPr>
          <w:p w14:paraId="3A2269C0"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 xml:space="preserve">39 </w:t>
            </w:r>
          </w:p>
        </w:tc>
        <w:tc>
          <w:tcPr>
            <w:tcW w:w="876" w:type="dxa"/>
            <w:vAlign w:val="center"/>
          </w:tcPr>
          <w:p w14:paraId="553FC9FC"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 xml:space="preserve">7357 </w:t>
            </w:r>
          </w:p>
        </w:tc>
        <w:tc>
          <w:tcPr>
            <w:tcW w:w="1107" w:type="dxa"/>
            <w:vAlign w:val="center"/>
          </w:tcPr>
          <w:p w14:paraId="0B349D38"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Xinjiang</w:t>
            </w:r>
          </w:p>
        </w:tc>
        <w:tc>
          <w:tcPr>
            <w:tcW w:w="1056" w:type="dxa"/>
            <w:vAlign w:val="center"/>
          </w:tcPr>
          <w:p w14:paraId="7C802A8F" w14:textId="77777777" w:rsidR="006A3F69" w:rsidRPr="003F5D67" w:rsidRDefault="006A3F69" w:rsidP="006A3F69">
            <w:pPr>
              <w:spacing w:line="360" w:lineRule="auto"/>
              <w:jc w:val="center"/>
              <w:rPr>
                <w:rFonts w:eastAsia="Microsoft YaHei"/>
                <w:sz w:val="21"/>
                <w:szCs w:val="21"/>
              </w:rPr>
            </w:pPr>
            <w:r w:rsidRPr="003F5D67">
              <w:rPr>
                <w:rFonts w:eastAsia="Microsoft YaHei"/>
                <w:sz w:val="21"/>
                <w:szCs w:val="21"/>
              </w:rPr>
              <w:t>19</w:t>
            </w:r>
          </w:p>
        </w:tc>
        <w:tc>
          <w:tcPr>
            <w:tcW w:w="835" w:type="dxa"/>
            <w:vAlign w:val="center"/>
          </w:tcPr>
          <w:p w14:paraId="5BED9926" w14:textId="77777777" w:rsidR="006A3F69" w:rsidRPr="003F5D67" w:rsidRDefault="006A3F69" w:rsidP="006A3F69">
            <w:pPr>
              <w:spacing w:line="360" w:lineRule="auto"/>
              <w:jc w:val="center"/>
              <w:rPr>
                <w:rFonts w:eastAsia="Microsoft YaHei"/>
                <w:sz w:val="21"/>
                <w:szCs w:val="21"/>
              </w:rPr>
            </w:pPr>
            <w:r>
              <w:rPr>
                <w:rFonts w:hint="eastAsia"/>
                <w:color w:val="000000"/>
                <w:sz w:val="22"/>
                <w:szCs w:val="22"/>
              </w:rPr>
              <w:t xml:space="preserve">7 </w:t>
            </w:r>
          </w:p>
        </w:tc>
        <w:tc>
          <w:tcPr>
            <w:tcW w:w="835" w:type="dxa"/>
            <w:vAlign w:val="center"/>
          </w:tcPr>
          <w:p w14:paraId="4519218B" w14:textId="77777777" w:rsidR="006A3F69" w:rsidRPr="003F5D67" w:rsidRDefault="006A3F69" w:rsidP="006A3F69">
            <w:pPr>
              <w:spacing w:line="360" w:lineRule="auto"/>
              <w:jc w:val="center"/>
              <w:rPr>
                <w:rFonts w:eastAsia="Microsoft YaHei"/>
                <w:sz w:val="21"/>
                <w:szCs w:val="21"/>
              </w:rPr>
            </w:pPr>
            <w:r>
              <w:rPr>
                <w:rFonts w:hint="eastAsia"/>
                <w:color w:val="000000"/>
                <w:sz w:val="22"/>
                <w:szCs w:val="22"/>
              </w:rPr>
              <w:t xml:space="preserve">736 </w:t>
            </w:r>
          </w:p>
        </w:tc>
      </w:tr>
      <w:tr w:rsidR="006A3F69" w:rsidRPr="003F5D67" w14:paraId="045E2683" w14:textId="77777777" w:rsidTr="006D1CED">
        <w:trPr>
          <w:jc w:val="center"/>
        </w:trPr>
        <w:tc>
          <w:tcPr>
            <w:tcW w:w="1648" w:type="dxa"/>
            <w:vAlign w:val="center"/>
          </w:tcPr>
          <w:p w14:paraId="6310F61C"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Hebei</w:t>
            </w:r>
          </w:p>
        </w:tc>
        <w:tc>
          <w:tcPr>
            <w:tcW w:w="1055" w:type="dxa"/>
            <w:vAlign w:val="center"/>
          </w:tcPr>
          <w:p w14:paraId="1CBE8955" w14:textId="77777777" w:rsidR="006A3F69" w:rsidRPr="00291F76" w:rsidRDefault="006A3F69" w:rsidP="006A3F69">
            <w:pPr>
              <w:spacing w:line="360" w:lineRule="auto"/>
              <w:jc w:val="center"/>
              <w:rPr>
                <w:rFonts w:eastAsia="Microsoft YaHei" w:cs="Times New Roman"/>
                <w:sz w:val="21"/>
                <w:szCs w:val="21"/>
              </w:rPr>
            </w:pPr>
            <w:r w:rsidRPr="00291F76">
              <w:rPr>
                <w:rFonts w:eastAsia="Microsoft YaHei" w:cs="Times New Roman"/>
                <w:sz w:val="21"/>
                <w:szCs w:val="21"/>
              </w:rPr>
              <w:t>11</w:t>
            </w:r>
          </w:p>
        </w:tc>
        <w:tc>
          <w:tcPr>
            <w:tcW w:w="900" w:type="dxa"/>
            <w:vAlign w:val="center"/>
          </w:tcPr>
          <w:p w14:paraId="54A750B4"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 xml:space="preserve">112 </w:t>
            </w:r>
          </w:p>
        </w:tc>
        <w:tc>
          <w:tcPr>
            <w:tcW w:w="876" w:type="dxa"/>
            <w:vAlign w:val="center"/>
          </w:tcPr>
          <w:p w14:paraId="31CFE687"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 xml:space="preserve">8733 </w:t>
            </w:r>
          </w:p>
        </w:tc>
        <w:tc>
          <w:tcPr>
            <w:tcW w:w="1107" w:type="dxa"/>
            <w:vAlign w:val="center"/>
          </w:tcPr>
          <w:p w14:paraId="0FCB9A6B"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Sichuan</w:t>
            </w:r>
          </w:p>
        </w:tc>
        <w:tc>
          <w:tcPr>
            <w:tcW w:w="1056" w:type="dxa"/>
            <w:vAlign w:val="center"/>
          </w:tcPr>
          <w:p w14:paraId="10EFB864" w14:textId="77777777" w:rsidR="006A3F69" w:rsidRPr="003F5D67" w:rsidRDefault="006A3F69" w:rsidP="006A3F69">
            <w:pPr>
              <w:spacing w:line="360" w:lineRule="auto"/>
              <w:jc w:val="center"/>
              <w:rPr>
                <w:rFonts w:eastAsia="Microsoft YaHei"/>
                <w:sz w:val="21"/>
                <w:szCs w:val="21"/>
              </w:rPr>
            </w:pPr>
            <w:r w:rsidRPr="003F5D67">
              <w:rPr>
                <w:rFonts w:eastAsia="Microsoft YaHei"/>
                <w:sz w:val="21"/>
                <w:szCs w:val="21"/>
              </w:rPr>
              <w:t>21</w:t>
            </w:r>
          </w:p>
        </w:tc>
        <w:tc>
          <w:tcPr>
            <w:tcW w:w="835" w:type="dxa"/>
            <w:vAlign w:val="center"/>
          </w:tcPr>
          <w:p w14:paraId="57818CAC" w14:textId="77777777" w:rsidR="006A3F69" w:rsidRPr="003F5D67" w:rsidRDefault="006A3F69" w:rsidP="006A3F69">
            <w:pPr>
              <w:spacing w:line="360" w:lineRule="auto"/>
              <w:jc w:val="center"/>
              <w:rPr>
                <w:rFonts w:eastAsia="Microsoft YaHei"/>
                <w:sz w:val="21"/>
                <w:szCs w:val="21"/>
              </w:rPr>
            </w:pPr>
            <w:r>
              <w:rPr>
                <w:rFonts w:hint="eastAsia"/>
                <w:color w:val="000000"/>
                <w:sz w:val="22"/>
                <w:szCs w:val="22"/>
              </w:rPr>
              <w:t xml:space="preserve">64 </w:t>
            </w:r>
          </w:p>
        </w:tc>
        <w:tc>
          <w:tcPr>
            <w:tcW w:w="835" w:type="dxa"/>
            <w:vAlign w:val="center"/>
          </w:tcPr>
          <w:p w14:paraId="1FFE931B" w14:textId="77777777" w:rsidR="006A3F69" w:rsidRPr="003F5D67" w:rsidRDefault="006A3F69" w:rsidP="006A3F69">
            <w:pPr>
              <w:spacing w:line="360" w:lineRule="auto"/>
              <w:jc w:val="center"/>
              <w:rPr>
                <w:rFonts w:eastAsia="Microsoft YaHei"/>
                <w:sz w:val="21"/>
                <w:szCs w:val="21"/>
              </w:rPr>
            </w:pPr>
            <w:r>
              <w:rPr>
                <w:rFonts w:hint="eastAsia"/>
                <w:color w:val="000000"/>
                <w:sz w:val="22"/>
                <w:szCs w:val="22"/>
              </w:rPr>
              <w:t xml:space="preserve">5772 </w:t>
            </w:r>
          </w:p>
        </w:tc>
      </w:tr>
      <w:tr w:rsidR="006A3F69" w:rsidRPr="003F5D67" w14:paraId="3E1D2C94" w14:textId="77777777" w:rsidTr="006D1CED">
        <w:trPr>
          <w:jc w:val="center"/>
        </w:trPr>
        <w:tc>
          <w:tcPr>
            <w:tcW w:w="1648" w:type="dxa"/>
            <w:vAlign w:val="center"/>
          </w:tcPr>
          <w:p w14:paraId="2AF82FCE"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Zhejiang</w:t>
            </w:r>
          </w:p>
        </w:tc>
        <w:tc>
          <w:tcPr>
            <w:tcW w:w="1055" w:type="dxa"/>
            <w:vAlign w:val="center"/>
          </w:tcPr>
          <w:p w14:paraId="0E4EBEDE" w14:textId="77777777" w:rsidR="006A3F69" w:rsidRPr="00291F76" w:rsidRDefault="006A3F69" w:rsidP="006A3F69">
            <w:pPr>
              <w:spacing w:line="360" w:lineRule="auto"/>
              <w:jc w:val="center"/>
              <w:rPr>
                <w:rFonts w:eastAsia="Microsoft YaHei" w:cs="Times New Roman"/>
                <w:sz w:val="21"/>
                <w:szCs w:val="21"/>
              </w:rPr>
            </w:pPr>
            <w:r w:rsidRPr="00291F76">
              <w:rPr>
                <w:rFonts w:eastAsia="Microsoft YaHei" w:cs="Times New Roman"/>
                <w:sz w:val="21"/>
                <w:szCs w:val="21"/>
              </w:rPr>
              <w:t>11</w:t>
            </w:r>
          </w:p>
        </w:tc>
        <w:tc>
          <w:tcPr>
            <w:tcW w:w="900" w:type="dxa"/>
            <w:vAlign w:val="center"/>
          </w:tcPr>
          <w:p w14:paraId="7DFCF3A1"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 xml:space="preserve">171 </w:t>
            </w:r>
          </w:p>
        </w:tc>
        <w:tc>
          <w:tcPr>
            <w:tcW w:w="876" w:type="dxa"/>
            <w:vAlign w:val="center"/>
          </w:tcPr>
          <w:p w14:paraId="6C1B7566"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 xml:space="preserve">37635 </w:t>
            </w:r>
          </w:p>
        </w:tc>
        <w:tc>
          <w:tcPr>
            <w:tcW w:w="1107" w:type="dxa"/>
            <w:vAlign w:val="center"/>
          </w:tcPr>
          <w:p w14:paraId="7473CB74"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Guangdong</w:t>
            </w:r>
          </w:p>
        </w:tc>
        <w:tc>
          <w:tcPr>
            <w:tcW w:w="1056" w:type="dxa"/>
            <w:vAlign w:val="center"/>
          </w:tcPr>
          <w:p w14:paraId="195115A8" w14:textId="77777777" w:rsidR="006A3F69" w:rsidRPr="003F5D67" w:rsidRDefault="006A3F69" w:rsidP="006A3F69">
            <w:pPr>
              <w:spacing w:line="360" w:lineRule="auto"/>
              <w:jc w:val="center"/>
              <w:rPr>
                <w:rFonts w:eastAsia="Microsoft YaHei"/>
                <w:sz w:val="21"/>
                <w:szCs w:val="21"/>
              </w:rPr>
            </w:pPr>
            <w:r w:rsidRPr="003F5D67">
              <w:rPr>
                <w:rFonts w:eastAsia="Microsoft YaHei"/>
                <w:sz w:val="21"/>
                <w:szCs w:val="21"/>
              </w:rPr>
              <w:t>21</w:t>
            </w:r>
          </w:p>
        </w:tc>
        <w:tc>
          <w:tcPr>
            <w:tcW w:w="835" w:type="dxa"/>
            <w:vAlign w:val="center"/>
          </w:tcPr>
          <w:p w14:paraId="56B892E4" w14:textId="77777777" w:rsidR="006A3F69" w:rsidRPr="003F5D67" w:rsidRDefault="006A3F69" w:rsidP="006A3F69">
            <w:pPr>
              <w:spacing w:line="360" w:lineRule="auto"/>
              <w:jc w:val="center"/>
              <w:rPr>
                <w:rFonts w:eastAsia="Microsoft YaHei"/>
                <w:sz w:val="21"/>
                <w:szCs w:val="21"/>
              </w:rPr>
            </w:pPr>
            <w:r>
              <w:rPr>
                <w:rFonts w:hint="eastAsia"/>
                <w:color w:val="000000"/>
                <w:sz w:val="22"/>
                <w:szCs w:val="22"/>
              </w:rPr>
              <w:t xml:space="preserve">81 </w:t>
            </w:r>
          </w:p>
        </w:tc>
        <w:tc>
          <w:tcPr>
            <w:tcW w:w="835" w:type="dxa"/>
            <w:vAlign w:val="center"/>
          </w:tcPr>
          <w:p w14:paraId="01E80BE6" w14:textId="77777777" w:rsidR="006A3F69" w:rsidRPr="003F5D67" w:rsidRDefault="006A3F69" w:rsidP="006A3F69">
            <w:pPr>
              <w:spacing w:line="360" w:lineRule="auto"/>
              <w:jc w:val="center"/>
              <w:rPr>
                <w:rFonts w:eastAsia="Microsoft YaHei"/>
                <w:sz w:val="21"/>
                <w:szCs w:val="21"/>
              </w:rPr>
            </w:pPr>
            <w:r>
              <w:rPr>
                <w:rFonts w:hint="eastAsia"/>
                <w:color w:val="000000"/>
                <w:sz w:val="22"/>
                <w:szCs w:val="22"/>
              </w:rPr>
              <w:t xml:space="preserve">36377 </w:t>
            </w:r>
          </w:p>
        </w:tc>
      </w:tr>
      <w:tr w:rsidR="006A3F69" w:rsidRPr="003F5D67" w14:paraId="5FE523F5" w14:textId="77777777" w:rsidTr="006D1CED">
        <w:trPr>
          <w:jc w:val="center"/>
        </w:trPr>
        <w:tc>
          <w:tcPr>
            <w:tcW w:w="1648" w:type="dxa"/>
            <w:vAlign w:val="center"/>
          </w:tcPr>
          <w:p w14:paraId="00440230" w14:textId="77777777" w:rsidR="006A3F69" w:rsidRPr="00291F76" w:rsidRDefault="006A3F69" w:rsidP="006A3F69">
            <w:pPr>
              <w:spacing w:line="360" w:lineRule="auto"/>
              <w:jc w:val="center"/>
              <w:rPr>
                <w:rFonts w:eastAsia="Microsoft YaHei" w:cs="Times New Roman"/>
                <w:sz w:val="21"/>
                <w:szCs w:val="21"/>
              </w:rPr>
            </w:pPr>
            <w:r>
              <w:rPr>
                <w:rFonts w:cs="Times New Roman"/>
                <w:color w:val="000000"/>
                <w:sz w:val="21"/>
                <w:szCs w:val="21"/>
              </w:rPr>
              <w:t xml:space="preserve">Inner Mongolia </w:t>
            </w:r>
          </w:p>
        </w:tc>
        <w:tc>
          <w:tcPr>
            <w:tcW w:w="1055" w:type="dxa"/>
            <w:vAlign w:val="center"/>
          </w:tcPr>
          <w:p w14:paraId="4C149C71" w14:textId="77777777" w:rsidR="006A3F69" w:rsidRPr="00291F76" w:rsidRDefault="006A3F69" w:rsidP="006A3F69">
            <w:pPr>
              <w:spacing w:line="360" w:lineRule="auto"/>
              <w:jc w:val="center"/>
              <w:rPr>
                <w:rFonts w:eastAsia="Microsoft YaHei" w:cs="Times New Roman"/>
                <w:sz w:val="21"/>
                <w:szCs w:val="21"/>
              </w:rPr>
            </w:pPr>
            <w:r w:rsidRPr="00291F76">
              <w:rPr>
                <w:rFonts w:eastAsia="Microsoft YaHei" w:cs="Times New Roman"/>
                <w:sz w:val="21"/>
                <w:szCs w:val="21"/>
              </w:rPr>
              <w:t>12</w:t>
            </w:r>
          </w:p>
        </w:tc>
        <w:tc>
          <w:tcPr>
            <w:tcW w:w="900" w:type="dxa"/>
            <w:vAlign w:val="center"/>
          </w:tcPr>
          <w:p w14:paraId="4DC26CF3"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 xml:space="preserve">19 </w:t>
            </w:r>
          </w:p>
        </w:tc>
        <w:tc>
          <w:tcPr>
            <w:tcW w:w="876" w:type="dxa"/>
            <w:vAlign w:val="center"/>
          </w:tcPr>
          <w:p w14:paraId="36DA7C98" w14:textId="77777777" w:rsidR="006A3F69" w:rsidRPr="00291F76" w:rsidRDefault="006A3F69" w:rsidP="006A3F69">
            <w:pPr>
              <w:spacing w:line="360" w:lineRule="auto"/>
              <w:jc w:val="center"/>
              <w:rPr>
                <w:rFonts w:eastAsia="Microsoft YaHei" w:cs="Times New Roman"/>
                <w:sz w:val="21"/>
                <w:szCs w:val="21"/>
              </w:rPr>
            </w:pPr>
            <w:r w:rsidRPr="00291F76">
              <w:rPr>
                <w:rFonts w:cs="Times New Roman"/>
                <w:color w:val="000000"/>
                <w:sz w:val="21"/>
                <w:szCs w:val="21"/>
              </w:rPr>
              <w:t xml:space="preserve">1638 </w:t>
            </w:r>
          </w:p>
        </w:tc>
        <w:tc>
          <w:tcPr>
            <w:tcW w:w="1107" w:type="dxa"/>
            <w:vAlign w:val="center"/>
          </w:tcPr>
          <w:p w14:paraId="76EAB6A5" w14:textId="77777777" w:rsidR="006A3F69" w:rsidRPr="00291F76" w:rsidRDefault="006A3F69" w:rsidP="006A3F69">
            <w:pPr>
              <w:spacing w:line="360" w:lineRule="auto"/>
              <w:jc w:val="center"/>
              <w:rPr>
                <w:rFonts w:eastAsia="Microsoft YaHei" w:cs="Times New Roman"/>
                <w:sz w:val="21"/>
                <w:szCs w:val="21"/>
              </w:rPr>
            </w:pPr>
            <w:r w:rsidRPr="00291F76">
              <w:rPr>
                <w:rFonts w:eastAsia="Microsoft YaHei" w:cs="Times New Roman"/>
                <w:sz w:val="21"/>
                <w:szCs w:val="21"/>
              </w:rPr>
              <w:t>Total</w:t>
            </w:r>
          </w:p>
        </w:tc>
        <w:tc>
          <w:tcPr>
            <w:tcW w:w="1056" w:type="dxa"/>
            <w:vAlign w:val="center"/>
          </w:tcPr>
          <w:p w14:paraId="256DD992" w14:textId="77777777" w:rsidR="006A3F69" w:rsidRPr="003F5D67" w:rsidRDefault="006A3F69" w:rsidP="006A3F69">
            <w:pPr>
              <w:spacing w:line="360" w:lineRule="auto"/>
              <w:jc w:val="center"/>
              <w:rPr>
                <w:rFonts w:eastAsia="Microsoft YaHei"/>
                <w:sz w:val="21"/>
                <w:szCs w:val="21"/>
              </w:rPr>
            </w:pPr>
            <w:r>
              <w:rPr>
                <w:rFonts w:eastAsia="Microsoft YaHei" w:hint="eastAsia"/>
                <w:sz w:val="21"/>
                <w:szCs w:val="21"/>
              </w:rPr>
              <w:t>358</w:t>
            </w:r>
          </w:p>
        </w:tc>
        <w:tc>
          <w:tcPr>
            <w:tcW w:w="835" w:type="dxa"/>
            <w:vAlign w:val="center"/>
          </w:tcPr>
          <w:p w14:paraId="024072CF" w14:textId="77777777" w:rsidR="006A3F69" w:rsidRDefault="006A3F69" w:rsidP="006A3F69">
            <w:pPr>
              <w:spacing w:line="360" w:lineRule="auto"/>
              <w:jc w:val="center"/>
              <w:rPr>
                <w:rFonts w:eastAsia="Microsoft YaHei"/>
                <w:sz w:val="21"/>
                <w:szCs w:val="21"/>
              </w:rPr>
            </w:pPr>
            <w:r>
              <w:rPr>
                <w:rFonts w:hint="eastAsia"/>
                <w:color w:val="000000"/>
                <w:sz w:val="22"/>
                <w:szCs w:val="22"/>
              </w:rPr>
              <w:t xml:space="preserve">63 </w:t>
            </w:r>
          </w:p>
        </w:tc>
        <w:tc>
          <w:tcPr>
            <w:tcW w:w="835" w:type="dxa"/>
            <w:vAlign w:val="center"/>
          </w:tcPr>
          <w:p w14:paraId="7D812E96" w14:textId="77777777" w:rsidR="006A3F69" w:rsidRDefault="006A3F69" w:rsidP="006A3F69">
            <w:pPr>
              <w:spacing w:line="360" w:lineRule="auto"/>
              <w:jc w:val="center"/>
              <w:rPr>
                <w:rFonts w:eastAsia="Microsoft YaHei"/>
                <w:sz w:val="21"/>
                <w:szCs w:val="21"/>
              </w:rPr>
            </w:pPr>
            <w:r>
              <w:rPr>
                <w:rFonts w:hint="eastAsia"/>
                <w:color w:val="000000"/>
                <w:sz w:val="22"/>
                <w:szCs w:val="22"/>
              </w:rPr>
              <w:t xml:space="preserve">11034 </w:t>
            </w:r>
          </w:p>
        </w:tc>
      </w:tr>
    </w:tbl>
    <w:p w14:paraId="74A15B52" w14:textId="77777777" w:rsidR="006A3F69" w:rsidRDefault="006A3F69" w:rsidP="006A3F69">
      <w:pPr>
        <w:spacing w:line="360" w:lineRule="auto"/>
      </w:pPr>
      <w:r>
        <w:rPr>
          <w:rFonts w:hint="eastAsia"/>
        </w:rPr>
        <w:t xml:space="preserve">Notes: </w:t>
      </w:r>
      <w:r w:rsidRPr="00D8442F">
        <w:t>The average number of patents is calculated by dividing the total number of patent applications within a province by the number of cities in that pr</w:t>
      </w:r>
      <w:r>
        <w:t>ovince. This metric is reported</w:t>
      </w:r>
      <w:r w:rsidRPr="00D8442F">
        <w:t xml:space="preserve"> </w:t>
      </w:r>
      <w:r>
        <w:t>for</w:t>
      </w:r>
      <w:r w:rsidRPr="00D8442F">
        <w:t xml:space="preserve"> 1990 </w:t>
      </w:r>
      <w:r>
        <w:t>and</w:t>
      </w:r>
      <w:r w:rsidRPr="00D8442F">
        <w:t xml:space="preserve"> 2019.</w:t>
      </w:r>
      <w:r w:rsidRPr="00D8442F">
        <w:cr/>
      </w:r>
    </w:p>
    <w:p w14:paraId="342C7088" w14:textId="1FCE500F" w:rsidR="005C3336" w:rsidRDefault="005C3336" w:rsidP="005C3336"/>
    <w:p w14:paraId="48E20E2A" w14:textId="23463C5F" w:rsidR="004443E1" w:rsidRDefault="004443E1" w:rsidP="005C3336"/>
    <w:p w14:paraId="16721427" w14:textId="66BFEA61" w:rsidR="00953D51" w:rsidRDefault="00953D51" w:rsidP="000D5641">
      <w:pPr>
        <w:spacing w:line="288" w:lineRule="auto"/>
        <w:jc w:val="center"/>
      </w:pPr>
    </w:p>
    <w:p w14:paraId="70F915F1" w14:textId="77777777" w:rsidR="006A3F69" w:rsidRDefault="006A3F69" w:rsidP="000D5641">
      <w:pPr>
        <w:spacing w:line="288" w:lineRule="auto"/>
        <w:jc w:val="center"/>
      </w:pPr>
    </w:p>
    <w:p w14:paraId="1ECBB384" w14:textId="77777777" w:rsidR="006A3F69" w:rsidRDefault="006A3F69" w:rsidP="000D5641">
      <w:pPr>
        <w:spacing w:line="288" w:lineRule="auto"/>
        <w:jc w:val="center"/>
      </w:pPr>
    </w:p>
    <w:p w14:paraId="6B8F788E" w14:textId="7A10E04F" w:rsidR="004443E1" w:rsidRDefault="004443E1" w:rsidP="000D5641">
      <w:pPr>
        <w:spacing w:line="288" w:lineRule="auto"/>
        <w:jc w:val="center"/>
      </w:pPr>
    </w:p>
    <w:p w14:paraId="03AD165E" w14:textId="77777777" w:rsidR="004443E1" w:rsidRDefault="004443E1" w:rsidP="004443E1">
      <w:pPr>
        <w:spacing w:line="288" w:lineRule="auto"/>
        <w:rPr>
          <w:rFonts w:cs="Times New Roman"/>
          <w:sz w:val="24"/>
          <w:szCs w:val="24"/>
        </w:rPr>
      </w:pPr>
      <w:r>
        <w:rPr>
          <w:rFonts w:cs="Times New Roman"/>
          <w:sz w:val="24"/>
          <w:szCs w:val="24"/>
        </w:rPr>
        <w:lastRenderedPageBreak/>
        <w:t>Appendix X:</w:t>
      </w:r>
    </w:p>
    <w:p w14:paraId="223FB831" w14:textId="77777777" w:rsidR="004443E1" w:rsidRDefault="004443E1" w:rsidP="004443E1">
      <w:pPr>
        <w:spacing w:line="288" w:lineRule="auto"/>
        <w:ind w:firstLineChars="200" w:firstLine="480"/>
        <w:jc w:val="both"/>
        <w:rPr>
          <w:rFonts w:cs="Times New Roman"/>
          <w:color w:val="262626"/>
          <w:sz w:val="24"/>
          <w:szCs w:val="24"/>
          <w:shd w:val="clear" w:color="auto" w:fill="FFFFFF"/>
        </w:rPr>
      </w:pPr>
      <w:r>
        <w:rPr>
          <w:rFonts w:cs="Times New Roman"/>
          <w:color w:val="262626"/>
          <w:sz w:val="24"/>
          <w:szCs w:val="24"/>
          <w:shd w:val="clear" w:color="auto" w:fill="FFFFFF"/>
        </w:rPr>
        <w:t xml:space="preserve">In this appendix, we present the targets of both overall and invention patent applications in each province, collected from documents that initially specify these targets. There are two batches of specified targets: the first batch was established around 2005, coinciding with the implementation of the 11th Five-Year Plan. Most provinces specified targets in this batch, except for four provinces—Anhui, Heilongjiang, Jilin, and Liaoning—which first specified their targets in 2011 in the 12th Five-Year Plan. In some provinces, the targets are directly outlined in the Five-Year Plan, while others may be found in documents guided by the Five-Year Plan. Similarly, the targets for invention patents are typically specified the same time or later, as the government recognized that invention patents are the most valuable type of patents. </w:t>
      </w:r>
    </w:p>
    <w:p w14:paraId="0189F171" w14:textId="77777777" w:rsidR="004443E1" w:rsidRDefault="004443E1" w:rsidP="004443E1">
      <w:pPr>
        <w:spacing w:line="288" w:lineRule="auto"/>
        <w:ind w:firstLineChars="200" w:firstLine="480"/>
        <w:jc w:val="both"/>
        <w:rPr>
          <w:rFonts w:cs="Times New Roman"/>
          <w:color w:val="262626"/>
          <w:sz w:val="24"/>
          <w:szCs w:val="24"/>
          <w:shd w:val="clear" w:color="auto" w:fill="FFFFFF"/>
        </w:rPr>
      </w:pPr>
      <w:r>
        <w:rPr>
          <w:rFonts w:cs="Times New Roman"/>
          <w:color w:val="262626"/>
          <w:sz w:val="24"/>
          <w:szCs w:val="24"/>
          <w:shd w:val="clear" w:color="auto" w:fill="FFFFFF"/>
        </w:rPr>
        <w:t xml:space="preserve">In terms of targets, some provinces explicitly specify the growth rate of patent applications, while others present their targets in different ways. We convert these targets into the annual growth rate to make them comparable. </w:t>
      </w:r>
    </w:p>
    <w:p w14:paraId="747A394C" w14:textId="36D897F5" w:rsidR="004443E1" w:rsidRDefault="004443E1" w:rsidP="004443E1">
      <w:pPr>
        <w:spacing w:line="288" w:lineRule="auto"/>
        <w:jc w:val="center"/>
        <w:rPr>
          <w:rFonts w:cs="Times New Roman"/>
          <w:color w:val="262626"/>
          <w:sz w:val="24"/>
          <w:szCs w:val="24"/>
          <w:shd w:val="clear" w:color="auto" w:fill="FFFFFF"/>
        </w:rPr>
      </w:pPr>
      <w:r>
        <w:rPr>
          <w:rFonts w:cs="Times New Roman"/>
          <w:color w:val="262626"/>
          <w:sz w:val="24"/>
          <w:szCs w:val="24"/>
          <w:shd w:val="clear" w:color="auto" w:fill="FFFFFF"/>
        </w:rPr>
        <w:t>Columns (1) and (2) document the province and its converted target from Column (5). Column (5) extracts the original target specifications from the documents in Column (4). Column (3) lists the year in which the documents were released.</w:t>
      </w:r>
    </w:p>
    <w:p w14:paraId="2E4A65D0" w14:textId="7730A996" w:rsidR="004443E1" w:rsidRDefault="004443E1" w:rsidP="004443E1">
      <w:pPr>
        <w:spacing w:line="288" w:lineRule="auto"/>
        <w:jc w:val="center"/>
        <w:rPr>
          <w:rFonts w:cs="Times New Roman"/>
          <w:color w:val="262626"/>
          <w:sz w:val="24"/>
          <w:szCs w:val="24"/>
          <w:shd w:val="clear" w:color="auto" w:fill="FFFFFF"/>
        </w:rPr>
      </w:pPr>
    </w:p>
    <w:p w14:paraId="20E6D535" w14:textId="77777777" w:rsidR="004443E1" w:rsidRDefault="004443E1" w:rsidP="004443E1">
      <w:pPr>
        <w:spacing w:line="288" w:lineRule="auto"/>
        <w:jc w:val="center"/>
        <w:rPr>
          <w:rFonts w:cs="Times New Roman"/>
          <w:szCs w:val="21"/>
        </w:rPr>
      </w:pPr>
    </w:p>
    <w:p w14:paraId="0A60BEC6" w14:textId="4C7AEBCA" w:rsidR="000D5641" w:rsidRDefault="000D5641" w:rsidP="000D5641">
      <w:pPr>
        <w:spacing w:line="288" w:lineRule="auto"/>
        <w:jc w:val="center"/>
        <w:rPr>
          <w:rFonts w:cs="Times New Roman"/>
          <w:sz w:val="21"/>
          <w:szCs w:val="21"/>
        </w:rPr>
      </w:pPr>
      <w:r>
        <w:rPr>
          <w:rFonts w:cs="Times New Roman"/>
          <w:szCs w:val="21"/>
        </w:rPr>
        <w:t xml:space="preserve">Table </w:t>
      </w:r>
      <w:r w:rsidR="00FF754E">
        <w:rPr>
          <w:rFonts w:cs="Times New Roman"/>
          <w:szCs w:val="21"/>
        </w:rPr>
        <w:t>AX</w:t>
      </w:r>
      <w:r>
        <w:rPr>
          <w:rFonts w:cs="Times New Roman"/>
          <w:szCs w:val="21"/>
        </w:rPr>
        <w:t xml:space="preserve">: Target of number of </w:t>
      </w:r>
      <w:r>
        <w:rPr>
          <w:rFonts w:cs="Times New Roman"/>
          <w:color w:val="FF0000"/>
          <w:szCs w:val="21"/>
        </w:rPr>
        <w:t xml:space="preserve">overall </w:t>
      </w:r>
      <w:r>
        <w:rPr>
          <w:rFonts w:cs="Times New Roman"/>
          <w:szCs w:val="21"/>
        </w:rPr>
        <w:t>patent applications in each province</w:t>
      </w:r>
    </w:p>
    <w:tbl>
      <w:tblPr>
        <w:tblStyle w:val="af8"/>
        <w:tblW w:w="6400" w:type="pct"/>
        <w:jc w:val="center"/>
        <w:tblInd w:w="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4"/>
        <w:gridCol w:w="140"/>
        <w:gridCol w:w="711"/>
        <w:gridCol w:w="568"/>
        <w:gridCol w:w="6241"/>
        <w:gridCol w:w="1985"/>
      </w:tblGrid>
      <w:tr w:rsidR="000D5641" w14:paraId="59AE2758" w14:textId="77777777" w:rsidTr="0016244D">
        <w:trPr>
          <w:trHeight w:val="281"/>
          <w:jc w:val="center"/>
        </w:trPr>
        <w:tc>
          <w:tcPr>
            <w:tcW w:w="467" w:type="pct"/>
            <w:tcBorders>
              <w:top w:val="single" w:sz="4" w:space="0" w:color="auto"/>
              <w:left w:val="nil"/>
              <w:bottom w:val="single" w:sz="4" w:space="0" w:color="auto"/>
              <w:right w:val="nil"/>
            </w:tcBorders>
            <w:vAlign w:val="center"/>
            <w:hideMark/>
          </w:tcPr>
          <w:p w14:paraId="3C837092" w14:textId="77777777" w:rsidR="000D5641" w:rsidRDefault="000D5641" w:rsidP="0016244D">
            <w:pPr>
              <w:autoSpaceDE w:val="0"/>
              <w:autoSpaceDN w:val="0"/>
              <w:adjustRightInd w:val="0"/>
              <w:spacing w:line="288" w:lineRule="auto"/>
              <w:jc w:val="center"/>
              <w:rPr>
                <w:rFonts w:eastAsia="SimSun" w:cs="Times New Roman"/>
                <w:b/>
                <w:bCs/>
                <w:kern w:val="0"/>
                <w:sz w:val="15"/>
                <w:szCs w:val="15"/>
                <w:lang w:val="en-GB"/>
              </w:rPr>
            </w:pPr>
            <w:r>
              <w:rPr>
                <w:rFonts w:eastAsia="SimSun"/>
                <w:b/>
                <w:bCs/>
                <w:kern w:val="0"/>
                <w:sz w:val="15"/>
                <w:szCs w:val="15"/>
              </w:rPr>
              <w:t>Provinces</w:t>
            </w:r>
          </w:p>
        </w:tc>
        <w:tc>
          <w:tcPr>
            <w:tcW w:w="400" w:type="pct"/>
            <w:gridSpan w:val="2"/>
            <w:tcBorders>
              <w:top w:val="single" w:sz="4" w:space="0" w:color="auto"/>
              <w:left w:val="nil"/>
              <w:bottom w:val="single" w:sz="4" w:space="0" w:color="auto"/>
              <w:right w:val="nil"/>
            </w:tcBorders>
            <w:hideMark/>
          </w:tcPr>
          <w:p w14:paraId="19826530" w14:textId="77777777" w:rsidR="000D5641" w:rsidRDefault="000D5641" w:rsidP="0016244D">
            <w:pPr>
              <w:autoSpaceDE w:val="0"/>
              <w:autoSpaceDN w:val="0"/>
              <w:adjustRightInd w:val="0"/>
              <w:spacing w:line="288" w:lineRule="auto"/>
              <w:jc w:val="center"/>
              <w:rPr>
                <w:rFonts w:eastAsia="SimSun"/>
                <w:b/>
                <w:kern w:val="0"/>
                <w:sz w:val="15"/>
                <w:szCs w:val="15"/>
              </w:rPr>
            </w:pPr>
            <w:r>
              <w:rPr>
                <w:rFonts w:eastAsia="SimSun"/>
                <w:b/>
                <w:kern w:val="0"/>
                <w:sz w:val="15"/>
                <w:szCs w:val="15"/>
              </w:rPr>
              <w:t>Target</w:t>
            </w:r>
          </w:p>
        </w:tc>
        <w:tc>
          <w:tcPr>
            <w:tcW w:w="267" w:type="pct"/>
            <w:tcBorders>
              <w:top w:val="single" w:sz="4" w:space="0" w:color="auto"/>
              <w:left w:val="nil"/>
              <w:bottom w:val="single" w:sz="4" w:space="0" w:color="auto"/>
              <w:right w:val="nil"/>
            </w:tcBorders>
            <w:vAlign w:val="center"/>
            <w:hideMark/>
          </w:tcPr>
          <w:p w14:paraId="3A70953D" w14:textId="77777777" w:rsidR="000D5641" w:rsidRDefault="000D5641" w:rsidP="0016244D">
            <w:pPr>
              <w:autoSpaceDE w:val="0"/>
              <w:autoSpaceDN w:val="0"/>
              <w:adjustRightInd w:val="0"/>
              <w:spacing w:line="288" w:lineRule="auto"/>
              <w:jc w:val="center"/>
              <w:rPr>
                <w:rFonts w:eastAsia="SimSun"/>
                <w:b/>
                <w:kern w:val="0"/>
                <w:sz w:val="15"/>
                <w:szCs w:val="15"/>
                <w:lang w:val="en-GB"/>
              </w:rPr>
            </w:pPr>
            <w:r>
              <w:rPr>
                <w:rFonts w:eastAsia="SimSun"/>
                <w:b/>
                <w:kern w:val="0"/>
                <w:sz w:val="15"/>
                <w:szCs w:val="15"/>
              </w:rPr>
              <w:t>Year</w:t>
            </w:r>
          </w:p>
        </w:tc>
        <w:tc>
          <w:tcPr>
            <w:tcW w:w="2933" w:type="pct"/>
            <w:tcBorders>
              <w:top w:val="single" w:sz="4" w:space="0" w:color="auto"/>
              <w:left w:val="nil"/>
              <w:bottom w:val="single" w:sz="4" w:space="0" w:color="auto"/>
              <w:right w:val="nil"/>
            </w:tcBorders>
            <w:vAlign w:val="center"/>
            <w:hideMark/>
          </w:tcPr>
          <w:p w14:paraId="0C1A24D9" w14:textId="77777777" w:rsidR="000D5641" w:rsidRDefault="000D5641" w:rsidP="0016244D">
            <w:pPr>
              <w:autoSpaceDE w:val="0"/>
              <w:autoSpaceDN w:val="0"/>
              <w:adjustRightInd w:val="0"/>
              <w:spacing w:line="288" w:lineRule="auto"/>
              <w:jc w:val="center"/>
              <w:rPr>
                <w:rFonts w:eastAsia="SimSun"/>
                <w:b/>
                <w:kern w:val="0"/>
                <w:sz w:val="15"/>
                <w:szCs w:val="15"/>
              </w:rPr>
            </w:pPr>
            <w:r>
              <w:rPr>
                <w:rFonts w:eastAsia="SimSun"/>
                <w:b/>
                <w:kern w:val="0"/>
                <w:sz w:val="15"/>
                <w:szCs w:val="15"/>
              </w:rPr>
              <w:t>Documents</w:t>
            </w:r>
          </w:p>
        </w:tc>
        <w:tc>
          <w:tcPr>
            <w:tcW w:w="934" w:type="pct"/>
            <w:tcBorders>
              <w:top w:val="single" w:sz="4" w:space="0" w:color="auto"/>
              <w:left w:val="nil"/>
              <w:bottom w:val="single" w:sz="4" w:space="0" w:color="auto"/>
              <w:right w:val="nil"/>
            </w:tcBorders>
            <w:vAlign w:val="center"/>
            <w:hideMark/>
          </w:tcPr>
          <w:p w14:paraId="62044A95" w14:textId="77777777" w:rsidR="000D5641" w:rsidRDefault="000D5641" w:rsidP="0016244D">
            <w:pPr>
              <w:autoSpaceDE w:val="0"/>
              <w:autoSpaceDN w:val="0"/>
              <w:adjustRightInd w:val="0"/>
              <w:spacing w:line="288" w:lineRule="auto"/>
              <w:jc w:val="center"/>
              <w:rPr>
                <w:rFonts w:eastAsia="SimSun"/>
                <w:b/>
                <w:kern w:val="0"/>
                <w:sz w:val="15"/>
                <w:szCs w:val="15"/>
              </w:rPr>
            </w:pPr>
            <w:r>
              <w:rPr>
                <w:rFonts w:eastAsia="SimSun"/>
                <w:b/>
                <w:kern w:val="0"/>
                <w:sz w:val="15"/>
                <w:szCs w:val="15"/>
              </w:rPr>
              <w:t>Target in the Documents</w:t>
            </w:r>
          </w:p>
        </w:tc>
      </w:tr>
      <w:tr w:rsidR="000D5641" w14:paraId="47EE47A8" w14:textId="77777777" w:rsidTr="0016244D">
        <w:trPr>
          <w:trHeight w:val="281"/>
          <w:jc w:val="center"/>
        </w:trPr>
        <w:tc>
          <w:tcPr>
            <w:tcW w:w="467" w:type="pct"/>
            <w:tcBorders>
              <w:top w:val="single" w:sz="4" w:space="0" w:color="auto"/>
              <w:left w:val="nil"/>
              <w:bottom w:val="single" w:sz="4" w:space="0" w:color="auto"/>
              <w:right w:val="nil"/>
            </w:tcBorders>
            <w:vAlign w:val="center"/>
            <w:hideMark/>
          </w:tcPr>
          <w:p w14:paraId="0928466B" w14:textId="77777777" w:rsidR="000D5641" w:rsidRDefault="000D5641" w:rsidP="0016244D">
            <w:pPr>
              <w:autoSpaceDE w:val="0"/>
              <w:autoSpaceDN w:val="0"/>
              <w:adjustRightInd w:val="0"/>
              <w:spacing w:line="288" w:lineRule="auto"/>
              <w:jc w:val="center"/>
              <w:rPr>
                <w:rFonts w:eastAsia="SimSun"/>
                <w:b/>
                <w:bCs/>
                <w:kern w:val="0"/>
                <w:sz w:val="15"/>
                <w:szCs w:val="15"/>
              </w:rPr>
            </w:pPr>
            <w:r>
              <w:rPr>
                <w:rFonts w:eastAsia="SimSun"/>
                <w:b/>
                <w:bCs/>
                <w:kern w:val="0"/>
                <w:sz w:val="15"/>
                <w:szCs w:val="15"/>
              </w:rPr>
              <w:t>(1)</w:t>
            </w:r>
          </w:p>
        </w:tc>
        <w:tc>
          <w:tcPr>
            <w:tcW w:w="400" w:type="pct"/>
            <w:gridSpan w:val="2"/>
            <w:tcBorders>
              <w:top w:val="single" w:sz="4" w:space="0" w:color="auto"/>
              <w:left w:val="nil"/>
              <w:bottom w:val="single" w:sz="4" w:space="0" w:color="auto"/>
              <w:right w:val="nil"/>
            </w:tcBorders>
            <w:hideMark/>
          </w:tcPr>
          <w:p w14:paraId="69223C7A" w14:textId="77777777" w:rsidR="000D5641" w:rsidRDefault="000D5641" w:rsidP="0016244D">
            <w:pPr>
              <w:autoSpaceDE w:val="0"/>
              <w:autoSpaceDN w:val="0"/>
              <w:adjustRightInd w:val="0"/>
              <w:spacing w:line="288" w:lineRule="auto"/>
              <w:jc w:val="center"/>
              <w:rPr>
                <w:rFonts w:eastAsia="SimSun"/>
                <w:b/>
                <w:kern w:val="0"/>
                <w:sz w:val="15"/>
                <w:szCs w:val="15"/>
              </w:rPr>
            </w:pPr>
            <w:r>
              <w:rPr>
                <w:rFonts w:eastAsia="SimSun"/>
                <w:b/>
                <w:kern w:val="0"/>
                <w:sz w:val="15"/>
                <w:szCs w:val="15"/>
              </w:rPr>
              <w:t>(2)</w:t>
            </w:r>
          </w:p>
        </w:tc>
        <w:tc>
          <w:tcPr>
            <w:tcW w:w="267" w:type="pct"/>
            <w:tcBorders>
              <w:top w:val="single" w:sz="4" w:space="0" w:color="auto"/>
              <w:left w:val="nil"/>
              <w:bottom w:val="single" w:sz="4" w:space="0" w:color="auto"/>
              <w:right w:val="nil"/>
            </w:tcBorders>
            <w:vAlign w:val="center"/>
            <w:hideMark/>
          </w:tcPr>
          <w:p w14:paraId="61770AB5" w14:textId="77777777" w:rsidR="000D5641" w:rsidRDefault="000D5641" w:rsidP="0016244D">
            <w:pPr>
              <w:autoSpaceDE w:val="0"/>
              <w:autoSpaceDN w:val="0"/>
              <w:adjustRightInd w:val="0"/>
              <w:spacing w:line="288" w:lineRule="auto"/>
              <w:jc w:val="center"/>
              <w:rPr>
                <w:rFonts w:eastAsia="SimSun"/>
                <w:b/>
                <w:kern w:val="0"/>
                <w:sz w:val="15"/>
                <w:szCs w:val="15"/>
              </w:rPr>
            </w:pPr>
            <w:r>
              <w:rPr>
                <w:rFonts w:eastAsia="SimSun"/>
                <w:b/>
                <w:kern w:val="0"/>
                <w:sz w:val="15"/>
                <w:szCs w:val="15"/>
              </w:rPr>
              <w:t>(3)</w:t>
            </w:r>
          </w:p>
        </w:tc>
        <w:tc>
          <w:tcPr>
            <w:tcW w:w="2933" w:type="pct"/>
            <w:tcBorders>
              <w:top w:val="single" w:sz="4" w:space="0" w:color="auto"/>
              <w:left w:val="nil"/>
              <w:bottom w:val="single" w:sz="4" w:space="0" w:color="auto"/>
              <w:right w:val="nil"/>
            </w:tcBorders>
            <w:vAlign w:val="center"/>
            <w:hideMark/>
          </w:tcPr>
          <w:p w14:paraId="2EE29B4B" w14:textId="77777777" w:rsidR="000D5641" w:rsidRDefault="000D5641" w:rsidP="0016244D">
            <w:pPr>
              <w:autoSpaceDE w:val="0"/>
              <w:autoSpaceDN w:val="0"/>
              <w:adjustRightInd w:val="0"/>
              <w:spacing w:line="288" w:lineRule="auto"/>
              <w:jc w:val="center"/>
              <w:rPr>
                <w:rFonts w:eastAsia="SimSun"/>
                <w:b/>
                <w:kern w:val="0"/>
                <w:sz w:val="15"/>
                <w:szCs w:val="15"/>
              </w:rPr>
            </w:pPr>
            <w:r>
              <w:rPr>
                <w:rFonts w:eastAsia="SimSun"/>
                <w:b/>
                <w:kern w:val="0"/>
                <w:sz w:val="15"/>
                <w:szCs w:val="15"/>
              </w:rPr>
              <w:t>(4)</w:t>
            </w:r>
          </w:p>
        </w:tc>
        <w:tc>
          <w:tcPr>
            <w:tcW w:w="934" w:type="pct"/>
            <w:tcBorders>
              <w:top w:val="single" w:sz="4" w:space="0" w:color="auto"/>
              <w:left w:val="nil"/>
              <w:bottom w:val="single" w:sz="4" w:space="0" w:color="auto"/>
              <w:right w:val="nil"/>
            </w:tcBorders>
            <w:vAlign w:val="center"/>
            <w:hideMark/>
          </w:tcPr>
          <w:p w14:paraId="466C6868" w14:textId="77777777" w:rsidR="000D5641" w:rsidRDefault="000D5641" w:rsidP="0016244D">
            <w:pPr>
              <w:autoSpaceDE w:val="0"/>
              <w:autoSpaceDN w:val="0"/>
              <w:adjustRightInd w:val="0"/>
              <w:spacing w:line="288" w:lineRule="auto"/>
              <w:jc w:val="center"/>
              <w:rPr>
                <w:rFonts w:eastAsia="SimSun"/>
                <w:b/>
                <w:kern w:val="0"/>
                <w:sz w:val="15"/>
                <w:szCs w:val="15"/>
              </w:rPr>
            </w:pPr>
            <w:r>
              <w:rPr>
                <w:rFonts w:eastAsia="SimSun"/>
                <w:b/>
                <w:kern w:val="0"/>
                <w:sz w:val="15"/>
                <w:szCs w:val="15"/>
              </w:rPr>
              <w:t>(5)</w:t>
            </w:r>
          </w:p>
        </w:tc>
      </w:tr>
      <w:tr w:rsidR="000D5641" w14:paraId="2BFAAEE5" w14:textId="77777777" w:rsidTr="0016244D">
        <w:trPr>
          <w:trHeight w:val="281"/>
          <w:jc w:val="center"/>
        </w:trPr>
        <w:tc>
          <w:tcPr>
            <w:tcW w:w="533" w:type="pct"/>
            <w:gridSpan w:val="2"/>
            <w:tcBorders>
              <w:top w:val="single" w:sz="4" w:space="0" w:color="auto"/>
              <w:left w:val="nil"/>
              <w:bottom w:val="single" w:sz="4" w:space="0" w:color="auto"/>
              <w:right w:val="nil"/>
            </w:tcBorders>
            <w:vAlign w:val="center"/>
            <w:hideMark/>
          </w:tcPr>
          <w:p w14:paraId="1B3FC4C3" w14:textId="77777777" w:rsidR="000D5641" w:rsidRDefault="000D5641" w:rsidP="0016244D">
            <w:pPr>
              <w:autoSpaceDE w:val="0"/>
              <w:autoSpaceDN w:val="0"/>
              <w:adjustRightInd w:val="0"/>
              <w:spacing w:line="288" w:lineRule="auto"/>
              <w:jc w:val="center"/>
              <w:rPr>
                <w:rFonts w:eastAsia="SimSun"/>
                <w:bCs/>
                <w:kern w:val="0"/>
                <w:sz w:val="15"/>
                <w:szCs w:val="15"/>
                <w:lang w:val="en-GB"/>
              </w:rPr>
            </w:pPr>
            <w:r>
              <w:rPr>
                <w:rFonts w:eastAsia="SimSun"/>
                <w:bCs/>
                <w:kern w:val="0"/>
                <w:sz w:val="15"/>
                <w:szCs w:val="15"/>
              </w:rPr>
              <w:t>Guangdong</w:t>
            </w:r>
          </w:p>
        </w:tc>
        <w:tc>
          <w:tcPr>
            <w:tcW w:w="334" w:type="pct"/>
            <w:tcBorders>
              <w:top w:val="single" w:sz="4" w:space="0" w:color="auto"/>
              <w:left w:val="nil"/>
              <w:bottom w:val="single" w:sz="4" w:space="0" w:color="auto"/>
              <w:right w:val="nil"/>
            </w:tcBorders>
          </w:tcPr>
          <w:p w14:paraId="786C2050" w14:textId="77777777" w:rsidR="000D5641" w:rsidRDefault="000D5641" w:rsidP="0016244D">
            <w:pPr>
              <w:autoSpaceDE w:val="0"/>
              <w:autoSpaceDN w:val="0"/>
              <w:adjustRightInd w:val="0"/>
              <w:spacing w:line="288" w:lineRule="auto"/>
              <w:jc w:val="center"/>
              <w:rPr>
                <w:rFonts w:eastAsia="SimSun"/>
                <w:kern w:val="0"/>
                <w:sz w:val="15"/>
                <w:szCs w:val="15"/>
              </w:rPr>
            </w:pPr>
          </w:p>
          <w:p w14:paraId="67209518" w14:textId="77777777" w:rsidR="000D5641" w:rsidRDefault="000D5641" w:rsidP="0016244D">
            <w:pPr>
              <w:autoSpaceDE w:val="0"/>
              <w:autoSpaceDN w:val="0"/>
              <w:adjustRightInd w:val="0"/>
              <w:spacing w:line="288" w:lineRule="auto"/>
              <w:jc w:val="center"/>
              <w:rPr>
                <w:rFonts w:eastAsia="SimSun"/>
                <w:b/>
                <w:bCs/>
                <w:kern w:val="0"/>
                <w:sz w:val="15"/>
                <w:szCs w:val="15"/>
              </w:rPr>
            </w:pPr>
            <w:r>
              <w:rPr>
                <w:rFonts w:eastAsia="SimSun"/>
                <w:kern w:val="0"/>
                <w:sz w:val="15"/>
                <w:szCs w:val="15"/>
              </w:rPr>
              <w:t>16.72%</w:t>
            </w:r>
          </w:p>
        </w:tc>
        <w:tc>
          <w:tcPr>
            <w:tcW w:w="267" w:type="pct"/>
            <w:tcBorders>
              <w:top w:val="single" w:sz="4" w:space="0" w:color="auto"/>
              <w:left w:val="nil"/>
              <w:bottom w:val="single" w:sz="4" w:space="0" w:color="auto"/>
              <w:right w:val="nil"/>
            </w:tcBorders>
            <w:vAlign w:val="center"/>
            <w:hideMark/>
          </w:tcPr>
          <w:p w14:paraId="6804B99F" w14:textId="77777777" w:rsidR="000D5641" w:rsidRDefault="000D5641" w:rsidP="0016244D">
            <w:pPr>
              <w:autoSpaceDE w:val="0"/>
              <w:autoSpaceDN w:val="0"/>
              <w:adjustRightInd w:val="0"/>
              <w:spacing w:line="288" w:lineRule="auto"/>
              <w:jc w:val="center"/>
              <w:rPr>
                <w:rFonts w:eastAsia="SimSun"/>
                <w:color w:val="0000FF"/>
                <w:kern w:val="0"/>
                <w:sz w:val="15"/>
                <w:szCs w:val="15"/>
                <w:lang w:val="en-GB"/>
              </w:rPr>
            </w:pPr>
            <w:r>
              <w:rPr>
                <w:rFonts w:eastAsia="SimSun"/>
                <w:kern w:val="0"/>
                <w:sz w:val="15"/>
                <w:szCs w:val="15"/>
              </w:rPr>
              <w:t>2004</w:t>
            </w:r>
          </w:p>
        </w:tc>
        <w:tc>
          <w:tcPr>
            <w:tcW w:w="2933" w:type="pct"/>
            <w:tcBorders>
              <w:top w:val="single" w:sz="4" w:space="0" w:color="auto"/>
              <w:left w:val="nil"/>
              <w:bottom w:val="single" w:sz="4" w:space="0" w:color="auto"/>
              <w:right w:val="nil"/>
            </w:tcBorders>
            <w:vAlign w:val="center"/>
            <w:hideMark/>
          </w:tcPr>
          <w:p w14:paraId="1851E4ED" w14:textId="77777777" w:rsidR="000D5641" w:rsidRDefault="000D5641" w:rsidP="0016244D">
            <w:pPr>
              <w:autoSpaceDE w:val="0"/>
              <w:autoSpaceDN w:val="0"/>
              <w:adjustRightInd w:val="0"/>
              <w:spacing w:line="288" w:lineRule="auto"/>
              <w:jc w:val="center"/>
              <w:rPr>
                <w:rFonts w:eastAsia="SimSun"/>
                <w:bCs/>
                <w:kern w:val="0"/>
                <w:sz w:val="13"/>
                <w:szCs w:val="13"/>
              </w:rPr>
            </w:pPr>
            <w:r>
              <w:rPr>
                <w:rFonts w:eastAsia="SimSun"/>
                <w:bCs/>
                <w:kern w:val="0"/>
                <w:sz w:val="13"/>
                <w:szCs w:val="13"/>
              </w:rPr>
              <w:t>Decisions on acceleration the construction of a strong province in Science and Technology in Guangdong</w:t>
            </w:r>
          </w:p>
          <w:p w14:paraId="18C81B9C" w14:textId="77777777" w:rsidR="000D5641" w:rsidRDefault="00000000" w:rsidP="0016244D">
            <w:pPr>
              <w:autoSpaceDE w:val="0"/>
              <w:autoSpaceDN w:val="0"/>
              <w:adjustRightInd w:val="0"/>
              <w:spacing w:line="288" w:lineRule="auto"/>
              <w:jc w:val="center"/>
              <w:rPr>
                <w:rFonts w:eastAsia="SimSun"/>
                <w:kern w:val="0"/>
                <w:sz w:val="13"/>
                <w:szCs w:val="13"/>
              </w:rPr>
            </w:pPr>
            <w:hyperlink r:id="rId33" w:history="1">
              <w:r w:rsidR="000D5641">
                <w:rPr>
                  <w:rStyle w:val="af3"/>
                  <w:rFonts w:eastAsia="SimSun"/>
                  <w:kern w:val="0"/>
                  <w:sz w:val="13"/>
                  <w:szCs w:val="13"/>
                </w:rPr>
                <w:t>https://code.fabao365.com/law_335612_1.html</w:t>
              </w:r>
            </w:hyperlink>
          </w:p>
        </w:tc>
        <w:tc>
          <w:tcPr>
            <w:tcW w:w="934" w:type="pct"/>
            <w:tcBorders>
              <w:top w:val="single" w:sz="4" w:space="0" w:color="auto"/>
              <w:left w:val="nil"/>
              <w:bottom w:val="single" w:sz="4" w:space="0" w:color="auto"/>
              <w:right w:val="nil"/>
            </w:tcBorders>
            <w:vAlign w:val="center"/>
            <w:hideMark/>
          </w:tcPr>
          <w:p w14:paraId="4FD7FC66"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shd w:val="clear" w:color="auto" w:fill="FFFFFF"/>
              </w:rPr>
              <w:t>The annual number of patent applications per 10,000 people exceeds 9.8.</w:t>
            </w:r>
          </w:p>
        </w:tc>
      </w:tr>
      <w:tr w:rsidR="000D5641" w14:paraId="5F3F9B15" w14:textId="77777777" w:rsidTr="0016244D">
        <w:trPr>
          <w:trHeight w:val="281"/>
          <w:jc w:val="center"/>
        </w:trPr>
        <w:tc>
          <w:tcPr>
            <w:tcW w:w="533" w:type="pct"/>
            <w:gridSpan w:val="2"/>
            <w:tcBorders>
              <w:top w:val="single" w:sz="4" w:space="0" w:color="auto"/>
              <w:left w:val="nil"/>
              <w:bottom w:val="single" w:sz="4" w:space="0" w:color="auto"/>
              <w:right w:val="nil"/>
            </w:tcBorders>
            <w:vAlign w:val="center"/>
            <w:hideMark/>
          </w:tcPr>
          <w:p w14:paraId="4B1458DD" w14:textId="77777777" w:rsidR="000D5641" w:rsidRDefault="000D5641" w:rsidP="0016244D">
            <w:pPr>
              <w:autoSpaceDE w:val="0"/>
              <w:autoSpaceDN w:val="0"/>
              <w:adjustRightInd w:val="0"/>
              <w:spacing w:line="288" w:lineRule="auto"/>
              <w:jc w:val="center"/>
              <w:rPr>
                <w:rFonts w:eastAsia="SimSun"/>
                <w:bCs/>
                <w:kern w:val="0"/>
                <w:sz w:val="15"/>
                <w:szCs w:val="15"/>
                <w:lang w:val="en-GB"/>
              </w:rPr>
            </w:pPr>
            <w:r>
              <w:rPr>
                <w:rFonts w:eastAsia="SimSun"/>
                <w:bCs/>
                <w:kern w:val="0"/>
                <w:sz w:val="15"/>
                <w:szCs w:val="15"/>
              </w:rPr>
              <w:t>Jiangsu</w:t>
            </w:r>
          </w:p>
        </w:tc>
        <w:tc>
          <w:tcPr>
            <w:tcW w:w="334" w:type="pct"/>
            <w:tcBorders>
              <w:top w:val="single" w:sz="4" w:space="0" w:color="auto"/>
              <w:left w:val="nil"/>
              <w:bottom w:val="single" w:sz="4" w:space="0" w:color="auto"/>
              <w:right w:val="nil"/>
            </w:tcBorders>
            <w:hideMark/>
          </w:tcPr>
          <w:p w14:paraId="66A1EFAC" w14:textId="77777777" w:rsidR="000D5641" w:rsidRDefault="000D5641" w:rsidP="0016244D">
            <w:pPr>
              <w:autoSpaceDE w:val="0"/>
              <w:autoSpaceDN w:val="0"/>
              <w:adjustRightInd w:val="0"/>
              <w:spacing w:line="288" w:lineRule="auto"/>
              <w:jc w:val="center"/>
              <w:rPr>
                <w:rFonts w:eastAsia="SimSun"/>
                <w:b/>
                <w:bCs/>
                <w:kern w:val="0"/>
                <w:sz w:val="15"/>
                <w:szCs w:val="15"/>
              </w:rPr>
            </w:pPr>
            <w:r>
              <w:rPr>
                <w:rFonts w:eastAsia="SimSun"/>
                <w:kern w:val="0"/>
                <w:sz w:val="15"/>
                <w:szCs w:val="15"/>
              </w:rPr>
              <w:t>17.2%</w:t>
            </w:r>
          </w:p>
        </w:tc>
        <w:tc>
          <w:tcPr>
            <w:tcW w:w="267" w:type="pct"/>
            <w:tcBorders>
              <w:top w:val="single" w:sz="4" w:space="0" w:color="auto"/>
              <w:left w:val="nil"/>
              <w:bottom w:val="single" w:sz="4" w:space="0" w:color="auto"/>
              <w:right w:val="nil"/>
            </w:tcBorders>
            <w:vAlign w:val="center"/>
            <w:hideMark/>
          </w:tcPr>
          <w:p w14:paraId="6D748E12" w14:textId="77777777" w:rsidR="000D5641" w:rsidRDefault="000D5641" w:rsidP="0016244D">
            <w:pPr>
              <w:autoSpaceDE w:val="0"/>
              <w:autoSpaceDN w:val="0"/>
              <w:adjustRightInd w:val="0"/>
              <w:spacing w:line="288" w:lineRule="auto"/>
              <w:jc w:val="center"/>
              <w:rPr>
                <w:rFonts w:eastAsia="SimSun"/>
                <w:kern w:val="0"/>
                <w:sz w:val="15"/>
                <w:szCs w:val="15"/>
                <w:lang w:val="en-GB"/>
              </w:rPr>
            </w:pPr>
            <w:r>
              <w:rPr>
                <w:rFonts w:eastAsia="SimSun"/>
                <w:kern w:val="0"/>
                <w:sz w:val="15"/>
                <w:szCs w:val="15"/>
              </w:rPr>
              <w:t>2006</w:t>
            </w:r>
          </w:p>
        </w:tc>
        <w:tc>
          <w:tcPr>
            <w:tcW w:w="2933" w:type="pct"/>
            <w:tcBorders>
              <w:top w:val="single" w:sz="4" w:space="0" w:color="auto"/>
              <w:left w:val="nil"/>
              <w:bottom w:val="single" w:sz="4" w:space="0" w:color="auto"/>
              <w:right w:val="nil"/>
            </w:tcBorders>
            <w:vAlign w:val="center"/>
            <w:hideMark/>
          </w:tcPr>
          <w:p w14:paraId="2B7B3AA8"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11th Five-Year Plan for Scientific and Technology Development in Jiangsu</w:t>
            </w:r>
          </w:p>
          <w:p w14:paraId="31860B16" w14:textId="77777777" w:rsidR="000D5641" w:rsidRDefault="00000000" w:rsidP="0016244D">
            <w:pPr>
              <w:autoSpaceDE w:val="0"/>
              <w:autoSpaceDN w:val="0"/>
              <w:adjustRightInd w:val="0"/>
              <w:spacing w:line="288" w:lineRule="auto"/>
              <w:jc w:val="center"/>
              <w:rPr>
                <w:rFonts w:eastAsia="SimSun"/>
                <w:kern w:val="0"/>
                <w:sz w:val="13"/>
                <w:szCs w:val="13"/>
              </w:rPr>
            </w:pPr>
            <w:hyperlink r:id="rId34" w:history="1">
              <w:r w:rsidR="000D5641">
                <w:rPr>
                  <w:rStyle w:val="af3"/>
                  <w:rFonts w:eastAsia="SimSun"/>
                  <w:kern w:val="0"/>
                  <w:sz w:val="13"/>
                  <w:szCs w:val="13"/>
                </w:rPr>
                <w:t>https://www.jiangsu.gov.cn/art/2007/10/24/art_47069_2685292.html</w:t>
              </w:r>
            </w:hyperlink>
          </w:p>
        </w:tc>
        <w:tc>
          <w:tcPr>
            <w:tcW w:w="934" w:type="pct"/>
            <w:tcBorders>
              <w:top w:val="single" w:sz="4" w:space="0" w:color="auto"/>
              <w:left w:val="nil"/>
              <w:bottom w:val="single" w:sz="4" w:space="0" w:color="auto"/>
              <w:right w:val="nil"/>
            </w:tcBorders>
            <w:vAlign w:val="center"/>
            <w:hideMark/>
          </w:tcPr>
          <w:p w14:paraId="7E640C7A"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Number of patent approval exceeds 30000 per year.</w:t>
            </w:r>
          </w:p>
        </w:tc>
      </w:tr>
      <w:tr w:rsidR="000D5641" w14:paraId="104BAA3F" w14:textId="77777777" w:rsidTr="0016244D">
        <w:trPr>
          <w:trHeight w:val="290"/>
          <w:jc w:val="center"/>
        </w:trPr>
        <w:tc>
          <w:tcPr>
            <w:tcW w:w="533" w:type="pct"/>
            <w:gridSpan w:val="2"/>
            <w:tcBorders>
              <w:top w:val="single" w:sz="4" w:space="0" w:color="auto"/>
              <w:left w:val="nil"/>
              <w:bottom w:val="single" w:sz="4" w:space="0" w:color="auto"/>
              <w:right w:val="nil"/>
            </w:tcBorders>
            <w:vAlign w:val="center"/>
            <w:hideMark/>
          </w:tcPr>
          <w:p w14:paraId="262D4AB9" w14:textId="77777777" w:rsidR="000D5641" w:rsidRDefault="000D5641" w:rsidP="0016244D">
            <w:pPr>
              <w:autoSpaceDE w:val="0"/>
              <w:autoSpaceDN w:val="0"/>
              <w:adjustRightInd w:val="0"/>
              <w:spacing w:line="288" w:lineRule="auto"/>
              <w:jc w:val="center"/>
              <w:rPr>
                <w:rFonts w:eastAsia="SimSun"/>
                <w:bCs/>
                <w:kern w:val="0"/>
                <w:sz w:val="15"/>
                <w:szCs w:val="15"/>
                <w:lang w:val="en-GB"/>
              </w:rPr>
            </w:pPr>
            <w:r>
              <w:rPr>
                <w:rFonts w:eastAsia="SimSun"/>
                <w:bCs/>
                <w:kern w:val="0"/>
                <w:sz w:val="15"/>
                <w:szCs w:val="15"/>
              </w:rPr>
              <w:t>Sichuan</w:t>
            </w:r>
          </w:p>
        </w:tc>
        <w:tc>
          <w:tcPr>
            <w:tcW w:w="334" w:type="pct"/>
            <w:tcBorders>
              <w:top w:val="single" w:sz="4" w:space="0" w:color="auto"/>
              <w:left w:val="nil"/>
              <w:bottom w:val="single" w:sz="4" w:space="0" w:color="auto"/>
              <w:right w:val="nil"/>
            </w:tcBorders>
            <w:hideMark/>
          </w:tcPr>
          <w:p w14:paraId="329869BC"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12%</w:t>
            </w:r>
          </w:p>
        </w:tc>
        <w:tc>
          <w:tcPr>
            <w:tcW w:w="267" w:type="pct"/>
            <w:tcBorders>
              <w:top w:val="single" w:sz="4" w:space="0" w:color="auto"/>
              <w:left w:val="nil"/>
              <w:bottom w:val="single" w:sz="4" w:space="0" w:color="auto"/>
              <w:right w:val="nil"/>
            </w:tcBorders>
            <w:vAlign w:val="center"/>
            <w:hideMark/>
          </w:tcPr>
          <w:p w14:paraId="1C1D1290"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2006</w:t>
            </w:r>
          </w:p>
        </w:tc>
        <w:tc>
          <w:tcPr>
            <w:tcW w:w="2933" w:type="pct"/>
            <w:tcBorders>
              <w:top w:val="single" w:sz="4" w:space="0" w:color="auto"/>
              <w:left w:val="nil"/>
              <w:bottom w:val="single" w:sz="4" w:space="0" w:color="auto"/>
              <w:right w:val="nil"/>
            </w:tcBorders>
            <w:vAlign w:val="center"/>
            <w:hideMark/>
          </w:tcPr>
          <w:p w14:paraId="225DD9CF"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11th Five-Year Plan for Intellectual Property Development in Sichuan</w:t>
            </w:r>
          </w:p>
          <w:p w14:paraId="05799638" w14:textId="77777777" w:rsidR="000D5641" w:rsidRDefault="00000000" w:rsidP="0016244D">
            <w:pPr>
              <w:autoSpaceDE w:val="0"/>
              <w:autoSpaceDN w:val="0"/>
              <w:adjustRightInd w:val="0"/>
              <w:spacing w:line="288" w:lineRule="auto"/>
              <w:jc w:val="center"/>
              <w:rPr>
                <w:rFonts w:eastAsia="SimSun"/>
                <w:kern w:val="0"/>
                <w:sz w:val="13"/>
                <w:szCs w:val="13"/>
              </w:rPr>
            </w:pPr>
            <w:hyperlink r:id="rId35" w:history="1">
              <w:r w:rsidR="000D5641">
                <w:rPr>
                  <w:rStyle w:val="af3"/>
                  <w:rFonts w:eastAsia="SimSun"/>
                  <w:kern w:val="0"/>
                  <w:sz w:val="13"/>
                  <w:szCs w:val="13"/>
                </w:rPr>
                <w:t>https://202.61.89.171:8443/proxy/zwgk/zdgk/ghjh/201502/t20150206_15137.html</w:t>
              </w:r>
            </w:hyperlink>
          </w:p>
        </w:tc>
        <w:tc>
          <w:tcPr>
            <w:tcW w:w="934" w:type="pct"/>
            <w:tcBorders>
              <w:top w:val="single" w:sz="4" w:space="0" w:color="auto"/>
              <w:left w:val="nil"/>
              <w:bottom w:val="single" w:sz="4" w:space="0" w:color="auto"/>
              <w:right w:val="nil"/>
            </w:tcBorders>
            <w:vAlign w:val="center"/>
            <w:hideMark/>
          </w:tcPr>
          <w:p w14:paraId="2484A8C7"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12%</w:t>
            </w:r>
          </w:p>
        </w:tc>
      </w:tr>
      <w:tr w:rsidR="000D5641" w14:paraId="5BA74858" w14:textId="77777777" w:rsidTr="0016244D">
        <w:trPr>
          <w:trHeight w:val="281"/>
          <w:jc w:val="center"/>
        </w:trPr>
        <w:tc>
          <w:tcPr>
            <w:tcW w:w="533" w:type="pct"/>
            <w:gridSpan w:val="2"/>
            <w:tcBorders>
              <w:top w:val="single" w:sz="4" w:space="0" w:color="auto"/>
              <w:left w:val="nil"/>
              <w:bottom w:val="single" w:sz="4" w:space="0" w:color="auto"/>
              <w:right w:val="nil"/>
            </w:tcBorders>
            <w:vAlign w:val="center"/>
            <w:hideMark/>
          </w:tcPr>
          <w:p w14:paraId="41CEDF18" w14:textId="77777777" w:rsidR="000D5641" w:rsidRDefault="000D5641" w:rsidP="0016244D">
            <w:pPr>
              <w:autoSpaceDE w:val="0"/>
              <w:autoSpaceDN w:val="0"/>
              <w:adjustRightInd w:val="0"/>
              <w:spacing w:line="288" w:lineRule="auto"/>
              <w:jc w:val="center"/>
              <w:rPr>
                <w:rFonts w:eastAsia="SimSun"/>
                <w:bCs/>
                <w:kern w:val="0"/>
                <w:sz w:val="15"/>
                <w:szCs w:val="15"/>
                <w:lang w:val="en-GB"/>
              </w:rPr>
            </w:pPr>
            <w:r>
              <w:rPr>
                <w:rFonts w:eastAsia="SimSun"/>
                <w:bCs/>
                <w:kern w:val="0"/>
                <w:sz w:val="15"/>
                <w:szCs w:val="15"/>
              </w:rPr>
              <w:t>Guangxi</w:t>
            </w:r>
          </w:p>
        </w:tc>
        <w:tc>
          <w:tcPr>
            <w:tcW w:w="334" w:type="pct"/>
            <w:tcBorders>
              <w:top w:val="single" w:sz="4" w:space="0" w:color="auto"/>
              <w:left w:val="nil"/>
              <w:bottom w:val="single" w:sz="4" w:space="0" w:color="auto"/>
              <w:right w:val="nil"/>
            </w:tcBorders>
            <w:hideMark/>
          </w:tcPr>
          <w:p w14:paraId="38517C01"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10%</w:t>
            </w:r>
          </w:p>
        </w:tc>
        <w:tc>
          <w:tcPr>
            <w:tcW w:w="267" w:type="pct"/>
            <w:tcBorders>
              <w:top w:val="single" w:sz="4" w:space="0" w:color="auto"/>
              <w:left w:val="nil"/>
              <w:bottom w:val="single" w:sz="4" w:space="0" w:color="auto"/>
              <w:right w:val="nil"/>
            </w:tcBorders>
            <w:vAlign w:val="center"/>
            <w:hideMark/>
          </w:tcPr>
          <w:p w14:paraId="290EF580"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2006</w:t>
            </w:r>
          </w:p>
        </w:tc>
        <w:tc>
          <w:tcPr>
            <w:tcW w:w="2933" w:type="pct"/>
            <w:tcBorders>
              <w:top w:val="single" w:sz="4" w:space="0" w:color="auto"/>
              <w:left w:val="nil"/>
              <w:bottom w:val="single" w:sz="4" w:space="0" w:color="auto"/>
              <w:right w:val="nil"/>
            </w:tcBorders>
            <w:vAlign w:val="center"/>
            <w:hideMark/>
          </w:tcPr>
          <w:p w14:paraId="3DECFFC0" w14:textId="77777777" w:rsidR="000D5641" w:rsidRDefault="000D5641" w:rsidP="0016244D">
            <w:pPr>
              <w:autoSpaceDE w:val="0"/>
              <w:autoSpaceDN w:val="0"/>
              <w:adjustRightInd w:val="0"/>
              <w:spacing w:line="288" w:lineRule="auto"/>
              <w:jc w:val="center"/>
              <w:rPr>
                <w:rFonts w:eastAsia="SimSun"/>
                <w:bCs/>
                <w:kern w:val="0"/>
                <w:sz w:val="13"/>
                <w:szCs w:val="13"/>
              </w:rPr>
            </w:pPr>
            <w:r>
              <w:rPr>
                <w:rFonts w:eastAsia="SimSun"/>
                <w:bCs/>
                <w:kern w:val="0"/>
                <w:sz w:val="13"/>
                <w:szCs w:val="13"/>
              </w:rPr>
              <w:t>The protection of Intellectual Property in Guangxi</w:t>
            </w:r>
          </w:p>
          <w:p w14:paraId="481C30D5" w14:textId="77777777" w:rsidR="000D5641" w:rsidRDefault="00000000" w:rsidP="0016244D">
            <w:pPr>
              <w:autoSpaceDE w:val="0"/>
              <w:autoSpaceDN w:val="0"/>
              <w:adjustRightInd w:val="0"/>
              <w:spacing w:line="288" w:lineRule="auto"/>
              <w:jc w:val="center"/>
              <w:rPr>
                <w:rFonts w:eastAsia="SimSun"/>
                <w:kern w:val="0"/>
                <w:sz w:val="13"/>
                <w:szCs w:val="13"/>
              </w:rPr>
            </w:pPr>
            <w:hyperlink r:id="rId36" w:history="1">
              <w:r w:rsidR="000D5641">
                <w:rPr>
                  <w:rStyle w:val="af3"/>
                  <w:rFonts w:eastAsia="SimSun"/>
                  <w:kern w:val="0"/>
                  <w:sz w:val="13"/>
                  <w:szCs w:val="13"/>
                </w:rPr>
                <w:t>http://www.gxipo.net/gx/zs/ndgzbg/20150209/27704.html</w:t>
              </w:r>
            </w:hyperlink>
          </w:p>
        </w:tc>
        <w:tc>
          <w:tcPr>
            <w:tcW w:w="934" w:type="pct"/>
            <w:tcBorders>
              <w:top w:val="single" w:sz="4" w:space="0" w:color="auto"/>
              <w:left w:val="nil"/>
              <w:bottom w:val="single" w:sz="4" w:space="0" w:color="auto"/>
              <w:right w:val="nil"/>
            </w:tcBorders>
            <w:vAlign w:val="center"/>
            <w:hideMark/>
          </w:tcPr>
          <w:p w14:paraId="7C8A2B2D" w14:textId="77777777" w:rsidR="000D5641" w:rsidRDefault="000D5641" w:rsidP="0016244D">
            <w:pPr>
              <w:autoSpaceDE w:val="0"/>
              <w:autoSpaceDN w:val="0"/>
              <w:adjustRightInd w:val="0"/>
              <w:spacing w:line="288" w:lineRule="auto"/>
              <w:jc w:val="center"/>
              <w:rPr>
                <w:rFonts w:eastAsia="SimSun"/>
                <w:b/>
                <w:bCs/>
                <w:kern w:val="0"/>
                <w:sz w:val="13"/>
                <w:szCs w:val="13"/>
                <w:lang w:val="en-GB"/>
              </w:rPr>
            </w:pPr>
            <w:r>
              <w:rPr>
                <w:rFonts w:eastAsia="SimSun"/>
                <w:kern w:val="0"/>
                <w:sz w:val="13"/>
                <w:szCs w:val="13"/>
              </w:rPr>
              <w:t>10%</w:t>
            </w:r>
          </w:p>
        </w:tc>
      </w:tr>
      <w:tr w:rsidR="000D5641" w14:paraId="3C10E6E6" w14:textId="77777777" w:rsidTr="0016244D">
        <w:trPr>
          <w:trHeight w:val="281"/>
          <w:jc w:val="center"/>
        </w:trPr>
        <w:tc>
          <w:tcPr>
            <w:tcW w:w="533" w:type="pct"/>
            <w:gridSpan w:val="2"/>
            <w:tcBorders>
              <w:top w:val="single" w:sz="4" w:space="0" w:color="auto"/>
              <w:left w:val="nil"/>
              <w:bottom w:val="single" w:sz="4" w:space="0" w:color="auto"/>
              <w:right w:val="nil"/>
            </w:tcBorders>
            <w:vAlign w:val="center"/>
            <w:hideMark/>
          </w:tcPr>
          <w:p w14:paraId="3B8F407F" w14:textId="77777777" w:rsidR="000D5641" w:rsidRDefault="000D5641" w:rsidP="0016244D">
            <w:pPr>
              <w:autoSpaceDE w:val="0"/>
              <w:autoSpaceDN w:val="0"/>
              <w:adjustRightInd w:val="0"/>
              <w:spacing w:line="288" w:lineRule="auto"/>
              <w:jc w:val="center"/>
              <w:rPr>
                <w:rFonts w:eastAsia="SimSun"/>
                <w:bCs/>
                <w:kern w:val="0"/>
                <w:sz w:val="15"/>
                <w:szCs w:val="15"/>
              </w:rPr>
            </w:pPr>
            <w:r>
              <w:rPr>
                <w:rFonts w:eastAsia="SimSun"/>
                <w:bCs/>
                <w:kern w:val="0"/>
                <w:sz w:val="15"/>
                <w:szCs w:val="15"/>
              </w:rPr>
              <w:t>Zhejiang</w:t>
            </w:r>
          </w:p>
        </w:tc>
        <w:tc>
          <w:tcPr>
            <w:tcW w:w="334" w:type="pct"/>
            <w:tcBorders>
              <w:top w:val="single" w:sz="4" w:space="0" w:color="auto"/>
              <w:left w:val="nil"/>
              <w:bottom w:val="single" w:sz="4" w:space="0" w:color="auto"/>
              <w:right w:val="nil"/>
            </w:tcBorders>
            <w:hideMark/>
          </w:tcPr>
          <w:p w14:paraId="01AA0A87"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10%</w:t>
            </w:r>
          </w:p>
        </w:tc>
        <w:tc>
          <w:tcPr>
            <w:tcW w:w="267" w:type="pct"/>
            <w:tcBorders>
              <w:top w:val="single" w:sz="4" w:space="0" w:color="auto"/>
              <w:left w:val="nil"/>
              <w:bottom w:val="single" w:sz="4" w:space="0" w:color="auto"/>
              <w:right w:val="nil"/>
            </w:tcBorders>
            <w:vAlign w:val="center"/>
            <w:hideMark/>
          </w:tcPr>
          <w:p w14:paraId="73628DF8"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2006</w:t>
            </w:r>
          </w:p>
        </w:tc>
        <w:tc>
          <w:tcPr>
            <w:tcW w:w="2933" w:type="pct"/>
            <w:tcBorders>
              <w:top w:val="single" w:sz="4" w:space="0" w:color="auto"/>
              <w:left w:val="nil"/>
              <w:bottom w:val="single" w:sz="4" w:space="0" w:color="auto"/>
              <w:right w:val="nil"/>
            </w:tcBorders>
            <w:vAlign w:val="center"/>
            <w:hideMark/>
          </w:tcPr>
          <w:p w14:paraId="26ED5463"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Plan of the 11th Five-Year Plan for Patent Development in Zhejiang</w:t>
            </w:r>
          </w:p>
          <w:p w14:paraId="79CB318E" w14:textId="77777777" w:rsidR="000D5641" w:rsidRDefault="00000000" w:rsidP="0016244D">
            <w:pPr>
              <w:autoSpaceDE w:val="0"/>
              <w:autoSpaceDN w:val="0"/>
              <w:adjustRightInd w:val="0"/>
              <w:spacing w:line="288" w:lineRule="auto"/>
              <w:jc w:val="center"/>
              <w:rPr>
                <w:rFonts w:eastAsia="SimSun"/>
                <w:kern w:val="0"/>
                <w:sz w:val="13"/>
                <w:szCs w:val="13"/>
              </w:rPr>
            </w:pPr>
            <w:hyperlink r:id="rId37" w:history="1">
              <w:r w:rsidR="000D5641">
                <w:rPr>
                  <w:rStyle w:val="af3"/>
                  <w:rFonts w:eastAsia="SimSun"/>
                  <w:kern w:val="0"/>
                  <w:sz w:val="13"/>
                  <w:szCs w:val="13"/>
                </w:rPr>
                <w:t>https://kjt.zj.gov.cn/art/2022/7/20/art_1229663286_59003705.html</w:t>
              </w:r>
            </w:hyperlink>
          </w:p>
        </w:tc>
        <w:tc>
          <w:tcPr>
            <w:tcW w:w="934" w:type="pct"/>
            <w:tcBorders>
              <w:top w:val="single" w:sz="4" w:space="0" w:color="auto"/>
              <w:left w:val="nil"/>
              <w:bottom w:val="single" w:sz="4" w:space="0" w:color="auto"/>
              <w:right w:val="nil"/>
            </w:tcBorders>
            <w:vAlign w:val="center"/>
            <w:hideMark/>
          </w:tcPr>
          <w:p w14:paraId="0338FB64" w14:textId="77777777" w:rsidR="000D5641" w:rsidRDefault="000D5641" w:rsidP="0016244D">
            <w:pPr>
              <w:autoSpaceDE w:val="0"/>
              <w:autoSpaceDN w:val="0"/>
              <w:adjustRightInd w:val="0"/>
              <w:spacing w:line="288" w:lineRule="auto"/>
              <w:jc w:val="center"/>
              <w:rPr>
                <w:rFonts w:eastAsia="SimSun"/>
                <w:b/>
                <w:bCs/>
                <w:kern w:val="0"/>
                <w:sz w:val="13"/>
                <w:szCs w:val="13"/>
                <w:lang w:val="en-GB"/>
              </w:rPr>
            </w:pPr>
            <w:r>
              <w:rPr>
                <w:rFonts w:eastAsia="SimSun"/>
                <w:kern w:val="0"/>
                <w:sz w:val="13"/>
                <w:szCs w:val="13"/>
              </w:rPr>
              <w:t>10%</w:t>
            </w:r>
          </w:p>
        </w:tc>
      </w:tr>
      <w:tr w:rsidR="000D5641" w14:paraId="5E533646" w14:textId="77777777" w:rsidTr="0016244D">
        <w:trPr>
          <w:trHeight w:val="281"/>
          <w:jc w:val="center"/>
        </w:trPr>
        <w:tc>
          <w:tcPr>
            <w:tcW w:w="533" w:type="pct"/>
            <w:gridSpan w:val="2"/>
            <w:tcBorders>
              <w:top w:val="single" w:sz="4" w:space="0" w:color="auto"/>
              <w:left w:val="nil"/>
              <w:bottom w:val="single" w:sz="4" w:space="0" w:color="auto"/>
              <w:right w:val="nil"/>
            </w:tcBorders>
            <w:vAlign w:val="center"/>
            <w:hideMark/>
          </w:tcPr>
          <w:p w14:paraId="6F76C88A" w14:textId="77777777" w:rsidR="000D5641" w:rsidRDefault="000D5641" w:rsidP="0016244D">
            <w:pPr>
              <w:autoSpaceDE w:val="0"/>
              <w:autoSpaceDN w:val="0"/>
              <w:adjustRightInd w:val="0"/>
              <w:spacing w:line="288" w:lineRule="auto"/>
              <w:jc w:val="center"/>
              <w:rPr>
                <w:rFonts w:eastAsia="SimSun"/>
                <w:bCs/>
                <w:kern w:val="0"/>
                <w:sz w:val="15"/>
                <w:szCs w:val="15"/>
              </w:rPr>
            </w:pPr>
            <w:r>
              <w:rPr>
                <w:rFonts w:eastAsia="SimSun"/>
                <w:bCs/>
                <w:kern w:val="0"/>
                <w:sz w:val="15"/>
                <w:szCs w:val="15"/>
              </w:rPr>
              <w:t>Hainan</w:t>
            </w:r>
          </w:p>
        </w:tc>
        <w:tc>
          <w:tcPr>
            <w:tcW w:w="334" w:type="pct"/>
            <w:tcBorders>
              <w:top w:val="single" w:sz="4" w:space="0" w:color="auto"/>
              <w:left w:val="nil"/>
              <w:bottom w:val="single" w:sz="4" w:space="0" w:color="auto"/>
              <w:right w:val="nil"/>
            </w:tcBorders>
            <w:hideMark/>
          </w:tcPr>
          <w:p w14:paraId="3AF855D0"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15%</w:t>
            </w:r>
          </w:p>
        </w:tc>
        <w:tc>
          <w:tcPr>
            <w:tcW w:w="267" w:type="pct"/>
            <w:tcBorders>
              <w:top w:val="single" w:sz="4" w:space="0" w:color="auto"/>
              <w:left w:val="nil"/>
              <w:bottom w:val="single" w:sz="4" w:space="0" w:color="auto"/>
              <w:right w:val="nil"/>
            </w:tcBorders>
            <w:vAlign w:val="center"/>
            <w:hideMark/>
          </w:tcPr>
          <w:p w14:paraId="6400D3D1"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2006</w:t>
            </w:r>
          </w:p>
        </w:tc>
        <w:tc>
          <w:tcPr>
            <w:tcW w:w="2933" w:type="pct"/>
            <w:tcBorders>
              <w:top w:val="single" w:sz="4" w:space="0" w:color="auto"/>
              <w:left w:val="nil"/>
              <w:bottom w:val="single" w:sz="4" w:space="0" w:color="auto"/>
              <w:right w:val="nil"/>
            </w:tcBorders>
            <w:vAlign w:val="center"/>
            <w:hideMark/>
          </w:tcPr>
          <w:p w14:paraId="0ECAEF2A"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11th Five-Year Plan for Scientific and Technology Development in Hainan</w:t>
            </w:r>
          </w:p>
          <w:p w14:paraId="1A45E9DD" w14:textId="77777777" w:rsidR="000D5641" w:rsidRDefault="00000000" w:rsidP="0016244D">
            <w:pPr>
              <w:autoSpaceDE w:val="0"/>
              <w:autoSpaceDN w:val="0"/>
              <w:adjustRightInd w:val="0"/>
              <w:spacing w:line="288" w:lineRule="auto"/>
              <w:jc w:val="center"/>
              <w:rPr>
                <w:rFonts w:eastAsia="SimSun"/>
                <w:kern w:val="0"/>
                <w:sz w:val="13"/>
                <w:szCs w:val="13"/>
              </w:rPr>
            </w:pPr>
            <w:hyperlink r:id="rId38" w:history="1">
              <w:r w:rsidR="000D5641">
                <w:rPr>
                  <w:rStyle w:val="af3"/>
                  <w:rFonts w:eastAsia="SimSun"/>
                  <w:kern w:val="0"/>
                  <w:sz w:val="13"/>
                  <w:szCs w:val="13"/>
                </w:rPr>
                <w:t>https://www.hainan.gov.cn/hainan/szfwj/200606/859eddfa25b142f98decaaa848d4a37c.shtml</w:t>
              </w:r>
            </w:hyperlink>
          </w:p>
        </w:tc>
        <w:tc>
          <w:tcPr>
            <w:tcW w:w="934" w:type="pct"/>
            <w:tcBorders>
              <w:top w:val="single" w:sz="4" w:space="0" w:color="auto"/>
              <w:left w:val="nil"/>
              <w:bottom w:val="single" w:sz="4" w:space="0" w:color="auto"/>
              <w:right w:val="nil"/>
            </w:tcBorders>
            <w:vAlign w:val="center"/>
            <w:hideMark/>
          </w:tcPr>
          <w:p w14:paraId="07298154" w14:textId="77777777" w:rsidR="000D5641" w:rsidRDefault="000D5641" w:rsidP="0016244D">
            <w:pPr>
              <w:autoSpaceDE w:val="0"/>
              <w:autoSpaceDN w:val="0"/>
              <w:adjustRightInd w:val="0"/>
              <w:spacing w:line="288" w:lineRule="auto"/>
              <w:jc w:val="center"/>
              <w:rPr>
                <w:rFonts w:eastAsia="SimSun"/>
                <w:b/>
                <w:bCs/>
                <w:kern w:val="0"/>
                <w:sz w:val="13"/>
                <w:szCs w:val="13"/>
                <w:lang w:val="en-GB"/>
              </w:rPr>
            </w:pPr>
            <w:r>
              <w:rPr>
                <w:rFonts w:eastAsia="SimSun"/>
                <w:kern w:val="0"/>
                <w:sz w:val="13"/>
                <w:szCs w:val="13"/>
              </w:rPr>
              <w:t>15%</w:t>
            </w:r>
          </w:p>
        </w:tc>
      </w:tr>
      <w:tr w:rsidR="000D5641" w14:paraId="3D488EA1" w14:textId="77777777" w:rsidTr="0016244D">
        <w:trPr>
          <w:trHeight w:val="281"/>
          <w:jc w:val="center"/>
        </w:trPr>
        <w:tc>
          <w:tcPr>
            <w:tcW w:w="533" w:type="pct"/>
            <w:gridSpan w:val="2"/>
            <w:tcBorders>
              <w:top w:val="single" w:sz="4" w:space="0" w:color="auto"/>
              <w:left w:val="nil"/>
              <w:bottom w:val="single" w:sz="4" w:space="0" w:color="auto"/>
              <w:right w:val="nil"/>
            </w:tcBorders>
            <w:vAlign w:val="center"/>
            <w:hideMark/>
          </w:tcPr>
          <w:p w14:paraId="39561590" w14:textId="77777777" w:rsidR="000D5641" w:rsidRDefault="000D5641" w:rsidP="0016244D">
            <w:pPr>
              <w:autoSpaceDE w:val="0"/>
              <w:autoSpaceDN w:val="0"/>
              <w:adjustRightInd w:val="0"/>
              <w:spacing w:line="288" w:lineRule="auto"/>
              <w:jc w:val="center"/>
              <w:rPr>
                <w:rFonts w:eastAsia="SimSun"/>
                <w:bCs/>
                <w:kern w:val="0"/>
                <w:sz w:val="15"/>
                <w:szCs w:val="15"/>
              </w:rPr>
            </w:pPr>
            <w:r>
              <w:rPr>
                <w:rFonts w:eastAsia="SimSun"/>
                <w:bCs/>
                <w:kern w:val="0"/>
                <w:sz w:val="15"/>
                <w:szCs w:val="15"/>
              </w:rPr>
              <w:t>Shanxi</w:t>
            </w:r>
          </w:p>
        </w:tc>
        <w:tc>
          <w:tcPr>
            <w:tcW w:w="334" w:type="pct"/>
            <w:tcBorders>
              <w:top w:val="single" w:sz="4" w:space="0" w:color="auto"/>
              <w:left w:val="nil"/>
              <w:bottom w:val="single" w:sz="4" w:space="0" w:color="auto"/>
              <w:right w:val="nil"/>
            </w:tcBorders>
            <w:hideMark/>
          </w:tcPr>
          <w:p w14:paraId="36861200"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15%</w:t>
            </w:r>
          </w:p>
        </w:tc>
        <w:tc>
          <w:tcPr>
            <w:tcW w:w="267" w:type="pct"/>
            <w:tcBorders>
              <w:top w:val="single" w:sz="4" w:space="0" w:color="auto"/>
              <w:left w:val="nil"/>
              <w:bottom w:val="single" w:sz="4" w:space="0" w:color="auto"/>
              <w:right w:val="nil"/>
            </w:tcBorders>
            <w:vAlign w:val="center"/>
            <w:hideMark/>
          </w:tcPr>
          <w:p w14:paraId="506D57ED"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2006</w:t>
            </w:r>
          </w:p>
        </w:tc>
        <w:tc>
          <w:tcPr>
            <w:tcW w:w="2933" w:type="pct"/>
            <w:tcBorders>
              <w:top w:val="single" w:sz="4" w:space="0" w:color="auto"/>
              <w:left w:val="nil"/>
              <w:bottom w:val="single" w:sz="4" w:space="0" w:color="auto"/>
              <w:right w:val="nil"/>
            </w:tcBorders>
            <w:vAlign w:val="center"/>
            <w:hideMark/>
          </w:tcPr>
          <w:p w14:paraId="0DD2F558"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11th Five-Year Plan for Intellectual Property Development in Shanxi</w:t>
            </w:r>
          </w:p>
          <w:p w14:paraId="711AE710" w14:textId="77777777" w:rsidR="000D5641" w:rsidRDefault="00000000" w:rsidP="0016244D">
            <w:pPr>
              <w:autoSpaceDE w:val="0"/>
              <w:autoSpaceDN w:val="0"/>
              <w:adjustRightInd w:val="0"/>
              <w:spacing w:line="288" w:lineRule="auto"/>
              <w:jc w:val="center"/>
              <w:rPr>
                <w:rFonts w:eastAsia="SimSun"/>
                <w:kern w:val="0"/>
                <w:sz w:val="13"/>
                <w:szCs w:val="13"/>
              </w:rPr>
            </w:pPr>
            <w:hyperlink r:id="rId39" w:history="1">
              <w:r w:rsidR="000D5641">
                <w:rPr>
                  <w:rStyle w:val="af3"/>
                  <w:rFonts w:eastAsia="SimSun"/>
                  <w:kern w:val="0"/>
                  <w:sz w:val="13"/>
                  <w:szCs w:val="13"/>
                </w:rPr>
                <w:t>https://www.pthls.cn/law/6afee1b0119c4ae.html</w:t>
              </w:r>
            </w:hyperlink>
          </w:p>
        </w:tc>
        <w:tc>
          <w:tcPr>
            <w:tcW w:w="934" w:type="pct"/>
            <w:tcBorders>
              <w:top w:val="single" w:sz="4" w:space="0" w:color="auto"/>
              <w:left w:val="nil"/>
              <w:bottom w:val="single" w:sz="4" w:space="0" w:color="auto"/>
              <w:right w:val="nil"/>
            </w:tcBorders>
            <w:vAlign w:val="center"/>
            <w:hideMark/>
          </w:tcPr>
          <w:p w14:paraId="301F5690" w14:textId="77777777" w:rsidR="000D5641" w:rsidRDefault="000D5641" w:rsidP="0016244D">
            <w:pPr>
              <w:autoSpaceDE w:val="0"/>
              <w:autoSpaceDN w:val="0"/>
              <w:adjustRightInd w:val="0"/>
              <w:spacing w:line="288" w:lineRule="auto"/>
              <w:jc w:val="center"/>
              <w:rPr>
                <w:rFonts w:eastAsia="SimSun"/>
                <w:b/>
                <w:bCs/>
                <w:kern w:val="0"/>
                <w:sz w:val="13"/>
                <w:szCs w:val="13"/>
                <w:lang w:val="en-GB"/>
              </w:rPr>
            </w:pPr>
            <w:r>
              <w:rPr>
                <w:rFonts w:eastAsia="SimSun"/>
                <w:kern w:val="0"/>
                <w:sz w:val="13"/>
                <w:szCs w:val="13"/>
              </w:rPr>
              <w:t>15%</w:t>
            </w:r>
          </w:p>
        </w:tc>
      </w:tr>
      <w:tr w:rsidR="000D5641" w14:paraId="4F2ADE92" w14:textId="77777777" w:rsidTr="0016244D">
        <w:trPr>
          <w:trHeight w:val="281"/>
          <w:jc w:val="center"/>
        </w:trPr>
        <w:tc>
          <w:tcPr>
            <w:tcW w:w="533" w:type="pct"/>
            <w:gridSpan w:val="2"/>
            <w:tcBorders>
              <w:top w:val="single" w:sz="4" w:space="0" w:color="auto"/>
              <w:left w:val="nil"/>
              <w:bottom w:val="single" w:sz="4" w:space="0" w:color="auto"/>
              <w:right w:val="nil"/>
            </w:tcBorders>
            <w:vAlign w:val="center"/>
            <w:hideMark/>
          </w:tcPr>
          <w:p w14:paraId="239498CC" w14:textId="77777777" w:rsidR="000D5641" w:rsidRDefault="000D5641" w:rsidP="0016244D">
            <w:pPr>
              <w:autoSpaceDE w:val="0"/>
              <w:autoSpaceDN w:val="0"/>
              <w:adjustRightInd w:val="0"/>
              <w:spacing w:line="288" w:lineRule="auto"/>
              <w:jc w:val="center"/>
              <w:rPr>
                <w:rFonts w:eastAsia="SimSun"/>
                <w:bCs/>
                <w:kern w:val="0"/>
                <w:sz w:val="15"/>
                <w:szCs w:val="15"/>
              </w:rPr>
            </w:pPr>
            <w:r>
              <w:rPr>
                <w:rFonts w:eastAsia="SimSun"/>
                <w:bCs/>
                <w:kern w:val="0"/>
                <w:sz w:val="15"/>
                <w:szCs w:val="15"/>
              </w:rPr>
              <w:lastRenderedPageBreak/>
              <w:t>Inner Mongolia</w:t>
            </w:r>
          </w:p>
        </w:tc>
        <w:tc>
          <w:tcPr>
            <w:tcW w:w="334" w:type="pct"/>
            <w:tcBorders>
              <w:top w:val="single" w:sz="4" w:space="0" w:color="auto"/>
              <w:left w:val="nil"/>
              <w:bottom w:val="single" w:sz="4" w:space="0" w:color="auto"/>
              <w:right w:val="nil"/>
            </w:tcBorders>
          </w:tcPr>
          <w:p w14:paraId="16B68994" w14:textId="77777777" w:rsidR="000D5641" w:rsidRDefault="000D5641" w:rsidP="0016244D">
            <w:pPr>
              <w:autoSpaceDE w:val="0"/>
              <w:autoSpaceDN w:val="0"/>
              <w:adjustRightInd w:val="0"/>
              <w:spacing w:line="288" w:lineRule="auto"/>
              <w:jc w:val="center"/>
              <w:rPr>
                <w:rFonts w:eastAsia="SimSun"/>
                <w:kern w:val="0"/>
                <w:sz w:val="15"/>
                <w:szCs w:val="15"/>
              </w:rPr>
            </w:pPr>
          </w:p>
          <w:p w14:paraId="73C8A078" w14:textId="77777777" w:rsidR="000D5641" w:rsidRDefault="000D5641" w:rsidP="0016244D">
            <w:pPr>
              <w:autoSpaceDE w:val="0"/>
              <w:autoSpaceDN w:val="0"/>
              <w:adjustRightInd w:val="0"/>
              <w:spacing w:line="288" w:lineRule="auto"/>
              <w:jc w:val="center"/>
              <w:rPr>
                <w:rFonts w:eastAsia="SimSun"/>
                <w:b/>
                <w:bCs/>
                <w:kern w:val="0"/>
                <w:sz w:val="15"/>
                <w:szCs w:val="15"/>
              </w:rPr>
            </w:pPr>
            <w:r>
              <w:rPr>
                <w:rFonts w:eastAsia="SimSun"/>
                <w:kern w:val="0"/>
                <w:sz w:val="15"/>
                <w:szCs w:val="15"/>
              </w:rPr>
              <w:t>20%</w:t>
            </w:r>
          </w:p>
        </w:tc>
        <w:tc>
          <w:tcPr>
            <w:tcW w:w="267" w:type="pct"/>
            <w:tcBorders>
              <w:top w:val="single" w:sz="4" w:space="0" w:color="auto"/>
              <w:left w:val="nil"/>
              <w:bottom w:val="single" w:sz="4" w:space="0" w:color="auto"/>
              <w:right w:val="nil"/>
            </w:tcBorders>
            <w:vAlign w:val="center"/>
            <w:hideMark/>
          </w:tcPr>
          <w:p w14:paraId="72C11427" w14:textId="77777777" w:rsidR="000D5641" w:rsidRDefault="000D5641" w:rsidP="0016244D">
            <w:pPr>
              <w:autoSpaceDE w:val="0"/>
              <w:autoSpaceDN w:val="0"/>
              <w:adjustRightInd w:val="0"/>
              <w:spacing w:line="288" w:lineRule="auto"/>
              <w:jc w:val="center"/>
              <w:rPr>
                <w:rFonts w:eastAsia="SimSun"/>
                <w:kern w:val="0"/>
                <w:sz w:val="15"/>
                <w:szCs w:val="15"/>
                <w:lang w:val="en-GB"/>
              </w:rPr>
            </w:pPr>
            <w:r>
              <w:rPr>
                <w:rFonts w:eastAsia="SimSun"/>
                <w:kern w:val="0"/>
                <w:sz w:val="15"/>
                <w:szCs w:val="15"/>
              </w:rPr>
              <w:t>2006</w:t>
            </w:r>
          </w:p>
        </w:tc>
        <w:tc>
          <w:tcPr>
            <w:tcW w:w="2933" w:type="pct"/>
            <w:tcBorders>
              <w:top w:val="single" w:sz="4" w:space="0" w:color="auto"/>
              <w:left w:val="nil"/>
              <w:bottom w:val="single" w:sz="4" w:space="0" w:color="auto"/>
              <w:right w:val="nil"/>
            </w:tcBorders>
            <w:vAlign w:val="center"/>
            <w:hideMark/>
          </w:tcPr>
          <w:p w14:paraId="742F000B"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Plan of the 11th Five-Year Plan for Patent Development in Inner Mongolia</w:t>
            </w:r>
          </w:p>
          <w:p w14:paraId="4A21AB25" w14:textId="77777777" w:rsidR="000D5641" w:rsidRDefault="00000000" w:rsidP="0016244D">
            <w:pPr>
              <w:autoSpaceDE w:val="0"/>
              <w:autoSpaceDN w:val="0"/>
              <w:adjustRightInd w:val="0"/>
              <w:spacing w:line="288" w:lineRule="auto"/>
              <w:jc w:val="center"/>
              <w:rPr>
                <w:rFonts w:eastAsia="SimSun"/>
                <w:color w:val="0000FF"/>
                <w:kern w:val="0"/>
                <w:sz w:val="13"/>
                <w:szCs w:val="13"/>
              </w:rPr>
            </w:pPr>
            <w:hyperlink r:id="rId40" w:history="1">
              <w:r w:rsidR="000D5641">
                <w:rPr>
                  <w:rStyle w:val="af3"/>
                  <w:rFonts w:eastAsia="SimSun"/>
                  <w:kern w:val="0"/>
                  <w:sz w:val="13"/>
                  <w:szCs w:val="13"/>
                </w:rPr>
                <w:t>https://www.docin.com/p-22082160.html</w:t>
              </w:r>
            </w:hyperlink>
          </w:p>
        </w:tc>
        <w:tc>
          <w:tcPr>
            <w:tcW w:w="934" w:type="pct"/>
            <w:tcBorders>
              <w:top w:val="single" w:sz="4" w:space="0" w:color="auto"/>
              <w:left w:val="nil"/>
              <w:bottom w:val="single" w:sz="4" w:space="0" w:color="auto"/>
              <w:right w:val="nil"/>
            </w:tcBorders>
            <w:vAlign w:val="center"/>
            <w:hideMark/>
          </w:tcPr>
          <w:p w14:paraId="08AF7BBE"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Growth rate of patent application reaches up to the average rate nationwide</w:t>
            </w:r>
          </w:p>
        </w:tc>
      </w:tr>
      <w:tr w:rsidR="000D5641" w14:paraId="57B360C1" w14:textId="77777777" w:rsidTr="0016244D">
        <w:trPr>
          <w:trHeight w:val="90"/>
          <w:jc w:val="center"/>
        </w:trPr>
        <w:tc>
          <w:tcPr>
            <w:tcW w:w="533" w:type="pct"/>
            <w:gridSpan w:val="2"/>
            <w:tcBorders>
              <w:top w:val="single" w:sz="4" w:space="0" w:color="auto"/>
              <w:left w:val="nil"/>
              <w:bottom w:val="single" w:sz="4" w:space="0" w:color="auto"/>
              <w:right w:val="nil"/>
            </w:tcBorders>
            <w:vAlign w:val="center"/>
            <w:hideMark/>
          </w:tcPr>
          <w:p w14:paraId="3AA969DF" w14:textId="77777777" w:rsidR="000D5641" w:rsidRDefault="000D5641" w:rsidP="0016244D">
            <w:pPr>
              <w:autoSpaceDE w:val="0"/>
              <w:autoSpaceDN w:val="0"/>
              <w:adjustRightInd w:val="0"/>
              <w:spacing w:line="288" w:lineRule="auto"/>
              <w:jc w:val="center"/>
              <w:rPr>
                <w:rFonts w:eastAsia="SimSun"/>
                <w:bCs/>
                <w:kern w:val="0"/>
                <w:sz w:val="15"/>
                <w:szCs w:val="15"/>
                <w:lang w:val="en-GB"/>
              </w:rPr>
            </w:pPr>
            <w:r>
              <w:rPr>
                <w:rFonts w:eastAsia="SimSun"/>
                <w:bCs/>
                <w:kern w:val="0"/>
                <w:sz w:val="15"/>
                <w:szCs w:val="15"/>
              </w:rPr>
              <w:t>Xinjiang</w:t>
            </w:r>
          </w:p>
        </w:tc>
        <w:tc>
          <w:tcPr>
            <w:tcW w:w="334" w:type="pct"/>
            <w:tcBorders>
              <w:top w:val="single" w:sz="4" w:space="0" w:color="auto"/>
              <w:left w:val="nil"/>
              <w:bottom w:val="single" w:sz="4" w:space="0" w:color="auto"/>
              <w:right w:val="nil"/>
            </w:tcBorders>
            <w:hideMark/>
          </w:tcPr>
          <w:p w14:paraId="104F59E5"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18%</w:t>
            </w:r>
          </w:p>
        </w:tc>
        <w:tc>
          <w:tcPr>
            <w:tcW w:w="267" w:type="pct"/>
            <w:tcBorders>
              <w:top w:val="single" w:sz="4" w:space="0" w:color="auto"/>
              <w:left w:val="nil"/>
              <w:bottom w:val="single" w:sz="4" w:space="0" w:color="auto"/>
              <w:right w:val="nil"/>
            </w:tcBorders>
            <w:vAlign w:val="center"/>
            <w:hideMark/>
          </w:tcPr>
          <w:p w14:paraId="4F385D6A"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2004</w:t>
            </w:r>
          </w:p>
        </w:tc>
        <w:tc>
          <w:tcPr>
            <w:tcW w:w="2933" w:type="pct"/>
            <w:tcBorders>
              <w:top w:val="single" w:sz="4" w:space="0" w:color="auto"/>
              <w:left w:val="nil"/>
              <w:bottom w:val="single" w:sz="4" w:space="0" w:color="auto"/>
              <w:right w:val="nil"/>
            </w:tcBorders>
            <w:vAlign w:val="center"/>
            <w:hideMark/>
          </w:tcPr>
          <w:p w14:paraId="40648054"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Opinions on the Intellectual Property Strategy Promotion Project in Xinjiang</w:t>
            </w:r>
          </w:p>
          <w:p w14:paraId="6A9BE1AB" w14:textId="77777777" w:rsidR="000D5641" w:rsidRDefault="00000000" w:rsidP="0016244D">
            <w:pPr>
              <w:autoSpaceDE w:val="0"/>
              <w:autoSpaceDN w:val="0"/>
              <w:adjustRightInd w:val="0"/>
              <w:spacing w:line="288" w:lineRule="auto"/>
              <w:jc w:val="center"/>
              <w:rPr>
                <w:rFonts w:eastAsia="SimSun"/>
                <w:kern w:val="0"/>
                <w:sz w:val="13"/>
                <w:szCs w:val="13"/>
              </w:rPr>
            </w:pPr>
            <w:hyperlink r:id="rId41" w:history="1">
              <w:r w:rsidR="000D5641">
                <w:rPr>
                  <w:rStyle w:val="af3"/>
                  <w:rFonts w:eastAsia="SimSun"/>
                  <w:kern w:val="0"/>
                  <w:sz w:val="13"/>
                  <w:szCs w:val="13"/>
                </w:rPr>
                <w:t>https://www.maxlaw.cn/t-bzzscqls1-com/artview/918925704823</w:t>
              </w:r>
            </w:hyperlink>
          </w:p>
        </w:tc>
        <w:tc>
          <w:tcPr>
            <w:tcW w:w="934" w:type="pct"/>
            <w:tcBorders>
              <w:top w:val="single" w:sz="4" w:space="0" w:color="auto"/>
              <w:left w:val="nil"/>
              <w:bottom w:val="single" w:sz="4" w:space="0" w:color="auto"/>
              <w:right w:val="nil"/>
            </w:tcBorders>
            <w:vAlign w:val="center"/>
            <w:hideMark/>
          </w:tcPr>
          <w:p w14:paraId="792D3E13" w14:textId="77777777" w:rsidR="000D5641" w:rsidRDefault="000D5641" w:rsidP="0016244D">
            <w:pPr>
              <w:autoSpaceDE w:val="0"/>
              <w:autoSpaceDN w:val="0"/>
              <w:adjustRightInd w:val="0"/>
              <w:spacing w:line="288" w:lineRule="auto"/>
              <w:jc w:val="center"/>
              <w:rPr>
                <w:rFonts w:eastAsia="SimSun"/>
                <w:b/>
                <w:bCs/>
                <w:kern w:val="0"/>
                <w:sz w:val="13"/>
                <w:szCs w:val="13"/>
                <w:lang w:val="en-GB"/>
              </w:rPr>
            </w:pPr>
            <w:r>
              <w:rPr>
                <w:rFonts w:eastAsia="SimSun"/>
                <w:kern w:val="0"/>
                <w:sz w:val="13"/>
                <w:szCs w:val="13"/>
              </w:rPr>
              <w:t>18%</w:t>
            </w:r>
          </w:p>
        </w:tc>
      </w:tr>
      <w:tr w:rsidR="000D5641" w14:paraId="14CD32C6" w14:textId="77777777" w:rsidTr="0016244D">
        <w:trPr>
          <w:trHeight w:val="281"/>
          <w:jc w:val="center"/>
        </w:trPr>
        <w:tc>
          <w:tcPr>
            <w:tcW w:w="533" w:type="pct"/>
            <w:gridSpan w:val="2"/>
            <w:tcBorders>
              <w:top w:val="single" w:sz="4" w:space="0" w:color="auto"/>
              <w:left w:val="nil"/>
              <w:bottom w:val="single" w:sz="4" w:space="0" w:color="auto"/>
              <w:right w:val="nil"/>
            </w:tcBorders>
            <w:vAlign w:val="center"/>
            <w:hideMark/>
          </w:tcPr>
          <w:p w14:paraId="17939DB7" w14:textId="77777777" w:rsidR="000D5641" w:rsidRDefault="000D5641" w:rsidP="0016244D">
            <w:pPr>
              <w:autoSpaceDE w:val="0"/>
              <w:autoSpaceDN w:val="0"/>
              <w:adjustRightInd w:val="0"/>
              <w:spacing w:line="288" w:lineRule="auto"/>
              <w:jc w:val="center"/>
              <w:rPr>
                <w:rFonts w:eastAsia="SimSun"/>
                <w:bCs/>
                <w:kern w:val="0"/>
                <w:sz w:val="15"/>
                <w:szCs w:val="15"/>
              </w:rPr>
            </w:pPr>
            <w:r>
              <w:rPr>
                <w:rFonts w:eastAsia="SimSun"/>
                <w:bCs/>
                <w:kern w:val="0"/>
                <w:sz w:val="15"/>
                <w:szCs w:val="15"/>
              </w:rPr>
              <w:t>Jiangxi</w:t>
            </w:r>
          </w:p>
        </w:tc>
        <w:tc>
          <w:tcPr>
            <w:tcW w:w="334" w:type="pct"/>
            <w:tcBorders>
              <w:top w:val="single" w:sz="4" w:space="0" w:color="auto"/>
              <w:left w:val="nil"/>
              <w:bottom w:val="single" w:sz="4" w:space="0" w:color="auto"/>
              <w:right w:val="nil"/>
            </w:tcBorders>
          </w:tcPr>
          <w:p w14:paraId="1516218B" w14:textId="77777777" w:rsidR="000D5641" w:rsidRDefault="000D5641" w:rsidP="0016244D">
            <w:pPr>
              <w:autoSpaceDE w:val="0"/>
              <w:autoSpaceDN w:val="0"/>
              <w:adjustRightInd w:val="0"/>
              <w:spacing w:line="288" w:lineRule="auto"/>
              <w:jc w:val="center"/>
              <w:rPr>
                <w:rFonts w:eastAsia="SimSun"/>
                <w:kern w:val="0"/>
                <w:sz w:val="15"/>
                <w:szCs w:val="15"/>
              </w:rPr>
            </w:pPr>
          </w:p>
          <w:p w14:paraId="0D117D7C" w14:textId="77777777" w:rsidR="000D5641" w:rsidRDefault="000D5641" w:rsidP="0016244D">
            <w:pPr>
              <w:autoSpaceDE w:val="0"/>
              <w:autoSpaceDN w:val="0"/>
              <w:adjustRightInd w:val="0"/>
              <w:spacing w:line="288" w:lineRule="auto"/>
              <w:jc w:val="center"/>
              <w:rPr>
                <w:rFonts w:eastAsia="SimSun"/>
                <w:kern w:val="0"/>
                <w:sz w:val="15"/>
                <w:szCs w:val="15"/>
                <w:lang w:val="en-GB"/>
              </w:rPr>
            </w:pPr>
            <w:r>
              <w:rPr>
                <w:rFonts w:eastAsia="SimSun"/>
                <w:kern w:val="0"/>
                <w:sz w:val="15"/>
                <w:szCs w:val="15"/>
              </w:rPr>
              <w:t>10%</w:t>
            </w:r>
          </w:p>
        </w:tc>
        <w:tc>
          <w:tcPr>
            <w:tcW w:w="267" w:type="pct"/>
            <w:tcBorders>
              <w:top w:val="single" w:sz="4" w:space="0" w:color="auto"/>
              <w:left w:val="nil"/>
              <w:bottom w:val="single" w:sz="4" w:space="0" w:color="auto"/>
              <w:right w:val="nil"/>
            </w:tcBorders>
            <w:vAlign w:val="center"/>
            <w:hideMark/>
          </w:tcPr>
          <w:p w14:paraId="7307A30F"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2006</w:t>
            </w:r>
          </w:p>
        </w:tc>
        <w:tc>
          <w:tcPr>
            <w:tcW w:w="2933" w:type="pct"/>
            <w:tcBorders>
              <w:top w:val="single" w:sz="4" w:space="0" w:color="auto"/>
              <w:left w:val="nil"/>
              <w:bottom w:val="single" w:sz="4" w:space="0" w:color="auto"/>
              <w:right w:val="nil"/>
            </w:tcBorders>
            <w:vAlign w:val="center"/>
            <w:hideMark/>
          </w:tcPr>
          <w:p w14:paraId="07076C51"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Medium- and Long-Term Plan for Scientific and Technology Development in Jiangxi (2006-2020)</w:t>
            </w:r>
          </w:p>
          <w:p w14:paraId="42D30843" w14:textId="77777777" w:rsidR="000D5641" w:rsidRDefault="00000000" w:rsidP="0016244D">
            <w:pPr>
              <w:autoSpaceDE w:val="0"/>
              <w:autoSpaceDN w:val="0"/>
              <w:adjustRightInd w:val="0"/>
              <w:spacing w:line="288" w:lineRule="auto"/>
              <w:jc w:val="center"/>
              <w:rPr>
                <w:rFonts w:eastAsia="SimSun"/>
                <w:kern w:val="0"/>
                <w:sz w:val="13"/>
                <w:szCs w:val="13"/>
              </w:rPr>
            </w:pPr>
            <w:hyperlink r:id="rId42" w:history="1">
              <w:r w:rsidR="000D5641">
                <w:rPr>
                  <w:rStyle w:val="af3"/>
                  <w:rFonts w:eastAsia="SimSun"/>
                  <w:kern w:val="0"/>
                  <w:sz w:val="13"/>
                  <w:szCs w:val="13"/>
                </w:rPr>
                <w:t>http://kjc.ncpu.edu.cn/guanlizhidu/shangjiwenjian/html.php?c-84.html</w:t>
              </w:r>
            </w:hyperlink>
          </w:p>
        </w:tc>
        <w:tc>
          <w:tcPr>
            <w:tcW w:w="934" w:type="pct"/>
            <w:tcBorders>
              <w:top w:val="single" w:sz="4" w:space="0" w:color="auto"/>
              <w:left w:val="nil"/>
              <w:bottom w:val="single" w:sz="4" w:space="0" w:color="auto"/>
              <w:right w:val="nil"/>
            </w:tcBorders>
            <w:vAlign w:val="center"/>
            <w:hideMark/>
          </w:tcPr>
          <w:p w14:paraId="34F0CBF5" w14:textId="77777777" w:rsidR="000D5641" w:rsidRDefault="000D5641" w:rsidP="0016244D">
            <w:pPr>
              <w:autoSpaceDE w:val="0"/>
              <w:autoSpaceDN w:val="0"/>
              <w:adjustRightInd w:val="0"/>
              <w:spacing w:line="288" w:lineRule="auto"/>
              <w:jc w:val="center"/>
              <w:rPr>
                <w:rFonts w:eastAsia="SimSun"/>
                <w:b/>
                <w:bCs/>
                <w:kern w:val="0"/>
                <w:sz w:val="13"/>
                <w:szCs w:val="13"/>
                <w:lang w:val="en-GB"/>
              </w:rPr>
            </w:pPr>
            <w:r>
              <w:rPr>
                <w:rFonts w:eastAsia="SimSun"/>
                <w:kern w:val="0"/>
                <w:sz w:val="13"/>
                <w:szCs w:val="13"/>
              </w:rPr>
              <w:t>10%</w:t>
            </w:r>
          </w:p>
        </w:tc>
      </w:tr>
      <w:tr w:rsidR="000D5641" w14:paraId="2AA94BF6" w14:textId="77777777" w:rsidTr="0016244D">
        <w:trPr>
          <w:trHeight w:val="281"/>
          <w:jc w:val="center"/>
        </w:trPr>
        <w:tc>
          <w:tcPr>
            <w:tcW w:w="533" w:type="pct"/>
            <w:gridSpan w:val="2"/>
            <w:tcBorders>
              <w:top w:val="single" w:sz="4" w:space="0" w:color="auto"/>
              <w:left w:val="nil"/>
              <w:bottom w:val="single" w:sz="4" w:space="0" w:color="auto"/>
              <w:right w:val="nil"/>
            </w:tcBorders>
            <w:vAlign w:val="center"/>
            <w:hideMark/>
          </w:tcPr>
          <w:p w14:paraId="1F219552" w14:textId="77777777" w:rsidR="000D5641" w:rsidRDefault="000D5641" w:rsidP="0016244D">
            <w:pPr>
              <w:autoSpaceDE w:val="0"/>
              <w:autoSpaceDN w:val="0"/>
              <w:adjustRightInd w:val="0"/>
              <w:spacing w:line="288" w:lineRule="auto"/>
              <w:jc w:val="center"/>
              <w:rPr>
                <w:rFonts w:eastAsia="SimSun"/>
                <w:bCs/>
                <w:kern w:val="0"/>
                <w:sz w:val="15"/>
                <w:szCs w:val="15"/>
              </w:rPr>
            </w:pPr>
            <w:r>
              <w:rPr>
                <w:rFonts w:eastAsia="SimSun"/>
                <w:bCs/>
                <w:kern w:val="0"/>
                <w:sz w:val="15"/>
                <w:szCs w:val="15"/>
              </w:rPr>
              <w:t>Henan</w:t>
            </w:r>
          </w:p>
        </w:tc>
        <w:tc>
          <w:tcPr>
            <w:tcW w:w="334" w:type="pct"/>
            <w:tcBorders>
              <w:top w:val="single" w:sz="4" w:space="0" w:color="auto"/>
              <w:left w:val="nil"/>
              <w:bottom w:val="single" w:sz="4" w:space="0" w:color="auto"/>
              <w:right w:val="nil"/>
            </w:tcBorders>
            <w:hideMark/>
          </w:tcPr>
          <w:p w14:paraId="666A37E3" w14:textId="77777777" w:rsidR="000D5641" w:rsidRDefault="000D5641" w:rsidP="0016244D">
            <w:pPr>
              <w:autoSpaceDE w:val="0"/>
              <w:autoSpaceDN w:val="0"/>
              <w:adjustRightInd w:val="0"/>
              <w:spacing w:line="288" w:lineRule="auto"/>
              <w:jc w:val="center"/>
              <w:rPr>
                <w:rFonts w:eastAsia="SimSun"/>
                <w:b/>
                <w:bCs/>
                <w:kern w:val="0"/>
                <w:sz w:val="15"/>
                <w:szCs w:val="15"/>
              </w:rPr>
            </w:pPr>
            <w:r>
              <w:rPr>
                <w:rFonts w:eastAsia="SimSun"/>
                <w:kern w:val="0"/>
                <w:sz w:val="15"/>
                <w:szCs w:val="15"/>
              </w:rPr>
              <w:t>17.63%</w:t>
            </w:r>
          </w:p>
        </w:tc>
        <w:tc>
          <w:tcPr>
            <w:tcW w:w="267" w:type="pct"/>
            <w:tcBorders>
              <w:top w:val="single" w:sz="4" w:space="0" w:color="auto"/>
              <w:left w:val="nil"/>
              <w:bottom w:val="single" w:sz="4" w:space="0" w:color="auto"/>
              <w:right w:val="nil"/>
            </w:tcBorders>
            <w:vAlign w:val="center"/>
            <w:hideMark/>
          </w:tcPr>
          <w:p w14:paraId="13EEFC26" w14:textId="77777777" w:rsidR="000D5641" w:rsidRDefault="000D5641" w:rsidP="0016244D">
            <w:pPr>
              <w:autoSpaceDE w:val="0"/>
              <w:autoSpaceDN w:val="0"/>
              <w:adjustRightInd w:val="0"/>
              <w:spacing w:line="288" w:lineRule="auto"/>
              <w:jc w:val="center"/>
              <w:rPr>
                <w:rFonts w:eastAsia="SimSun"/>
                <w:kern w:val="0"/>
                <w:sz w:val="15"/>
                <w:szCs w:val="15"/>
                <w:lang w:val="en-GB"/>
              </w:rPr>
            </w:pPr>
            <w:r>
              <w:rPr>
                <w:rFonts w:eastAsia="SimSun"/>
                <w:kern w:val="0"/>
                <w:sz w:val="15"/>
                <w:szCs w:val="15"/>
              </w:rPr>
              <w:t>2003</w:t>
            </w:r>
          </w:p>
        </w:tc>
        <w:tc>
          <w:tcPr>
            <w:tcW w:w="2933" w:type="pct"/>
            <w:tcBorders>
              <w:top w:val="single" w:sz="4" w:space="0" w:color="auto"/>
              <w:left w:val="nil"/>
              <w:bottom w:val="single" w:sz="4" w:space="0" w:color="auto"/>
              <w:right w:val="nil"/>
            </w:tcBorders>
            <w:vAlign w:val="center"/>
            <w:hideMark/>
          </w:tcPr>
          <w:p w14:paraId="524BFADF"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Opinions on the Patent Strategy Promotion Project in Henan</w:t>
            </w:r>
          </w:p>
          <w:p w14:paraId="47E41846" w14:textId="77777777" w:rsidR="000D5641" w:rsidRDefault="00000000" w:rsidP="0016244D">
            <w:pPr>
              <w:autoSpaceDE w:val="0"/>
              <w:autoSpaceDN w:val="0"/>
              <w:adjustRightInd w:val="0"/>
              <w:spacing w:line="288" w:lineRule="auto"/>
              <w:jc w:val="center"/>
              <w:rPr>
                <w:rFonts w:eastAsia="SimSun"/>
                <w:kern w:val="0"/>
                <w:sz w:val="13"/>
                <w:szCs w:val="13"/>
              </w:rPr>
            </w:pPr>
            <w:hyperlink r:id="rId43" w:history="1">
              <w:r w:rsidR="000D5641">
                <w:rPr>
                  <w:rStyle w:val="af3"/>
                  <w:rFonts w:eastAsia="SimSun"/>
                  <w:kern w:val="0"/>
                  <w:sz w:val="13"/>
                  <w:szCs w:val="13"/>
                </w:rPr>
                <w:t>https://ipr.cupl.edu.cn/info/1323/5472.htm</w:t>
              </w:r>
            </w:hyperlink>
          </w:p>
        </w:tc>
        <w:tc>
          <w:tcPr>
            <w:tcW w:w="934" w:type="pct"/>
            <w:tcBorders>
              <w:top w:val="single" w:sz="4" w:space="0" w:color="auto"/>
              <w:left w:val="nil"/>
              <w:bottom w:val="single" w:sz="4" w:space="0" w:color="auto"/>
              <w:right w:val="nil"/>
            </w:tcBorders>
            <w:vAlign w:val="center"/>
            <w:hideMark/>
          </w:tcPr>
          <w:p w14:paraId="1484186A"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Number of patent applications exceeds 10,000 per year</w:t>
            </w:r>
          </w:p>
        </w:tc>
      </w:tr>
      <w:tr w:rsidR="000D5641" w14:paraId="083D1A28" w14:textId="77777777" w:rsidTr="0016244D">
        <w:trPr>
          <w:trHeight w:val="290"/>
          <w:jc w:val="center"/>
        </w:trPr>
        <w:tc>
          <w:tcPr>
            <w:tcW w:w="533" w:type="pct"/>
            <w:gridSpan w:val="2"/>
            <w:tcBorders>
              <w:top w:val="single" w:sz="4" w:space="0" w:color="auto"/>
              <w:left w:val="nil"/>
              <w:bottom w:val="single" w:sz="4" w:space="0" w:color="auto"/>
              <w:right w:val="nil"/>
            </w:tcBorders>
            <w:vAlign w:val="center"/>
            <w:hideMark/>
          </w:tcPr>
          <w:p w14:paraId="3BD3F1B6" w14:textId="77777777" w:rsidR="000D5641" w:rsidRDefault="000D5641" w:rsidP="0016244D">
            <w:pPr>
              <w:autoSpaceDE w:val="0"/>
              <w:autoSpaceDN w:val="0"/>
              <w:adjustRightInd w:val="0"/>
              <w:spacing w:line="288" w:lineRule="auto"/>
              <w:jc w:val="center"/>
              <w:rPr>
                <w:rFonts w:eastAsia="SimSun"/>
                <w:bCs/>
                <w:kern w:val="0"/>
                <w:sz w:val="15"/>
                <w:szCs w:val="15"/>
                <w:lang w:val="en-GB"/>
              </w:rPr>
            </w:pPr>
            <w:r>
              <w:rPr>
                <w:rFonts w:eastAsia="SimSun"/>
                <w:bCs/>
                <w:kern w:val="0"/>
                <w:sz w:val="15"/>
                <w:szCs w:val="15"/>
              </w:rPr>
              <w:t>Fujian</w:t>
            </w:r>
          </w:p>
        </w:tc>
        <w:tc>
          <w:tcPr>
            <w:tcW w:w="334" w:type="pct"/>
            <w:tcBorders>
              <w:top w:val="single" w:sz="4" w:space="0" w:color="auto"/>
              <w:left w:val="nil"/>
              <w:bottom w:val="single" w:sz="4" w:space="0" w:color="auto"/>
              <w:right w:val="nil"/>
            </w:tcBorders>
            <w:hideMark/>
          </w:tcPr>
          <w:p w14:paraId="4CECA8AF" w14:textId="77777777" w:rsidR="000D5641" w:rsidRDefault="000D5641" w:rsidP="0016244D">
            <w:pPr>
              <w:autoSpaceDE w:val="0"/>
              <w:autoSpaceDN w:val="0"/>
              <w:adjustRightInd w:val="0"/>
              <w:spacing w:line="288" w:lineRule="auto"/>
              <w:jc w:val="center"/>
              <w:rPr>
                <w:rFonts w:eastAsia="SimSun"/>
                <w:color w:val="0000FF"/>
                <w:kern w:val="0"/>
                <w:sz w:val="15"/>
                <w:szCs w:val="15"/>
              </w:rPr>
            </w:pPr>
            <w:r>
              <w:rPr>
                <w:rFonts w:eastAsia="SimSun"/>
                <w:kern w:val="0"/>
                <w:sz w:val="15"/>
                <w:szCs w:val="15"/>
              </w:rPr>
              <w:t>12%</w:t>
            </w:r>
          </w:p>
        </w:tc>
        <w:tc>
          <w:tcPr>
            <w:tcW w:w="267" w:type="pct"/>
            <w:tcBorders>
              <w:top w:val="single" w:sz="4" w:space="0" w:color="auto"/>
              <w:left w:val="nil"/>
              <w:bottom w:val="single" w:sz="4" w:space="0" w:color="auto"/>
              <w:right w:val="nil"/>
            </w:tcBorders>
            <w:vAlign w:val="center"/>
            <w:hideMark/>
          </w:tcPr>
          <w:p w14:paraId="2E102C0C"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2006</w:t>
            </w:r>
          </w:p>
        </w:tc>
        <w:tc>
          <w:tcPr>
            <w:tcW w:w="2933" w:type="pct"/>
            <w:tcBorders>
              <w:top w:val="single" w:sz="4" w:space="0" w:color="auto"/>
              <w:left w:val="nil"/>
              <w:bottom w:val="single" w:sz="4" w:space="0" w:color="auto"/>
              <w:right w:val="nil"/>
            </w:tcBorders>
            <w:vAlign w:val="center"/>
            <w:hideMark/>
          </w:tcPr>
          <w:p w14:paraId="3D76A678"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Decision on Enhancing Innovation in West Coast Economic Zone of the Strait</w:t>
            </w:r>
          </w:p>
          <w:p w14:paraId="0BDD28D5" w14:textId="77777777" w:rsidR="000D5641" w:rsidRDefault="00000000" w:rsidP="0016244D">
            <w:pPr>
              <w:autoSpaceDE w:val="0"/>
              <w:autoSpaceDN w:val="0"/>
              <w:adjustRightInd w:val="0"/>
              <w:spacing w:line="288" w:lineRule="auto"/>
              <w:jc w:val="center"/>
              <w:rPr>
                <w:rFonts w:eastAsia="SimSun"/>
                <w:kern w:val="0"/>
                <w:sz w:val="13"/>
                <w:szCs w:val="13"/>
              </w:rPr>
            </w:pPr>
            <w:hyperlink r:id="rId44" w:history="1">
              <w:r w:rsidR="000D5641">
                <w:rPr>
                  <w:rStyle w:val="af3"/>
                  <w:rFonts w:eastAsia="SimSun"/>
                  <w:kern w:val="0"/>
                  <w:sz w:val="13"/>
                  <w:szCs w:val="13"/>
                </w:rPr>
                <w:t>http://www.xianyou.gov.cn/xkjj/xxgk/kjgl/201003/t20100317_1116175.htm</w:t>
              </w:r>
            </w:hyperlink>
          </w:p>
        </w:tc>
        <w:tc>
          <w:tcPr>
            <w:tcW w:w="934" w:type="pct"/>
            <w:tcBorders>
              <w:top w:val="single" w:sz="4" w:space="0" w:color="auto"/>
              <w:left w:val="nil"/>
              <w:bottom w:val="single" w:sz="4" w:space="0" w:color="auto"/>
              <w:right w:val="nil"/>
            </w:tcBorders>
            <w:hideMark/>
          </w:tcPr>
          <w:p w14:paraId="3E7421AF" w14:textId="77777777" w:rsidR="000D5641" w:rsidRDefault="000D5641" w:rsidP="0016244D">
            <w:pPr>
              <w:autoSpaceDE w:val="0"/>
              <w:autoSpaceDN w:val="0"/>
              <w:adjustRightInd w:val="0"/>
              <w:spacing w:line="288" w:lineRule="auto"/>
              <w:jc w:val="center"/>
              <w:rPr>
                <w:rFonts w:eastAsia="SimSun"/>
                <w:kern w:val="0"/>
                <w:sz w:val="13"/>
                <w:szCs w:val="13"/>
                <w:lang w:val="en-GB"/>
              </w:rPr>
            </w:pPr>
            <w:r>
              <w:rPr>
                <w:rFonts w:eastAsia="SimSun"/>
                <w:kern w:val="0"/>
                <w:sz w:val="13"/>
                <w:szCs w:val="13"/>
              </w:rPr>
              <w:t>12%</w:t>
            </w:r>
          </w:p>
        </w:tc>
      </w:tr>
      <w:tr w:rsidR="000D5641" w14:paraId="0C5238CF" w14:textId="77777777" w:rsidTr="0016244D">
        <w:trPr>
          <w:trHeight w:val="281"/>
          <w:jc w:val="center"/>
        </w:trPr>
        <w:tc>
          <w:tcPr>
            <w:tcW w:w="533" w:type="pct"/>
            <w:gridSpan w:val="2"/>
            <w:tcBorders>
              <w:top w:val="single" w:sz="4" w:space="0" w:color="auto"/>
              <w:left w:val="nil"/>
              <w:bottom w:val="single" w:sz="4" w:space="0" w:color="auto"/>
              <w:right w:val="nil"/>
            </w:tcBorders>
            <w:vAlign w:val="center"/>
            <w:hideMark/>
          </w:tcPr>
          <w:p w14:paraId="2B21335E" w14:textId="77777777" w:rsidR="000D5641" w:rsidRDefault="000D5641" w:rsidP="0016244D">
            <w:pPr>
              <w:autoSpaceDE w:val="0"/>
              <w:autoSpaceDN w:val="0"/>
              <w:adjustRightInd w:val="0"/>
              <w:spacing w:line="288" w:lineRule="auto"/>
              <w:jc w:val="center"/>
              <w:rPr>
                <w:rFonts w:eastAsia="SimSun"/>
                <w:bCs/>
                <w:kern w:val="0"/>
                <w:sz w:val="15"/>
                <w:szCs w:val="15"/>
              </w:rPr>
            </w:pPr>
            <w:r>
              <w:rPr>
                <w:rFonts w:eastAsia="SimSun"/>
                <w:bCs/>
                <w:kern w:val="0"/>
                <w:sz w:val="15"/>
                <w:szCs w:val="15"/>
              </w:rPr>
              <w:t>Guizhou</w:t>
            </w:r>
          </w:p>
        </w:tc>
        <w:tc>
          <w:tcPr>
            <w:tcW w:w="334" w:type="pct"/>
            <w:tcBorders>
              <w:top w:val="single" w:sz="4" w:space="0" w:color="auto"/>
              <w:left w:val="nil"/>
              <w:bottom w:val="single" w:sz="4" w:space="0" w:color="auto"/>
              <w:right w:val="nil"/>
            </w:tcBorders>
          </w:tcPr>
          <w:p w14:paraId="33BC77E3" w14:textId="77777777" w:rsidR="000D5641" w:rsidRDefault="000D5641" w:rsidP="0016244D">
            <w:pPr>
              <w:autoSpaceDE w:val="0"/>
              <w:autoSpaceDN w:val="0"/>
              <w:adjustRightInd w:val="0"/>
              <w:spacing w:line="288" w:lineRule="auto"/>
              <w:jc w:val="center"/>
              <w:rPr>
                <w:rFonts w:eastAsia="SimSun"/>
                <w:kern w:val="0"/>
                <w:sz w:val="15"/>
                <w:szCs w:val="15"/>
              </w:rPr>
            </w:pPr>
          </w:p>
          <w:p w14:paraId="60501807" w14:textId="77777777" w:rsidR="000D5641" w:rsidRDefault="000D5641" w:rsidP="0016244D">
            <w:pPr>
              <w:autoSpaceDE w:val="0"/>
              <w:autoSpaceDN w:val="0"/>
              <w:adjustRightInd w:val="0"/>
              <w:spacing w:line="288" w:lineRule="auto"/>
              <w:jc w:val="center"/>
              <w:rPr>
                <w:rFonts w:eastAsia="SimSun"/>
                <w:kern w:val="0"/>
                <w:sz w:val="15"/>
                <w:szCs w:val="15"/>
                <w:lang w:val="en-GB"/>
              </w:rPr>
            </w:pPr>
            <w:r>
              <w:rPr>
                <w:rFonts w:eastAsia="SimSun"/>
                <w:kern w:val="0"/>
                <w:sz w:val="15"/>
                <w:szCs w:val="15"/>
              </w:rPr>
              <w:t>15%</w:t>
            </w:r>
          </w:p>
        </w:tc>
        <w:tc>
          <w:tcPr>
            <w:tcW w:w="267" w:type="pct"/>
            <w:tcBorders>
              <w:top w:val="single" w:sz="4" w:space="0" w:color="auto"/>
              <w:left w:val="nil"/>
              <w:bottom w:val="single" w:sz="4" w:space="0" w:color="auto"/>
              <w:right w:val="nil"/>
            </w:tcBorders>
            <w:vAlign w:val="center"/>
            <w:hideMark/>
          </w:tcPr>
          <w:p w14:paraId="7BB6B934"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2006</w:t>
            </w:r>
          </w:p>
        </w:tc>
        <w:tc>
          <w:tcPr>
            <w:tcW w:w="2933" w:type="pct"/>
            <w:tcBorders>
              <w:top w:val="single" w:sz="4" w:space="0" w:color="auto"/>
              <w:left w:val="nil"/>
              <w:bottom w:val="single" w:sz="4" w:space="0" w:color="auto"/>
              <w:right w:val="nil"/>
            </w:tcBorders>
            <w:vAlign w:val="center"/>
            <w:hideMark/>
          </w:tcPr>
          <w:p w14:paraId="2BEBF8FA"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Medium- and Long-Term Plan for Scientific and Technology Development in Guizhou (2006-2020)</w:t>
            </w:r>
          </w:p>
          <w:p w14:paraId="16BB56AE" w14:textId="77777777" w:rsidR="000D5641" w:rsidRDefault="00000000" w:rsidP="0016244D">
            <w:pPr>
              <w:autoSpaceDE w:val="0"/>
              <w:autoSpaceDN w:val="0"/>
              <w:adjustRightInd w:val="0"/>
              <w:spacing w:line="288" w:lineRule="auto"/>
              <w:jc w:val="center"/>
              <w:rPr>
                <w:rFonts w:eastAsia="SimSun"/>
                <w:kern w:val="0"/>
                <w:sz w:val="13"/>
                <w:szCs w:val="13"/>
              </w:rPr>
            </w:pPr>
            <w:hyperlink r:id="rId45" w:history="1">
              <w:r w:rsidR="000D5641">
                <w:rPr>
                  <w:rStyle w:val="af3"/>
                  <w:rFonts w:eastAsia="SimSun"/>
                  <w:kern w:val="0"/>
                  <w:sz w:val="13"/>
                  <w:szCs w:val="13"/>
                </w:rPr>
                <w:t>https://www.guizhou.gov.cn/zwgk/zfgb/gzszfgb/200608/t20060831_70515607.html</w:t>
              </w:r>
            </w:hyperlink>
          </w:p>
        </w:tc>
        <w:tc>
          <w:tcPr>
            <w:tcW w:w="934" w:type="pct"/>
            <w:tcBorders>
              <w:top w:val="single" w:sz="4" w:space="0" w:color="auto"/>
              <w:left w:val="nil"/>
              <w:bottom w:val="single" w:sz="4" w:space="0" w:color="auto"/>
              <w:right w:val="nil"/>
            </w:tcBorders>
            <w:hideMark/>
          </w:tcPr>
          <w:p w14:paraId="2BF90C1B" w14:textId="77777777" w:rsidR="000D5641" w:rsidRDefault="000D5641" w:rsidP="0016244D">
            <w:pPr>
              <w:autoSpaceDE w:val="0"/>
              <w:autoSpaceDN w:val="0"/>
              <w:adjustRightInd w:val="0"/>
              <w:spacing w:line="288" w:lineRule="auto"/>
              <w:jc w:val="center"/>
              <w:rPr>
                <w:rFonts w:eastAsia="SimSun"/>
                <w:b/>
                <w:bCs/>
                <w:kern w:val="0"/>
                <w:sz w:val="13"/>
                <w:szCs w:val="13"/>
              </w:rPr>
            </w:pPr>
            <w:r>
              <w:rPr>
                <w:rFonts w:eastAsia="SimSun"/>
                <w:kern w:val="0"/>
                <w:sz w:val="13"/>
                <w:szCs w:val="13"/>
              </w:rPr>
              <w:t>15%</w:t>
            </w:r>
          </w:p>
        </w:tc>
      </w:tr>
      <w:tr w:rsidR="000D5641" w14:paraId="0EB8151A" w14:textId="77777777" w:rsidTr="0016244D">
        <w:trPr>
          <w:trHeight w:val="281"/>
          <w:jc w:val="center"/>
        </w:trPr>
        <w:tc>
          <w:tcPr>
            <w:tcW w:w="533" w:type="pct"/>
            <w:gridSpan w:val="2"/>
            <w:tcBorders>
              <w:top w:val="single" w:sz="4" w:space="0" w:color="auto"/>
              <w:left w:val="nil"/>
              <w:bottom w:val="single" w:sz="4" w:space="0" w:color="auto"/>
              <w:right w:val="nil"/>
            </w:tcBorders>
            <w:vAlign w:val="center"/>
            <w:hideMark/>
          </w:tcPr>
          <w:p w14:paraId="495A1E3D" w14:textId="77777777" w:rsidR="000D5641" w:rsidRDefault="000D5641" w:rsidP="0016244D">
            <w:pPr>
              <w:autoSpaceDE w:val="0"/>
              <w:autoSpaceDN w:val="0"/>
              <w:adjustRightInd w:val="0"/>
              <w:spacing w:line="288" w:lineRule="auto"/>
              <w:jc w:val="center"/>
              <w:rPr>
                <w:rFonts w:eastAsia="SimSun"/>
                <w:bCs/>
                <w:kern w:val="0"/>
                <w:sz w:val="15"/>
                <w:szCs w:val="15"/>
              </w:rPr>
            </w:pPr>
            <w:r>
              <w:rPr>
                <w:rFonts w:eastAsia="SimSun"/>
                <w:bCs/>
                <w:kern w:val="0"/>
                <w:sz w:val="15"/>
                <w:szCs w:val="15"/>
              </w:rPr>
              <w:t>Yunnan</w:t>
            </w:r>
          </w:p>
        </w:tc>
        <w:tc>
          <w:tcPr>
            <w:tcW w:w="334" w:type="pct"/>
            <w:tcBorders>
              <w:top w:val="single" w:sz="4" w:space="0" w:color="auto"/>
              <w:left w:val="nil"/>
              <w:bottom w:val="single" w:sz="4" w:space="0" w:color="auto"/>
              <w:right w:val="nil"/>
            </w:tcBorders>
            <w:hideMark/>
          </w:tcPr>
          <w:p w14:paraId="2146D71D"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10%</w:t>
            </w:r>
          </w:p>
        </w:tc>
        <w:tc>
          <w:tcPr>
            <w:tcW w:w="267" w:type="pct"/>
            <w:tcBorders>
              <w:top w:val="single" w:sz="4" w:space="0" w:color="auto"/>
              <w:left w:val="nil"/>
              <w:bottom w:val="single" w:sz="4" w:space="0" w:color="auto"/>
              <w:right w:val="nil"/>
            </w:tcBorders>
            <w:vAlign w:val="center"/>
            <w:hideMark/>
          </w:tcPr>
          <w:p w14:paraId="35B73BEB"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2007</w:t>
            </w:r>
          </w:p>
        </w:tc>
        <w:tc>
          <w:tcPr>
            <w:tcW w:w="2933" w:type="pct"/>
            <w:tcBorders>
              <w:top w:val="single" w:sz="4" w:space="0" w:color="auto"/>
              <w:left w:val="nil"/>
              <w:bottom w:val="single" w:sz="4" w:space="0" w:color="auto"/>
              <w:right w:val="nil"/>
            </w:tcBorders>
            <w:vAlign w:val="center"/>
            <w:hideMark/>
          </w:tcPr>
          <w:p w14:paraId="51826BAE"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11th Five-Year Plan for Intellectual Property Development in Yunnan</w:t>
            </w:r>
          </w:p>
          <w:p w14:paraId="1369CCBA" w14:textId="77777777" w:rsidR="000D5641" w:rsidRDefault="00000000" w:rsidP="0016244D">
            <w:pPr>
              <w:autoSpaceDE w:val="0"/>
              <w:autoSpaceDN w:val="0"/>
              <w:adjustRightInd w:val="0"/>
              <w:spacing w:line="288" w:lineRule="auto"/>
              <w:jc w:val="center"/>
              <w:rPr>
                <w:rFonts w:eastAsia="SimSun"/>
                <w:kern w:val="0"/>
                <w:sz w:val="13"/>
                <w:szCs w:val="13"/>
              </w:rPr>
            </w:pPr>
            <w:hyperlink r:id="rId46" w:history="1">
              <w:r w:rsidR="000D5641">
                <w:rPr>
                  <w:rStyle w:val="af3"/>
                  <w:rFonts w:eastAsia="SimSun"/>
                  <w:kern w:val="0"/>
                  <w:sz w:val="13"/>
                  <w:szCs w:val="13"/>
                </w:rPr>
                <w:t>https://www.yn.gov.cn/zwgk/zfxxgk/dzjhbg/201903/t20190301_179286.html</w:t>
              </w:r>
            </w:hyperlink>
          </w:p>
        </w:tc>
        <w:tc>
          <w:tcPr>
            <w:tcW w:w="934" w:type="pct"/>
            <w:tcBorders>
              <w:top w:val="single" w:sz="4" w:space="0" w:color="auto"/>
              <w:left w:val="nil"/>
              <w:bottom w:val="single" w:sz="4" w:space="0" w:color="auto"/>
              <w:right w:val="nil"/>
            </w:tcBorders>
            <w:hideMark/>
          </w:tcPr>
          <w:p w14:paraId="5CDFBF3B" w14:textId="77777777" w:rsidR="000D5641" w:rsidRDefault="000D5641" w:rsidP="0016244D">
            <w:pPr>
              <w:autoSpaceDE w:val="0"/>
              <w:autoSpaceDN w:val="0"/>
              <w:adjustRightInd w:val="0"/>
              <w:spacing w:line="288" w:lineRule="auto"/>
              <w:jc w:val="center"/>
              <w:rPr>
                <w:rFonts w:eastAsia="SimSun"/>
                <w:b/>
                <w:bCs/>
                <w:kern w:val="0"/>
                <w:sz w:val="13"/>
                <w:szCs w:val="13"/>
                <w:lang w:val="en-GB"/>
              </w:rPr>
            </w:pPr>
            <w:r>
              <w:rPr>
                <w:rFonts w:eastAsia="SimSun"/>
                <w:kern w:val="0"/>
                <w:sz w:val="13"/>
                <w:szCs w:val="13"/>
              </w:rPr>
              <w:t>10%</w:t>
            </w:r>
          </w:p>
        </w:tc>
      </w:tr>
      <w:tr w:rsidR="000D5641" w14:paraId="6FF7DF4D" w14:textId="77777777" w:rsidTr="0016244D">
        <w:trPr>
          <w:trHeight w:val="281"/>
          <w:jc w:val="center"/>
        </w:trPr>
        <w:tc>
          <w:tcPr>
            <w:tcW w:w="533" w:type="pct"/>
            <w:gridSpan w:val="2"/>
            <w:tcBorders>
              <w:top w:val="single" w:sz="4" w:space="0" w:color="auto"/>
              <w:left w:val="nil"/>
              <w:bottom w:val="single" w:sz="4" w:space="0" w:color="auto"/>
              <w:right w:val="nil"/>
            </w:tcBorders>
            <w:vAlign w:val="center"/>
            <w:hideMark/>
          </w:tcPr>
          <w:p w14:paraId="470E31AE" w14:textId="77777777" w:rsidR="000D5641" w:rsidRDefault="000D5641" w:rsidP="0016244D">
            <w:pPr>
              <w:autoSpaceDE w:val="0"/>
              <w:autoSpaceDN w:val="0"/>
              <w:adjustRightInd w:val="0"/>
              <w:spacing w:line="288" w:lineRule="auto"/>
              <w:jc w:val="center"/>
              <w:rPr>
                <w:rFonts w:eastAsia="SimSun"/>
                <w:bCs/>
                <w:kern w:val="0"/>
                <w:sz w:val="15"/>
                <w:szCs w:val="15"/>
              </w:rPr>
            </w:pPr>
            <w:r>
              <w:rPr>
                <w:rFonts w:eastAsia="SimSun"/>
                <w:bCs/>
                <w:kern w:val="0"/>
                <w:sz w:val="15"/>
                <w:szCs w:val="15"/>
              </w:rPr>
              <w:t>Anhui</w:t>
            </w:r>
          </w:p>
        </w:tc>
        <w:tc>
          <w:tcPr>
            <w:tcW w:w="334" w:type="pct"/>
            <w:tcBorders>
              <w:top w:val="single" w:sz="4" w:space="0" w:color="auto"/>
              <w:left w:val="nil"/>
              <w:bottom w:val="single" w:sz="4" w:space="0" w:color="auto"/>
              <w:right w:val="nil"/>
            </w:tcBorders>
            <w:hideMark/>
          </w:tcPr>
          <w:p w14:paraId="0694B2A3"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20%</w:t>
            </w:r>
          </w:p>
        </w:tc>
        <w:tc>
          <w:tcPr>
            <w:tcW w:w="267" w:type="pct"/>
            <w:tcBorders>
              <w:top w:val="single" w:sz="4" w:space="0" w:color="auto"/>
              <w:left w:val="nil"/>
              <w:bottom w:val="single" w:sz="4" w:space="0" w:color="auto"/>
              <w:right w:val="nil"/>
            </w:tcBorders>
            <w:vAlign w:val="center"/>
            <w:hideMark/>
          </w:tcPr>
          <w:p w14:paraId="1195C333"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2011</w:t>
            </w:r>
          </w:p>
        </w:tc>
        <w:tc>
          <w:tcPr>
            <w:tcW w:w="2933" w:type="pct"/>
            <w:tcBorders>
              <w:top w:val="single" w:sz="4" w:space="0" w:color="auto"/>
              <w:left w:val="nil"/>
              <w:bottom w:val="single" w:sz="4" w:space="0" w:color="auto"/>
              <w:right w:val="nil"/>
            </w:tcBorders>
            <w:vAlign w:val="center"/>
            <w:hideMark/>
          </w:tcPr>
          <w:p w14:paraId="396E46E8"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12th Five-Year Plan for Patent Development in Anhui</w:t>
            </w:r>
          </w:p>
          <w:p w14:paraId="56A301C7" w14:textId="77777777" w:rsidR="000D5641" w:rsidRDefault="00000000" w:rsidP="0016244D">
            <w:pPr>
              <w:autoSpaceDE w:val="0"/>
              <w:autoSpaceDN w:val="0"/>
              <w:adjustRightInd w:val="0"/>
              <w:spacing w:line="288" w:lineRule="auto"/>
              <w:jc w:val="center"/>
              <w:rPr>
                <w:rFonts w:eastAsia="SimSun"/>
                <w:kern w:val="0"/>
                <w:sz w:val="13"/>
                <w:szCs w:val="13"/>
              </w:rPr>
            </w:pPr>
            <w:hyperlink r:id="rId47" w:history="1">
              <w:r w:rsidR="000D5641">
                <w:rPr>
                  <w:rStyle w:val="af3"/>
                  <w:rFonts w:eastAsia="SimSun"/>
                  <w:kern w:val="0"/>
                  <w:sz w:val="13"/>
                  <w:szCs w:val="13"/>
                </w:rPr>
                <w:t>https://kjt.ah.gov.cn/public/21671/110126881.html</w:t>
              </w:r>
            </w:hyperlink>
          </w:p>
        </w:tc>
        <w:tc>
          <w:tcPr>
            <w:tcW w:w="934" w:type="pct"/>
            <w:tcBorders>
              <w:top w:val="single" w:sz="4" w:space="0" w:color="auto"/>
              <w:left w:val="nil"/>
              <w:bottom w:val="single" w:sz="4" w:space="0" w:color="auto"/>
              <w:right w:val="nil"/>
            </w:tcBorders>
            <w:hideMark/>
          </w:tcPr>
          <w:p w14:paraId="468824C8" w14:textId="77777777" w:rsidR="000D5641" w:rsidRDefault="000D5641" w:rsidP="0016244D">
            <w:pPr>
              <w:autoSpaceDE w:val="0"/>
              <w:autoSpaceDN w:val="0"/>
              <w:adjustRightInd w:val="0"/>
              <w:spacing w:line="288" w:lineRule="auto"/>
              <w:jc w:val="center"/>
              <w:rPr>
                <w:rFonts w:eastAsia="SimSun"/>
                <w:b/>
                <w:bCs/>
                <w:kern w:val="0"/>
                <w:sz w:val="13"/>
                <w:szCs w:val="13"/>
                <w:lang w:val="en-GB"/>
              </w:rPr>
            </w:pPr>
            <w:r>
              <w:rPr>
                <w:rFonts w:eastAsia="SimSun"/>
                <w:kern w:val="0"/>
                <w:sz w:val="13"/>
                <w:szCs w:val="13"/>
              </w:rPr>
              <w:t>20%</w:t>
            </w:r>
          </w:p>
        </w:tc>
      </w:tr>
      <w:tr w:rsidR="000D5641" w14:paraId="59E83603" w14:textId="77777777" w:rsidTr="0016244D">
        <w:trPr>
          <w:trHeight w:val="281"/>
          <w:jc w:val="center"/>
        </w:trPr>
        <w:tc>
          <w:tcPr>
            <w:tcW w:w="533" w:type="pct"/>
            <w:gridSpan w:val="2"/>
            <w:tcBorders>
              <w:top w:val="single" w:sz="4" w:space="0" w:color="auto"/>
              <w:left w:val="nil"/>
              <w:bottom w:val="single" w:sz="4" w:space="0" w:color="auto"/>
              <w:right w:val="nil"/>
            </w:tcBorders>
            <w:vAlign w:val="center"/>
            <w:hideMark/>
          </w:tcPr>
          <w:p w14:paraId="133E743A" w14:textId="77777777" w:rsidR="000D5641" w:rsidRDefault="000D5641" w:rsidP="0016244D">
            <w:pPr>
              <w:autoSpaceDE w:val="0"/>
              <w:autoSpaceDN w:val="0"/>
              <w:adjustRightInd w:val="0"/>
              <w:spacing w:line="288" w:lineRule="auto"/>
              <w:jc w:val="center"/>
              <w:rPr>
                <w:rFonts w:eastAsia="SimSun"/>
                <w:bCs/>
                <w:kern w:val="0"/>
                <w:sz w:val="15"/>
                <w:szCs w:val="15"/>
              </w:rPr>
            </w:pPr>
            <w:r>
              <w:rPr>
                <w:rFonts w:eastAsia="SimSun"/>
                <w:bCs/>
                <w:kern w:val="0"/>
                <w:sz w:val="15"/>
                <w:szCs w:val="15"/>
              </w:rPr>
              <w:t>Shandong</w:t>
            </w:r>
          </w:p>
        </w:tc>
        <w:tc>
          <w:tcPr>
            <w:tcW w:w="334" w:type="pct"/>
            <w:tcBorders>
              <w:top w:val="single" w:sz="4" w:space="0" w:color="auto"/>
              <w:left w:val="nil"/>
              <w:bottom w:val="single" w:sz="4" w:space="0" w:color="auto"/>
              <w:right w:val="nil"/>
            </w:tcBorders>
          </w:tcPr>
          <w:p w14:paraId="5DFD943C" w14:textId="77777777" w:rsidR="000D5641" w:rsidRDefault="000D5641" w:rsidP="0016244D">
            <w:pPr>
              <w:autoSpaceDE w:val="0"/>
              <w:autoSpaceDN w:val="0"/>
              <w:adjustRightInd w:val="0"/>
              <w:spacing w:line="288" w:lineRule="auto"/>
              <w:jc w:val="center"/>
              <w:rPr>
                <w:rFonts w:eastAsia="SimSun"/>
                <w:kern w:val="0"/>
                <w:sz w:val="15"/>
                <w:szCs w:val="15"/>
              </w:rPr>
            </w:pPr>
          </w:p>
          <w:p w14:paraId="642CA05B" w14:textId="77777777" w:rsidR="000D5641" w:rsidRDefault="000D5641" w:rsidP="0016244D">
            <w:pPr>
              <w:autoSpaceDE w:val="0"/>
              <w:autoSpaceDN w:val="0"/>
              <w:adjustRightInd w:val="0"/>
              <w:spacing w:line="288" w:lineRule="auto"/>
              <w:jc w:val="center"/>
              <w:rPr>
                <w:rFonts w:eastAsia="SimSun"/>
                <w:b/>
                <w:bCs/>
                <w:kern w:val="0"/>
                <w:sz w:val="15"/>
                <w:szCs w:val="15"/>
              </w:rPr>
            </w:pPr>
            <w:r>
              <w:rPr>
                <w:rFonts w:eastAsia="SimSun"/>
                <w:kern w:val="0"/>
                <w:sz w:val="15"/>
                <w:szCs w:val="15"/>
              </w:rPr>
              <w:t>15%</w:t>
            </w:r>
          </w:p>
        </w:tc>
        <w:tc>
          <w:tcPr>
            <w:tcW w:w="267" w:type="pct"/>
            <w:tcBorders>
              <w:top w:val="single" w:sz="4" w:space="0" w:color="auto"/>
              <w:left w:val="nil"/>
              <w:bottom w:val="single" w:sz="4" w:space="0" w:color="auto"/>
              <w:right w:val="nil"/>
            </w:tcBorders>
            <w:vAlign w:val="center"/>
            <w:hideMark/>
          </w:tcPr>
          <w:p w14:paraId="1F10A5BE" w14:textId="77777777" w:rsidR="000D5641" w:rsidRDefault="000D5641" w:rsidP="0016244D">
            <w:pPr>
              <w:autoSpaceDE w:val="0"/>
              <w:autoSpaceDN w:val="0"/>
              <w:adjustRightInd w:val="0"/>
              <w:spacing w:line="288" w:lineRule="auto"/>
              <w:jc w:val="center"/>
              <w:rPr>
                <w:rFonts w:eastAsia="SimSun"/>
                <w:kern w:val="0"/>
                <w:sz w:val="15"/>
                <w:szCs w:val="15"/>
                <w:lang w:val="en-GB"/>
              </w:rPr>
            </w:pPr>
            <w:r>
              <w:rPr>
                <w:rFonts w:eastAsia="SimSun"/>
                <w:kern w:val="0"/>
                <w:sz w:val="15"/>
                <w:szCs w:val="15"/>
              </w:rPr>
              <w:t>2005</w:t>
            </w:r>
          </w:p>
        </w:tc>
        <w:tc>
          <w:tcPr>
            <w:tcW w:w="2933" w:type="pct"/>
            <w:tcBorders>
              <w:top w:val="single" w:sz="4" w:space="0" w:color="auto"/>
              <w:left w:val="nil"/>
              <w:bottom w:val="single" w:sz="4" w:space="0" w:color="auto"/>
              <w:right w:val="nil"/>
            </w:tcBorders>
            <w:vAlign w:val="center"/>
            <w:hideMark/>
          </w:tcPr>
          <w:p w14:paraId="5CB325F7"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Intellectual Property Strategy in Shandong (2005-2010)</w:t>
            </w:r>
          </w:p>
          <w:p w14:paraId="5FC45A8E" w14:textId="77777777" w:rsidR="000D5641" w:rsidRDefault="00000000" w:rsidP="0016244D">
            <w:pPr>
              <w:autoSpaceDE w:val="0"/>
              <w:autoSpaceDN w:val="0"/>
              <w:adjustRightInd w:val="0"/>
              <w:spacing w:line="288" w:lineRule="auto"/>
              <w:jc w:val="center"/>
              <w:rPr>
                <w:rFonts w:eastAsia="SimSun"/>
                <w:kern w:val="0"/>
                <w:sz w:val="13"/>
                <w:szCs w:val="13"/>
              </w:rPr>
            </w:pPr>
            <w:hyperlink r:id="rId48" w:history="1">
              <w:r w:rsidR="000D5641">
                <w:rPr>
                  <w:rStyle w:val="af3"/>
                  <w:rFonts w:eastAsia="SimSun"/>
                  <w:kern w:val="0"/>
                  <w:sz w:val="13"/>
                  <w:szCs w:val="13"/>
                </w:rPr>
                <w:t>http://www.nipso.cn/onewsn.asp?id=14206</w:t>
              </w:r>
            </w:hyperlink>
          </w:p>
        </w:tc>
        <w:tc>
          <w:tcPr>
            <w:tcW w:w="934" w:type="pct"/>
            <w:tcBorders>
              <w:top w:val="single" w:sz="4" w:space="0" w:color="auto"/>
              <w:left w:val="nil"/>
              <w:bottom w:val="single" w:sz="4" w:space="0" w:color="auto"/>
              <w:right w:val="nil"/>
            </w:tcBorders>
            <w:vAlign w:val="center"/>
            <w:hideMark/>
          </w:tcPr>
          <w:p w14:paraId="0AD2F406"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color w:val="0000FF"/>
                <w:kern w:val="0"/>
                <w:sz w:val="13"/>
                <w:szCs w:val="13"/>
              </w:rPr>
              <w:t>Growth rate of patent applications exceeds the average rate nationwide</w:t>
            </w:r>
          </w:p>
        </w:tc>
      </w:tr>
      <w:tr w:rsidR="000D5641" w14:paraId="38C52E08" w14:textId="77777777" w:rsidTr="0016244D">
        <w:trPr>
          <w:trHeight w:val="290"/>
          <w:jc w:val="center"/>
        </w:trPr>
        <w:tc>
          <w:tcPr>
            <w:tcW w:w="533" w:type="pct"/>
            <w:gridSpan w:val="2"/>
            <w:tcBorders>
              <w:top w:val="single" w:sz="4" w:space="0" w:color="auto"/>
              <w:left w:val="nil"/>
              <w:bottom w:val="single" w:sz="4" w:space="0" w:color="auto"/>
              <w:right w:val="nil"/>
            </w:tcBorders>
            <w:vAlign w:val="center"/>
            <w:hideMark/>
          </w:tcPr>
          <w:p w14:paraId="3C6CF4E5" w14:textId="77777777" w:rsidR="000D5641" w:rsidRDefault="000D5641" w:rsidP="0016244D">
            <w:pPr>
              <w:autoSpaceDE w:val="0"/>
              <w:autoSpaceDN w:val="0"/>
              <w:adjustRightInd w:val="0"/>
              <w:spacing w:line="288" w:lineRule="auto"/>
              <w:jc w:val="center"/>
              <w:rPr>
                <w:rFonts w:eastAsia="SimSun"/>
                <w:bCs/>
                <w:kern w:val="0"/>
                <w:sz w:val="15"/>
                <w:szCs w:val="15"/>
                <w:lang w:val="en-GB"/>
              </w:rPr>
            </w:pPr>
            <w:r>
              <w:rPr>
                <w:rFonts w:eastAsia="SimSun"/>
                <w:bCs/>
                <w:kern w:val="0"/>
                <w:sz w:val="15"/>
                <w:szCs w:val="15"/>
              </w:rPr>
              <w:t>Shanxi</w:t>
            </w:r>
          </w:p>
        </w:tc>
        <w:tc>
          <w:tcPr>
            <w:tcW w:w="334" w:type="pct"/>
            <w:tcBorders>
              <w:top w:val="single" w:sz="4" w:space="0" w:color="auto"/>
              <w:left w:val="nil"/>
              <w:bottom w:val="single" w:sz="4" w:space="0" w:color="auto"/>
              <w:right w:val="nil"/>
            </w:tcBorders>
            <w:hideMark/>
          </w:tcPr>
          <w:p w14:paraId="3AFBCCEF" w14:textId="77777777" w:rsidR="000D5641" w:rsidRDefault="000D5641" w:rsidP="0016244D">
            <w:pPr>
              <w:autoSpaceDE w:val="0"/>
              <w:autoSpaceDN w:val="0"/>
              <w:adjustRightInd w:val="0"/>
              <w:spacing w:line="288" w:lineRule="auto"/>
              <w:jc w:val="center"/>
              <w:rPr>
                <w:rFonts w:eastAsia="SimSun"/>
                <w:b/>
                <w:bCs/>
                <w:kern w:val="0"/>
                <w:sz w:val="15"/>
                <w:szCs w:val="15"/>
              </w:rPr>
            </w:pPr>
            <w:r>
              <w:rPr>
                <w:rFonts w:eastAsia="SimSun"/>
                <w:kern w:val="0"/>
                <w:sz w:val="15"/>
                <w:szCs w:val="15"/>
              </w:rPr>
              <w:t>7.58%</w:t>
            </w:r>
          </w:p>
        </w:tc>
        <w:tc>
          <w:tcPr>
            <w:tcW w:w="267" w:type="pct"/>
            <w:tcBorders>
              <w:top w:val="single" w:sz="4" w:space="0" w:color="auto"/>
              <w:left w:val="nil"/>
              <w:bottom w:val="single" w:sz="4" w:space="0" w:color="auto"/>
              <w:right w:val="nil"/>
            </w:tcBorders>
            <w:vAlign w:val="center"/>
            <w:hideMark/>
          </w:tcPr>
          <w:p w14:paraId="68F1BB32" w14:textId="77777777" w:rsidR="000D5641" w:rsidRDefault="000D5641" w:rsidP="0016244D">
            <w:pPr>
              <w:autoSpaceDE w:val="0"/>
              <w:autoSpaceDN w:val="0"/>
              <w:adjustRightInd w:val="0"/>
              <w:spacing w:line="288" w:lineRule="auto"/>
              <w:jc w:val="center"/>
              <w:rPr>
                <w:rFonts w:eastAsia="SimSun"/>
                <w:kern w:val="0"/>
                <w:sz w:val="15"/>
                <w:szCs w:val="15"/>
                <w:lang w:val="en-GB"/>
              </w:rPr>
            </w:pPr>
            <w:r>
              <w:rPr>
                <w:rFonts w:eastAsia="SimSun"/>
                <w:kern w:val="0"/>
                <w:sz w:val="15"/>
                <w:szCs w:val="15"/>
              </w:rPr>
              <w:t>2006</w:t>
            </w:r>
          </w:p>
        </w:tc>
        <w:tc>
          <w:tcPr>
            <w:tcW w:w="2933" w:type="pct"/>
            <w:tcBorders>
              <w:top w:val="single" w:sz="4" w:space="0" w:color="auto"/>
              <w:left w:val="nil"/>
              <w:bottom w:val="single" w:sz="4" w:space="0" w:color="auto"/>
              <w:right w:val="nil"/>
            </w:tcBorders>
            <w:vAlign w:val="center"/>
            <w:hideMark/>
          </w:tcPr>
          <w:p w14:paraId="1CA76D38"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11th Five-Year Plan for Economic and Social Development in Shanxi (2006-2010)</w:t>
            </w:r>
          </w:p>
          <w:p w14:paraId="5E15C114" w14:textId="77777777" w:rsidR="000D5641" w:rsidRDefault="00000000" w:rsidP="0016244D">
            <w:pPr>
              <w:autoSpaceDE w:val="0"/>
              <w:autoSpaceDN w:val="0"/>
              <w:adjustRightInd w:val="0"/>
              <w:spacing w:line="288" w:lineRule="auto"/>
              <w:jc w:val="center"/>
              <w:rPr>
                <w:rFonts w:eastAsia="SimSun"/>
                <w:b/>
                <w:bCs/>
                <w:kern w:val="0"/>
                <w:sz w:val="13"/>
                <w:szCs w:val="13"/>
              </w:rPr>
            </w:pPr>
            <w:hyperlink r:id="rId49" w:history="1">
              <w:r w:rsidR="000D5641">
                <w:rPr>
                  <w:rStyle w:val="af3"/>
                  <w:rFonts w:eastAsia="SimSun"/>
                  <w:kern w:val="0"/>
                  <w:sz w:val="13"/>
                  <w:szCs w:val="13"/>
                </w:rPr>
                <w:t>https://www.shanxi.gov.cn/zfxxgk/zfxxgkzl/fdzdgknr/lzyj/szfwj/202205/t20220513_5975725.shtml</w:t>
              </w:r>
            </w:hyperlink>
          </w:p>
        </w:tc>
        <w:tc>
          <w:tcPr>
            <w:tcW w:w="934" w:type="pct"/>
            <w:tcBorders>
              <w:top w:val="single" w:sz="4" w:space="0" w:color="auto"/>
              <w:left w:val="nil"/>
              <w:bottom w:val="single" w:sz="4" w:space="0" w:color="auto"/>
              <w:right w:val="nil"/>
            </w:tcBorders>
            <w:vAlign w:val="center"/>
            <w:hideMark/>
          </w:tcPr>
          <w:p w14:paraId="039CFDE7"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color w:val="0000FF"/>
                <w:kern w:val="0"/>
                <w:sz w:val="13"/>
                <w:szCs w:val="13"/>
              </w:rPr>
              <w:t>Number of patent applications reaches up to 8,5 per 100,000 people</w:t>
            </w:r>
          </w:p>
        </w:tc>
      </w:tr>
      <w:tr w:rsidR="000D5641" w14:paraId="60D4FEA8" w14:textId="77777777" w:rsidTr="0016244D">
        <w:trPr>
          <w:trHeight w:val="281"/>
          <w:jc w:val="center"/>
        </w:trPr>
        <w:tc>
          <w:tcPr>
            <w:tcW w:w="533" w:type="pct"/>
            <w:gridSpan w:val="2"/>
            <w:tcBorders>
              <w:top w:val="single" w:sz="4" w:space="0" w:color="auto"/>
              <w:left w:val="nil"/>
              <w:bottom w:val="single" w:sz="4" w:space="0" w:color="auto"/>
              <w:right w:val="nil"/>
            </w:tcBorders>
            <w:vAlign w:val="center"/>
            <w:hideMark/>
          </w:tcPr>
          <w:p w14:paraId="7F83BBB3" w14:textId="77777777" w:rsidR="000D5641" w:rsidRDefault="000D5641" w:rsidP="0016244D">
            <w:pPr>
              <w:autoSpaceDE w:val="0"/>
              <w:autoSpaceDN w:val="0"/>
              <w:adjustRightInd w:val="0"/>
              <w:spacing w:line="288" w:lineRule="auto"/>
              <w:jc w:val="center"/>
              <w:rPr>
                <w:rFonts w:eastAsia="SimSun"/>
                <w:bCs/>
                <w:kern w:val="0"/>
                <w:sz w:val="15"/>
                <w:szCs w:val="15"/>
                <w:lang w:val="en-GB"/>
              </w:rPr>
            </w:pPr>
            <w:r>
              <w:rPr>
                <w:rFonts w:eastAsia="SimSun"/>
                <w:bCs/>
                <w:kern w:val="0"/>
                <w:sz w:val="15"/>
                <w:szCs w:val="15"/>
              </w:rPr>
              <w:t>Hunan</w:t>
            </w:r>
          </w:p>
        </w:tc>
        <w:tc>
          <w:tcPr>
            <w:tcW w:w="334" w:type="pct"/>
            <w:tcBorders>
              <w:top w:val="single" w:sz="4" w:space="0" w:color="auto"/>
              <w:left w:val="nil"/>
              <w:bottom w:val="single" w:sz="4" w:space="0" w:color="auto"/>
              <w:right w:val="nil"/>
            </w:tcBorders>
            <w:hideMark/>
          </w:tcPr>
          <w:p w14:paraId="7BC4B736"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15%</w:t>
            </w:r>
          </w:p>
        </w:tc>
        <w:tc>
          <w:tcPr>
            <w:tcW w:w="267" w:type="pct"/>
            <w:tcBorders>
              <w:top w:val="single" w:sz="4" w:space="0" w:color="auto"/>
              <w:left w:val="nil"/>
              <w:bottom w:val="single" w:sz="4" w:space="0" w:color="auto"/>
              <w:right w:val="nil"/>
            </w:tcBorders>
            <w:vAlign w:val="center"/>
            <w:hideMark/>
          </w:tcPr>
          <w:p w14:paraId="44B5961E"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2006</w:t>
            </w:r>
          </w:p>
        </w:tc>
        <w:tc>
          <w:tcPr>
            <w:tcW w:w="2933" w:type="pct"/>
            <w:tcBorders>
              <w:top w:val="single" w:sz="4" w:space="0" w:color="auto"/>
              <w:left w:val="nil"/>
              <w:bottom w:val="single" w:sz="4" w:space="0" w:color="auto"/>
              <w:right w:val="nil"/>
            </w:tcBorders>
            <w:vAlign w:val="center"/>
            <w:hideMark/>
          </w:tcPr>
          <w:p w14:paraId="054CCE59"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11th Five-Year Plan for Intellectual Property Development in Hunan</w:t>
            </w:r>
          </w:p>
          <w:p w14:paraId="6E94F0D0" w14:textId="77777777" w:rsidR="000D5641" w:rsidRDefault="00000000" w:rsidP="0016244D">
            <w:pPr>
              <w:autoSpaceDE w:val="0"/>
              <w:autoSpaceDN w:val="0"/>
              <w:adjustRightInd w:val="0"/>
              <w:spacing w:line="288" w:lineRule="auto"/>
              <w:jc w:val="center"/>
              <w:rPr>
                <w:rFonts w:eastAsia="SimSun"/>
                <w:kern w:val="0"/>
                <w:sz w:val="13"/>
                <w:szCs w:val="13"/>
              </w:rPr>
            </w:pPr>
            <w:hyperlink r:id="rId50" w:history="1">
              <w:r w:rsidR="000D5641">
                <w:rPr>
                  <w:rStyle w:val="af3"/>
                  <w:rFonts w:eastAsia="SimSun"/>
                  <w:kern w:val="0"/>
                  <w:sz w:val="13"/>
                  <w:szCs w:val="13"/>
                </w:rPr>
                <w:t>https://www.hunan.gov.cn/hnszf/xxgk/fzgh/201212/t20121210_4902879.html</w:t>
              </w:r>
            </w:hyperlink>
          </w:p>
        </w:tc>
        <w:tc>
          <w:tcPr>
            <w:tcW w:w="934" w:type="pct"/>
            <w:tcBorders>
              <w:top w:val="single" w:sz="4" w:space="0" w:color="auto"/>
              <w:left w:val="nil"/>
              <w:bottom w:val="single" w:sz="4" w:space="0" w:color="auto"/>
              <w:right w:val="nil"/>
            </w:tcBorders>
            <w:hideMark/>
          </w:tcPr>
          <w:p w14:paraId="62E75C83" w14:textId="77777777" w:rsidR="000D5641" w:rsidRDefault="000D5641" w:rsidP="0016244D">
            <w:pPr>
              <w:autoSpaceDE w:val="0"/>
              <w:autoSpaceDN w:val="0"/>
              <w:adjustRightInd w:val="0"/>
              <w:spacing w:line="288" w:lineRule="auto"/>
              <w:jc w:val="center"/>
              <w:rPr>
                <w:rFonts w:eastAsia="SimSun"/>
                <w:b/>
                <w:bCs/>
                <w:kern w:val="0"/>
                <w:sz w:val="13"/>
                <w:szCs w:val="13"/>
                <w:lang w:val="en-GB"/>
              </w:rPr>
            </w:pPr>
            <w:r>
              <w:rPr>
                <w:rFonts w:eastAsia="SimSun"/>
                <w:kern w:val="0"/>
                <w:sz w:val="13"/>
                <w:szCs w:val="13"/>
              </w:rPr>
              <w:t>15%</w:t>
            </w:r>
          </w:p>
        </w:tc>
      </w:tr>
      <w:tr w:rsidR="000D5641" w14:paraId="2713EB7C" w14:textId="77777777" w:rsidTr="0016244D">
        <w:trPr>
          <w:trHeight w:val="281"/>
          <w:jc w:val="center"/>
        </w:trPr>
        <w:tc>
          <w:tcPr>
            <w:tcW w:w="533" w:type="pct"/>
            <w:gridSpan w:val="2"/>
            <w:tcBorders>
              <w:top w:val="single" w:sz="4" w:space="0" w:color="auto"/>
              <w:left w:val="nil"/>
              <w:bottom w:val="single" w:sz="4" w:space="0" w:color="auto"/>
              <w:right w:val="nil"/>
            </w:tcBorders>
            <w:vAlign w:val="center"/>
            <w:hideMark/>
          </w:tcPr>
          <w:p w14:paraId="663A508A" w14:textId="77777777" w:rsidR="000D5641" w:rsidRDefault="000D5641" w:rsidP="0016244D">
            <w:pPr>
              <w:autoSpaceDE w:val="0"/>
              <w:autoSpaceDN w:val="0"/>
              <w:adjustRightInd w:val="0"/>
              <w:spacing w:line="288" w:lineRule="auto"/>
              <w:jc w:val="center"/>
              <w:rPr>
                <w:rFonts w:eastAsia="SimSun"/>
                <w:bCs/>
                <w:kern w:val="0"/>
                <w:sz w:val="15"/>
                <w:szCs w:val="15"/>
              </w:rPr>
            </w:pPr>
            <w:r>
              <w:rPr>
                <w:rFonts w:eastAsia="SimSun"/>
                <w:bCs/>
                <w:kern w:val="0"/>
                <w:sz w:val="15"/>
                <w:szCs w:val="15"/>
              </w:rPr>
              <w:t>Hebei</w:t>
            </w:r>
          </w:p>
        </w:tc>
        <w:tc>
          <w:tcPr>
            <w:tcW w:w="334" w:type="pct"/>
            <w:tcBorders>
              <w:top w:val="single" w:sz="4" w:space="0" w:color="auto"/>
              <w:left w:val="nil"/>
              <w:bottom w:val="single" w:sz="4" w:space="0" w:color="auto"/>
              <w:right w:val="nil"/>
            </w:tcBorders>
            <w:hideMark/>
          </w:tcPr>
          <w:p w14:paraId="6630B258"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12%</w:t>
            </w:r>
          </w:p>
        </w:tc>
        <w:tc>
          <w:tcPr>
            <w:tcW w:w="267" w:type="pct"/>
            <w:tcBorders>
              <w:top w:val="single" w:sz="4" w:space="0" w:color="auto"/>
              <w:left w:val="nil"/>
              <w:bottom w:val="single" w:sz="4" w:space="0" w:color="auto"/>
              <w:right w:val="nil"/>
            </w:tcBorders>
            <w:vAlign w:val="center"/>
            <w:hideMark/>
          </w:tcPr>
          <w:p w14:paraId="7536CF9A"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2006</w:t>
            </w:r>
          </w:p>
        </w:tc>
        <w:tc>
          <w:tcPr>
            <w:tcW w:w="2933" w:type="pct"/>
            <w:tcBorders>
              <w:top w:val="single" w:sz="4" w:space="0" w:color="auto"/>
              <w:left w:val="nil"/>
              <w:bottom w:val="single" w:sz="4" w:space="0" w:color="auto"/>
              <w:right w:val="nil"/>
            </w:tcBorders>
            <w:vAlign w:val="center"/>
            <w:hideMark/>
          </w:tcPr>
          <w:p w14:paraId="52C74DE4"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11th Five-Year Plan for Science and Technology Development in Hebei</w:t>
            </w:r>
          </w:p>
          <w:p w14:paraId="430402EA" w14:textId="77777777" w:rsidR="000D5641" w:rsidRDefault="00000000" w:rsidP="0016244D">
            <w:pPr>
              <w:autoSpaceDE w:val="0"/>
              <w:autoSpaceDN w:val="0"/>
              <w:adjustRightInd w:val="0"/>
              <w:spacing w:line="288" w:lineRule="auto"/>
              <w:jc w:val="center"/>
              <w:rPr>
                <w:rFonts w:eastAsia="SimSun"/>
                <w:kern w:val="0"/>
                <w:sz w:val="13"/>
                <w:szCs w:val="13"/>
              </w:rPr>
            </w:pPr>
            <w:hyperlink r:id="rId51" w:history="1">
              <w:r w:rsidR="000D5641">
                <w:rPr>
                  <w:rStyle w:val="af3"/>
                  <w:rFonts w:eastAsia="SimSun"/>
                  <w:kern w:val="0"/>
                  <w:sz w:val="13"/>
                  <w:szCs w:val="13"/>
                </w:rPr>
                <w:t>https://china.findlaw.cn/fagui/p_1/89728.html</w:t>
              </w:r>
            </w:hyperlink>
          </w:p>
        </w:tc>
        <w:tc>
          <w:tcPr>
            <w:tcW w:w="934" w:type="pct"/>
            <w:tcBorders>
              <w:top w:val="single" w:sz="4" w:space="0" w:color="auto"/>
              <w:left w:val="nil"/>
              <w:bottom w:val="single" w:sz="4" w:space="0" w:color="auto"/>
              <w:right w:val="nil"/>
            </w:tcBorders>
            <w:hideMark/>
          </w:tcPr>
          <w:p w14:paraId="0BF091BE" w14:textId="77777777" w:rsidR="000D5641" w:rsidRDefault="000D5641" w:rsidP="0016244D">
            <w:pPr>
              <w:autoSpaceDE w:val="0"/>
              <w:autoSpaceDN w:val="0"/>
              <w:adjustRightInd w:val="0"/>
              <w:spacing w:line="288" w:lineRule="auto"/>
              <w:jc w:val="center"/>
              <w:rPr>
                <w:rFonts w:eastAsia="SimSun"/>
                <w:kern w:val="0"/>
                <w:sz w:val="13"/>
                <w:szCs w:val="13"/>
                <w:lang w:val="en-GB"/>
              </w:rPr>
            </w:pPr>
            <w:r>
              <w:rPr>
                <w:rFonts w:eastAsia="SimSun"/>
                <w:kern w:val="0"/>
                <w:sz w:val="13"/>
                <w:szCs w:val="13"/>
              </w:rPr>
              <w:t>12%</w:t>
            </w:r>
          </w:p>
        </w:tc>
      </w:tr>
      <w:tr w:rsidR="000D5641" w14:paraId="3BA80C58" w14:textId="77777777" w:rsidTr="0016244D">
        <w:trPr>
          <w:trHeight w:val="320"/>
          <w:jc w:val="center"/>
        </w:trPr>
        <w:tc>
          <w:tcPr>
            <w:tcW w:w="533" w:type="pct"/>
            <w:gridSpan w:val="2"/>
            <w:tcBorders>
              <w:top w:val="single" w:sz="4" w:space="0" w:color="auto"/>
              <w:left w:val="nil"/>
              <w:bottom w:val="single" w:sz="4" w:space="0" w:color="auto"/>
              <w:right w:val="nil"/>
            </w:tcBorders>
            <w:vAlign w:val="center"/>
            <w:hideMark/>
          </w:tcPr>
          <w:p w14:paraId="423DB622" w14:textId="77777777" w:rsidR="000D5641" w:rsidRDefault="000D5641" w:rsidP="0016244D">
            <w:pPr>
              <w:autoSpaceDE w:val="0"/>
              <w:autoSpaceDN w:val="0"/>
              <w:adjustRightInd w:val="0"/>
              <w:spacing w:line="288" w:lineRule="auto"/>
              <w:jc w:val="center"/>
              <w:rPr>
                <w:rFonts w:eastAsia="SimSun"/>
                <w:bCs/>
                <w:kern w:val="0"/>
                <w:sz w:val="15"/>
                <w:szCs w:val="15"/>
              </w:rPr>
            </w:pPr>
            <w:r>
              <w:rPr>
                <w:rFonts w:eastAsia="SimSun"/>
                <w:bCs/>
                <w:kern w:val="0"/>
                <w:sz w:val="15"/>
                <w:szCs w:val="15"/>
              </w:rPr>
              <w:t>Qinghai</w:t>
            </w:r>
          </w:p>
        </w:tc>
        <w:tc>
          <w:tcPr>
            <w:tcW w:w="334" w:type="pct"/>
            <w:tcBorders>
              <w:top w:val="single" w:sz="4" w:space="0" w:color="auto"/>
              <w:left w:val="nil"/>
              <w:bottom w:val="single" w:sz="4" w:space="0" w:color="auto"/>
              <w:right w:val="nil"/>
            </w:tcBorders>
            <w:hideMark/>
          </w:tcPr>
          <w:p w14:paraId="54811822"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15%</w:t>
            </w:r>
          </w:p>
        </w:tc>
        <w:tc>
          <w:tcPr>
            <w:tcW w:w="267" w:type="pct"/>
            <w:tcBorders>
              <w:top w:val="single" w:sz="4" w:space="0" w:color="auto"/>
              <w:left w:val="nil"/>
              <w:bottom w:val="single" w:sz="4" w:space="0" w:color="auto"/>
              <w:right w:val="nil"/>
            </w:tcBorders>
            <w:vAlign w:val="center"/>
            <w:hideMark/>
          </w:tcPr>
          <w:p w14:paraId="7787ABC3"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2006</w:t>
            </w:r>
          </w:p>
        </w:tc>
        <w:tc>
          <w:tcPr>
            <w:tcW w:w="2933" w:type="pct"/>
            <w:tcBorders>
              <w:top w:val="single" w:sz="4" w:space="0" w:color="auto"/>
              <w:left w:val="nil"/>
              <w:bottom w:val="single" w:sz="4" w:space="0" w:color="auto"/>
              <w:right w:val="nil"/>
            </w:tcBorders>
            <w:vAlign w:val="center"/>
            <w:hideMark/>
          </w:tcPr>
          <w:p w14:paraId="2AD548C2"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11th Five-Year Plan for Science and Technology Development in Qinghai</w:t>
            </w:r>
          </w:p>
          <w:p w14:paraId="53550A20" w14:textId="77777777" w:rsidR="000D5641" w:rsidRDefault="00000000" w:rsidP="0016244D">
            <w:pPr>
              <w:autoSpaceDE w:val="0"/>
              <w:autoSpaceDN w:val="0"/>
              <w:adjustRightInd w:val="0"/>
              <w:spacing w:line="288" w:lineRule="auto"/>
              <w:jc w:val="center"/>
              <w:rPr>
                <w:rFonts w:eastAsia="SimSun"/>
                <w:kern w:val="0"/>
                <w:sz w:val="13"/>
                <w:szCs w:val="13"/>
              </w:rPr>
            </w:pPr>
            <w:hyperlink r:id="rId52" w:history="1">
              <w:r w:rsidR="000D5641">
                <w:rPr>
                  <w:rStyle w:val="af3"/>
                  <w:rFonts w:eastAsia="SimSun"/>
                  <w:kern w:val="0"/>
                  <w:sz w:val="13"/>
                  <w:szCs w:val="13"/>
                </w:rPr>
                <w:t>https://wenku.baidu.com/view/ea48ffd9935f804d2b160b4e767f5acfa0c7832d.html?_wkts_=1726475749355</w:t>
              </w:r>
            </w:hyperlink>
          </w:p>
        </w:tc>
        <w:tc>
          <w:tcPr>
            <w:tcW w:w="934" w:type="pct"/>
            <w:tcBorders>
              <w:top w:val="single" w:sz="4" w:space="0" w:color="auto"/>
              <w:left w:val="nil"/>
              <w:bottom w:val="single" w:sz="4" w:space="0" w:color="auto"/>
              <w:right w:val="nil"/>
            </w:tcBorders>
            <w:hideMark/>
          </w:tcPr>
          <w:p w14:paraId="00724AB1" w14:textId="77777777" w:rsidR="000D5641" w:rsidRDefault="000D5641" w:rsidP="0016244D">
            <w:pPr>
              <w:autoSpaceDE w:val="0"/>
              <w:autoSpaceDN w:val="0"/>
              <w:adjustRightInd w:val="0"/>
              <w:spacing w:line="288" w:lineRule="auto"/>
              <w:jc w:val="center"/>
              <w:rPr>
                <w:rFonts w:eastAsia="SimSun"/>
                <w:b/>
                <w:bCs/>
                <w:kern w:val="0"/>
                <w:sz w:val="13"/>
                <w:szCs w:val="13"/>
                <w:lang w:val="en-GB"/>
              </w:rPr>
            </w:pPr>
            <w:r>
              <w:rPr>
                <w:rFonts w:eastAsia="SimSun"/>
                <w:kern w:val="0"/>
                <w:sz w:val="13"/>
                <w:szCs w:val="13"/>
              </w:rPr>
              <w:t>15%</w:t>
            </w:r>
          </w:p>
        </w:tc>
      </w:tr>
      <w:tr w:rsidR="000D5641" w14:paraId="404DB442" w14:textId="77777777" w:rsidTr="0016244D">
        <w:trPr>
          <w:trHeight w:val="532"/>
          <w:jc w:val="center"/>
        </w:trPr>
        <w:tc>
          <w:tcPr>
            <w:tcW w:w="533" w:type="pct"/>
            <w:gridSpan w:val="2"/>
            <w:tcBorders>
              <w:top w:val="single" w:sz="4" w:space="0" w:color="auto"/>
              <w:left w:val="nil"/>
              <w:bottom w:val="single" w:sz="4" w:space="0" w:color="auto"/>
              <w:right w:val="nil"/>
            </w:tcBorders>
            <w:vAlign w:val="center"/>
            <w:hideMark/>
          </w:tcPr>
          <w:p w14:paraId="38EE4D9C" w14:textId="77777777" w:rsidR="000D5641" w:rsidRDefault="000D5641" w:rsidP="0016244D">
            <w:pPr>
              <w:autoSpaceDE w:val="0"/>
              <w:autoSpaceDN w:val="0"/>
              <w:adjustRightInd w:val="0"/>
              <w:spacing w:line="288" w:lineRule="auto"/>
              <w:jc w:val="center"/>
              <w:rPr>
                <w:rFonts w:eastAsia="SimSun"/>
                <w:bCs/>
                <w:kern w:val="0"/>
                <w:sz w:val="15"/>
                <w:szCs w:val="15"/>
              </w:rPr>
            </w:pPr>
            <w:r>
              <w:rPr>
                <w:rFonts w:eastAsia="SimSun"/>
                <w:bCs/>
                <w:kern w:val="0"/>
                <w:sz w:val="15"/>
                <w:szCs w:val="15"/>
              </w:rPr>
              <w:t>Ningxia</w:t>
            </w:r>
          </w:p>
        </w:tc>
        <w:tc>
          <w:tcPr>
            <w:tcW w:w="334" w:type="pct"/>
            <w:tcBorders>
              <w:top w:val="single" w:sz="4" w:space="0" w:color="auto"/>
              <w:left w:val="nil"/>
              <w:bottom w:val="single" w:sz="4" w:space="0" w:color="auto"/>
              <w:right w:val="nil"/>
            </w:tcBorders>
            <w:hideMark/>
          </w:tcPr>
          <w:p w14:paraId="29241D1C"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15%</w:t>
            </w:r>
          </w:p>
        </w:tc>
        <w:tc>
          <w:tcPr>
            <w:tcW w:w="267" w:type="pct"/>
            <w:tcBorders>
              <w:top w:val="single" w:sz="4" w:space="0" w:color="auto"/>
              <w:left w:val="nil"/>
              <w:bottom w:val="single" w:sz="4" w:space="0" w:color="auto"/>
              <w:right w:val="nil"/>
            </w:tcBorders>
            <w:vAlign w:val="center"/>
            <w:hideMark/>
          </w:tcPr>
          <w:p w14:paraId="697D80EE"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2006</w:t>
            </w:r>
          </w:p>
        </w:tc>
        <w:tc>
          <w:tcPr>
            <w:tcW w:w="2933" w:type="pct"/>
            <w:tcBorders>
              <w:top w:val="single" w:sz="4" w:space="0" w:color="auto"/>
              <w:left w:val="nil"/>
              <w:bottom w:val="single" w:sz="4" w:space="0" w:color="auto"/>
              <w:right w:val="nil"/>
            </w:tcBorders>
            <w:vAlign w:val="center"/>
            <w:hideMark/>
          </w:tcPr>
          <w:p w14:paraId="0EC8086D"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11th Five-Year Plan for Science and Technology Development in Ningxia</w:t>
            </w:r>
          </w:p>
          <w:p w14:paraId="2AF7E888" w14:textId="77777777" w:rsidR="000D5641" w:rsidRDefault="00000000" w:rsidP="0016244D">
            <w:pPr>
              <w:autoSpaceDE w:val="0"/>
              <w:autoSpaceDN w:val="0"/>
              <w:adjustRightInd w:val="0"/>
              <w:spacing w:line="288" w:lineRule="auto"/>
              <w:jc w:val="center"/>
              <w:rPr>
                <w:rFonts w:eastAsia="SimSun"/>
                <w:kern w:val="0"/>
                <w:sz w:val="13"/>
                <w:szCs w:val="13"/>
              </w:rPr>
            </w:pPr>
            <w:hyperlink r:id="rId53" w:history="1">
              <w:r w:rsidR="000D5641">
                <w:rPr>
                  <w:rStyle w:val="af3"/>
                  <w:rFonts w:eastAsia="SimSun"/>
                  <w:kern w:val="0"/>
                  <w:sz w:val="13"/>
                  <w:szCs w:val="13"/>
                </w:rPr>
                <w:t>https://kjkf.nxtc.edu.cn/info/1107/2790.htm</w:t>
              </w:r>
            </w:hyperlink>
          </w:p>
        </w:tc>
        <w:tc>
          <w:tcPr>
            <w:tcW w:w="934" w:type="pct"/>
            <w:tcBorders>
              <w:top w:val="single" w:sz="4" w:space="0" w:color="auto"/>
              <w:left w:val="nil"/>
              <w:bottom w:val="single" w:sz="4" w:space="0" w:color="auto"/>
              <w:right w:val="nil"/>
            </w:tcBorders>
            <w:hideMark/>
          </w:tcPr>
          <w:p w14:paraId="03A08652" w14:textId="77777777" w:rsidR="000D5641" w:rsidRDefault="000D5641" w:rsidP="0016244D">
            <w:pPr>
              <w:autoSpaceDE w:val="0"/>
              <w:autoSpaceDN w:val="0"/>
              <w:adjustRightInd w:val="0"/>
              <w:spacing w:line="288" w:lineRule="auto"/>
              <w:jc w:val="center"/>
              <w:rPr>
                <w:rFonts w:eastAsia="SimSun"/>
                <w:b/>
                <w:bCs/>
                <w:kern w:val="0"/>
                <w:sz w:val="13"/>
                <w:szCs w:val="13"/>
                <w:lang w:val="en-GB"/>
              </w:rPr>
            </w:pPr>
            <w:r>
              <w:rPr>
                <w:rFonts w:eastAsia="SimSun"/>
                <w:kern w:val="0"/>
                <w:sz w:val="13"/>
                <w:szCs w:val="13"/>
              </w:rPr>
              <w:t>15%</w:t>
            </w:r>
          </w:p>
        </w:tc>
      </w:tr>
      <w:tr w:rsidR="000D5641" w14:paraId="2C5BEA11" w14:textId="77777777" w:rsidTr="0016244D">
        <w:trPr>
          <w:trHeight w:val="281"/>
          <w:jc w:val="center"/>
        </w:trPr>
        <w:tc>
          <w:tcPr>
            <w:tcW w:w="533" w:type="pct"/>
            <w:gridSpan w:val="2"/>
            <w:tcBorders>
              <w:top w:val="single" w:sz="4" w:space="0" w:color="auto"/>
              <w:left w:val="nil"/>
              <w:bottom w:val="single" w:sz="4" w:space="0" w:color="auto"/>
              <w:right w:val="nil"/>
            </w:tcBorders>
            <w:vAlign w:val="center"/>
            <w:hideMark/>
          </w:tcPr>
          <w:p w14:paraId="000911DC" w14:textId="77777777" w:rsidR="000D5641" w:rsidRDefault="000D5641" w:rsidP="0016244D">
            <w:pPr>
              <w:autoSpaceDE w:val="0"/>
              <w:autoSpaceDN w:val="0"/>
              <w:adjustRightInd w:val="0"/>
              <w:spacing w:line="288" w:lineRule="auto"/>
              <w:jc w:val="center"/>
              <w:rPr>
                <w:rFonts w:eastAsia="SimSun"/>
                <w:bCs/>
                <w:kern w:val="0"/>
                <w:sz w:val="15"/>
                <w:szCs w:val="15"/>
              </w:rPr>
            </w:pPr>
            <w:r>
              <w:rPr>
                <w:rFonts w:eastAsia="SimSun"/>
                <w:bCs/>
                <w:kern w:val="0"/>
                <w:sz w:val="15"/>
                <w:szCs w:val="15"/>
              </w:rPr>
              <w:t>Hubei</w:t>
            </w:r>
          </w:p>
        </w:tc>
        <w:tc>
          <w:tcPr>
            <w:tcW w:w="334" w:type="pct"/>
            <w:tcBorders>
              <w:top w:val="single" w:sz="4" w:space="0" w:color="auto"/>
              <w:left w:val="nil"/>
              <w:bottom w:val="single" w:sz="4" w:space="0" w:color="auto"/>
              <w:right w:val="nil"/>
            </w:tcBorders>
            <w:hideMark/>
          </w:tcPr>
          <w:p w14:paraId="76FEDC24"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15%</w:t>
            </w:r>
          </w:p>
        </w:tc>
        <w:tc>
          <w:tcPr>
            <w:tcW w:w="267" w:type="pct"/>
            <w:tcBorders>
              <w:top w:val="single" w:sz="4" w:space="0" w:color="auto"/>
              <w:left w:val="nil"/>
              <w:bottom w:val="single" w:sz="4" w:space="0" w:color="auto"/>
              <w:right w:val="nil"/>
            </w:tcBorders>
            <w:vAlign w:val="center"/>
            <w:hideMark/>
          </w:tcPr>
          <w:p w14:paraId="2A504C43"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2006</w:t>
            </w:r>
          </w:p>
        </w:tc>
        <w:tc>
          <w:tcPr>
            <w:tcW w:w="2933" w:type="pct"/>
            <w:tcBorders>
              <w:top w:val="single" w:sz="4" w:space="0" w:color="auto"/>
              <w:left w:val="nil"/>
              <w:bottom w:val="single" w:sz="4" w:space="0" w:color="auto"/>
              <w:right w:val="nil"/>
            </w:tcBorders>
            <w:vAlign w:val="center"/>
            <w:hideMark/>
          </w:tcPr>
          <w:p w14:paraId="658A7F47"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11th Five-Year Plan for the Intellectual Property Development in Hubei</w:t>
            </w:r>
          </w:p>
          <w:p w14:paraId="0D41B7F0" w14:textId="77777777" w:rsidR="000D5641" w:rsidRDefault="00000000" w:rsidP="0016244D">
            <w:pPr>
              <w:autoSpaceDE w:val="0"/>
              <w:autoSpaceDN w:val="0"/>
              <w:adjustRightInd w:val="0"/>
              <w:spacing w:line="288" w:lineRule="auto"/>
              <w:jc w:val="center"/>
              <w:rPr>
                <w:rFonts w:eastAsia="SimSun"/>
                <w:kern w:val="0"/>
                <w:sz w:val="13"/>
                <w:szCs w:val="13"/>
              </w:rPr>
            </w:pPr>
            <w:hyperlink r:id="rId54" w:history="1">
              <w:r w:rsidR="000D5641">
                <w:rPr>
                  <w:rStyle w:val="af3"/>
                  <w:rFonts w:eastAsia="SimSun"/>
                  <w:kern w:val="0"/>
                  <w:sz w:val="13"/>
                  <w:szCs w:val="13"/>
                </w:rPr>
                <w:t>https://view.officeapps.live.com/op/view.aspx?src=https%3A%2F%2Fzscqj.hubei.gov.cn</w:t>
              </w:r>
            </w:hyperlink>
          </w:p>
        </w:tc>
        <w:tc>
          <w:tcPr>
            <w:tcW w:w="934" w:type="pct"/>
            <w:tcBorders>
              <w:top w:val="single" w:sz="4" w:space="0" w:color="auto"/>
              <w:left w:val="nil"/>
              <w:bottom w:val="single" w:sz="4" w:space="0" w:color="auto"/>
              <w:right w:val="nil"/>
            </w:tcBorders>
            <w:hideMark/>
          </w:tcPr>
          <w:p w14:paraId="2D3A304E" w14:textId="77777777" w:rsidR="000D5641" w:rsidRDefault="000D5641" w:rsidP="0016244D">
            <w:pPr>
              <w:autoSpaceDE w:val="0"/>
              <w:autoSpaceDN w:val="0"/>
              <w:adjustRightInd w:val="0"/>
              <w:spacing w:line="288" w:lineRule="auto"/>
              <w:jc w:val="center"/>
              <w:rPr>
                <w:rFonts w:eastAsia="SimSun"/>
                <w:b/>
                <w:bCs/>
                <w:kern w:val="0"/>
                <w:sz w:val="13"/>
                <w:szCs w:val="13"/>
                <w:lang w:val="en-GB"/>
              </w:rPr>
            </w:pPr>
            <w:r>
              <w:rPr>
                <w:rFonts w:eastAsia="SimSun"/>
                <w:kern w:val="0"/>
                <w:sz w:val="13"/>
                <w:szCs w:val="13"/>
              </w:rPr>
              <w:t>15%</w:t>
            </w:r>
          </w:p>
        </w:tc>
      </w:tr>
      <w:tr w:rsidR="000D5641" w14:paraId="2451ABD6" w14:textId="77777777" w:rsidTr="0016244D">
        <w:trPr>
          <w:trHeight w:val="281"/>
          <w:jc w:val="center"/>
        </w:trPr>
        <w:tc>
          <w:tcPr>
            <w:tcW w:w="533" w:type="pct"/>
            <w:gridSpan w:val="2"/>
            <w:tcBorders>
              <w:top w:val="single" w:sz="4" w:space="0" w:color="auto"/>
              <w:left w:val="nil"/>
              <w:bottom w:val="nil"/>
              <w:right w:val="nil"/>
            </w:tcBorders>
            <w:vAlign w:val="center"/>
            <w:hideMark/>
          </w:tcPr>
          <w:p w14:paraId="5D2F5DD3" w14:textId="77777777" w:rsidR="000D5641" w:rsidRDefault="000D5641" w:rsidP="0016244D">
            <w:pPr>
              <w:autoSpaceDE w:val="0"/>
              <w:autoSpaceDN w:val="0"/>
              <w:adjustRightInd w:val="0"/>
              <w:spacing w:line="288" w:lineRule="auto"/>
              <w:jc w:val="center"/>
              <w:rPr>
                <w:rFonts w:eastAsia="SimSun"/>
                <w:bCs/>
                <w:kern w:val="0"/>
                <w:sz w:val="15"/>
                <w:szCs w:val="15"/>
              </w:rPr>
            </w:pPr>
            <w:r>
              <w:rPr>
                <w:rFonts w:eastAsia="SimSun"/>
                <w:bCs/>
                <w:kern w:val="0"/>
                <w:sz w:val="15"/>
                <w:szCs w:val="15"/>
              </w:rPr>
              <w:t>Gansu</w:t>
            </w:r>
          </w:p>
        </w:tc>
        <w:tc>
          <w:tcPr>
            <w:tcW w:w="334" w:type="pct"/>
            <w:tcBorders>
              <w:top w:val="single" w:sz="4" w:space="0" w:color="auto"/>
              <w:left w:val="nil"/>
              <w:bottom w:val="nil"/>
              <w:right w:val="nil"/>
            </w:tcBorders>
            <w:hideMark/>
          </w:tcPr>
          <w:p w14:paraId="7D2F44B6"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20%</w:t>
            </w:r>
          </w:p>
        </w:tc>
        <w:tc>
          <w:tcPr>
            <w:tcW w:w="267" w:type="pct"/>
            <w:tcBorders>
              <w:top w:val="single" w:sz="4" w:space="0" w:color="auto"/>
              <w:left w:val="nil"/>
              <w:bottom w:val="nil"/>
              <w:right w:val="nil"/>
            </w:tcBorders>
            <w:vAlign w:val="center"/>
            <w:hideMark/>
          </w:tcPr>
          <w:p w14:paraId="196BEAE3"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2006</w:t>
            </w:r>
          </w:p>
        </w:tc>
        <w:tc>
          <w:tcPr>
            <w:tcW w:w="2933" w:type="pct"/>
            <w:tcBorders>
              <w:top w:val="single" w:sz="4" w:space="0" w:color="auto"/>
              <w:left w:val="nil"/>
              <w:bottom w:val="nil"/>
              <w:right w:val="nil"/>
            </w:tcBorders>
            <w:vAlign w:val="center"/>
            <w:hideMark/>
          </w:tcPr>
          <w:p w14:paraId="5C1EC82D"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11th Five-Year Plan for the Science and Technology Development in Gansu</w:t>
            </w:r>
          </w:p>
          <w:p w14:paraId="23F24BA7" w14:textId="77777777" w:rsidR="000D5641" w:rsidRDefault="00000000" w:rsidP="0016244D">
            <w:pPr>
              <w:autoSpaceDE w:val="0"/>
              <w:autoSpaceDN w:val="0"/>
              <w:adjustRightInd w:val="0"/>
              <w:spacing w:line="288" w:lineRule="auto"/>
              <w:jc w:val="center"/>
              <w:rPr>
                <w:rFonts w:eastAsia="SimSun"/>
                <w:kern w:val="0"/>
                <w:sz w:val="13"/>
                <w:szCs w:val="13"/>
              </w:rPr>
            </w:pPr>
            <w:hyperlink r:id="rId55" w:history="1">
              <w:r w:rsidR="000D5641">
                <w:rPr>
                  <w:rStyle w:val="af3"/>
                  <w:rFonts w:eastAsia="SimSun"/>
                  <w:kern w:val="0"/>
                  <w:sz w:val="13"/>
                  <w:szCs w:val="13"/>
                </w:rPr>
                <w:t>https://wenku.baidu.com/view/fe58e9eecd1755270722192e453610661fd95ac3.html?_wkts_=1726476110597</w:t>
              </w:r>
            </w:hyperlink>
          </w:p>
        </w:tc>
        <w:tc>
          <w:tcPr>
            <w:tcW w:w="934" w:type="pct"/>
            <w:tcBorders>
              <w:top w:val="single" w:sz="4" w:space="0" w:color="auto"/>
              <w:left w:val="nil"/>
              <w:bottom w:val="nil"/>
              <w:right w:val="nil"/>
            </w:tcBorders>
            <w:hideMark/>
          </w:tcPr>
          <w:p w14:paraId="214D0F53" w14:textId="77777777" w:rsidR="000D5641" w:rsidRDefault="000D5641" w:rsidP="0016244D">
            <w:pPr>
              <w:autoSpaceDE w:val="0"/>
              <w:autoSpaceDN w:val="0"/>
              <w:adjustRightInd w:val="0"/>
              <w:spacing w:line="288" w:lineRule="auto"/>
              <w:jc w:val="center"/>
              <w:rPr>
                <w:rFonts w:eastAsia="SimSun"/>
                <w:b/>
                <w:bCs/>
                <w:kern w:val="0"/>
                <w:sz w:val="13"/>
                <w:szCs w:val="13"/>
                <w:lang w:val="en-GB"/>
              </w:rPr>
            </w:pPr>
            <w:r>
              <w:rPr>
                <w:rFonts w:eastAsia="SimSun"/>
                <w:kern w:val="0"/>
                <w:sz w:val="13"/>
                <w:szCs w:val="13"/>
              </w:rPr>
              <w:t>20%</w:t>
            </w:r>
          </w:p>
        </w:tc>
      </w:tr>
      <w:tr w:rsidR="000D5641" w14:paraId="15F160DB" w14:textId="77777777" w:rsidTr="0016244D">
        <w:trPr>
          <w:trHeight w:val="290"/>
          <w:jc w:val="center"/>
        </w:trPr>
        <w:tc>
          <w:tcPr>
            <w:tcW w:w="533" w:type="pct"/>
            <w:gridSpan w:val="2"/>
            <w:tcBorders>
              <w:top w:val="single" w:sz="4" w:space="0" w:color="auto"/>
              <w:left w:val="nil"/>
              <w:bottom w:val="single" w:sz="4" w:space="0" w:color="auto"/>
              <w:right w:val="nil"/>
            </w:tcBorders>
            <w:vAlign w:val="center"/>
            <w:hideMark/>
          </w:tcPr>
          <w:p w14:paraId="6C39EB8F" w14:textId="77777777" w:rsidR="000D5641" w:rsidRDefault="000D5641" w:rsidP="0016244D">
            <w:pPr>
              <w:autoSpaceDE w:val="0"/>
              <w:autoSpaceDN w:val="0"/>
              <w:adjustRightInd w:val="0"/>
              <w:spacing w:line="288" w:lineRule="auto"/>
              <w:jc w:val="center"/>
              <w:rPr>
                <w:rFonts w:eastAsia="SimSun"/>
                <w:bCs/>
                <w:kern w:val="0"/>
                <w:sz w:val="15"/>
                <w:szCs w:val="15"/>
              </w:rPr>
            </w:pPr>
            <w:r>
              <w:rPr>
                <w:rFonts w:eastAsia="SimSun"/>
                <w:bCs/>
                <w:kern w:val="0"/>
                <w:sz w:val="15"/>
                <w:szCs w:val="15"/>
              </w:rPr>
              <w:t>Heilongjiang</w:t>
            </w:r>
          </w:p>
        </w:tc>
        <w:tc>
          <w:tcPr>
            <w:tcW w:w="334" w:type="pct"/>
            <w:tcBorders>
              <w:top w:val="single" w:sz="4" w:space="0" w:color="auto"/>
              <w:left w:val="nil"/>
              <w:bottom w:val="single" w:sz="4" w:space="0" w:color="auto"/>
              <w:right w:val="nil"/>
            </w:tcBorders>
            <w:hideMark/>
          </w:tcPr>
          <w:p w14:paraId="050EBD58" w14:textId="77777777" w:rsidR="000D5641" w:rsidRDefault="000D5641" w:rsidP="0016244D">
            <w:pPr>
              <w:autoSpaceDE w:val="0"/>
              <w:autoSpaceDN w:val="0"/>
              <w:adjustRightInd w:val="0"/>
              <w:spacing w:line="288" w:lineRule="auto"/>
              <w:jc w:val="center"/>
              <w:rPr>
                <w:rFonts w:eastAsia="SimSun"/>
                <w:b/>
                <w:bCs/>
                <w:kern w:val="0"/>
                <w:sz w:val="15"/>
                <w:szCs w:val="15"/>
              </w:rPr>
            </w:pPr>
            <w:r>
              <w:rPr>
                <w:rFonts w:eastAsia="SimSun"/>
                <w:kern w:val="0"/>
                <w:sz w:val="15"/>
                <w:szCs w:val="15"/>
              </w:rPr>
              <w:t>20%</w:t>
            </w:r>
          </w:p>
        </w:tc>
        <w:tc>
          <w:tcPr>
            <w:tcW w:w="267" w:type="pct"/>
            <w:tcBorders>
              <w:top w:val="single" w:sz="4" w:space="0" w:color="auto"/>
              <w:left w:val="nil"/>
              <w:bottom w:val="single" w:sz="4" w:space="0" w:color="auto"/>
              <w:right w:val="nil"/>
            </w:tcBorders>
            <w:vAlign w:val="center"/>
            <w:hideMark/>
          </w:tcPr>
          <w:p w14:paraId="21829E21"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2011</w:t>
            </w:r>
          </w:p>
        </w:tc>
        <w:tc>
          <w:tcPr>
            <w:tcW w:w="2933" w:type="pct"/>
            <w:tcBorders>
              <w:top w:val="single" w:sz="4" w:space="0" w:color="auto"/>
              <w:left w:val="nil"/>
              <w:bottom w:val="single" w:sz="4" w:space="0" w:color="auto"/>
              <w:right w:val="nil"/>
            </w:tcBorders>
            <w:vAlign w:val="center"/>
            <w:hideMark/>
          </w:tcPr>
          <w:p w14:paraId="2AF92491"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Intellectual Property Development in Heilongjiang (2011-2020)</w:t>
            </w:r>
          </w:p>
          <w:p w14:paraId="32FC9A94" w14:textId="77777777" w:rsidR="000D5641" w:rsidRDefault="00000000" w:rsidP="0016244D">
            <w:pPr>
              <w:autoSpaceDE w:val="0"/>
              <w:autoSpaceDN w:val="0"/>
              <w:adjustRightInd w:val="0"/>
              <w:spacing w:line="288" w:lineRule="auto"/>
              <w:jc w:val="center"/>
              <w:rPr>
                <w:rFonts w:eastAsia="SimSun"/>
                <w:kern w:val="0"/>
                <w:sz w:val="13"/>
                <w:szCs w:val="13"/>
              </w:rPr>
            </w:pPr>
            <w:hyperlink r:id="rId56" w:history="1">
              <w:r w:rsidR="000D5641">
                <w:rPr>
                  <w:rStyle w:val="af3"/>
                  <w:rFonts w:eastAsia="SimSun"/>
                  <w:kern w:val="0"/>
                  <w:sz w:val="13"/>
                  <w:szCs w:val="13"/>
                </w:rPr>
                <w:t>https://www.hlj.gov.cn/hlj/c108166/201111/c00_30643858.shtml</w:t>
              </w:r>
            </w:hyperlink>
          </w:p>
        </w:tc>
        <w:tc>
          <w:tcPr>
            <w:tcW w:w="934" w:type="pct"/>
            <w:tcBorders>
              <w:top w:val="single" w:sz="4" w:space="0" w:color="auto"/>
              <w:left w:val="nil"/>
              <w:bottom w:val="single" w:sz="4" w:space="0" w:color="auto"/>
              <w:right w:val="nil"/>
            </w:tcBorders>
            <w:vAlign w:val="center"/>
            <w:hideMark/>
          </w:tcPr>
          <w:p w14:paraId="1FC2F9AF" w14:textId="77777777" w:rsidR="000D5641" w:rsidRDefault="000D5641" w:rsidP="0016244D">
            <w:pPr>
              <w:autoSpaceDE w:val="0"/>
              <w:autoSpaceDN w:val="0"/>
              <w:adjustRightInd w:val="0"/>
              <w:spacing w:line="288" w:lineRule="auto"/>
              <w:jc w:val="center"/>
              <w:rPr>
                <w:rFonts w:eastAsia="SimSun"/>
                <w:b/>
                <w:bCs/>
                <w:kern w:val="0"/>
                <w:sz w:val="13"/>
                <w:szCs w:val="13"/>
                <w:lang w:val="en-GB"/>
              </w:rPr>
            </w:pPr>
            <w:r>
              <w:rPr>
                <w:rFonts w:eastAsia="SimSun"/>
                <w:kern w:val="0"/>
                <w:sz w:val="13"/>
                <w:szCs w:val="13"/>
              </w:rPr>
              <w:lastRenderedPageBreak/>
              <w:t>20%</w:t>
            </w:r>
          </w:p>
        </w:tc>
      </w:tr>
      <w:tr w:rsidR="000D5641" w14:paraId="0E846CB5" w14:textId="77777777" w:rsidTr="0016244D">
        <w:trPr>
          <w:trHeight w:val="281"/>
          <w:jc w:val="center"/>
        </w:trPr>
        <w:tc>
          <w:tcPr>
            <w:tcW w:w="533" w:type="pct"/>
            <w:gridSpan w:val="2"/>
            <w:tcBorders>
              <w:top w:val="single" w:sz="4" w:space="0" w:color="auto"/>
              <w:left w:val="nil"/>
              <w:bottom w:val="single" w:sz="4" w:space="0" w:color="auto"/>
              <w:right w:val="nil"/>
            </w:tcBorders>
            <w:vAlign w:val="center"/>
            <w:hideMark/>
          </w:tcPr>
          <w:p w14:paraId="681D6076" w14:textId="77777777" w:rsidR="000D5641" w:rsidRDefault="000D5641" w:rsidP="0016244D">
            <w:pPr>
              <w:autoSpaceDE w:val="0"/>
              <w:autoSpaceDN w:val="0"/>
              <w:adjustRightInd w:val="0"/>
              <w:spacing w:line="288" w:lineRule="auto"/>
              <w:jc w:val="center"/>
              <w:rPr>
                <w:rFonts w:eastAsia="SimSun"/>
                <w:bCs/>
                <w:kern w:val="0"/>
                <w:sz w:val="15"/>
                <w:szCs w:val="15"/>
              </w:rPr>
            </w:pPr>
            <w:r>
              <w:rPr>
                <w:rFonts w:eastAsia="SimSun"/>
                <w:bCs/>
                <w:kern w:val="0"/>
                <w:sz w:val="15"/>
                <w:szCs w:val="15"/>
              </w:rPr>
              <w:t>Jilin</w:t>
            </w:r>
          </w:p>
        </w:tc>
        <w:tc>
          <w:tcPr>
            <w:tcW w:w="334" w:type="pct"/>
            <w:tcBorders>
              <w:top w:val="single" w:sz="4" w:space="0" w:color="auto"/>
              <w:left w:val="nil"/>
              <w:bottom w:val="single" w:sz="4" w:space="0" w:color="auto"/>
              <w:right w:val="nil"/>
            </w:tcBorders>
            <w:hideMark/>
          </w:tcPr>
          <w:p w14:paraId="4A0A83D4" w14:textId="77777777" w:rsidR="000D5641" w:rsidRDefault="000D5641" w:rsidP="0016244D">
            <w:pPr>
              <w:autoSpaceDE w:val="0"/>
              <w:autoSpaceDN w:val="0"/>
              <w:adjustRightInd w:val="0"/>
              <w:spacing w:line="288" w:lineRule="auto"/>
              <w:jc w:val="center"/>
              <w:rPr>
                <w:rFonts w:eastAsia="SimSun"/>
                <w:b/>
                <w:bCs/>
                <w:kern w:val="0"/>
                <w:sz w:val="15"/>
                <w:szCs w:val="15"/>
              </w:rPr>
            </w:pPr>
            <w:r>
              <w:rPr>
                <w:rFonts w:eastAsia="SimSun"/>
                <w:kern w:val="0"/>
                <w:sz w:val="15"/>
                <w:szCs w:val="15"/>
              </w:rPr>
              <w:t>18.15%</w:t>
            </w:r>
          </w:p>
        </w:tc>
        <w:tc>
          <w:tcPr>
            <w:tcW w:w="267" w:type="pct"/>
            <w:tcBorders>
              <w:top w:val="single" w:sz="4" w:space="0" w:color="auto"/>
              <w:left w:val="nil"/>
              <w:bottom w:val="single" w:sz="4" w:space="0" w:color="auto"/>
              <w:right w:val="nil"/>
            </w:tcBorders>
            <w:vAlign w:val="center"/>
            <w:hideMark/>
          </w:tcPr>
          <w:p w14:paraId="10704A9D" w14:textId="77777777" w:rsidR="000D5641" w:rsidRDefault="000D5641" w:rsidP="0016244D">
            <w:pPr>
              <w:autoSpaceDE w:val="0"/>
              <w:autoSpaceDN w:val="0"/>
              <w:adjustRightInd w:val="0"/>
              <w:spacing w:line="288" w:lineRule="auto"/>
              <w:jc w:val="center"/>
              <w:rPr>
                <w:rFonts w:eastAsia="SimSun"/>
                <w:kern w:val="0"/>
                <w:sz w:val="15"/>
                <w:szCs w:val="15"/>
                <w:lang w:val="en-GB"/>
              </w:rPr>
            </w:pPr>
            <w:r>
              <w:rPr>
                <w:rFonts w:eastAsia="SimSun"/>
                <w:kern w:val="0"/>
                <w:sz w:val="15"/>
                <w:szCs w:val="15"/>
              </w:rPr>
              <w:t>2011</w:t>
            </w:r>
          </w:p>
        </w:tc>
        <w:tc>
          <w:tcPr>
            <w:tcW w:w="2933" w:type="pct"/>
            <w:tcBorders>
              <w:top w:val="single" w:sz="4" w:space="0" w:color="auto"/>
              <w:left w:val="nil"/>
              <w:bottom w:val="single" w:sz="4" w:space="0" w:color="auto"/>
              <w:right w:val="nil"/>
            </w:tcBorders>
            <w:vAlign w:val="center"/>
            <w:hideMark/>
          </w:tcPr>
          <w:p w14:paraId="3EEB2068"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12th Five-Year Plan for Science and Technology Development in Jilin</w:t>
            </w:r>
          </w:p>
          <w:p w14:paraId="5D471889" w14:textId="77777777" w:rsidR="000D5641" w:rsidRDefault="00000000" w:rsidP="0016244D">
            <w:pPr>
              <w:autoSpaceDE w:val="0"/>
              <w:autoSpaceDN w:val="0"/>
              <w:adjustRightInd w:val="0"/>
              <w:spacing w:line="288" w:lineRule="auto"/>
              <w:jc w:val="center"/>
              <w:rPr>
                <w:rFonts w:eastAsia="SimSun"/>
                <w:b/>
                <w:bCs/>
                <w:kern w:val="0"/>
                <w:sz w:val="13"/>
                <w:szCs w:val="13"/>
              </w:rPr>
            </w:pPr>
            <w:hyperlink r:id="rId57" w:history="1">
              <w:r w:rsidR="000D5641">
                <w:rPr>
                  <w:rStyle w:val="af3"/>
                  <w:rFonts w:eastAsia="SimSun"/>
                  <w:kern w:val="0"/>
                  <w:sz w:val="13"/>
                  <w:szCs w:val="13"/>
                </w:rPr>
                <w:t>http://kjt.jl.gov.cn/xxgk/lslm/ghjh/201604/t20160420_2200131.html</w:t>
              </w:r>
            </w:hyperlink>
          </w:p>
        </w:tc>
        <w:tc>
          <w:tcPr>
            <w:tcW w:w="934" w:type="pct"/>
            <w:tcBorders>
              <w:top w:val="single" w:sz="4" w:space="0" w:color="auto"/>
              <w:left w:val="nil"/>
              <w:bottom w:val="single" w:sz="4" w:space="0" w:color="auto"/>
              <w:right w:val="nil"/>
            </w:tcBorders>
            <w:vAlign w:val="center"/>
            <w:hideMark/>
          </w:tcPr>
          <w:p w14:paraId="0B85290C"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Number of patent approval exceeds 10,000 by 2015</w:t>
            </w:r>
          </w:p>
        </w:tc>
      </w:tr>
      <w:tr w:rsidR="000D5641" w14:paraId="605869E2" w14:textId="77777777" w:rsidTr="0016244D">
        <w:trPr>
          <w:trHeight w:val="281"/>
          <w:jc w:val="center"/>
        </w:trPr>
        <w:tc>
          <w:tcPr>
            <w:tcW w:w="533" w:type="pct"/>
            <w:gridSpan w:val="2"/>
            <w:tcBorders>
              <w:top w:val="single" w:sz="4" w:space="0" w:color="auto"/>
              <w:left w:val="nil"/>
              <w:bottom w:val="single" w:sz="4" w:space="0" w:color="auto"/>
              <w:right w:val="nil"/>
            </w:tcBorders>
            <w:vAlign w:val="center"/>
            <w:hideMark/>
          </w:tcPr>
          <w:p w14:paraId="094B09D7" w14:textId="77777777" w:rsidR="000D5641" w:rsidRDefault="000D5641" w:rsidP="0016244D">
            <w:pPr>
              <w:autoSpaceDE w:val="0"/>
              <w:autoSpaceDN w:val="0"/>
              <w:adjustRightInd w:val="0"/>
              <w:spacing w:line="288" w:lineRule="auto"/>
              <w:jc w:val="center"/>
              <w:rPr>
                <w:rFonts w:eastAsia="SimSun"/>
                <w:bCs/>
                <w:kern w:val="0"/>
                <w:sz w:val="15"/>
                <w:szCs w:val="15"/>
                <w:lang w:val="en-GB"/>
              </w:rPr>
            </w:pPr>
            <w:r>
              <w:rPr>
                <w:rFonts w:eastAsia="SimSun"/>
                <w:bCs/>
                <w:kern w:val="0"/>
                <w:sz w:val="15"/>
                <w:szCs w:val="15"/>
              </w:rPr>
              <w:t>Liaoning</w:t>
            </w:r>
          </w:p>
        </w:tc>
        <w:tc>
          <w:tcPr>
            <w:tcW w:w="334" w:type="pct"/>
            <w:tcBorders>
              <w:top w:val="single" w:sz="4" w:space="0" w:color="auto"/>
              <w:left w:val="nil"/>
              <w:bottom w:val="single" w:sz="4" w:space="0" w:color="auto"/>
              <w:right w:val="nil"/>
            </w:tcBorders>
            <w:hideMark/>
          </w:tcPr>
          <w:p w14:paraId="1EC5256B"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10%</w:t>
            </w:r>
          </w:p>
        </w:tc>
        <w:tc>
          <w:tcPr>
            <w:tcW w:w="267" w:type="pct"/>
            <w:tcBorders>
              <w:top w:val="single" w:sz="4" w:space="0" w:color="auto"/>
              <w:left w:val="nil"/>
              <w:bottom w:val="single" w:sz="4" w:space="0" w:color="auto"/>
              <w:right w:val="nil"/>
            </w:tcBorders>
            <w:vAlign w:val="center"/>
            <w:hideMark/>
          </w:tcPr>
          <w:p w14:paraId="0C394913"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2010</w:t>
            </w:r>
          </w:p>
        </w:tc>
        <w:tc>
          <w:tcPr>
            <w:tcW w:w="2933" w:type="pct"/>
            <w:tcBorders>
              <w:top w:val="single" w:sz="4" w:space="0" w:color="auto"/>
              <w:left w:val="nil"/>
              <w:bottom w:val="single" w:sz="4" w:space="0" w:color="auto"/>
              <w:right w:val="nil"/>
            </w:tcBorders>
            <w:vAlign w:val="center"/>
            <w:hideMark/>
          </w:tcPr>
          <w:p w14:paraId="0CB51128"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Plan for the Intellectual Property Strategy in Liaoning (2010-2012)</w:t>
            </w:r>
          </w:p>
          <w:p w14:paraId="195FE84D" w14:textId="77777777" w:rsidR="000D5641" w:rsidRDefault="00000000" w:rsidP="0016244D">
            <w:pPr>
              <w:autoSpaceDE w:val="0"/>
              <w:autoSpaceDN w:val="0"/>
              <w:adjustRightInd w:val="0"/>
              <w:spacing w:line="288" w:lineRule="auto"/>
              <w:jc w:val="center"/>
              <w:rPr>
                <w:rFonts w:eastAsia="SimSun"/>
                <w:kern w:val="0"/>
                <w:sz w:val="13"/>
                <w:szCs w:val="13"/>
              </w:rPr>
            </w:pPr>
            <w:hyperlink r:id="rId58" w:history="1">
              <w:r w:rsidR="000D5641">
                <w:rPr>
                  <w:rStyle w:val="af3"/>
                  <w:rFonts w:eastAsia="SimSun"/>
                  <w:kern w:val="0"/>
                  <w:sz w:val="13"/>
                  <w:szCs w:val="13"/>
                </w:rPr>
                <w:t>https://www.ln.gov.cn/web/zwgkx/zfwj/szfbgtwj/zfwj2010/BB14717715F143D6B638B6B85694F54A/index.shtml</w:t>
              </w:r>
            </w:hyperlink>
          </w:p>
        </w:tc>
        <w:tc>
          <w:tcPr>
            <w:tcW w:w="934" w:type="pct"/>
            <w:tcBorders>
              <w:top w:val="single" w:sz="4" w:space="0" w:color="auto"/>
              <w:left w:val="nil"/>
              <w:bottom w:val="single" w:sz="4" w:space="0" w:color="auto"/>
              <w:right w:val="nil"/>
            </w:tcBorders>
            <w:hideMark/>
          </w:tcPr>
          <w:p w14:paraId="0F5F915E" w14:textId="77777777" w:rsidR="000D5641" w:rsidRDefault="000D5641" w:rsidP="0016244D">
            <w:pPr>
              <w:autoSpaceDE w:val="0"/>
              <w:autoSpaceDN w:val="0"/>
              <w:adjustRightInd w:val="0"/>
              <w:spacing w:line="288" w:lineRule="auto"/>
              <w:jc w:val="center"/>
              <w:rPr>
                <w:rFonts w:eastAsia="SimSun"/>
                <w:b/>
                <w:bCs/>
                <w:kern w:val="0"/>
                <w:sz w:val="13"/>
                <w:szCs w:val="13"/>
                <w:lang w:val="en-GB"/>
              </w:rPr>
            </w:pPr>
            <w:r>
              <w:rPr>
                <w:rFonts w:eastAsia="SimSun"/>
                <w:kern w:val="0"/>
                <w:sz w:val="13"/>
                <w:szCs w:val="13"/>
              </w:rPr>
              <w:t>10%</w:t>
            </w:r>
          </w:p>
        </w:tc>
      </w:tr>
      <w:tr w:rsidR="000D5641" w14:paraId="5A31039D" w14:textId="77777777" w:rsidTr="0016244D">
        <w:trPr>
          <w:trHeight w:val="281"/>
          <w:jc w:val="center"/>
        </w:trPr>
        <w:tc>
          <w:tcPr>
            <w:tcW w:w="533" w:type="pct"/>
            <w:gridSpan w:val="2"/>
            <w:tcBorders>
              <w:top w:val="single" w:sz="4" w:space="0" w:color="auto"/>
              <w:left w:val="nil"/>
              <w:bottom w:val="single" w:sz="4" w:space="0" w:color="auto"/>
              <w:right w:val="nil"/>
            </w:tcBorders>
            <w:vAlign w:val="center"/>
            <w:hideMark/>
          </w:tcPr>
          <w:p w14:paraId="3AE2FFC8" w14:textId="77777777" w:rsidR="000D5641" w:rsidRDefault="000D5641" w:rsidP="0016244D">
            <w:pPr>
              <w:autoSpaceDE w:val="0"/>
              <w:autoSpaceDN w:val="0"/>
              <w:adjustRightInd w:val="0"/>
              <w:spacing w:line="288" w:lineRule="auto"/>
              <w:jc w:val="center"/>
              <w:rPr>
                <w:rFonts w:eastAsia="SimSun"/>
                <w:bCs/>
                <w:kern w:val="0"/>
                <w:sz w:val="15"/>
                <w:szCs w:val="15"/>
              </w:rPr>
            </w:pPr>
            <w:r>
              <w:rPr>
                <w:rFonts w:eastAsia="SimSun"/>
                <w:bCs/>
                <w:kern w:val="0"/>
                <w:sz w:val="15"/>
                <w:szCs w:val="15"/>
              </w:rPr>
              <w:t>Tibet</w:t>
            </w:r>
          </w:p>
        </w:tc>
        <w:tc>
          <w:tcPr>
            <w:tcW w:w="334" w:type="pct"/>
            <w:tcBorders>
              <w:top w:val="single" w:sz="4" w:space="0" w:color="auto"/>
              <w:left w:val="nil"/>
              <w:bottom w:val="single" w:sz="4" w:space="0" w:color="auto"/>
              <w:right w:val="nil"/>
            </w:tcBorders>
            <w:hideMark/>
          </w:tcPr>
          <w:p w14:paraId="317B7F16"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N/A</w:t>
            </w:r>
          </w:p>
        </w:tc>
        <w:tc>
          <w:tcPr>
            <w:tcW w:w="267" w:type="pct"/>
            <w:tcBorders>
              <w:top w:val="single" w:sz="4" w:space="0" w:color="auto"/>
              <w:left w:val="nil"/>
              <w:bottom w:val="single" w:sz="4" w:space="0" w:color="auto"/>
              <w:right w:val="nil"/>
            </w:tcBorders>
            <w:vAlign w:val="center"/>
            <w:hideMark/>
          </w:tcPr>
          <w:p w14:paraId="69C74A41" w14:textId="77777777" w:rsidR="000D5641" w:rsidRDefault="000D5641" w:rsidP="0016244D">
            <w:pPr>
              <w:autoSpaceDE w:val="0"/>
              <w:autoSpaceDN w:val="0"/>
              <w:adjustRightInd w:val="0"/>
              <w:spacing w:line="288" w:lineRule="auto"/>
              <w:jc w:val="center"/>
              <w:rPr>
                <w:rFonts w:eastAsia="SimSun"/>
                <w:kern w:val="0"/>
                <w:sz w:val="15"/>
                <w:szCs w:val="15"/>
              </w:rPr>
            </w:pPr>
            <w:r>
              <w:rPr>
                <w:rFonts w:eastAsia="SimSun"/>
                <w:kern w:val="0"/>
                <w:sz w:val="15"/>
                <w:szCs w:val="15"/>
              </w:rPr>
              <w:t>N/A</w:t>
            </w:r>
          </w:p>
        </w:tc>
        <w:tc>
          <w:tcPr>
            <w:tcW w:w="2933" w:type="pct"/>
            <w:tcBorders>
              <w:top w:val="single" w:sz="4" w:space="0" w:color="auto"/>
              <w:left w:val="nil"/>
              <w:bottom w:val="single" w:sz="4" w:space="0" w:color="auto"/>
              <w:right w:val="nil"/>
            </w:tcBorders>
            <w:vAlign w:val="center"/>
            <w:hideMark/>
          </w:tcPr>
          <w:p w14:paraId="1D788299"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N/A</w:t>
            </w:r>
          </w:p>
        </w:tc>
        <w:tc>
          <w:tcPr>
            <w:tcW w:w="934" w:type="pct"/>
            <w:tcBorders>
              <w:top w:val="single" w:sz="4" w:space="0" w:color="auto"/>
              <w:left w:val="nil"/>
              <w:bottom w:val="single" w:sz="4" w:space="0" w:color="auto"/>
              <w:right w:val="nil"/>
            </w:tcBorders>
            <w:vAlign w:val="center"/>
            <w:hideMark/>
          </w:tcPr>
          <w:p w14:paraId="3336D909"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N/A</w:t>
            </w:r>
          </w:p>
        </w:tc>
      </w:tr>
    </w:tbl>
    <w:p w14:paraId="2564739B" w14:textId="77777777" w:rsidR="000D5641" w:rsidRDefault="000D5641" w:rsidP="000D5641">
      <w:pPr>
        <w:spacing w:line="288" w:lineRule="auto"/>
        <w:ind w:firstLineChars="200" w:firstLine="480"/>
        <w:rPr>
          <w:rFonts w:cs="Times New Roman"/>
          <w:sz w:val="24"/>
          <w:szCs w:val="24"/>
        </w:rPr>
      </w:pPr>
    </w:p>
    <w:p w14:paraId="19B3C56C" w14:textId="040557EB" w:rsidR="000D5641" w:rsidRDefault="000D5641" w:rsidP="000D5641">
      <w:pPr>
        <w:spacing w:line="288" w:lineRule="auto"/>
        <w:jc w:val="center"/>
        <w:rPr>
          <w:rFonts w:cs="Times New Roman"/>
          <w:sz w:val="21"/>
          <w:szCs w:val="21"/>
        </w:rPr>
      </w:pPr>
      <w:r>
        <w:rPr>
          <w:rFonts w:cs="Times New Roman"/>
          <w:szCs w:val="21"/>
        </w:rPr>
        <w:t xml:space="preserve">Table </w:t>
      </w:r>
      <w:r w:rsidR="00FF754E">
        <w:rPr>
          <w:rFonts w:cs="Times New Roman"/>
          <w:szCs w:val="21"/>
        </w:rPr>
        <w:t>AXX</w:t>
      </w:r>
      <w:r>
        <w:rPr>
          <w:rFonts w:cs="Times New Roman"/>
          <w:szCs w:val="21"/>
        </w:rPr>
        <w:t xml:space="preserve">: Target of number of </w:t>
      </w:r>
      <w:r>
        <w:rPr>
          <w:rFonts w:cs="Times New Roman"/>
          <w:color w:val="FF0000"/>
          <w:szCs w:val="21"/>
        </w:rPr>
        <w:t xml:space="preserve">invention </w:t>
      </w:r>
      <w:r>
        <w:rPr>
          <w:rFonts w:cs="Times New Roman"/>
          <w:szCs w:val="21"/>
        </w:rPr>
        <w:t>patent applications in each province</w:t>
      </w:r>
    </w:p>
    <w:p w14:paraId="20A977FC" w14:textId="77777777" w:rsidR="000D5641" w:rsidRDefault="000D5641" w:rsidP="000D5641">
      <w:pPr>
        <w:spacing w:line="288" w:lineRule="auto"/>
        <w:rPr>
          <w:rFonts w:cs="Times New Roman"/>
          <w:sz w:val="13"/>
          <w:szCs w:val="13"/>
        </w:rPr>
      </w:pPr>
    </w:p>
    <w:tbl>
      <w:tblPr>
        <w:tblStyle w:val="af8"/>
        <w:tblW w:w="6550" w:type="pct"/>
        <w:jc w:val="center"/>
        <w:tblInd w:w="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
        <w:gridCol w:w="139"/>
        <w:gridCol w:w="708"/>
        <w:gridCol w:w="566"/>
        <w:gridCol w:w="6224"/>
        <w:gridCol w:w="2261"/>
      </w:tblGrid>
      <w:tr w:rsidR="000D5641" w14:paraId="178FFDD3" w14:textId="77777777" w:rsidTr="0016244D">
        <w:trPr>
          <w:trHeight w:val="281"/>
          <w:jc w:val="center"/>
        </w:trPr>
        <w:tc>
          <w:tcPr>
            <w:tcW w:w="455" w:type="pct"/>
            <w:tcBorders>
              <w:top w:val="single" w:sz="4" w:space="0" w:color="auto"/>
              <w:left w:val="nil"/>
              <w:bottom w:val="single" w:sz="4" w:space="0" w:color="auto"/>
              <w:right w:val="nil"/>
            </w:tcBorders>
            <w:vAlign w:val="center"/>
            <w:hideMark/>
          </w:tcPr>
          <w:p w14:paraId="206CB76B" w14:textId="77777777" w:rsidR="000D5641" w:rsidRDefault="000D5641" w:rsidP="0016244D">
            <w:pPr>
              <w:autoSpaceDE w:val="0"/>
              <w:autoSpaceDN w:val="0"/>
              <w:adjustRightInd w:val="0"/>
              <w:spacing w:line="288" w:lineRule="auto"/>
              <w:jc w:val="center"/>
              <w:rPr>
                <w:rFonts w:eastAsia="SimSun" w:cs="Times New Roman"/>
                <w:b/>
                <w:bCs/>
                <w:kern w:val="0"/>
                <w:sz w:val="15"/>
                <w:szCs w:val="15"/>
                <w:lang w:val="en-GB"/>
              </w:rPr>
            </w:pPr>
            <w:r>
              <w:rPr>
                <w:rFonts w:eastAsia="SimSun"/>
                <w:b/>
                <w:bCs/>
                <w:kern w:val="0"/>
                <w:sz w:val="15"/>
                <w:szCs w:val="15"/>
              </w:rPr>
              <w:t>Provinces</w:t>
            </w:r>
          </w:p>
        </w:tc>
        <w:tc>
          <w:tcPr>
            <w:tcW w:w="389" w:type="pct"/>
            <w:gridSpan w:val="2"/>
            <w:tcBorders>
              <w:top w:val="single" w:sz="4" w:space="0" w:color="auto"/>
              <w:left w:val="nil"/>
              <w:bottom w:val="single" w:sz="4" w:space="0" w:color="auto"/>
              <w:right w:val="nil"/>
            </w:tcBorders>
            <w:hideMark/>
          </w:tcPr>
          <w:p w14:paraId="05C5588B" w14:textId="77777777" w:rsidR="000D5641" w:rsidRDefault="000D5641" w:rsidP="0016244D">
            <w:pPr>
              <w:autoSpaceDE w:val="0"/>
              <w:autoSpaceDN w:val="0"/>
              <w:adjustRightInd w:val="0"/>
              <w:spacing w:line="288" w:lineRule="auto"/>
              <w:jc w:val="center"/>
              <w:rPr>
                <w:rFonts w:eastAsia="SimSun"/>
                <w:b/>
                <w:kern w:val="0"/>
                <w:sz w:val="15"/>
                <w:szCs w:val="15"/>
              </w:rPr>
            </w:pPr>
            <w:r>
              <w:rPr>
                <w:rFonts w:eastAsia="SimSun"/>
                <w:b/>
                <w:kern w:val="0"/>
                <w:sz w:val="15"/>
                <w:szCs w:val="15"/>
              </w:rPr>
              <w:t>Target</w:t>
            </w:r>
          </w:p>
        </w:tc>
        <w:tc>
          <w:tcPr>
            <w:tcW w:w="260" w:type="pct"/>
            <w:tcBorders>
              <w:top w:val="single" w:sz="4" w:space="0" w:color="auto"/>
              <w:left w:val="nil"/>
              <w:bottom w:val="single" w:sz="4" w:space="0" w:color="auto"/>
              <w:right w:val="nil"/>
            </w:tcBorders>
            <w:vAlign w:val="center"/>
            <w:hideMark/>
          </w:tcPr>
          <w:p w14:paraId="7EE289B6" w14:textId="77777777" w:rsidR="000D5641" w:rsidRDefault="000D5641" w:rsidP="0016244D">
            <w:pPr>
              <w:autoSpaceDE w:val="0"/>
              <w:autoSpaceDN w:val="0"/>
              <w:adjustRightInd w:val="0"/>
              <w:spacing w:line="288" w:lineRule="auto"/>
              <w:jc w:val="center"/>
              <w:rPr>
                <w:rFonts w:eastAsia="SimSun"/>
                <w:b/>
                <w:kern w:val="0"/>
                <w:sz w:val="15"/>
                <w:szCs w:val="15"/>
                <w:lang w:val="en-GB"/>
              </w:rPr>
            </w:pPr>
            <w:r>
              <w:rPr>
                <w:rFonts w:eastAsia="SimSun"/>
                <w:b/>
                <w:kern w:val="0"/>
                <w:sz w:val="15"/>
                <w:szCs w:val="15"/>
              </w:rPr>
              <w:t>Year</w:t>
            </w:r>
          </w:p>
        </w:tc>
        <w:tc>
          <w:tcPr>
            <w:tcW w:w="2857" w:type="pct"/>
            <w:tcBorders>
              <w:top w:val="single" w:sz="4" w:space="0" w:color="auto"/>
              <w:left w:val="nil"/>
              <w:bottom w:val="single" w:sz="4" w:space="0" w:color="auto"/>
              <w:right w:val="nil"/>
            </w:tcBorders>
            <w:vAlign w:val="center"/>
            <w:hideMark/>
          </w:tcPr>
          <w:p w14:paraId="53C9F451" w14:textId="77777777" w:rsidR="000D5641" w:rsidRDefault="000D5641" w:rsidP="0016244D">
            <w:pPr>
              <w:autoSpaceDE w:val="0"/>
              <w:autoSpaceDN w:val="0"/>
              <w:adjustRightInd w:val="0"/>
              <w:spacing w:line="288" w:lineRule="auto"/>
              <w:jc w:val="center"/>
              <w:rPr>
                <w:rFonts w:eastAsia="SimSun"/>
                <w:b/>
                <w:kern w:val="0"/>
                <w:sz w:val="15"/>
                <w:szCs w:val="15"/>
              </w:rPr>
            </w:pPr>
            <w:r>
              <w:rPr>
                <w:rFonts w:eastAsia="SimSun"/>
                <w:b/>
                <w:kern w:val="0"/>
                <w:sz w:val="15"/>
                <w:szCs w:val="15"/>
              </w:rPr>
              <w:t>Documents</w:t>
            </w:r>
          </w:p>
        </w:tc>
        <w:tc>
          <w:tcPr>
            <w:tcW w:w="1038" w:type="pct"/>
            <w:tcBorders>
              <w:top w:val="single" w:sz="4" w:space="0" w:color="auto"/>
              <w:left w:val="nil"/>
              <w:bottom w:val="single" w:sz="4" w:space="0" w:color="auto"/>
              <w:right w:val="nil"/>
            </w:tcBorders>
            <w:vAlign w:val="center"/>
            <w:hideMark/>
          </w:tcPr>
          <w:p w14:paraId="05AEA22B" w14:textId="77777777" w:rsidR="000D5641" w:rsidRDefault="000D5641" w:rsidP="0016244D">
            <w:pPr>
              <w:autoSpaceDE w:val="0"/>
              <w:autoSpaceDN w:val="0"/>
              <w:adjustRightInd w:val="0"/>
              <w:spacing w:line="288" w:lineRule="auto"/>
              <w:jc w:val="center"/>
              <w:rPr>
                <w:rFonts w:eastAsia="SimSun"/>
                <w:b/>
                <w:kern w:val="0"/>
                <w:sz w:val="15"/>
                <w:szCs w:val="15"/>
              </w:rPr>
            </w:pPr>
            <w:r>
              <w:rPr>
                <w:rFonts w:eastAsia="SimSun"/>
                <w:b/>
                <w:kern w:val="0"/>
                <w:sz w:val="15"/>
                <w:szCs w:val="15"/>
              </w:rPr>
              <w:t>Target in the Documents</w:t>
            </w:r>
          </w:p>
        </w:tc>
      </w:tr>
      <w:tr w:rsidR="000D5641" w14:paraId="3FC38A90" w14:textId="77777777" w:rsidTr="0016244D">
        <w:trPr>
          <w:trHeight w:val="281"/>
          <w:jc w:val="center"/>
        </w:trPr>
        <w:tc>
          <w:tcPr>
            <w:tcW w:w="455" w:type="pct"/>
            <w:tcBorders>
              <w:top w:val="single" w:sz="4" w:space="0" w:color="auto"/>
              <w:left w:val="nil"/>
              <w:bottom w:val="single" w:sz="4" w:space="0" w:color="auto"/>
              <w:right w:val="nil"/>
            </w:tcBorders>
            <w:vAlign w:val="center"/>
            <w:hideMark/>
          </w:tcPr>
          <w:p w14:paraId="0A0955F5" w14:textId="77777777" w:rsidR="000D5641" w:rsidRDefault="000D5641" w:rsidP="0016244D">
            <w:pPr>
              <w:autoSpaceDE w:val="0"/>
              <w:autoSpaceDN w:val="0"/>
              <w:adjustRightInd w:val="0"/>
              <w:spacing w:line="288" w:lineRule="auto"/>
              <w:jc w:val="center"/>
              <w:rPr>
                <w:rFonts w:eastAsia="SimSun"/>
                <w:b/>
                <w:bCs/>
                <w:kern w:val="0"/>
                <w:sz w:val="15"/>
                <w:szCs w:val="15"/>
              </w:rPr>
            </w:pPr>
            <w:r>
              <w:rPr>
                <w:rFonts w:eastAsia="SimSun"/>
                <w:b/>
                <w:bCs/>
                <w:kern w:val="0"/>
                <w:sz w:val="15"/>
                <w:szCs w:val="15"/>
              </w:rPr>
              <w:t>(1)</w:t>
            </w:r>
          </w:p>
        </w:tc>
        <w:tc>
          <w:tcPr>
            <w:tcW w:w="389" w:type="pct"/>
            <w:gridSpan w:val="2"/>
            <w:tcBorders>
              <w:top w:val="single" w:sz="4" w:space="0" w:color="auto"/>
              <w:left w:val="nil"/>
              <w:bottom w:val="single" w:sz="4" w:space="0" w:color="auto"/>
              <w:right w:val="nil"/>
            </w:tcBorders>
            <w:hideMark/>
          </w:tcPr>
          <w:p w14:paraId="2333445D" w14:textId="77777777" w:rsidR="000D5641" w:rsidRDefault="000D5641" w:rsidP="0016244D">
            <w:pPr>
              <w:autoSpaceDE w:val="0"/>
              <w:autoSpaceDN w:val="0"/>
              <w:adjustRightInd w:val="0"/>
              <w:spacing w:line="288" w:lineRule="auto"/>
              <w:jc w:val="center"/>
              <w:rPr>
                <w:rFonts w:eastAsia="SimSun"/>
                <w:b/>
                <w:kern w:val="0"/>
                <w:sz w:val="15"/>
                <w:szCs w:val="15"/>
              </w:rPr>
            </w:pPr>
            <w:r>
              <w:rPr>
                <w:rFonts w:eastAsia="SimSun"/>
                <w:b/>
                <w:kern w:val="0"/>
                <w:sz w:val="15"/>
                <w:szCs w:val="15"/>
              </w:rPr>
              <w:t>(2)</w:t>
            </w:r>
          </w:p>
        </w:tc>
        <w:tc>
          <w:tcPr>
            <w:tcW w:w="260" w:type="pct"/>
            <w:tcBorders>
              <w:top w:val="single" w:sz="4" w:space="0" w:color="auto"/>
              <w:left w:val="nil"/>
              <w:bottom w:val="single" w:sz="4" w:space="0" w:color="auto"/>
              <w:right w:val="nil"/>
            </w:tcBorders>
            <w:vAlign w:val="center"/>
            <w:hideMark/>
          </w:tcPr>
          <w:p w14:paraId="00D26BA5" w14:textId="77777777" w:rsidR="000D5641" w:rsidRDefault="000D5641" w:rsidP="0016244D">
            <w:pPr>
              <w:autoSpaceDE w:val="0"/>
              <w:autoSpaceDN w:val="0"/>
              <w:adjustRightInd w:val="0"/>
              <w:spacing w:line="288" w:lineRule="auto"/>
              <w:jc w:val="center"/>
              <w:rPr>
                <w:rFonts w:eastAsia="SimSun"/>
                <w:b/>
                <w:kern w:val="0"/>
                <w:sz w:val="15"/>
                <w:szCs w:val="15"/>
              </w:rPr>
            </w:pPr>
            <w:r>
              <w:rPr>
                <w:rFonts w:eastAsia="SimSun"/>
                <w:b/>
                <w:kern w:val="0"/>
                <w:sz w:val="15"/>
                <w:szCs w:val="15"/>
              </w:rPr>
              <w:t>(3)</w:t>
            </w:r>
          </w:p>
        </w:tc>
        <w:tc>
          <w:tcPr>
            <w:tcW w:w="2857" w:type="pct"/>
            <w:tcBorders>
              <w:top w:val="single" w:sz="4" w:space="0" w:color="auto"/>
              <w:left w:val="nil"/>
              <w:bottom w:val="single" w:sz="4" w:space="0" w:color="auto"/>
              <w:right w:val="nil"/>
            </w:tcBorders>
            <w:vAlign w:val="center"/>
            <w:hideMark/>
          </w:tcPr>
          <w:p w14:paraId="237853D6" w14:textId="77777777" w:rsidR="000D5641" w:rsidRDefault="000D5641" w:rsidP="0016244D">
            <w:pPr>
              <w:autoSpaceDE w:val="0"/>
              <w:autoSpaceDN w:val="0"/>
              <w:adjustRightInd w:val="0"/>
              <w:spacing w:line="288" w:lineRule="auto"/>
              <w:jc w:val="center"/>
              <w:rPr>
                <w:rFonts w:eastAsia="SimSun"/>
                <w:b/>
                <w:kern w:val="0"/>
                <w:sz w:val="15"/>
                <w:szCs w:val="15"/>
              </w:rPr>
            </w:pPr>
            <w:r>
              <w:rPr>
                <w:rFonts w:eastAsia="SimSun"/>
                <w:b/>
                <w:kern w:val="0"/>
                <w:sz w:val="15"/>
                <w:szCs w:val="15"/>
              </w:rPr>
              <w:t>(4)</w:t>
            </w:r>
          </w:p>
        </w:tc>
        <w:tc>
          <w:tcPr>
            <w:tcW w:w="1038" w:type="pct"/>
            <w:tcBorders>
              <w:top w:val="single" w:sz="4" w:space="0" w:color="auto"/>
              <w:left w:val="nil"/>
              <w:bottom w:val="single" w:sz="4" w:space="0" w:color="auto"/>
              <w:right w:val="nil"/>
            </w:tcBorders>
            <w:vAlign w:val="center"/>
            <w:hideMark/>
          </w:tcPr>
          <w:p w14:paraId="5A3509BD" w14:textId="77777777" w:rsidR="000D5641" w:rsidRDefault="000D5641" w:rsidP="0016244D">
            <w:pPr>
              <w:autoSpaceDE w:val="0"/>
              <w:autoSpaceDN w:val="0"/>
              <w:adjustRightInd w:val="0"/>
              <w:spacing w:line="288" w:lineRule="auto"/>
              <w:jc w:val="center"/>
              <w:rPr>
                <w:rFonts w:eastAsia="SimSun"/>
                <w:b/>
                <w:kern w:val="0"/>
                <w:sz w:val="15"/>
                <w:szCs w:val="15"/>
              </w:rPr>
            </w:pPr>
            <w:r>
              <w:rPr>
                <w:rFonts w:eastAsia="SimSun"/>
                <w:b/>
                <w:kern w:val="0"/>
                <w:sz w:val="15"/>
                <w:szCs w:val="15"/>
              </w:rPr>
              <w:t>(5)</w:t>
            </w:r>
          </w:p>
        </w:tc>
      </w:tr>
      <w:tr w:rsidR="000D5641" w14:paraId="3B700F9B" w14:textId="77777777" w:rsidTr="0016244D">
        <w:trPr>
          <w:trHeight w:val="281"/>
          <w:jc w:val="center"/>
        </w:trPr>
        <w:tc>
          <w:tcPr>
            <w:tcW w:w="519" w:type="pct"/>
            <w:gridSpan w:val="2"/>
            <w:tcBorders>
              <w:top w:val="single" w:sz="4" w:space="0" w:color="auto"/>
              <w:left w:val="nil"/>
              <w:bottom w:val="single" w:sz="4" w:space="0" w:color="auto"/>
              <w:right w:val="nil"/>
            </w:tcBorders>
            <w:vAlign w:val="center"/>
            <w:hideMark/>
          </w:tcPr>
          <w:p w14:paraId="4BA791E0" w14:textId="77777777" w:rsidR="000D5641" w:rsidRDefault="000D5641" w:rsidP="0016244D">
            <w:pPr>
              <w:autoSpaceDE w:val="0"/>
              <w:autoSpaceDN w:val="0"/>
              <w:adjustRightInd w:val="0"/>
              <w:spacing w:line="288" w:lineRule="auto"/>
              <w:jc w:val="center"/>
              <w:rPr>
                <w:rFonts w:eastAsia="SimSun"/>
                <w:bCs/>
                <w:kern w:val="0"/>
                <w:sz w:val="13"/>
                <w:szCs w:val="13"/>
                <w:lang w:val="en-GB"/>
              </w:rPr>
            </w:pPr>
            <w:r>
              <w:rPr>
                <w:rFonts w:eastAsia="SimSun"/>
                <w:bCs/>
                <w:kern w:val="0"/>
                <w:sz w:val="13"/>
                <w:szCs w:val="13"/>
              </w:rPr>
              <w:t>Guangdong</w:t>
            </w:r>
          </w:p>
        </w:tc>
        <w:tc>
          <w:tcPr>
            <w:tcW w:w="325" w:type="pct"/>
            <w:tcBorders>
              <w:top w:val="single" w:sz="4" w:space="0" w:color="auto"/>
              <w:left w:val="nil"/>
              <w:bottom w:val="single" w:sz="4" w:space="0" w:color="auto"/>
              <w:right w:val="nil"/>
            </w:tcBorders>
            <w:hideMark/>
          </w:tcPr>
          <w:p w14:paraId="769416DD" w14:textId="77777777" w:rsidR="000D5641" w:rsidRDefault="000D5641" w:rsidP="0016244D">
            <w:pPr>
              <w:autoSpaceDE w:val="0"/>
              <w:autoSpaceDN w:val="0"/>
              <w:adjustRightInd w:val="0"/>
              <w:spacing w:line="288" w:lineRule="auto"/>
              <w:jc w:val="center"/>
              <w:rPr>
                <w:rFonts w:eastAsia="SimSun"/>
                <w:b/>
                <w:bCs/>
                <w:kern w:val="0"/>
                <w:sz w:val="13"/>
                <w:szCs w:val="13"/>
              </w:rPr>
            </w:pPr>
            <w:r>
              <w:rPr>
                <w:rFonts w:eastAsia="SimSun"/>
                <w:kern w:val="0"/>
                <w:sz w:val="13"/>
                <w:szCs w:val="13"/>
              </w:rPr>
              <w:t>15%</w:t>
            </w:r>
          </w:p>
        </w:tc>
        <w:tc>
          <w:tcPr>
            <w:tcW w:w="260" w:type="pct"/>
            <w:tcBorders>
              <w:top w:val="single" w:sz="4" w:space="0" w:color="auto"/>
              <w:left w:val="nil"/>
              <w:bottom w:val="single" w:sz="4" w:space="0" w:color="auto"/>
              <w:right w:val="nil"/>
            </w:tcBorders>
            <w:vAlign w:val="center"/>
            <w:hideMark/>
          </w:tcPr>
          <w:p w14:paraId="2A3E09FB" w14:textId="77777777" w:rsidR="000D5641" w:rsidRDefault="000D5641" w:rsidP="0016244D">
            <w:pPr>
              <w:autoSpaceDE w:val="0"/>
              <w:autoSpaceDN w:val="0"/>
              <w:adjustRightInd w:val="0"/>
              <w:spacing w:line="288" w:lineRule="auto"/>
              <w:jc w:val="center"/>
              <w:rPr>
                <w:rFonts w:eastAsia="SimSun"/>
                <w:color w:val="0000FF"/>
                <w:kern w:val="0"/>
                <w:sz w:val="13"/>
                <w:szCs w:val="13"/>
                <w:lang w:val="en-GB"/>
              </w:rPr>
            </w:pPr>
            <w:r>
              <w:rPr>
                <w:rFonts w:eastAsia="SimSun"/>
                <w:kern w:val="0"/>
                <w:sz w:val="13"/>
                <w:szCs w:val="13"/>
              </w:rPr>
              <w:t>2007</w:t>
            </w:r>
          </w:p>
        </w:tc>
        <w:tc>
          <w:tcPr>
            <w:tcW w:w="2857" w:type="pct"/>
            <w:tcBorders>
              <w:top w:val="single" w:sz="4" w:space="0" w:color="auto"/>
              <w:left w:val="nil"/>
              <w:bottom w:val="single" w:sz="4" w:space="0" w:color="auto"/>
              <w:right w:val="nil"/>
            </w:tcBorders>
            <w:vAlign w:val="center"/>
            <w:hideMark/>
          </w:tcPr>
          <w:p w14:paraId="2911B907"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Plan for Intellectual Property Strategy in Guangdong</w:t>
            </w:r>
          </w:p>
          <w:p w14:paraId="27F40907" w14:textId="77777777" w:rsidR="000D5641" w:rsidRDefault="00000000" w:rsidP="0016244D">
            <w:pPr>
              <w:autoSpaceDE w:val="0"/>
              <w:autoSpaceDN w:val="0"/>
              <w:adjustRightInd w:val="0"/>
              <w:spacing w:line="288" w:lineRule="auto"/>
              <w:jc w:val="center"/>
              <w:rPr>
                <w:rFonts w:eastAsia="SimSun"/>
                <w:kern w:val="0"/>
                <w:sz w:val="13"/>
                <w:szCs w:val="13"/>
              </w:rPr>
            </w:pPr>
            <w:hyperlink r:id="rId59" w:history="1">
              <w:r w:rsidR="000D5641">
                <w:rPr>
                  <w:rStyle w:val="af3"/>
                  <w:rFonts w:eastAsia="SimSun"/>
                  <w:kern w:val="0"/>
                  <w:sz w:val="13"/>
                  <w:szCs w:val="13"/>
                </w:rPr>
                <w:t>https://amr.sz.gov.cn/xxgk/qt/ztlm/zscqcjybh/zcwj/content/post_9072004.html</w:t>
              </w:r>
            </w:hyperlink>
          </w:p>
        </w:tc>
        <w:tc>
          <w:tcPr>
            <w:tcW w:w="1038" w:type="pct"/>
            <w:tcBorders>
              <w:top w:val="single" w:sz="4" w:space="0" w:color="auto"/>
              <w:left w:val="nil"/>
              <w:bottom w:val="single" w:sz="4" w:space="0" w:color="auto"/>
              <w:right w:val="nil"/>
            </w:tcBorders>
            <w:vAlign w:val="center"/>
            <w:hideMark/>
          </w:tcPr>
          <w:p w14:paraId="580B0FF5"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15%</w:t>
            </w:r>
          </w:p>
        </w:tc>
      </w:tr>
      <w:tr w:rsidR="000D5641" w14:paraId="5B398341" w14:textId="77777777" w:rsidTr="0016244D">
        <w:trPr>
          <w:trHeight w:val="281"/>
          <w:jc w:val="center"/>
        </w:trPr>
        <w:tc>
          <w:tcPr>
            <w:tcW w:w="519" w:type="pct"/>
            <w:gridSpan w:val="2"/>
            <w:tcBorders>
              <w:top w:val="single" w:sz="4" w:space="0" w:color="auto"/>
              <w:left w:val="nil"/>
              <w:bottom w:val="single" w:sz="4" w:space="0" w:color="auto"/>
              <w:right w:val="nil"/>
            </w:tcBorders>
            <w:vAlign w:val="center"/>
            <w:hideMark/>
          </w:tcPr>
          <w:p w14:paraId="551392D6" w14:textId="77777777" w:rsidR="000D5641" w:rsidRDefault="000D5641" w:rsidP="0016244D">
            <w:pPr>
              <w:autoSpaceDE w:val="0"/>
              <w:autoSpaceDN w:val="0"/>
              <w:adjustRightInd w:val="0"/>
              <w:spacing w:line="288" w:lineRule="auto"/>
              <w:jc w:val="center"/>
              <w:rPr>
                <w:rFonts w:eastAsia="SimSun"/>
                <w:bCs/>
                <w:kern w:val="0"/>
                <w:sz w:val="13"/>
                <w:szCs w:val="13"/>
                <w:lang w:val="en-GB"/>
              </w:rPr>
            </w:pPr>
            <w:r>
              <w:rPr>
                <w:rFonts w:eastAsia="SimSun"/>
                <w:bCs/>
                <w:kern w:val="0"/>
                <w:sz w:val="13"/>
                <w:szCs w:val="13"/>
              </w:rPr>
              <w:t>Jiangsu</w:t>
            </w:r>
          </w:p>
        </w:tc>
        <w:tc>
          <w:tcPr>
            <w:tcW w:w="325" w:type="pct"/>
            <w:tcBorders>
              <w:top w:val="single" w:sz="4" w:space="0" w:color="auto"/>
              <w:left w:val="nil"/>
              <w:bottom w:val="single" w:sz="4" w:space="0" w:color="auto"/>
              <w:right w:val="nil"/>
            </w:tcBorders>
            <w:hideMark/>
          </w:tcPr>
          <w:p w14:paraId="6AF4FA4D" w14:textId="77777777" w:rsidR="000D5641" w:rsidRDefault="000D5641" w:rsidP="0016244D">
            <w:pPr>
              <w:autoSpaceDE w:val="0"/>
              <w:autoSpaceDN w:val="0"/>
              <w:adjustRightInd w:val="0"/>
              <w:spacing w:line="288" w:lineRule="auto"/>
              <w:jc w:val="center"/>
              <w:rPr>
                <w:rFonts w:eastAsia="SimSun"/>
                <w:b/>
                <w:bCs/>
                <w:kern w:val="0"/>
                <w:sz w:val="13"/>
                <w:szCs w:val="13"/>
              </w:rPr>
            </w:pPr>
            <w:r>
              <w:rPr>
                <w:rFonts w:eastAsia="SimSun"/>
                <w:kern w:val="0"/>
                <w:sz w:val="13"/>
                <w:szCs w:val="13"/>
              </w:rPr>
              <w:t>20%</w:t>
            </w:r>
          </w:p>
        </w:tc>
        <w:tc>
          <w:tcPr>
            <w:tcW w:w="260" w:type="pct"/>
            <w:tcBorders>
              <w:top w:val="single" w:sz="4" w:space="0" w:color="auto"/>
              <w:left w:val="nil"/>
              <w:bottom w:val="single" w:sz="4" w:space="0" w:color="auto"/>
              <w:right w:val="nil"/>
            </w:tcBorders>
            <w:vAlign w:val="center"/>
            <w:hideMark/>
          </w:tcPr>
          <w:p w14:paraId="53333EA7" w14:textId="77777777" w:rsidR="000D5641" w:rsidRDefault="000D5641" w:rsidP="0016244D">
            <w:pPr>
              <w:autoSpaceDE w:val="0"/>
              <w:autoSpaceDN w:val="0"/>
              <w:adjustRightInd w:val="0"/>
              <w:spacing w:line="288" w:lineRule="auto"/>
              <w:jc w:val="center"/>
              <w:rPr>
                <w:rFonts w:eastAsia="SimSun"/>
                <w:kern w:val="0"/>
                <w:sz w:val="13"/>
                <w:szCs w:val="13"/>
                <w:lang w:val="en-GB"/>
              </w:rPr>
            </w:pPr>
            <w:r>
              <w:rPr>
                <w:rFonts w:eastAsia="SimSun"/>
                <w:kern w:val="0"/>
                <w:sz w:val="13"/>
                <w:szCs w:val="13"/>
              </w:rPr>
              <w:t>2009</w:t>
            </w:r>
          </w:p>
        </w:tc>
        <w:tc>
          <w:tcPr>
            <w:tcW w:w="2857" w:type="pct"/>
            <w:tcBorders>
              <w:top w:val="single" w:sz="4" w:space="0" w:color="auto"/>
              <w:left w:val="nil"/>
              <w:bottom w:val="single" w:sz="4" w:space="0" w:color="auto"/>
              <w:right w:val="nil"/>
            </w:tcBorders>
            <w:vAlign w:val="center"/>
            <w:hideMark/>
          </w:tcPr>
          <w:p w14:paraId="6FF76F0C"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Plan for Intellectual Property Strategy in Jiangsu</w:t>
            </w:r>
          </w:p>
          <w:p w14:paraId="026C0C29" w14:textId="77777777" w:rsidR="000D5641" w:rsidRDefault="00000000" w:rsidP="0016244D">
            <w:pPr>
              <w:autoSpaceDE w:val="0"/>
              <w:autoSpaceDN w:val="0"/>
              <w:adjustRightInd w:val="0"/>
              <w:spacing w:line="288" w:lineRule="auto"/>
              <w:jc w:val="center"/>
              <w:rPr>
                <w:rFonts w:eastAsia="SimSun"/>
                <w:kern w:val="0"/>
                <w:sz w:val="13"/>
                <w:szCs w:val="13"/>
              </w:rPr>
            </w:pPr>
            <w:hyperlink r:id="rId60" w:history="1">
              <w:r w:rsidR="000D5641">
                <w:rPr>
                  <w:rStyle w:val="af3"/>
                  <w:rFonts w:eastAsia="SimSun"/>
                  <w:kern w:val="0"/>
                  <w:sz w:val="13"/>
                  <w:szCs w:val="13"/>
                </w:rPr>
                <w:t>https://www.jiangsu.gov.cn/art/2009/1/5/art_46143_2543888.html</w:t>
              </w:r>
            </w:hyperlink>
          </w:p>
        </w:tc>
        <w:tc>
          <w:tcPr>
            <w:tcW w:w="1038" w:type="pct"/>
            <w:tcBorders>
              <w:top w:val="single" w:sz="4" w:space="0" w:color="auto"/>
              <w:left w:val="nil"/>
              <w:bottom w:val="single" w:sz="4" w:space="0" w:color="auto"/>
              <w:right w:val="nil"/>
            </w:tcBorders>
            <w:vAlign w:val="center"/>
            <w:hideMark/>
          </w:tcPr>
          <w:p w14:paraId="061B2A7C"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20%</w:t>
            </w:r>
          </w:p>
        </w:tc>
      </w:tr>
      <w:tr w:rsidR="000D5641" w14:paraId="1D17470F" w14:textId="77777777" w:rsidTr="0016244D">
        <w:trPr>
          <w:trHeight w:val="290"/>
          <w:jc w:val="center"/>
        </w:trPr>
        <w:tc>
          <w:tcPr>
            <w:tcW w:w="519" w:type="pct"/>
            <w:gridSpan w:val="2"/>
            <w:tcBorders>
              <w:top w:val="single" w:sz="4" w:space="0" w:color="auto"/>
              <w:left w:val="nil"/>
              <w:bottom w:val="single" w:sz="4" w:space="0" w:color="auto"/>
              <w:right w:val="nil"/>
            </w:tcBorders>
            <w:vAlign w:val="center"/>
            <w:hideMark/>
          </w:tcPr>
          <w:p w14:paraId="486D4BE4" w14:textId="77777777" w:rsidR="000D5641" w:rsidRDefault="000D5641" w:rsidP="0016244D">
            <w:pPr>
              <w:autoSpaceDE w:val="0"/>
              <w:autoSpaceDN w:val="0"/>
              <w:adjustRightInd w:val="0"/>
              <w:spacing w:line="288" w:lineRule="auto"/>
              <w:jc w:val="center"/>
              <w:rPr>
                <w:rFonts w:eastAsia="SimSun"/>
                <w:bCs/>
                <w:kern w:val="0"/>
                <w:sz w:val="13"/>
                <w:szCs w:val="13"/>
                <w:lang w:val="en-GB"/>
              </w:rPr>
            </w:pPr>
            <w:r>
              <w:rPr>
                <w:rFonts w:eastAsia="SimSun"/>
                <w:bCs/>
                <w:kern w:val="0"/>
                <w:sz w:val="13"/>
                <w:szCs w:val="13"/>
              </w:rPr>
              <w:t>Sichuan</w:t>
            </w:r>
          </w:p>
        </w:tc>
        <w:tc>
          <w:tcPr>
            <w:tcW w:w="325" w:type="pct"/>
            <w:tcBorders>
              <w:top w:val="single" w:sz="4" w:space="0" w:color="auto"/>
              <w:left w:val="nil"/>
              <w:bottom w:val="single" w:sz="4" w:space="0" w:color="auto"/>
              <w:right w:val="nil"/>
            </w:tcBorders>
            <w:hideMark/>
          </w:tcPr>
          <w:p w14:paraId="24053AFA"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15%</w:t>
            </w:r>
          </w:p>
        </w:tc>
        <w:tc>
          <w:tcPr>
            <w:tcW w:w="260" w:type="pct"/>
            <w:tcBorders>
              <w:top w:val="single" w:sz="4" w:space="0" w:color="auto"/>
              <w:left w:val="nil"/>
              <w:bottom w:val="single" w:sz="4" w:space="0" w:color="auto"/>
              <w:right w:val="nil"/>
            </w:tcBorders>
            <w:vAlign w:val="center"/>
            <w:hideMark/>
          </w:tcPr>
          <w:p w14:paraId="77B457CB"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2006</w:t>
            </w:r>
          </w:p>
        </w:tc>
        <w:tc>
          <w:tcPr>
            <w:tcW w:w="2857" w:type="pct"/>
            <w:tcBorders>
              <w:top w:val="single" w:sz="4" w:space="0" w:color="auto"/>
              <w:left w:val="nil"/>
              <w:bottom w:val="single" w:sz="4" w:space="0" w:color="auto"/>
              <w:right w:val="nil"/>
            </w:tcBorders>
            <w:vAlign w:val="center"/>
            <w:hideMark/>
          </w:tcPr>
          <w:p w14:paraId="5C98F1D1"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11th Five-Year Plan for Intellectual Property Development in Sichuan</w:t>
            </w:r>
          </w:p>
          <w:p w14:paraId="7281CE7E" w14:textId="77777777" w:rsidR="000D5641" w:rsidRDefault="00000000" w:rsidP="0016244D">
            <w:pPr>
              <w:autoSpaceDE w:val="0"/>
              <w:autoSpaceDN w:val="0"/>
              <w:adjustRightInd w:val="0"/>
              <w:spacing w:line="288" w:lineRule="auto"/>
              <w:jc w:val="center"/>
              <w:rPr>
                <w:rFonts w:eastAsia="SimSun"/>
                <w:kern w:val="0"/>
                <w:sz w:val="13"/>
                <w:szCs w:val="13"/>
              </w:rPr>
            </w:pPr>
            <w:hyperlink r:id="rId61" w:history="1">
              <w:r w:rsidR="000D5641">
                <w:rPr>
                  <w:rStyle w:val="af3"/>
                  <w:rFonts w:eastAsia="SimSun"/>
                  <w:kern w:val="0"/>
                  <w:sz w:val="13"/>
                  <w:szCs w:val="13"/>
                </w:rPr>
                <w:t>https://202.61.89.171:8443/proxy/zwgk/zdgk/ghjh/201502/t20150206_15137.html</w:t>
              </w:r>
            </w:hyperlink>
          </w:p>
        </w:tc>
        <w:tc>
          <w:tcPr>
            <w:tcW w:w="1038" w:type="pct"/>
            <w:tcBorders>
              <w:top w:val="single" w:sz="4" w:space="0" w:color="auto"/>
              <w:left w:val="nil"/>
              <w:bottom w:val="single" w:sz="4" w:space="0" w:color="auto"/>
              <w:right w:val="nil"/>
            </w:tcBorders>
            <w:vAlign w:val="center"/>
            <w:hideMark/>
          </w:tcPr>
          <w:p w14:paraId="78DBA35E"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12%</w:t>
            </w:r>
          </w:p>
        </w:tc>
      </w:tr>
      <w:tr w:rsidR="000D5641" w14:paraId="5EA84E67" w14:textId="77777777" w:rsidTr="0016244D">
        <w:trPr>
          <w:trHeight w:val="281"/>
          <w:jc w:val="center"/>
        </w:trPr>
        <w:tc>
          <w:tcPr>
            <w:tcW w:w="519" w:type="pct"/>
            <w:gridSpan w:val="2"/>
            <w:tcBorders>
              <w:top w:val="single" w:sz="4" w:space="0" w:color="auto"/>
              <w:left w:val="nil"/>
              <w:bottom w:val="single" w:sz="4" w:space="0" w:color="auto"/>
              <w:right w:val="nil"/>
            </w:tcBorders>
            <w:vAlign w:val="center"/>
            <w:hideMark/>
          </w:tcPr>
          <w:p w14:paraId="210DD24F" w14:textId="77777777" w:rsidR="000D5641" w:rsidRDefault="000D5641" w:rsidP="0016244D">
            <w:pPr>
              <w:autoSpaceDE w:val="0"/>
              <w:autoSpaceDN w:val="0"/>
              <w:adjustRightInd w:val="0"/>
              <w:spacing w:line="288" w:lineRule="auto"/>
              <w:jc w:val="center"/>
              <w:rPr>
                <w:rFonts w:eastAsia="SimSun"/>
                <w:bCs/>
                <w:kern w:val="0"/>
                <w:sz w:val="13"/>
                <w:szCs w:val="13"/>
                <w:lang w:val="en-GB"/>
              </w:rPr>
            </w:pPr>
            <w:r>
              <w:rPr>
                <w:rFonts w:eastAsia="SimSun"/>
                <w:bCs/>
                <w:kern w:val="0"/>
                <w:sz w:val="13"/>
                <w:szCs w:val="13"/>
              </w:rPr>
              <w:t>Guangxi</w:t>
            </w:r>
          </w:p>
        </w:tc>
        <w:tc>
          <w:tcPr>
            <w:tcW w:w="325" w:type="pct"/>
            <w:tcBorders>
              <w:top w:val="single" w:sz="4" w:space="0" w:color="auto"/>
              <w:left w:val="nil"/>
              <w:bottom w:val="single" w:sz="4" w:space="0" w:color="auto"/>
              <w:right w:val="nil"/>
            </w:tcBorders>
            <w:hideMark/>
          </w:tcPr>
          <w:p w14:paraId="2A49DB98"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10%</w:t>
            </w:r>
          </w:p>
        </w:tc>
        <w:tc>
          <w:tcPr>
            <w:tcW w:w="260" w:type="pct"/>
            <w:tcBorders>
              <w:top w:val="single" w:sz="4" w:space="0" w:color="auto"/>
              <w:left w:val="nil"/>
              <w:bottom w:val="single" w:sz="4" w:space="0" w:color="auto"/>
              <w:right w:val="nil"/>
            </w:tcBorders>
            <w:vAlign w:val="center"/>
            <w:hideMark/>
          </w:tcPr>
          <w:p w14:paraId="6E7A2737"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2006</w:t>
            </w:r>
          </w:p>
        </w:tc>
        <w:tc>
          <w:tcPr>
            <w:tcW w:w="2857" w:type="pct"/>
            <w:tcBorders>
              <w:top w:val="single" w:sz="4" w:space="0" w:color="auto"/>
              <w:left w:val="nil"/>
              <w:bottom w:val="single" w:sz="4" w:space="0" w:color="auto"/>
              <w:right w:val="nil"/>
            </w:tcBorders>
            <w:vAlign w:val="center"/>
            <w:hideMark/>
          </w:tcPr>
          <w:p w14:paraId="5F3F5061"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Medium- and Long-Term Plan for Scientific and Technology Development in Guangxi (2006-2020)</w:t>
            </w:r>
          </w:p>
          <w:p w14:paraId="1AFB8C8E" w14:textId="77777777" w:rsidR="000D5641" w:rsidRDefault="00000000" w:rsidP="0016244D">
            <w:pPr>
              <w:autoSpaceDE w:val="0"/>
              <w:autoSpaceDN w:val="0"/>
              <w:adjustRightInd w:val="0"/>
              <w:spacing w:line="288" w:lineRule="auto"/>
              <w:jc w:val="center"/>
              <w:rPr>
                <w:rFonts w:eastAsia="SimSun"/>
                <w:kern w:val="0"/>
                <w:sz w:val="13"/>
                <w:szCs w:val="13"/>
              </w:rPr>
            </w:pPr>
            <w:hyperlink r:id="rId62" w:history="1">
              <w:r w:rsidR="000D5641">
                <w:rPr>
                  <w:rStyle w:val="af3"/>
                  <w:rFonts w:eastAsia="SimSun"/>
                  <w:kern w:val="0"/>
                  <w:sz w:val="13"/>
                  <w:szCs w:val="13"/>
                </w:rPr>
                <w:t>https://most.gov.cn/ztzl/jqzzcx/zzcxmtbd/200604/t20060428_33042.html</w:t>
              </w:r>
            </w:hyperlink>
          </w:p>
        </w:tc>
        <w:tc>
          <w:tcPr>
            <w:tcW w:w="1038" w:type="pct"/>
            <w:tcBorders>
              <w:top w:val="single" w:sz="4" w:space="0" w:color="auto"/>
              <w:left w:val="nil"/>
              <w:bottom w:val="single" w:sz="4" w:space="0" w:color="auto"/>
              <w:right w:val="nil"/>
            </w:tcBorders>
            <w:vAlign w:val="center"/>
            <w:hideMark/>
          </w:tcPr>
          <w:p w14:paraId="3F4BEBF8" w14:textId="77777777" w:rsidR="000D5641" w:rsidRDefault="000D5641" w:rsidP="0016244D">
            <w:pPr>
              <w:autoSpaceDE w:val="0"/>
              <w:autoSpaceDN w:val="0"/>
              <w:adjustRightInd w:val="0"/>
              <w:spacing w:line="288" w:lineRule="auto"/>
              <w:jc w:val="center"/>
              <w:rPr>
                <w:rFonts w:eastAsia="SimSun"/>
                <w:b/>
                <w:bCs/>
                <w:kern w:val="0"/>
                <w:sz w:val="13"/>
                <w:szCs w:val="13"/>
                <w:lang w:val="en-GB"/>
              </w:rPr>
            </w:pPr>
            <w:r>
              <w:rPr>
                <w:rFonts w:eastAsia="SimSun"/>
                <w:kern w:val="0"/>
                <w:sz w:val="13"/>
                <w:szCs w:val="13"/>
              </w:rPr>
              <w:t>Invention patent applications doubles by 2020, compared with 2005.</w:t>
            </w:r>
          </w:p>
        </w:tc>
      </w:tr>
      <w:tr w:rsidR="000D5641" w14:paraId="7434888A" w14:textId="77777777" w:rsidTr="0016244D">
        <w:trPr>
          <w:trHeight w:val="281"/>
          <w:jc w:val="center"/>
        </w:trPr>
        <w:tc>
          <w:tcPr>
            <w:tcW w:w="519" w:type="pct"/>
            <w:gridSpan w:val="2"/>
            <w:tcBorders>
              <w:top w:val="single" w:sz="4" w:space="0" w:color="auto"/>
              <w:left w:val="nil"/>
              <w:bottom w:val="single" w:sz="4" w:space="0" w:color="auto"/>
              <w:right w:val="nil"/>
            </w:tcBorders>
            <w:vAlign w:val="center"/>
            <w:hideMark/>
          </w:tcPr>
          <w:p w14:paraId="79D49FEE" w14:textId="77777777" w:rsidR="000D5641" w:rsidRDefault="000D5641" w:rsidP="0016244D">
            <w:pPr>
              <w:autoSpaceDE w:val="0"/>
              <w:autoSpaceDN w:val="0"/>
              <w:adjustRightInd w:val="0"/>
              <w:spacing w:line="288" w:lineRule="auto"/>
              <w:jc w:val="center"/>
              <w:rPr>
                <w:rFonts w:eastAsia="SimSun"/>
                <w:bCs/>
                <w:kern w:val="0"/>
                <w:sz w:val="13"/>
                <w:szCs w:val="13"/>
              </w:rPr>
            </w:pPr>
            <w:r>
              <w:rPr>
                <w:rFonts w:eastAsia="SimSun"/>
                <w:bCs/>
                <w:kern w:val="0"/>
                <w:sz w:val="13"/>
                <w:szCs w:val="13"/>
              </w:rPr>
              <w:t>Zhejiang</w:t>
            </w:r>
          </w:p>
        </w:tc>
        <w:tc>
          <w:tcPr>
            <w:tcW w:w="325" w:type="pct"/>
            <w:tcBorders>
              <w:top w:val="single" w:sz="4" w:space="0" w:color="auto"/>
              <w:left w:val="nil"/>
              <w:bottom w:val="single" w:sz="4" w:space="0" w:color="auto"/>
              <w:right w:val="nil"/>
            </w:tcBorders>
            <w:hideMark/>
          </w:tcPr>
          <w:p w14:paraId="6D08577B"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18.75%</w:t>
            </w:r>
          </w:p>
        </w:tc>
        <w:tc>
          <w:tcPr>
            <w:tcW w:w="260" w:type="pct"/>
            <w:tcBorders>
              <w:top w:val="single" w:sz="4" w:space="0" w:color="auto"/>
              <w:left w:val="nil"/>
              <w:bottom w:val="single" w:sz="4" w:space="0" w:color="auto"/>
              <w:right w:val="nil"/>
            </w:tcBorders>
            <w:vAlign w:val="center"/>
            <w:hideMark/>
          </w:tcPr>
          <w:p w14:paraId="74110AC8"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2006</w:t>
            </w:r>
          </w:p>
        </w:tc>
        <w:tc>
          <w:tcPr>
            <w:tcW w:w="2857" w:type="pct"/>
            <w:tcBorders>
              <w:top w:val="single" w:sz="4" w:space="0" w:color="auto"/>
              <w:left w:val="nil"/>
              <w:bottom w:val="single" w:sz="4" w:space="0" w:color="auto"/>
              <w:right w:val="nil"/>
            </w:tcBorders>
            <w:vAlign w:val="center"/>
            <w:hideMark/>
          </w:tcPr>
          <w:p w14:paraId="4CD799A9"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Plan of the 11th Five-Year Plan for Patent Development in Zhejiang</w:t>
            </w:r>
          </w:p>
          <w:p w14:paraId="062EBDBE" w14:textId="77777777" w:rsidR="000D5641" w:rsidRDefault="00000000" w:rsidP="0016244D">
            <w:pPr>
              <w:autoSpaceDE w:val="0"/>
              <w:autoSpaceDN w:val="0"/>
              <w:adjustRightInd w:val="0"/>
              <w:spacing w:line="288" w:lineRule="auto"/>
              <w:jc w:val="center"/>
              <w:rPr>
                <w:rFonts w:eastAsia="SimSun"/>
                <w:kern w:val="0"/>
                <w:sz w:val="13"/>
                <w:szCs w:val="13"/>
              </w:rPr>
            </w:pPr>
            <w:hyperlink r:id="rId63" w:history="1">
              <w:r w:rsidR="000D5641">
                <w:rPr>
                  <w:rStyle w:val="af3"/>
                  <w:rFonts w:eastAsia="SimSun"/>
                  <w:kern w:val="0"/>
                  <w:sz w:val="13"/>
                  <w:szCs w:val="13"/>
                </w:rPr>
                <w:t>https://kjt.zj.gov.cn/art/2022/7/20/art_1229663286_59003705.html</w:t>
              </w:r>
            </w:hyperlink>
          </w:p>
        </w:tc>
        <w:tc>
          <w:tcPr>
            <w:tcW w:w="1038" w:type="pct"/>
            <w:tcBorders>
              <w:top w:val="single" w:sz="4" w:space="0" w:color="auto"/>
              <w:left w:val="nil"/>
              <w:bottom w:val="single" w:sz="4" w:space="0" w:color="auto"/>
              <w:right w:val="nil"/>
            </w:tcBorders>
            <w:vAlign w:val="center"/>
            <w:hideMark/>
          </w:tcPr>
          <w:p w14:paraId="4A31D13A" w14:textId="77777777" w:rsidR="000D5641" w:rsidRDefault="000D5641" w:rsidP="0016244D">
            <w:pPr>
              <w:autoSpaceDE w:val="0"/>
              <w:autoSpaceDN w:val="0"/>
              <w:adjustRightInd w:val="0"/>
              <w:spacing w:line="288" w:lineRule="auto"/>
              <w:jc w:val="center"/>
              <w:rPr>
                <w:rFonts w:eastAsia="SimSun"/>
                <w:b/>
                <w:bCs/>
                <w:kern w:val="0"/>
                <w:sz w:val="13"/>
                <w:szCs w:val="13"/>
                <w:lang w:val="en-GB"/>
              </w:rPr>
            </w:pPr>
            <w:r>
              <w:rPr>
                <w:rFonts w:eastAsia="SimSun"/>
                <w:kern w:val="0"/>
                <w:sz w:val="13"/>
                <w:szCs w:val="13"/>
              </w:rPr>
              <w:t>Invention patent applications account for 15-20% of overall applications</w:t>
            </w:r>
          </w:p>
        </w:tc>
      </w:tr>
      <w:tr w:rsidR="000D5641" w14:paraId="5D0B9BAF" w14:textId="77777777" w:rsidTr="0016244D">
        <w:trPr>
          <w:trHeight w:val="281"/>
          <w:jc w:val="center"/>
        </w:trPr>
        <w:tc>
          <w:tcPr>
            <w:tcW w:w="519" w:type="pct"/>
            <w:gridSpan w:val="2"/>
            <w:tcBorders>
              <w:top w:val="single" w:sz="4" w:space="0" w:color="auto"/>
              <w:left w:val="nil"/>
              <w:bottom w:val="single" w:sz="4" w:space="0" w:color="auto"/>
              <w:right w:val="nil"/>
            </w:tcBorders>
            <w:vAlign w:val="center"/>
            <w:hideMark/>
          </w:tcPr>
          <w:p w14:paraId="1E671A9C" w14:textId="77777777" w:rsidR="000D5641" w:rsidRDefault="000D5641" w:rsidP="0016244D">
            <w:pPr>
              <w:autoSpaceDE w:val="0"/>
              <w:autoSpaceDN w:val="0"/>
              <w:adjustRightInd w:val="0"/>
              <w:spacing w:line="288" w:lineRule="auto"/>
              <w:jc w:val="center"/>
              <w:rPr>
                <w:rFonts w:eastAsia="SimSun"/>
                <w:bCs/>
                <w:kern w:val="0"/>
                <w:sz w:val="13"/>
                <w:szCs w:val="13"/>
              </w:rPr>
            </w:pPr>
            <w:r>
              <w:rPr>
                <w:rFonts w:eastAsia="SimSun"/>
                <w:bCs/>
                <w:kern w:val="0"/>
                <w:sz w:val="13"/>
                <w:szCs w:val="13"/>
              </w:rPr>
              <w:t>Hainan</w:t>
            </w:r>
          </w:p>
        </w:tc>
        <w:tc>
          <w:tcPr>
            <w:tcW w:w="325" w:type="pct"/>
            <w:tcBorders>
              <w:top w:val="single" w:sz="4" w:space="0" w:color="auto"/>
              <w:left w:val="nil"/>
              <w:bottom w:val="single" w:sz="4" w:space="0" w:color="auto"/>
              <w:right w:val="nil"/>
            </w:tcBorders>
          </w:tcPr>
          <w:p w14:paraId="74748B8A" w14:textId="77777777" w:rsidR="000D5641" w:rsidRDefault="000D5641" w:rsidP="0016244D">
            <w:pPr>
              <w:autoSpaceDE w:val="0"/>
              <w:autoSpaceDN w:val="0"/>
              <w:adjustRightInd w:val="0"/>
              <w:spacing w:line="288" w:lineRule="auto"/>
              <w:jc w:val="center"/>
              <w:rPr>
                <w:rFonts w:eastAsia="SimSun"/>
                <w:kern w:val="0"/>
                <w:sz w:val="13"/>
                <w:szCs w:val="13"/>
              </w:rPr>
            </w:pPr>
          </w:p>
          <w:p w14:paraId="361A282A" w14:textId="77777777" w:rsidR="000D5641" w:rsidRDefault="000D5641" w:rsidP="0016244D">
            <w:pPr>
              <w:autoSpaceDE w:val="0"/>
              <w:autoSpaceDN w:val="0"/>
              <w:adjustRightInd w:val="0"/>
              <w:spacing w:line="288" w:lineRule="auto"/>
              <w:jc w:val="center"/>
              <w:rPr>
                <w:rFonts w:eastAsia="SimSun"/>
                <w:kern w:val="0"/>
                <w:sz w:val="13"/>
                <w:szCs w:val="13"/>
                <w:lang w:val="en-GB"/>
              </w:rPr>
            </w:pPr>
            <w:r>
              <w:rPr>
                <w:rFonts w:eastAsia="SimSun"/>
                <w:kern w:val="0"/>
                <w:sz w:val="13"/>
                <w:szCs w:val="13"/>
              </w:rPr>
              <w:t>12.45%</w:t>
            </w:r>
          </w:p>
        </w:tc>
        <w:tc>
          <w:tcPr>
            <w:tcW w:w="260" w:type="pct"/>
            <w:tcBorders>
              <w:top w:val="single" w:sz="4" w:space="0" w:color="auto"/>
              <w:left w:val="nil"/>
              <w:bottom w:val="single" w:sz="4" w:space="0" w:color="auto"/>
              <w:right w:val="nil"/>
            </w:tcBorders>
            <w:vAlign w:val="center"/>
            <w:hideMark/>
          </w:tcPr>
          <w:p w14:paraId="2483B6FD"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2006</w:t>
            </w:r>
          </w:p>
        </w:tc>
        <w:tc>
          <w:tcPr>
            <w:tcW w:w="2857" w:type="pct"/>
            <w:tcBorders>
              <w:top w:val="single" w:sz="4" w:space="0" w:color="auto"/>
              <w:left w:val="nil"/>
              <w:bottom w:val="single" w:sz="4" w:space="0" w:color="auto"/>
              <w:right w:val="nil"/>
            </w:tcBorders>
            <w:vAlign w:val="center"/>
            <w:hideMark/>
          </w:tcPr>
          <w:p w14:paraId="6C0FD8AE"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11th Five-Year Plan for Scientific and Technology Development in Hainan</w:t>
            </w:r>
          </w:p>
          <w:p w14:paraId="36F88412" w14:textId="77777777" w:rsidR="000D5641" w:rsidRDefault="00000000" w:rsidP="0016244D">
            <w:pPr>
              <w:autoSpaceDE w:val="0"/>
              <w:autoSpaceDN w:val="0"/>
              <w:adjustRightInd w:val="0"/>
              <w:spacing w:line="288" w:lineRule="auto"/>
              <w:jc w:val="center"/>
              <w:rPr>
                <w:rFonts w:eastAsia="SimSun"/>
                <w:kern w:val="0"/>
                <w:sz w:val="13"/>
                <w:szCs w:val="13"/>
              </w:rPr>
            </w:pPr>
            <w:hyperlink r:id="rId64" w:history="1">
              <w:r w:rsidR="000D5641">
                <w:rPr>
                  <w:rStyle w:val="af3"/>
                  <w:rFonts w:eastAsia="SimSun"/>
                  <w:kern w:val="0"/>
                  <w:sz w:val="13"/>
                  <w:szCs w:val="13"/>
                </w:rPr>
                <w:t>https://www.hainan.gov.cn/hainan/szfwj/200606/859eddfa25b142f98decaaa848d4a37c.shtml</w:t>
              </w:r>
            </w:hyperlink>
          </w:p>
        </w:tc>
        <w:tc>
          <w:tcPr>
            <w:tcW w:w="1038" w:type="pct"/>
            <w:tcBorders>
              <w:top w:val="single" w:sz="4" w:space="0" w:color="auto"/>
              <w:left w:val="nil"/>
              <w:bottom w:val="single" w:sz="4" w:space="0" w:color="auto"/>
              <w:right w:val="nil"/>
            </w:tcBorders>
            <w:vAlign w:val="center"/>
            <w:hideMark/>
          </w:tcPr>
          <w:p w14:paraId="76EF7FED" w14:textId="77777777" w:rsidR="000D5641" w:rsidRDefault="000D5641" w:rsidP="0016244D">
            <w:pPr>
              <w:autoSpaceDE w:val="0"/>
              <w:autoSpaceDN w:val="0"/>
              <w:adjustRightInd w:val="0"/>
              <w:spacing w:line="288" w:lineRule="auto"/>
              <w:jc w:val="center"/>
              <w:rPr>
                <w:rFonts w:eastAsia="SimSun"/>
                <w:b/>
                <w:bCs/>
                <w:kern w:val="0"/>
                <w:sz w:val="13"/>
                <w:szCs w:val="13"/>
                <w:lang w:val="en-GB"/>
              </w:rPr>
            </w:pPr>
            <w:r>
              <w:rPr>
                <w:rFonts w:eastAsia="SimSun"/>
                <w:kern w:val="0"/>
                <w:sz w:val="13"/>
                <w:szCs w:val="13"/>
              </w:rPr>
              <w:t>Number of invention patents reach up to 4000 over five years, invention accounts for 30%</w:t>
            </w:r>
          </w:p>
        </w:tc>
      </w:tr>
      <w:tr w:rsidR="000D5641" w14:paraId="04139102" w14:textId="77777777" w:rsidTr="0016244D">
        <w:trPr>
          <w:trHeight w:val="281"/>
          <w:jc w:val="center"/>
        </w:trPr>
        <w:tc>
          <w:tcPr>
            <w:tcW w:w="519" w:type="pct"/>
            <w:gridSpan w:val="2"/>
            <w:tcBorders>
              <w:top w:val="single" w:sz="4" w:space="0" w:color="auto"/>
              <w:left w:val="nil"/>
              <w:bottom w:val="single" w:sz="4" w:space="0" w:color="auto"/>
              <w:right w:val="nil"/>
            </w:tcBorders>
            <w:vAlign w:val="center"/>
            <w:hideMark/>
          </w:tcPr>
          <w:p w14:paraId="21607AB1" w14:textId="77777777" w:rsidR="000D5641" w:rsidRDefault="000D5641" w:rsidP="0016244D">
            <w:pPr>
              <w:autoSpaceDE w:val="0"/>
              <w:autoSpaceDN w:val="0"/>
              <w:adjustRightInd w:val="0"/>
              <w:spacing w:line="288" w:lineRule="auto"/>
              <w:jc w:val="center"/>
              <w:rPr>
                <w:rFonts w:eastAsia="SimSun"/>
                <w:bCs/>
                <w:kern w:val="0"/>
                <w:sz w:val="13"/>
                <w:szCs w:val="13"/>
              </w:rPr>
            </w:pPr>
            <w:r>
              <w:rPr>
                <w:rFonts w:eastAsia="SimSun"/>
                <w:bCs/>
                <w:kern w:val="0"/>
                <w:sz w:val="13"/>
                <w:szCs w:val="13"/>
              </w:rPr>
              <w:t>Shanxi</w:t>
            </w:r>
          </w:p>
        </w:tc>
        <w:tc>
          <w:tcPr>
            <w:tcW w:w="325" w:type="pct"/>
            <w:tcBorders>
              <w:top w:val="single" w:sz="4" w:space="0" w:color="auto"/>
              <w:left w:val="nil"/>
              <w:bottom w:val="single" w:sz="4" w:space="0" w:color="auto"/>
              <w:right w:val="nil"/>
            </w:tcBorders>
          </w:tcPr>
          <w:p w14:paraId="0D4FA448" w14:textId="77777777" w:rsidR="000D5641" w:rsidRDefault="000D5641" w:rsidP="0016244D">
            <w:pPr>
              <w:autoSpaceDE w:val="0"/>
              <w:autoSpaceDN w:val="0"/>
              <w:adjustRightInd w:val="0"/>
              <w:spacing w:line="288" w:lineRule="auto"/>
              <w:jc w:val="center"/>
              <w:rPr>
                <w:rFonts w:eastAsia="SimSun"/>
                <w:kern w:val="0"/>
                <w:sz w:val="13"/>
                <w:szCs w:val="13"/>
              </w:rPr>
            </w:pPr>
          </w:p>
          <w:p w14:paraId="435E18AD" w14:textId="77777777" w:rsidR="000D5641" w:rsidRDefault="000D5641" w:rsidP="0016244D">
            <w:pPr>
              <w:autoSpaceDE w:val="0"/>
              <w:autoSpaceDN w:val="0"/>
              <w:adjustRightInd w:val="0"/>
              <w:spacing w:line="288" w:lineRule="auto"/>
              <w:jc w:val="center"/>
              <w:rPr>
                <w:rFonts w:eastAsia="SimSun"/>
                <w:kern w:val="0"/>
                <w:sz w:val="13"/>
                <w:szCs w:val="13"/>
                <w:lang w:val="en-GB"/>
              </w:rPr>
            </w:pPr>
            <w:r>
              <w:rPr>
                <w:rFonts w:eastAsia="SimSun"/>
                <w:kern w:val="0"/>
                <w:sz w:val="13"/>
                <w:szCs w:val="13"/>
              </w:rPr>
              <w:t>20%</w:t>
            </w:r>
          </w:p>
        </w:tc>
        <w:tc>
          <w:tcPr>
            <w:tcW w:w="260" w:type="pct"/>
            <w:tcBorders>
              <w:top w:val="single" w:sz="4" w:space="0" w:color="auto"/>
              <w:left w:val="nil"/>
              <w:bottom w:val="single" w:sz="4" w:space="0" w:color="auto"/>
              <w:right w:val="nil"/>
            </w:tcBorders>
            <w:vAlign w:val="center"/>
            <w:hideMark/>
          </w:tcPr>
          <w:p w14:paraId="0BE5795F"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2008</w:t>
            </w:r>
          </w:p>
        </w:tc>
        <w:tc>
          <w:tcPr>
            <w:tcW w:w="2857" w:type="pct"/>
            <w:tcBorders>
              <w:top w:val="single" w:sz="4" w:space="0" w:color="auto"/>
              <w:left w:val="nil"/>
              <w:bottom w:val="single" w:sz="4" w:space="0" w:color="auto"/>
              <w:right w:val="nil"/>
            </w:tcBorders>
            <w:vAlign w:val="center"/>
            <w:hideMark/>
          </w:tcPr>
          <w:p w14:paraId="7D6DE0CA"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Plan for Intellectual Property Strategy in Shanxi (2008-2020)</w:t>
            </w:r>
          </w:p>
          <w:p w14:paraId="7B5596D2" w14:textId="77777777" w:rsidR="000D5641" w:rsidRDefault="00000000" w:rsidP="0016244D">
            <w:pPr>
              <w:autoSpaceDE w:val="0"/>
              <w:autoSpaceDN w:val="0"/>
              <w:adjustRightInd w:val="0"/>
              <w:spacing w:line="288" w:lineRule="auto"/>
              <w:jc w:val="center"/>
              <w:rPr>
                <w:rFonts w:eastAsia="SimSun"/>
                <w:kern w:val="0"/>
                <w:sz w:val="13"/>
                <w:szCs w:val="13"/>
              </w:rPr>
            </w:pPr>
            <w:hyperlink r:id="rId65" w:history="1">
              <w:r w:rsidR="000D5641">
                <w:rPr>
                  <w:rStyle w:val="af3"/>
                  <w:rFonts w:eastAsia="SimSun"/>
                  <w:kern w:val="0"/>
                  <w:sz w:val="13"/>
                  <w:szCs w:val="13"/>
                </w:rPr>
                <w:t>http://www.shaanxi.gov.cn/zfxxgk/fdzdgknr/zcwj/nszfwj/szf/202208/t20220808_2237647.html</w:t>
              </w:r>
            </w:hyperlink>
          </w:p>
        </w:tc>
        <w:tc>
          <w:tcPr>
            <w:tcW w:w="1038" w:type="pct"/>
            <w:tcBorders>
              <w:top w:val="single" w:sz="4" w:space="0" w:color="auto"/>
              <w:left w:val="nil"/>
              <w:bottom w:val="single" w:sz="4" w:space="0" w:color="auto"/>
              <w:right w:val="nil"/>
            </w:tcBorders>
            <w:vAlign w:val="center"/>
            <w:hideMark/>
          </w:tcPr>
          <w:p w14:paraId="1D87F6CB" w14:textId="77777777" w:rsidR="000D5641" w:rsidRDefault="000D5641" w:rsidP="0016244D">
            <w:pPr>
              <w:autoSpaceDE w:val="0"/>
              <w:autoSpaceDN w:val="0"/>
              <w:adjustRightInd w:val="0"/>
              <w:spacing w:line="288" w:lineRule="auto"/>
              <w:jc w:val="center"/>
              <w:rPr>
                <w:rFonts w:eastAsia="SimSun"/>
                <w:b/>
                <w:bCs/>
                <w:kern w:val="0"/>
                <w:sz w:val="13"/>
                <w:szCs w:val="13"/>
                <w:lang w:val="en-GB"/>
              </w:rPr>
            </w:pPr>
            <w:r>
              <w:rPr>
                <w:rFonts w:eastAsia="SimSun"/>
                <w:kern w:val="0"/>
                <w:sz w:val="13"/>
                <w:szCs w:val="13"/>
              </w:rPr>
              <w:t>Number of applications exceeds 15,000. Invention accounts for more than 40%</w:t>
            </w:r>
          </w:p>
        </w:tc>
      </w:tr>
      <w:tr w:rsidR="000D5641" w14:paraId="5F793526" w14:textId="77777777" w:rsidTr="0016244D">
        <w:trPr>
          <w:trHeight w:val="281"/>
          <w:jc w:val="center"/>
        </w:trPr>
        <w:tc>
          <w:tcPr>
            <w:tcW w:w="519" w:type="pct"/>
            <w:gridSpan w:val="2"/>
            <w:tcBorders>
              <w:top w:val="single" w:sz="4" w:space="0" w:color="auto"/>
              <w:left w:val="nil"/>
              <w:bottom w:val="single" w:sz="4" w:space="0" w:color="auto"/>
              <w:right w:val="nil"/>
            </w:tcBorders>
            <w:vAlign w:val="center"/>
            <w:hideMark/>
          </w:tcPr>
          <w:p w14:paraId="7DAEA33C" w14:textId="77777777" w:rsidR="000D5641" w:rsidRDefault="000D5641" w:rsidP="0016244D">
            <w:pPr>
              <w:autoSpaceDE w:val="0"/>
              <w:autoSpaceDN w:val="0"/>
              <w:adjustRightInd w:val="0"/>
              <w:spacing w:line="288" w:lineRule="auto"/>
              <w:jc w:val="center"/>
              <w:rPr>
                <w:rFonts w:eastAsia="SimSun"/>
                <w:bCs/>
                <w:kern w:val="0"/>
                <w:sz w:val="13"/>
                <w:szCs w:val="13"/>
              </w:rPr>
            </w:pPr>
            <w:r>
              <w:rPr>
                <w:rFonts w:eastAsia="SimSun"/>
                <w:bCs/>
                <w:kern w:val="0"/>
                <w:sz w:val="13"/>
                <w:szCs w:val="13"/>
              </w:rPr>
              <w:t>Inner Mongolia</w:t>
            </w:r>
          </w:p>
        </w:tc>
        <w:tc>
          <w:tcPr>
            <w:tcW w:w="325" w:type="pct"/>
            <w:tcBorders>
              <w:top w:val="single" w:sz="4" w:space="0" w:color="auto"/>
              <w:left w:val="nil"/>
              <w:bottom w:val="single" w:sz="4" w:space="0" w:color="auto"/>
              <w:right w:val="nil"/>
            </w:tcBorders>
            <w:hideMark/>
          </w:tcPr>
          <w:p w14:paraId="2FB926C4" w14:textId="77777777" w:rsidR="000D5641" w:rsidRDefault="000D5641" w:rsidP="0016244D">
            <w:pPr>
              <w:autoSpaceDE w:val="0"/>
              <w:autoSpaceDN w:val="0"/>
              <w:adjustRightInd w:val="0"/>
              <w:spacing w:line="288" w:lineRule="auto"/>
              <w:jc w:val="center"/>
              <w:rPr>
                <w:rFonts w:eastAsia="SimSun"/>
                <w:b/>
                <w:bCs/>
                <w:kern w:val="0"/>
                <w:sz w:val="13"/>
                <w:szCs w:val="13"/>
              </w:rPr>
            </w:pPr>
            <w:r>
              <w:rPr>
                <w:rFonts w:eastAsia="SimSun"/>
                <w:kern w:val="0"/>
                <w:sz w:val="13"/>
                <w:szCs w:val="13"/>
              </w:rPr>
              <w:t>34%</w:t>
            </w:r>
          </w:p>
        </w:tc>
        <w:tc>
          <w:tcPr>
            <w:tcW w:w="260" w:type="pct"/>
            <w:tcBorders>
              <w:top w:val="single" w:sz="4" w:space="0" w:color="auto"/>
              <w:left w:val="nil"/>
              <w:bottom w:val="single" w:sz="4" w:space="0" w:color="auto"/>
              <w:right w:val="nil"/>
            </w:tcBorders>
            <w:vAlign w:val="center"/>
            <w:hideMark/>
          </w:tcPr>
          <w:p w14:paraId="6D10EB51" w14:textId="77777777" w:rsidR="000D5641" w:rsidRDefault="000D5641" w:rsidP="0016244D">
            <w:pPr>
              <w:autoSpaceDE w:val="0"/>
              <w:autoSpaceDN w:val="0"/>
              <w:adjustRightInd w:val="0"/>
              <w:spacing w:line="288" w:lineRule="auto"/>
              <w:jc w:val="center"/>
              <w:rPr>
                <w:rFonts w:eastAsia="SimSun"/>
                <w:kern w:val="0"/>
                <w:sz w:val="13"/>
                <w:szCs w:val="13"/>
                <w:lang w:val="en-GB"/>
              </w:rPr>
            </w:pPr>
            <w:r>
              <w:rPr>
                <w:rFonts w:eastAsia="SimSun"/>
                <w:kern w:val="0"/>
                <w:sz w:val="13"/>
                <w:szCs w:val="13"/>
              </w:rPr>
              <w:t>2006</w:t>
            </w:r>
          </w:p>
        </w:tc>
        <w:tc>
          <w:tcPr>
            <w:tcW w:w="2857" w:type="pct"/>
            <w:tcBorders>
              <w:top w:val="single" w:sz="4" w:space="0" w:color="auto"/>
              <w:left w:val="nil"/>
              <w:bottom w:val="single" w:sz="4" w:space="0" w:color="auto"/>
              <w:right w:val="nil"/>
            </w:tcBorders>
            <w:vAlign w:val="center"/>
            <w:hideMark/>
          </w:tcPr>
          <w:p w14:paraId="3D207285"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Medium- and Long-Term Plan for Scientific and Technology Development in Jiangxi (2006-2020)</w:t>
            </w:r>
          </w:p>
          <w:p w14:paraId="20D627F8" w14:textId="77777777" w:rsidR="000D5641" w:rsidRDefault="00000000" w:rsidP="0016244D">
            <w:pPr>
              <w:autoSpaceDE w:val="0"/>
              <w:autoSpaceDN w:val="0"/>
              <w:adjustRightInd w:val="0"/>
              <w:spacing w:line="288" w:lineRule="auto"/>
              <w:jc w:val="center"/>
              <w:rPr>
                <w:rFonts w:eastAsia="SimSun"/>
                <w:color w:val="0000FF"/>
                <w:kern w:val="0"/>
                <w:sz w:val="13"/>
                <w:szCs w:val="13"/>
              </w:rPr>
            </w:pPr>
            <w:hyperlink r:id="rId66" w:history="1">
              <w:r w:rsidR="000D5641">
                <w:rPr>
                  <w:rStyle w:val="af3"/>
                  <w:rFonts w:eastAsia="SimSun"/>
                  <w:kern w:val="0"/>
                  <w:sz w:val="13"/>
                  <w:szCs w:val="13"/>
                </w:rPr>
                <w:t>https://kjj.ordos.gov.cn/zwgk/201012/t20101229_275755.html</w:t>
              </w:r>
            </w:hyperlink>
          </w:p>
        </w:tc>
        <w:tc>
          <w:tcPr>
            <w:tcW w:w="1038" w:type="pct"/>
            <w:tcBorders>
              <w:top w:val="single" w:sz="4" w:space="0" w:color="auto"/>
              <w:left w:val="nil"/>
              <w:bottom w:val="single" w:sz="4" w:space="0" w:color="auto"/>
              <w:right w:val="nil"/>
            </w:tcBorders>
            <w:vAlign w:val="center"/>
            <w:hideMark/>
          </w:tcPr>
          <w:p w14:paraId="52C80BCA"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Invention accounts for more than 25% of overall applications</w:t>
            </w:r>
          </w:p>
        </w:tc>
      </w:tr>
      <w:tr w:rsidR="000D5641" w14:paraId="32928C69" w14:textId="77777777" w:rsidTr="0016244D">
        <w:trPr>
          <w:trHeight w:val="90"/>
          <w:jc w:val="center"/>
        </w:trPr>
        <w:tc>
          <w:tcPr>
            <w:tcW w:w="519" w:type="pct"/>
            <w:gridSpan w:val="2"/>
            <w:tcBorders>
              <w:top w:val="single" w:sz="4" w:space="0" w:color="auto"/>
              <w:left w:val="nil"/>
              <w:bottom w:val="single" w:sz="4" w:space="0" w:color="auto"/>
              <w:right w:val="nil"/>
            </w:tcBorders>
            <w:vAlign w:val="center"/>
            <w:hideMark/>
          </w:tcPr>
          <w:p w14:paraId="47F8DACE" w14:textId="77777777" w:rsidR="000D5641" w:rsidRDefault="000D5641" w:rsidP="0016244D">
            <w:pPr>
              <w:autoSpaceDE w:val="0"/>
              <w:autoSpaceDN w:val="0"/>
              <w:adjustRightInd w:val="0"/>
              <w:spacing w:line="288" w:lineRule="auto"/>
              <w:jc w:val="center"/>
              <w:rPr>
                <w:rFonts w:eastAsia="SimSun"/>
                <w:bCs/>
                <w:kern w:val="0"/>
                <w:sz w:val="13"/>
                <w:szCs w:val="13"/>
                <w:lang w:val="en-GB"/>
              </w:rPr>
            </w:pPr>
            <w:r>
              <w:rPr>
                <w:rFonts w:eastAsia="SimSun"/>
                <w:bCs/>
                <w:kern w:val="0"/>
                <w:sz w:val="13"/>
                <w:szCs w:val="13"/>
              </w:rPr>
              <w:t>Xinjiang</w:t>
            </w:r>
          </w:p>
        </w:tc>
        <w:tc>
          <w:tcPr>
            <w:tcW w:w="325" w:type="pct"/>
            <w:tcBorders>
              <w:top w:val="single" w:sz="4" w:space="0" w:color="auto"/>
              <w:left w:val="nil"/>
              <w:bottom w:val="single" w:sz="4" w:space="0" w:color="auto"/>
              <w:right w:val="nil"/>
            </w:tcBorders>
          </w:tcPr>
          <w:p w14:paraId="30EEEF2C" w14:textId="77777777" w:rsidR="000D5641" w:rsidRDefault="000D5641" w:rsidP="0016244D">
            <w:pPr>
              <w:autoSpaceDE w:val="0"/>
              <w:autoSpaceDN w:val="0"/>
              <w:adjustRightInd w:val="0"/>
              <w:spacing w:line="288" w:lineRule="auto"/>
              <w:jc w:val="center"/>
              <w:rPr>
                <w:rFonts w:eastAsia="SimSun"/>
                <w:kern w:val="0"/>
                <w:sz w:val="13"/>
                <w:szCs w:val="13"/>
              </w:rPr>
            </w:pPr>
          </w:p>
          <w:p w14:paraId="595A38C2" w14:textId="77777777" w:rsidR="000D5641" w:rsidRDefault="000D5641" w:rsidP="0016244D">
            <w:pPr>
              <w:autoSpaceDE w:val="0"/>
              <w:autoSpaceDN w:val="0"/>
              <w:adjustRightInd w:val="0"/>
              <w:spacing w:line="288" w:lineRule="auto"/>
              <w:jc w:val="center"/>
              <w:rPr>
                <w:rFonts w:eastAsia="SimSun"/>
                <w:kern w:val="0"/>
                <w:sz w:val="13"/>
                <w:szCs w:val="13"/>
                <w:lang w:val="en-GB"/>
              </w:rPr>
            </w:pPr>
            <w:r>
              <w:rPr>
                <w:rFonts w:eastAsia="SimSun"/>
                <w:kern w:val="0"/>
                <w:sz w:val="13"/>
                <w:szCs w:val="13"/>
              </w:rPr>
              <w:t>25.48%</w:t>
            </w:r>
          </w:p>
        </w:tc>
        <w:tc>
          <w:tcPr>
            <w:tcW w:w="260" w:type="pct"/>
            <w:tcBorders>
              <w:top w:val="single" w:sz="4" w:space="0" w:color="auto"/>
              <w:left w:val="nil"/>
              <w:bottom w:val="single" w:sz="4" w:space="0" w:color="auto"/>
              <w:right w:val="nil"/>
            </w:tcBorders>
            <w:vAlign w:val="center"/>
            <w:hideMark/>
          </w:tcPr>
          <w:p w14:paraId="75405925"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2011</w:t>
            </w:r>
          </w:p>
        </w:tc>
        <w:tc>
          <w:tcPr>
            <w:tcW w:w="2857" w:type="pct"/>
            <w:tcBorders>
              <w:top w:val="single" w:sz="4" w:space="0" w:color="auto"/>
              <w:left w:val="nil"/>
              <w:bottom w:val="single" w:sz="4" w:space="0" w:color="auto"/>
              <w:right w:val="nil"/>
            </w:tcBorders>
            <w:vAlign w:val="center"/>
            <w:hideMark/>
          </w:tcPr>
          <w:p w14:paraId="40A8C525"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Opinions on the Intellectual Property Strategy Promotion Project in Xinjiang (2011-2015)</w:t>
            </w:r>
          </w:p>
          <w:p w14:paraId="259FFB14" w14:textId="77777777" w:rsidR="000D5641" w:rsidRDefault="00000000" w:rsidP="0016244D">
            <w:pPr>
              <w:autoSpaceDE w:val="0"/>
              <w:autoSpaceDN w:val="0"/>
              <w:adjustRightInd w:val="0"/>
              <w:spacing w:line="288" w:lineRule="auto"/>
              <w:jc w:val="center"/>
              <w:rPr>
                <w:rFonts w:eastAsia="SimSun"/>
                <w:kern w:val="0"/>
                <w:sz w:val="13"/>
                <w:szCs w:val="13"/>
              </w:rPr>
            </w:pPr>
            <w:hyperlink r:id="rId67" w:history="1">
              <w:r w:rsidR="000D5641">
                <w:rPr>
                  <w:rStyle w:val="af3"/>
                  <w:rFonts w:eastAsia="SimSun"/>
                  <w:kern w:val="0"/>
                  <w:sz w:val="13"/>
                  <w:szCs w:val="13"/>
                </w:rPr>
                <w:t>https://www.xinjiang.gov.cn/xinjiang/gfxwj/201108/a02102be65fa4bc090a3761d22873e8c.shtml</w:t>
              </w:r>
            </w:hyperlink>
          </w:p>
        </w:tc>
        <w:tc>
          <w:tcPr>
            <w:tcW w:w="1038" w:type="pct"/>
            <w:tcBorders>
              <w:top w:val="single" w:sz="4" w:space="0" w:color="auto"/>
              <w:left w:val="nil"/>
              <w:bottom w:val="single" w:sz="4" w:space="0" w:color="auto"/>
              <w:right w:val="nil"/>
            </w:tcBorders>
            <w:vAlign w:val="center"/>
            <w:hideMark/>
          </w:tcPr>
          <w:p w14:paraId="056FF18E" w14:textId="77777777" w:rsidR="000D5641" w:rsidRDefault="000D5641" w:rsidP="0016244D">
            <w:pPr>
              <w:autoSpaceDE w:val="0"/>
              <w:autoSpaceDN w:val="0"/>
              <w:adjustRightInd w:val="0"/>
              <w:spacing w:line="288" w:lineRule="auto"/>
              <w:jc w:val="center"/>
              <w:rPr>
                <w:rFonts w:eastAsia="SimSun"/>
                <w:b/>
                <w:bCs/>
                <w:kern w:val="0"/>
                <w:sz w:val="13"/>
                <w:szCs w:val="13"/>
                <w:lang w:val="en-GB"/>
              </w:rPr>
            </w:pPr>
            <w:r>
              <w:rPr>
                <w:rFonts w:eastAsia="SimSun"/>
                <w:kern w:val="0"/>
                <w:sz w:val="13"/>
                <w:szCs w:val="13"/>
              </w:rPr>
              <w:t>Invention patent accounts for more than 35% of overall 30,000 applications</w:t>
            </w:r>
          </w:p>
        </w:tc>
      </w:tr>
      <w:tr w:rsidR="000D5641" w14:paraId="3FC5DE26" w14:textId="77777777" w:rsidTr="0016244D">
        <w:trPr>
          <w:trHeight w:val="281"/>
          <w:jc w:val="center"/>
        </w:trPr>
        <w:tc>
          <w:tcPr>
            <w:tcW w:w="519" w:type="pct"/>
            <w:gridSpan w:val="2"/>
            <w:tcBorders>
              <w:top w:val="single" w:sz="4" w:space="0" w:color="auto"/>
              <w:left w:val="nil"/>
              <w:bottom w:val="single" w:sz="4" w:space="0" w:color="auto"/>
              <w:right w:val="nil"/>
            </w:tcBorders>
            <w:vAlign w:val="center"/>
            <w:hideMark/>
          </w:tcPr>
          <w:p w14:paraId="3B2157FC" w14:textId="77777777" w:rsidR="000D5641" w:rsidRDefault="000D5641" w:rsidP="0016244D">
            <w:pPr>
              <w:autoSpaceDE w:val="0"/>
              <w:autoSpaceDN w:val="0"/>
              <w:adjustRightInd w:val="0"/>
              <w:spacing w:line="288" w:lineRule="auto"/>
              <w:jc w:val="center"/>
              <w:rPr>
                <w:rFonts w:eastAsia="SimSun"/>
                <w:bCs/>
                <w:kern w:val="0"/>
                <w:sz w:val="13"/>
                <w:szCs w:val="13"/>
              </w:rPr>
            </w:pPr>
            <w:r>
              <w:rPr>
                <w:rFonts w:eastAsia="SimSun"/>
                <w:bCs/>
                <w:kern w:val="0"/>
                <w:sz w:val="13"/>
                <w:szCs w:val="13"/>
              </w:rPr>
              <w:t>Jiangxi</w:t>
            </w:r>
          </w:p>
        </w:tc>
        <w:tc>
          <w:tcPr>
            <w:tcW w:w="325" w:type="pct"/>
            <w:tcBorders>
              <w:top w:val="single" w:sz="4" w:space="0" w:color="auto"/>
              <w:left w:val="nil"/>
              <w:bottom w:val="single" w:sz="4" w:space="0" w:color="auto"/>
              <w:right w:val="nil"/>
            </w:tcBorders>
            <w:hideMark/>
          </w:tcPr>
          <w:p w14:paraId="09392F19"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25%</w:t>
            </w:r>
          </w:p>
        </w:tc>
        <w:tc>
          <w:tcPr>
            <w:tcW w:w="260" w:type="pct"/>
            <w:tcBorders>
              <w:top w:val="single" w:sz="4" w:space="0" w:color="auto"/>
              <w:left w:val="nil"/>
              <w:bottom w:val="single" w:sz="4" w:space="0" w:color="auto"/>
              <w:right w:val="nil"/>
            </w:tcBorders>
            <w:vAlign w:val="center"/>
            <w:hideMark/>
          </w:tcPr>
          <w:p w14:paraId="71D08FAC"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2015</w:t>
            </w:r>
          </w:p>
        </w:tc>
        <w:tc>
          <w:tcPr>
            <w:tcW w:w="2857" w:type="pct"/>
            <w:tcBorders>
              <w:top w:val="single" w:sz="4" w:space="0" w:color="auto"/>
              <w:left w:val="nil"/>
              <w:bottom w:val="single" w:sz="4" w:space="0" w:color="auto"/>
              <w:right w:val="nil"/>
            </w:tcBorders>
            <w:vAlign w:val="center"/>
            <w:hideMark/>
          </w:tcPr>
          <w:p w14:paraId="69249F29"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Plan for Intellectual Property Strategy in Jiangxi (2015-2020)</w:t>
            </w:r>
          </w:p>
          <w:p w14:paraId="3CFAD477" w14:textId="77777777" w:rsidR="000D5641" w:rsidRDefault="00000000" w:rsidP="0016244D">
            <w:pPr>
              <w:autoSpaceDE w:val="0"/>
              <w:autoSpaceDN w:val="0"/>
              <w:adjustRightInd w:val="0"/>
              <w:spacing w:line="288" w:lineRule="auto"/>
              <w:jc w:val="center"/>
              <w:rPr>
                <w:rFonts w:eastAsia="SimSun"/>
                <w:kern w:val="0"/>
                <w:sz w:val="13"/>
                <w:szCs w:val="13"/>
              </w:rPr>
            </w:pPr>
            <w:hyperlink r:id="rId68" w:history="1">
              <w:r w:rsidR="000D5641">
                <w:rPr>
                  <w:rStyle w:val="af3"/>
                  <w:rFonts w:eastAsia="SimSun"/>
                  <w:kern w:val="0"/>
                  <w:sz w:val="13"/>
                  <w:szCs w:val="13"/>
                </w:rPr>
                <w:t>http://www.nipso.cn/onews.asp?id=29354</w:t>
              </w:r>
            </w:hyperlink>
          </w:p>
        </w:tc>
        <w:tc>
          <w:tcPr>
            <w:tcW w:w="1038" w:type="pct"/>
            <w:tcBorders>
              <w:top w:val="single" w:sz="4" w:space="0" w:color="auto"/>
              <w:left w:val="nil"/>
              <w:bottom w:val="single" w:sz="4" w:space="0" w:color="auto"/>
              <w:right w:val="nil"/>
            </w:tcBorders>
            <w:vAlign w:val="center"/>
            <w:hideMark/>
          </w:tcPr>
          <w:p w14:paraId="7DB5BAA2" w14:textId="77777777" w:rsidR="000D5641" w:rsidRDefault="000D5641" w:rsidP="0016244D">
            <w:pPr>
              <w:autoSpaceDE w:val="0"/>
              <w:autoSpaceDN w:val="0"/>
              <w:adjustRightInd w:val="0"/>
              <w:spacing w:line="288" w:lineRule="auto"/>
              <w:jc w:val="center"/>
              <w:rPr>
                <w:rFonts w:eastAsia="SimSun"/>
                <w:b/>
                <w:bCs/>
                <w:kern w:val="0"/>
                <w:sz w:val="13"/>
                <w:szCs w:val="13"/>
                <w:lang w:val="en-GB"/>
              </w:rPr>
            </w:pPr>
            <w:r>
              <w:rPr>
                <w:rFonts w:eastAsia="SimSun"/>
                <w:kern w:val="0"/>
                <w:sz w:val="13"/>
                <w:szCs w:val="13"/>
              </w:rPr>
              <w:t>25%</w:t>
            </w:r>
          </w:p>
        </w:tc>
      </w:tr>
      <w:tr w:rsidR="000D5641" w14:paraId="56B14CAE" w14:textId="77777777" w:rsidTr="0016244D">
        <w:trPr>
          <w:trHeight w:val="281"/>
          <w:jc w:val="center"/>
        </w:trPr>
        <w:tc>
          <w:tcPr>
            <w:tcW w:w="519" w:type="pct"/>
            <w:gridSpan w:val="2"/>
            <w:tcBorders>
              <w:top w:val="single" w:sz="4" w:space="0" w:color="auto"/>
              <w:left w:val="nil"/>
              <w:bottom w:val="single" w:sz="4" w:space="0" w:color="auto"/>
              <w:right w:val="nil"/>
            </w:tcBorders>
            <w:vAlign w:val="center"/>
            <w:hideMark/>
          </w:tcPr>
          <w:p w14:paraId="24E8370A" w14:textId="77777777" w:rsidR="000D5641" w:rsidRDefault="000D5641" w:rsidP="0016244D">
            <w:pPr>
              <w:autoSpaceDE w:val="0"/>
              <w:autoSpaceDN w:val="0"/>
              <w:adjustRightInd w:val="0"/>
              <w:spacing w:line="288" w:lineRule="auto"/>
              <w:jc w:val="center"/>
              <w:rPr>
                <w:rFonts w:eastAsia="SimSun"/>
                <w:bCs/>
                <w:kern w:val="0"/>
                <w:sz w:val="13"/>
                <w:szCs w:val="13"/>
              </w:rPr>
            </w:pPr>
            <w:r>
              <w:rPr>
                <w:rFonts w:eastAsia="SimSun"/>
                <w:bCs/>
                <w:kern w:val="0"/>
                <w:sz w:val="13"/>
                <w:szCs w:val="13"/>
              </w:rPr>
              <w:t>Henan</w:t>
            </w:r>
          </w:p>
        </w:tc>
        <w:tc>
          <w:tcPr>
            <w:tcW w:w="325" w:type="pct"/>
            <w:tcBorders>
              <w:top w:val="single" w:sz="4" w:space="0" w:color="auto"/>
              <w:left w:val="nil"/>
              <w:bottom w:val="single" w:sz="4" w:space="0" w:color="auto"/>
              <w:right w:val="nil"/>
            </w:tcBorders>
            <w:hideMark/>
          </w:tcPr>
          <w:p w14:paraId="7B944F4C" w14:textId="77777777" w:rsidR="000D5641" w:rsidRDefault="000D5641" w:rsidP="0016244D">
            <w:pPr>
              <w:autoSpaceDE w:val="0"/>
              <w:autoSpaceDN w:val="0"/>
              <w:adjustRightInd w:val="0"/>
              <w:spacing w:line="288" w:lineRule="auto"/>
              <w:jc w:val="center"/>
              <w:rPr>
                <w:rFonts w:eastAsia="SimSun"/>
                <w:b/>
                <w:bCs/>
                <w:kern w:val="0"/>
                <w:sz w:val="13"/>
                <w:szCs w:val="13"/>
              </w:rPr>
            </w:pPr>
            <w:r>
              <w:rPr>
                <w:rFonts w:eastAsia="SimSun"/>
                <w:kern w:val="0"/>
                <w:sz w:val="13"/>
                <w:szCs w:val="13"/>
              </w:rPr>
              <w:t>20%</w:t>
            </w:r>
          </w:p>
        </w:tc>
        <w:tc>
          <w:tcPr>
            <w:tcW w:w="260" w:type="pct"/>
            <w:tcBorders>
              <w:top w:val="single" w:sz="4" w:space="0" w:color="auto"/>
              <w:left w:val="nil"/>
              <w:bottom w:val="single" w:sz="4" w:space="0" w:color="auto"/>
              <w:right w:val="nil"/>
            </w:tcBorders>
            <w:vAlign w:val="center"/>
            <w:hideMark/>
          </w:tcPr>
          <w:p w14:paraId="03B3208E" w14:textId="77777777" w:rsidR="000D5641" w:rsidRDefault="000D5641" w:rsidP="0016244D">
            <w:pPr>
              <w:autoSpaceDE w:val="0"/>
              <w:autoSpaceDN w:val="0"/>
              <w:adjustRightInd w:val="0"/>
              <w:spacing w:line="288" w:lineRule="auto"/>
              <w:jc w:val="center"/>
              <w:rPr>
                <w:rFonts w:eastAsia="SimSun"/>
                <w:kern w:val="0"/>
                <w:sz w:val="13"/>
                <w:szCs w:val="13"/>
                <w:lang w:val="en-GB"/>
              </w:rPr>
            </w:pPr>
            <w:r>
              <w:rPr>
                <w:rFonts w:eastAsia="SimSun"/>
                <w:kern w:val="0"/>
                <w:sz w:val="13"/>
                <w:szCs w:val="13"/>
              </w:rPr>
              <w:t>2011</w:t>
            </w:r>
          </w:p>
        </w:tc>
        <w:tc>
          <w:tcPr>
            <w:tcW w:w="2857" w:type="pct"/>
            <w:tcBorders>
              <w:top w:val="single" w:sz="4" w:space="0" w:color="auto"/>
              <w:left w:val="nil"/>
              <w:bottom w:val="single" w:sz="4" w:space="0" w:color="auto"/>
              <w:right w:val="nil"/>
            </w:tcBorders>
            <w:vAlign w:val="center"/>
            <w:hideMark/>
          </w:tcPr>
          <w:p w14:paraId="09F4AA80"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Opinions on the Patent Strategy Promotion Project in Henan</w:t>
            </w:r>
          </w:p>
          <w:p w14:paraId="0A3DABD9" w14:textId="77777777" w:rsidR="000D5641" w:rsidRDefault="00000000" w:rsidP="0016244D">
            <w:pPr>
              <w:autoSpaceDE w:val="0"/>
              <w:autoSpaceDN w:val="0"/>
              <w:adjustRightInd w:val="0"/>
              <w:spacing w:line="288" w:lineRule="auto"/>
              <w:jc w:val="center"/>
              <w:rPr>
                <w:rFonts w:eastAsia="SimSun"/>
                <w:kern w:val="0"/>
                <w:sz w:val="13"/>
                <w:szCs w:val="13"/>
              </w:rPr>
            </w:pPr>
            <w:hyperlink r:id="rId69" w:history="1">
              <w:r w:rsidR="000D5641">
                <w:rPr>
                  <w:rStyle w:val="af3"/>
                  <w:rFonts w:eastAsia="SimSun"/>
                  <w:kern w:val="0"/>
                  <w:sz w:val="13"/>
                  <w:szCs w:val="13"/>
                </w:rPr>
                <w:t>https://www.henan.gov.cn/2011/04-29/237845.html</w:t>
              </w:r>
            </w:hyperlink>
          </w:p>
        </w:tc>
        <w:tc>
          <w:tcPr>
            <w:tcW w:w="1038" w:type="pct"/>
            <w:tcBorders>
              <w:top w:val="single" w:sz="4" w:space="0" w:color="auto"/>
              <w:left w:val="nil"/>
              <w:bottom w:val="single" w:sz="4" w:space="0" w:color="auto"/>
              <w:right w:val="nil"/>
            </w:tcBorders>
            <w:vAlign w:val="center"/>
            <w:hideMark/>
          </w:tcPr>
          <w:p w14:paraId="7AF651E9"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Number of patent per capita exceeds 1 by 2015</w:t>
            </w:r>
          </w:p>
        </w:tc>
      </w:tr>
      <w:tr w:rsidR="000D5641" w14:paraId="34B032FD" w14:textId="77777777" w:rsidTr="0016244D">
        <w:trPr>
          <w:trHeight w:val="290"/>
          <w:jc w:val="center"/>
        </w:trPr>
        <w:tc>
          <w:tcPr>
            <w:tcW w:w="519" w:type="pct"/>
            <w:gridSpan w:val="2"/>
            <w:tcBorders>
              <w:top w:val="single" w:sz="4" w:space="0" w:color="auto"/>
              <w:left w:val="nil"/>
              <w:bottom w:val="single" w:sz="4" w:space="0" w:color="auto"/>
              <w:right w:val="nil"/>
            </w:tcBorders>
            <w:vAlign w:val="center"/>
            <w:hideMark/>
          </w:tcPr>
          <w:p w14:paraId="6AD7A4EC" w14:textId="77777777" w:rsidR="000D5641" w:rsidRDefault="000D5641" w:rsidP="0016244D">
            <w:pPr>
              <w:autoSpaceDE w:val="0"/>
              <w:autoSpaceDN w:val="0"/>
              <w:adjustRightInd w:val="0"/>
              <w:spacing w:line="288" w:lineRule="auto"/>
              <w:jc w:val="center"/>
              <w:rPr>
                <w:rFonts w:eastAsia="SimSun"/>
                <w:bCs/>
                <w:kern w:val="0"/>
                <w:sz w:val="13"/>
                <w:szCs w:val="13"/>
                <w:lang w:val="en-GB"/>
              </w:rPr>
            </w:pPr>
            <w:r>
              <w:rPr>
                <w:rFonts w:eastAsia="SimSun"/>
                <w:bCs/>
                <w:kern w:val="0"/>
                <w:sz w:val="13"/>
                <w:szCs w:val="13"/>
              </w:rPr>
              <w:lastRenderedPageBreak/>
              <w:t>Fujian</w:t>
            </w:r>
          </w:p>
        </w:tc>
        <w:tc>
          <w:tcPr>
            <w:tcW w:w="325" w:type="pct"/>
            <w:tcBorders>
              <w:top w:val="single" w:sz="4" w:space="0" w:color="auto"/>
              <w:left w:val="nil"/>
              <w:bottom w:val="single" w:sz="4" w:space="0" w:color="auto"/>
              <w:right w:val="nil"/>
            </w:tcBorders>
            <w:hideMark/>
          </w:tcPr>
          <w:p w14:paraId="6DDED948" w14:textId="77777777" w:rsidR="000D5641" w:rsidRDefault="000D5641" w:rsidP="0016244D">
            <w:pPr>
              <w:autoSpaceDE w:val="0"/>
              <w:autoSpaceDN w:val="0"/>
              <w:adjustRightInd w:val="0"/>
              <w:spacing w:line="288" w:lineRule="auto"/>
              <w:jc w:val="center"/>
              <w:rPr>
                <w:rFonts w:eastAsia="SimSun"/>
                <w:color w:val="0000FF"/>
                <w:kern w:val="0"/>
                <w:sz w:val="13"/>
                <w:szCs w:val="13"/>
              </w:rPr>
            </w:pPr>
            <w:r>
              <w:rPr>
                <w:rFonts w:eastAsia="SimSun"/>
                <w:kern w:val="0"/>
                <w:sz w:val="13"/>
                <w:szCs w:val="13"/>
              </w:rPr>
              <w:t>15%</w:t>
            </w:r>
          </w:p>
        </w:tc>
        <w:tc>
          <w:tcPr>
            <w:tcW w:w="260" w:type="pct"/>
            <w:tcBorders>
              <w:top w:val="single" w:sz="4" w:space="0" w:color="auto"/>
              <w:left w:val="nil"/>
              <w:bottom w:val="single" w:sz="4" w:space="0" w:color="auto"/>
              <w:right w:val="nil"/>
            </w:tcBorders>
            <w:vAlign w:val="center"/>
            <w:hideMark/>
          </w:tcPr>
          <w:p w14:paraId="1942A08F"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2010</w:t>
            </w:r>
          </w:p>
        </w:tc>
        <w:tc>
          <w:tcPr>
            <w:tcW w:w="2857" w:type="pct"/>
            <w:tcBorders>
              <w:top w:val="single" w:sz="4" w:space="0" w:color="auto"/>
              <w:left w:val="nil"/>
              <w:bottom w:val="single" w:sz="4" w:space="0" w:color="auto"/>
              <w:right w:val="nil"/>
            </w:tcBorders>
            <w:vAlign w:val="center"/>
            <w:hideMark/>
          </w:tcPr>
          <w:p w14:paraId="2C165C1A"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Opinions on the Intellectual Property Strategy in Fujian</w:t>
            </w:r>
          </w:p>
          <w:p w14:paraId="70D8163A" w14:textId="77777777" w:rsidR="000D5641" w:rsidRDefault="00000000" w:rsidP="0016244D">
            <w:pPr>
              <w:autoSpaceDE w:val="0"/>
              <w:autoSpaceDN w:val="0"/>
              <w:adjustRightInd w:val="0"/>
              <w:spacing w:line="288" w:lineRule="auto"/>
              <w:jc w:val="center"/>
              <w:rPr>
                <w:rFonts w:eastAsia="SimSun"/>
                <w:kern w:val="0"/>
                <w:sz w:val="13"/>
                <w:szCs w:val="13"/>
              </w:rPr>
            </w:pPr>
            <w:hyperlink r:id="rId70" w:history="1">
              <w:r w:rsidR="000D5641">
                <w:rPr>
                  <w:rStyle w:val="af3"/>
                  <w:rFonts w:eastAsia="SimSun"/>
                  <w:kern w:val="0"/>
                  <w:sz w:val="13"/>
                  <w:szCs w:val="13"/>
                </w:rPr>
                <w:t>https://www.fujian.gov.cn/zwgk/zfxxgk/szfwj/jgzz/kjwwzcwj/201002/t20100223_1183549.htm</w:t>
              </w:r>
            </w:hyperlink>
          </w:p>
        </w:tc>
        <w:tc>
          <w:tcPr>
            <w:tcW w:w="1038" w:type="pct"/>
            <w:tcBorders>
              <w:top w:val="single" w:sz="4" w:space="0" w:color="auto"/>
              <w:left w:val="nil"/>
              <w:bottom w:val="single" w:sz="4" w:space="0" w:color="auto"/>
              <w:right w:val="nil"/>
            </w:tcBorders>
            <w:hideMark/>
          </w:tcPr>
          <w:p w14:paraId="2CD9A589" w14:textId="77777777" w:rsidR="000D5641" w:rsidRDefault="000D5641" w:rsidP="0016244D">
            <w:pPr>
              <w:autoSpaceDE w:val="0"/>
              <w:autoSpaceDN w:val="0"/>
              <w:adjustRightInd w:val="0"/>
              <w:spacing w:line="288" w:lineRule="auto"/>
              <w:jc w:val="center"/>
              <w:rPr>
                <w:rFonts w:eastAsia="SimSun"/>
                <w:kern w:val="0"/>
                <w:sz w:val="13"/>
                <w:szCs w:val="13"/>
                <w:lang w:val="en-GB"/>
              </w:rPr>
            </w:pPr>
            <w:r>
              <w:rPr>
                <w:rFonts w:eastAsia="SimSun"/>
                <w:kern w:val="0"/>
                <w:sz w:val="13"/>
                <w:szCs w:val="13"/>
              </w:rPr>
              <w:t>15%</w:t>
            </w:r>
          </w:p>
        </w:tc>
      </w:tr>
      <w:tr w:rsidR="000D5641" w14:paraId="49BB8A00" w14:textId="77777777" w:rsidTr="0016244D">
        <w:trPr>
          <w:trHeight w:val="281"/>
          <w:jc w:val="center"/>
        </w:trPr>
        <w:tc>
          <w:tcPr>
            <w:tcW w:w="519" w:type="pct"/>
            <w:gridSpan w:val="2"/>
            <w:tcBorders>
              <w:top w:val="single" w:sz="4" w:space="0" w:color="auto"/>
              <w:left w:val="nil"/>
              <w:bottom w:val="single" w:sz="4" w:space="0" w:color="auto"/>
              <w:right w:val="nil"/>
            </w:tcBorders>
            <w:vAlign w:val="center"/>
            <w:hideMark/>
          </w:tcPr>
          <w:p w14:paraId="66A0F2EB" w14:textId="77777777" w:rsidR="000D5641" w:rsidRDefault="000D5641" w:rsidP="0016244D">
            <w:pPr>
              <w:autoSpaceDE w:val="0"/>
              <w:autoSpaceDN w:val="0"/>
              <w:adjustRightInd w:val="0"/>
              <w:spacing w:line="288" w:lineRule="auto"/>
              <w:jc w:val="center"/>
              <w:rPr>
                <w:rFonts w:eastAsia="SimSun"/>
                <w:bCs/>
                <w:kern w:val="0"/>
                <w:sz w:val="13"/>
                <w:szCs w:val="13"/>
              </w:rPr>
            </w:pPr>
            <w:r>
              <w:rPr>
                <w:rFonts w:eastAsia="SimSun"/>
                <w:bCs/>
                <w:kern w:val="0"/>
                <w:sz w:val="13"/>
                <w:szCs w:val="13"/>
              </w:rPr>
              <w:t>Guizhou</w:t>
            </w:r>
          </w:p>
        </w:tc>
        <w:tc>
          <w:tcPr>
            <w:tcW w:w="325" w:type="pct"/>
            <w:tcBorders>
              <w:top w:val="single" w:sz="4" w:space="0" w:color="auto"/>
              <w:left w:val="nil"/>
              <w:bottom w:val="single" w:sz="4" w:space="0" w:color="auto"/>
              <w:right w:val="nil"/>
            </w:tcBorders>
          </w:tcPr>
          <w:p w14:paraId="47940780" w14:textId="77777777" w:rsidR="000D5641" w:rsidRDefault="000D5641" w:rsidP="0016244D">
            <w:pPr>
              <w:autoSpaceDE w:val="0"/>
              <w:autoSpaceDN w:val="0"/>
              <w:adjustRightInd w:val="0"/>
              <w:spacing w:line="288" w:lineRule="auto"/>
              <w:jc w:val="center"/>
              <w:rPr>
                <w:rFonts w:eastAsia="SimSun"/>
                <w:kern w:val="0"/>
                <w:sz w:val="13"/>
                <w:szCs w:val="13"/>
              </w:rPr>
            </w:pPr>
          </w:p>
          <w:p w14:paraId="14F08315" w14:textId="77777777" w:rsidR="000D5641" w:rsidRDefault="000D5641" w:rsidP="0016244D">
            <w:pPr>
              <w:autoSpaceDE w:val="0"/>
              <w:autoSpaceDN w:val="0"/>
              <w:adjustRightInd w:val="0"/>
              <w:spacing w:line="288" w:lineRule="auto"/>
              <w:jc w:val="center"/>
              <w:rPr>
                <w:rFonts w:eastAsia="SimSun"/>
                <w:kern w:val="0"/>
                <w:sz w:val="13"/>
                <w:szCs w:val="13"/>
                <w:lang w:val="en-GB"/>
              </w:rPr>
            </w:pPr>
            <w:r>
              <w:rPr>
                <w:rFonts w:eastAsia="SimSun"/>
                <w:kern w:val="0"/>
                <w:sz w:val="13"/>
                <w:szCs w:val="13"/>
              </w:rPr>
              <w:t>31%</w:t>
            </w:r>
          </w:p>
        </w:tc>
        <w:tc>
          <w:tcPr>
            <w:tcW w:w="260" w:type="pct"/>
            <w:tcBorders>
              <w:top w:val="single" w:sz="4" w:space="0" w:color="auto"/>
              <w:left w:val="nil"/>
              <w:bottom w:val="single" w:sz="4" w:space="0" w:color="auto"/>
              <w:right w:val="nil"/>
            </w:tcBorders>
            <w:vAlign w:val="center"/>
            <w:hideMark/>
          </w:tcPr>
          <w:p w14:paraId="69E17E57"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2006</w:t>
            </w:r>
          </w:p>
        </w:tc>
        <w:tc>
          <w:tcPr>
            <w:tcW w:w="2857" w:type="pct"/>
            <w:tcBorders>
              <w:top w:val="single" w:sz="4" w:space="0" w:color="auto"/>
              <w:left w:val="nil"/>
              <w:bottom w:val="single" w:sz="4" w:space="0" w:color="auto"/>
              <w:right w:val="nil"/>
            </w:tcBorders>
            <w:vAlign w:val="center"/>
            <w:hideMark/>
          </w:tcPr>
          <w:p w14:paraId="0AB8B4E9"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Medium- and Long-Term Plan for Scientific and Technology Development in Guizhou (2006-2020)</w:t>
            </w:r>
          </w:p>
          <w:p w14:paraId="6B01184C" w14:textId="77777777" w:rsidR="000D5641" w:rsidRDefault="00000000" w:rsidP="0016244D">
            <w:pPr>
              <w:autoSpaceDE w:val="0"/>
              <w:autoSpaceDN w:val="0"/>
              <w:adjustRightInd w:val="0"/>
              <w:spacing w:line="288" w:lineRule="auto"/>
              <w:jc w:val="center"/>
              <w:rPr>
                <w:rFonts w:eastAsia="SimSun"/>
                <w:kern w:val="0"/>
                <w:sz w:val="13"/>
                <w:szCs w:val="13"/>
              </w:rPr>
            </w:pPr>
            <w:hyperlink r:id="rId71" w:history="1">
              <w:r w:rsidR="000D5641">
                <w:rPr>
                  <w:rStyle w:val="af3"/>
                  <w:rFonts w:eastAsia="SimSun"/>
                  <w:kern w:val="0"/>
                  <w:sz w:val="13"/>
                  <w:szCs w:val="13"/>
                </w:rPr>
                <w:t>https://www.guizhou.gov.cn/zwgk/zfgb/gzszfgb/200608/t20060831_70515607.html</w:t>
              </w:r>
            </w:hyperlink>
          </w:p>
        </w:tc>
        <w:tc>
          <w:tcPr>
            <w:tcW w:w="1038" w:type="pct"/>
            <w:tcBorders>
              <w:top w:val="single" w:sz="4" w:space="0" w:color="auto"/>
              <w:left w:val="nil"/>
              <w:bottom w:val="single" w:sz="4" w:space="0" w:color="auto"/>
              <w:right w:val="nil"/>
            </w:tcBorders>
            <w:hideMark/>
          </w:tcPr>
          <w:p w14:paraId="240E0AA8" w14:textId="77777777" w:rsidR="000D5641" w:rsidRDefault="000D5641" w:rsidP="0016244D">
            <w:pPr>
              <w:autoSpaceDE w:val="0"/>
              <w:autoSpaceDN w:val="0"/>
              <w:adjustRightInd w:val="0"/>
              <w:spacing w:line="288" w:lineRule="auto"/>
              <w:jc w:val="center"/>
              <w:rPr>
                <w:rFonts w:eastAsia="SimSun"/>
                <w:b/>
                <w:bCs/>
                <w:kern w:val="0"/>
                <w:sz w:val="13"/>
                <w:szCs w:val="13"/>
              </w:rPr>
            </w:pPr>
            <w:r>
              <w:rPr>
                <w:rFonts w:eastAsia="SimSun"/>
                <w:kern w:val="0"/>
                <w:sz w:val="13"/>
                <w:szCs w:val="13"/>
              </w:rPr>
              <w:t>Invention patent accounts for more than 30% of overall applications</w:t>
            </w:r>
          </w:p>
        </w:tc>
      </w:tr>
      <w:tr w:rsidR="000D5641" w14:paraId="24914BF8" w14:textId="77777777" w:rsidTr="0016244D">
        <w:trPr>
          <w:trHeight w:val="281"/>
          <w:jc w:val="center"/>
        </w:trPr>
        <w:tc>
          <w:tcPr>
            <w:tcW w:w="519" w:type="pct"/>
            <w:gridSpan w:val="2"/>
            <w:tcBorders>
              <w:top w:val="single" w:sz="4" w:space="0" w:color="auto"/>
              <w:left w:val="nil"/>
              <w:bottom w:val="single" w:sz="4" w:space="0" w:color="auto"/>
              <w:right w:val="nil"/>
            </w:tcBorders>
            <w:vAlign w:val="center"/>
            <w:hideMark/>
          </w:tcPr>
          <w:p w14:paraId="3AA9F9F7" w14:textId="77777777" w:rsidR="000D5641" w:rsidRDefault="000D5641" w:rsidP="0016244D">
            <w:pPr>
              <w:autoSpaceDE w:val="0"/>
              <w:autoSpaceDN w:val="0"/>
              <w:adjustRightInd w:val="0"/>
              <w:spacing w:line="288" w:lineRule="auto"/>
              <w:jc w:val="center"/>
              <w:rPr>
                <w:rFonts w:eastAsia="SimSun"/>
                <w:bCs/>
                <w:kern w:val="0"/>
                <w:sz w:val="13"/>
                <w:szCs w:val="13"/>
              </w:rPr>
            </w:pPr>
            <w:r>
              <w:rPr>
                <w:rFonts w:eastAsia="SimSun"/>
                <w:bCs/>
                <w:kern w:val="0"/>
                <w:sz w:val="13"/>
                <w:szCs w:val="13"/>
              </w:rPr>
              <w:t>Yunnan</w:t>
            </w:r>
          </w:p>
        </w:tc>
        <w:tc>
          <w:tcPr>
            <w:tcW w:w="325" w:type="pct"/>
            <w:tcBorders>
              <w:top w:val="single" w:sz="4" w:space="0" w:color="auto"/>
              <w:left w:val="nil"/>
              <w:bottom w:val="single" w:sz="4" w:space="0" w:color="auto"/>
              <w:right w:val="nil"/>
            </w:tcBorders>
          </w:tcPr>
          <w:p w14:paraId="25E75C03" w14:textId="77777777" w:rsidR="000D5641" w:rsidRDefault="000D5641" w:rsidP="0016244D">
            <w:pPr>
              <w:autoSpaceDE w:val="0"/>
              <w:autoSpaceDN w:val="0"/>
              <w:adjustRightInd w:val="0"/>
              <w:spacing w:line="288" w:lineRule="auto"/>
              <w:jc w:val="center"/>
              <w:rPr>
                <w:rFonts w:eastAsia="SimSun"/>
                <w:kern w:val="0"/>
                <w:sz w:val="13"/>
                <w:szCs w:val="13"/>
              </w:rPr>
            </w:pPr>
          </w:p>
          <w:p w14:paraId="37C1AC6B" w14:textId="77777777" w:rsidR="000D5641" w:rsidRDefault="000D5641" w:rsidP="0016244D">
            <w:pPr>
              <w:autoSpaceDE w:val="0"/>
              <w:autoSpaceDN w:val="0"/>
              <w:adjustRightInd w:val="0"/>
              <w:spacing w:line="288" w:lineRule="auto"/>
              <w:jc w:val="center"/>
              <w:rPr>
                <w:rFonts w:eastAsia="SimSun"/>
                <w:kern w:val="0"/>
                <w:sz w:val="13"/>
                <w:szCs w:val="13"/>
                <w:lang w:val="en-GB"/>
              </w:rPr>
            </w:pPr>
            <w:r>
              <w:rPr>
                <w:rFonts w:eastAsia="SimSun"/>
                <w:kern w:val="0"/>
                <w:sz w:val="13"/>
                <w:szCs w:val="13"/>
              </w:rPr>
              <w:t>55%</w:t>
            </w:r>
          </w:p>
        </w:tc>
        <w:tc>
          <w:tcPr>
            <w:tcW w:w="260" w:type="pct"/>
            <w:tcBorders>
              <w:top w:val="single" w:sz="4" w:space="0" w:color="auto"/>
              <w:left w:val="nil"/>
              <w:bottom w:val="single" w:sz="4" w:space="0" w:color="auto"/>
              <w:right w:val="nil"/>
            </w:tcBorders>
            <w:vAlign w:val="center"/>
            <w:hideMark/>
          </w:tcPr>
          <w:p w14:paraId="1C0049BC"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2007</w:t>
            </w:r>
          </w:p>
        </w:tc>
        <w:tc>
          <w:tcPr>
            <w:tcW w:w="2857" w:type="pct"/>
            <w:tcBorders>
              <w:top w:val="single" w:sz="4" w:space="0" w:color="auto"/>
              <w:left w:val="nil"/>
              <w:bottom w:val="single" w:sz="4" w:space="0" w:color="auto"/>
              <w:right w:val="nil"/>
            </w:tcBorders>
            <w:vAlign w:val="center"/>
            <w:hideMark/>
          </w:tcPr>
          <w:p w14:paraId="52196200"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11th Five-Year Plan for Intellectual Property Development in Yunnan</w:t>
            </w:r>
          </w:p>
          <w:p w14:paraId="32D17663" w14:textId="77777777" w:rsidR="000D5641" w:rsidRDefault="00000000" w:rsidP="0016244D">
            <w:pPr>
              <w:autoSpaceDE w:val="0"/>
              <w:autoSpaceDN w:val="0"/>
              <w:adjustRightInd w:val="0"/>
              <w:spacing w:line="288" w:lineRule="auto"/>
              <w:jc w:val="center"/>
              <w:rPr>
                <w:rFonts w:eastAsia="SimSun"/>
                <w:kern w:val="0"/>
                <w:sz w:val="13"/>
                <w:szCs w:val="13"/>
              </w:rPr>
            </w:pPr>
            <w:hyperlink r:id="rId72" w:history="1">
              <w:r w:rsidR="000D5641">
                <w:rPr>
                  <w:rStyle w:val="af3"/>
                  <w:rFonts w:eastAsia="SimSun"/>
                  <w:kern w:val="0"/>
                  <w:sz w:val="13"/>
                  <w:szCs w:val="13"/>
                </w:rPr>
                <w:t>https://www.yn.gov.cn/zwgk/zfxxgkpt/fdzdgknr/ghxx/zxgh/201903/t20190301_179293.html</w:t>
              </w:r>
            </w:hyperlink>
          </w:p>
        </w:tc>
        <w:tc>
          <w:tcPr>
            <w:tcW w:w="1038" w:type="pct"/>
            <w:tcBorders>
              <w:top w:val="single" w:sz="4" w:space="0" w:color="auto"/>
              <w:left w:val="nil"/>
              <w:bottom w:val="single" w:sz="4" w:space="0" w:color="auto"/>
              <w:right w:val="nil"/>
            </w:tcBorders>
            <w:hideMark/>
          </w:tcPr>
          <w:p w14:paraId="28B78C62" w14:textId="77777777" w:rsidR="000D5641" w:rsidRDefault="000D5641" w:rsidP="0016244D">
            <w:pPr>
              <w:autoSpaceDE w:val="0"/>
              <w:autoSpaceDN w:val="0"/>
              <w:adjustRightInd w:val="0"/>
              <w:spacing w:line="288" w:lineRule="auto"/>
              <w:jc w:val="center"/>
              <w:rPr>
                <w:rFonts w:eastAsia="SimSun"/>
                <w:b/>
                <w:bCs/>
                <w:kern w:val="0"/>
                <w:sz w:val="13"/>
                <w:szCs w:val="13"/>
                <w:lang w:val="en-GB"/>
              </w:rPr>
            </w:pPr>
            <w:r>
              <w:rPr>
                <w:rFonts w:eastAsia="SimSun"/>
                <w:kern w:val="0"/>
                <w:sz w:val="13"/>
                <w:szCs w:val="13"/>
              </w:rPr>
              <w:t>Number of applications exceeds 16,000 and invention patents account for more than 30%</w:t>
            </w:r>
          </w:p>
        </w:tc>
      </w:tr>
      <w:tr w:rsidR="000D5641" w14:paraId="5F7A8C30" w14:textId="77777777" w:rsidTr="0016244D">
        <w:trPr>
          <w:trHeight w:val="281"/>
          <w:jc w:val="center"/>
        </w:trPr>
        <w:tc>
          <w:tcPr>
            <w:tcW w:w="519" w:type="pct"/>
            <w:gridSpan w:val="2"/>
            <w:tcBorders>
              <w:top w:val="single" w:sz="4" w:space="0" w:color="auto"/>
              <w:left w:val="nil"/>
              <w:bottom w:val="single" w:sz="4" w:space="0" w:color="auto"/>
              <w:right w:val="nil"/>
            </w:tcBorders>
            <w:vAlign w:val="center"/>
            <w:hideMark/>
          </w:tcPr>
          <w:p w14:paraId="751C1DB1" w14:textId="77777777" w:rsidR="000D5641" w:rsidRDefault="000D5641" w:rsidP="0016244D">
            <w:pPr>
              <w:autoSpaceDE w:val="0"/>
              <w:autoSpaceDN w:val="0"/>
              <w:adjustRightInd w:val="0"/>
              <w:spacing w:line="288" w:lineRule="auto"/>
              <w:jc w:val="center"/>
              <w:rPr>
                <w:rFonts w:eastAsia="SimSun"/>
                <w:bCs/>
                <w:kern w:val="0"/>
                <w:sz w:val="13"/>
                <w:szCs w:val="13"/>
              </w:rPr>
            </w:pPr>
            <w:r>
              <w:rPr>
                <w:rFonts w:eastAsia="SimSun"/>
                <w:bCs/>
                <w:kern w:val="0"/>
                <w:sz w:val="13"/>
                <w:szCs w:val="13"/>
              </w:rPr>
              <w:t>Anhui</w:t>
            </w:r>
          </w:p>
        </w:tc>
        <w:tc>
          <w:tcPr>
            <w:tcW w:w="325" w:type="pct"/>
            <w:tcBorders>
              <w:top w:val="single" w:sz="4" w:space="0" w:color="auto"/>
              <w:left w:val="nil"/>
              <w:bottom w:val="single" w:sz="4" w:space="0" w:color="auto"/>
              <w:right w:val="nil"/>
            </w:tcBorders>
            <w:hideMark/>
          </w:tcPr>
          <w:p w14:paraId="52ABFCC5"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30%</w:t>
            </w:r>
          </w:p>
        </w:tc>
        <w:tc>
          <w:tcPr>
            <w:tcW w:w="260" w:type="pct"/>
            <w:tcBorders>
              <w:top w:val="single" w:sz="4" w:space="0" w:color="auto"/>
              <w:left w:val="nil"/>
              <w:bottom w:val="single" w:sz="4" w:space="0" w:color="auto"/>
              <w:right w:val="nil"/>
            </w:tcBorders>
            <w:vAlign w:val="center"/>
            <w:hideMark/>
          </w:tcPr>
          <w:p w14:paraId="2B0CF9F1"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2006</w:t>
            </w:r>
          </w:p>
        </w:tc>
        <w:tc>
          <w:tcPr>
            <w:tcW w:w="2857" w:type="pct"/>
            <w:tcBorders>
              <w:top w:val="single" w:sz="4" w:space="0" w:color="auto"/>
              <w:left w:val="nil"/>
              <w:bottom w:val="single" w:sz="4" w:space="0" w:color="auto"/>
              <w:right w:val="nil"/>
            </w:tcBorders>
            <w:vAlign w:val="center"/>
            <w:hideMark/>
          </w:tcPr>
          <w:p w14:paraId="2BDD6D5E"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11th Five-Year Plan for Scientific and Technology Development in Anhui</w:t>
            </w:r>
          </w:p>
          <w:p w14:paraId="68B96851" w14:textId="77777777" w:rsidR="000D5641" w:rsidRDefault="00000000" w:rsidP="0016244D">
            <w:pPr>
              <w:autoSpaceDE w:val="0"/>
              <w:autoSpaceDN w:val="0"/>
              <w:adjustRightInd w:val="0"/>
              <w:spacing w:line="288" w:lineRule="auto"/>
              <w:jc w:val="center"/>
              <w:rPr>
                <w:rFonts w:eastAsia="SimSun"/>
                <w:kern w:val="0"/>
                <w:sz w:val="13"/>
                <w:szCs w:val="13"/>
              </w:rPr>
            </w:pPr>
            <w:hyperlink r:id="rId73" w:history="1">
              <w:r w:rsidR="000D5641">
                <w:rPr>
                  <w:rStyle w:val="af3"/>
                  <w:rFonts w:eastAsia="SimSun"/>
                  <w:kern w:val="0"/>
                  <w:sz w:val="13"/>
                  <w:szCs w:val="13"/>
                </w:rPr>
                <w:t>https://www.ah.gov.cn/site/tpl/1931?contentId=795879</w:t>
              </w:r>
            </w:hyperlink>
          </w:p>
        </w:tc>
        <w:tc>
          <w:tcPr>
            <w:tcW w:w="1038" w:type="pct"/>
            <w:tcBorders>
              <w:top w:val="single" w:sz="4" w:space="0" w:color="auto"/>
              <w:left w:val="nil"/>
              <w:bottom w:val="single" w:sz="4" w:space="0" w:color="auto"/>
              <w:right w:val="nil"/>
            </w:tcBorders>
            <w:hideMark/>
          </w:tcPr>
          <w:p w14:paraId="2BE3DBF8" w14:textId="77777777" w:rsidR="000D5641" w:rsidRDefault="000D5641" w:rsidP="0016244D">
            <w:pPr>
              <w:autoSpaceDE w:val="0"/>
              <w:autoSpaceDN w:val="0"/>
              <w:adjustRightInd w:val="0"/>
              <w:spacing w:line="288" w:lineRule="auto"/>
              <w:jc w:val="center"/>
              <w:rPr>
                <w:rFonts w:eastAsia="SimSun"/>
                <w:b/>
                <w:bCs/>
                <w:kern w:val="0"/>
                <w:sz w:val="13"/>
                <w:szCs w:val="13"/>
                <w:lang w:val="en-GB"/>
              </w:rPr>
            </w:pPr>
            <w:r>
              <w:rPr>
                <w:rFonts w:eastAsia="SimSun"/>
                <w:kern w:val="0"/>
                <w:sz w:val="13"/>
                <w:szCs w:val="13"/>
              </w:rPr>
              <w:t>30%</w:t>
            </w:r>
          </w:p>
        </w:tc>
      </w:tr>
      <w:tr w:rsidR="000D5641" w14:paraId="63F4084D" w14:textId="77777777" w:rsidTr="0016244D">
        <w:trPr>
          <w:trHeight w:val="281"/>
          <w:jc w:val="center"/>
        </w:trPr>
        <w:tc>
          <w:tcPr>
            <w:tcW w:w="519" w:type="pct"/>
            <w:gridSpan w:val="2"/>
            <w:tcBorders>
              <w:top w:val="single" w:sz="4" w:space="0" w:color="auto"/>
              <w:left w:val="nil"/>
              <w:bottom w:val="single" w:sz="4" w:space="0" w:color="auto"/>
              <w:right w:val="nil"/>
            </w:tcBorders>
            <w:vAlign w:val="center"/>
            <w:hideMark/>
          </w:tcPr>
          <w:p w14:paraId="7B60F822" w14:textId="77777777" w:rsidR="000D5641" w:rsidRDefault="000D5641" w:rsidP="0016244D">
            <w:pPr>
              <w:autoSpaceDE w:val="0"/>
              <w:autoSpaceDN w:val="0"/>
              <w:adjustRightInd w:val="0"/>
              <w:spacing w:line="288" w:lineRule="auto"/>
              <w:jc w:val="center"/>
              <w:rPr>
                <w:rFonts w:eastAsia="SimSun"/>
                <w:bCs/>
                <w:kern w:val="0"/>
                <w:sz w:val="13"/>
                <w:szCs w:val="13"/>
              </w:rPr>
            </w:pPr>
            <w:r>
              <w:rPr>
                <w:rFonts w:eastAsia="SimSun"/>
                <w:bCs/>
                <w:kern w:val="0"/>
                <w:sz w:val="13"/>
                <w:szCs w:val="13"/>
              </w:rPr>
              <w:t>Shandong</w:t>
            </w:r>
          </w:p>
        </w:tc>
        <w:tc>
          <w:tcPr>
            <w:tcW w:w="325" w:type="pct"/>
            <w:tcBorders>
              <w:top w:val="single" w:sz="4" w:space="0" w:color="auto"/>
              <w:left w:val="nil"/>
              <w:bottom w:val="single" w:sz="4" w:space="0" w:color="auto"/>
              <w:right w:val="nil"/>
            </w:tcBorders>
            <w:hideMark/>
          </w:tcPr>
          <w:p w14:paraId="521C235E" w14:textId="77777777" w:rsidR="000D5641" w:rsidRDefault="000D5641" w:rsidP="0016244D">
            <w:pPr>
              <w:autoSpaceDE w:val="0"/>
              <w:autoSpaceDN w:val="0"/>
              <w:adjustRightInd w:val="0"/>
              <w:spacing w:line="288" w:lineRule="auto"/>
              <w:jc w:val="center"/>
              <w:rPr>
                <w:rFonts w:eastAsia="SimSun"/>
                <w:b/>
                <w:bCs/>
                <w:kern w:val="0"/>
                <w:sz w:val="13"/>
                <w:szCs w:val="13"/>
              </w:rPr>
            </w:pPr>
            <w:r>
              <w:rPr>
                <w:rFonts w:eastAsia="SimSun"/>
                <w:kern w:val="0"/>
                <w:sz w:val="13"/>
                <w:szCs w:val="13"/>
              </w:rPr>
              <w:t>29%</w:t>
            </w:r>
          </w:p>
        </w:tc>
        <w:tc>
          <w:tcPr>
            <w:tcW w:w="260" w:type="pct"/>
            <w:tcBorders>
              <w:top w:val="single" w:sz="4" w:space="0" w:color="auto"/>
              <w:left w:val="nil"/>
              <w:bottom w:val="single" w:sz="4" w:space="0" w:color="auto"/>
              <w:right w:val="nil"/>
            </w:tcBorders>
            <w:vAlign w:val="center"/>
            <w:hideMark/>
          </w:tcPr>
          <w:p w14:paraId="1C85A019" w14:textId="77777777" w:rsidR="000D5641" w:rsidRDefault="000D5641" w:rsidP="0016244D">
            <w:pPr>
              <w:autoSpaceDE w:val="0"/>
              <w:autoSpaceDN w:val="0"/>
              <w:adjustRightInd w:val="0"/>
              <w:spacing w:line="288" w:lineRule="auto"/>
              <w:jc w:val="center"/>
              <w:rPr>
                <w:rFonts w:eastAsia="SimSun"/>
                <w:kern w:val="0"/>
                <w:sz w:val="13"/>
                <w:szCs w:val="13"/>
                <w:lang w:val="en-GB"/>
              </w:rPr>
            </w:pPr>
            <w:r>
              <w:rPr>
                <w:rFonts w:eastAsia="SimSun"/>
                <w:kern w:val="0"/>
                <w:sz w:val="13"/>
                <w:szCs w:val="13"/>
              </w:rPr>
              <w:t>2005</w:t>
            </w:r>
          </w:p>
        </w:tc>
        <w:tc>
          <w:tcPr>
            <w:tcW w:w="2857" w:type="pct"/>
            <w:tcBorders>
              <w:top w:val="single" w:sz="4" w:space="0" w:color="auto"/>
              <w:left w:val="nil"/>
              <w:bottom w:val="single" w:sz="4" w:space="0" w:color="auto"/>
              <w:right w:val="nil"/>
            </w:tcBorders>
            <w:vAlign w:val="center"/>
            <w:hideMark/>
          </w:tcPr>
          <w:p w14:paraId="4D5B957B"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Intellectual Property Strategy in Shandong (2005-2010)</w:t>
            </w:r>
          </w:p>
          <w:p w14:paraId="4D826494" w14:textId="77777777" w:rsidR="000D5641" w:rsidRDefault="00000000" w:rsidP="0016244D">
            <w:pPr>
              <w:autoSpaceDE w:val="0"/>
              <w:autoSpaceDN w:val="0"/>
              <w:adjustRightInd w:val="0"/>
              <w:spacing w:line="288" w:lineRule="auto"/>
              <w:jc w:val="center"/>
              <w:rPr>
                <w:rFonts w:eastAsia="SimSun"/>
                <w:kern w:val="0"/>
                <w:sz w:val="13"/>
                <w:szCs w:val="13"/>
              </w:rPr>
            </w:pPr>
            <w:hyperlink r:id="rId74" w:history="1">
              <w:r w:rsidR="000D5641">
                <w:rPr>
                  <w:rStyle w:val="af3"/>
                  <w:rFonts w:eastAsia="SimSun"/>
                  <w:kern w:val="0"/>
                  <w:sz w:val="13"/>
                  <w:szCs w:val="13"/>
                </w:rPr>
                <w:t>http://www.nipso.cn/onewsn.asp?id=14206</w:t>
              </w:r>
            </w:hyperlink>
          </w:p>
        </w:tc>
        <w:tc>
          <w:tcPr>
            <w:tcW w:w="1038" w:type="pct"/>
            <w:tcBorders>
              <w:top w:val="single" w:sz="4" w:space="0" w:color="auto"/>
              <w:left w:val="nil"/>
              <w:bottom w:val="single" w:sz="4" w:space="0" w:color="auto"/>
              <w:right w:val="nil"/>
            </w:tcBorders>
            <w:vAlign w:val="center"/>
            <w:hideMark/>
          </w:tcPr>
          <w:p w14:paraId="1E5953E4"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Invention patent applications account for 30% of overall applications</w:t>
            </w:r>
          </w:p>
        </w:tc>
      </w:tr>
      <w:tr w:rsidR="000D5641" w14:paraId="28511D9F" w14:textId="77777777" w:rsidTr="0016244D">
        <w:trPr>
          <w:trHeight w:val="290"/>
          <w:jc w:val="center"/>
        </w:trPr>
        <w:tc>
          <w:tcPr>
            <w:tcW w:w="519" w:type="pct"/>
            <w:gridSpan w:val="2"/>
            <w:tcBorders>
              <w:top w:val="single" w:sz="4" w:space="0" w:color="auto"/>
              <w:left w:val="nil"/>
              <w:bottom w:val="single" w:sz="4" w:space="0" w:color="auto"/>
              <w:right w:val="nil"/>
            </w:tcBorders>
            <w:vAlign w:val="center"/>
            <w:hideMark/>
          </w:tcPr>
          <w:p w14:paraId="23EF4DD6" w14:textId="77777777" w:rsidR="000D5641" w:rsidRDefault="000D5641" w:rsidP="0016244D">
            <w:pPr>
              <w:autoSpaceDE w:val="0"/>
              <w:autoSpaceDN w:val="0"/>
              <w:adjustRightInd w:val="0"/>
              <w:spacing w:line="288" w:lineRule="auto"/>
              <w:jc w:val="center"/>
              <w:rPr>
                <w:rFonts w:eastAsia="SimSun"/>
                <w:bCs/>
                <w:kern w:val="0"/>
                <w:sz w:val="13"/>
                <w:szCs w:val="13"/>
                <w:lang w:val="en-GB"/>
              </w:rPr>
            </w:pPr>
            <w:r>
              <w:rPr>
                <w:rFonts w:eastAsia="SimSun"/>
                <w:bCs/>
                <w:kern w:val="0"/>
                <w:sz w:val="13"/>
                <w:szCs w:val="13"/>
              </w:rPr>
              <w:t>Shanxi</w:t>
            </w:r>
          </w:p>
        </w:tc>
        <w:tc>
          <w:tcPr>
            <w:tcW w:w="325" w:type="pct"/>
            <w:tcBorders>
              <w:top w:val="single" w:sz="4" w:space="0" w:color="auto"/>
              <w:left w:val="nil"/>
              <w:bottom w:val="single" w:sz="4" w:space="0" w:color="auto"/>
              <w:right w:val="nil"/>
            </w:tcBorders>
            <w:hideMark/>
          </w:tcPr>
          <w:p w14:paraId="2E89D8BE" w14:textId="77777777" w:rsidR="000D5641" w:rsidRDefault="000D5641" w:rsidP="0016244D">
            <w:pPr>
              <w:autoSpaceDE w:val="0"/>
              <w:autoSpaceDN w:val="0"/>
              <w:adjustRightInd w:val="0"/>
              <w:spacing w:line="288" w:lineRule="auto"/>
              <w:jc w:val="center"/>
              <w:rPr>
                <w:rFonts w:eastAsia="SimSun"/>
                <w:b/>
                <w:bCs/>
                <w:kern w:val="0"/>
                <w:sz w:val="13"/>
                <w:szCs w:val="13"/>
              </w:rPr>
            </w:pPr>
            <w:r>
              <w:rPr>
                <w:rFonts w:eastAsia="SimSun"/>
                <w:kern w:val="0"/>
                <w:sz w:val="13"/>
                <w:szCs w:val="13"/>
              </w:rPr>
              <w:t>15%</w:t>
            </w:r>
          </w:p>
        </w:tc>
        <w:tc>
          <w:tcPr>
            <w:tcW w:w="260" w:type="pct"/>
            <w:tcBorders>
              <w:top w:val="single" w:sz="4" w:space="0" w:color="auto"/>
              <w:left w:val="nil"/>
              <w:bottom w:val="single" w:sz="4" w:space="0" w:color="auto"/>
              <w:right w:val="nil"/>
            </w:tcBorders>
            <w:vAlign w:val="center"/>
            <w:hideMark/>
          </w:tcPr>
          <w:p w14:paraId="794CCE3B" w14:textId="77777777" w:rsidR="000D5641" w:rsidRDefault="000D5641" w:rsidP="0016244D">
            <w:pPr>
              <w:autoSpaceDE w:val="0"/>
              <w:autoSpaceDN w:val="0"/>
              <w:adjustRightInd w:val="0"/>
              <w:spacing w:line="288" w:lineRule="auto"/>
              <w:jc w:val="center"/>
              <w:rPr>
                <w:rFonts w:eastAsia="SimSun"/>
                <w:kern w:val="0"/>
                <w:sz w:val="13"/>
                <w:szCs w:val="13"/>
                <w:lang w:val="en-GB"/>
              </w:rPr>
            </w:pPr>
            <w:r>
              <w:rPr>
                <w:rFonts w:eastAsia="SimSun"/>
                <w:kern w:val="0"/>
                <w:sz w:val="13"/>
                <w:szCs w:val="13"/>
              </w:rPr>
              <w:t>2016</w:t>
            </w:r>
          </w:p>
        </w:tc>
        <w:tc>
          <w:tcPr>
            <w:tcW w:w="2857" w:type="pct"/>
            <w:tcBorders>
              <w:top w:val="single" w:sz="4" w:space="0" w:color="auto"/>
              <w:left w:val="nil"/>
              <w:bottom w:val="single" w:sz="4" w:space="0" w:color="auto"/>
              <w:right w:val="nil"/>
            </w:tcBorders>
            <w:vAlign w:val="center"/>
            <w:hideMark/>
          </w:tcPr>
          <w:p w14:paraId="1290AC24"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13th Five-Year Plan for Patent Development in Shanxi</w:t>
            </w:r>
          </w:p>
          <w:p w14:paraId="53289A8C" w14:textId="77777777" w:rsidR="000D5641" w:rsidRDefault="00000000" w:rsidP="0016244D">
            <w:pPr>
              <w:autoSpaceDE w:val="0"/>
              <w:autoSpaceDN w:val="0"/>
              <w:adjustRightInd w:val="0"/>
              <w:spacing w:line="288" w:lineRule="auto"/>
              <w:jc w:val="center"/>
              <w:rPr>
                <w:rFonts w:eastAsia="SimSun"/>
                <w:b/>
                <w:bCs/>
                <w:kern w:val="0"/>
                <w:sz w:val="13"/>
                <w:szCs w:val="13"/>
              </w:rPr>
            </w:pPr>
            <w:hyperlink r:id="rId75" w:history="1">
              <w:r w:rsidR="000D5641">
                <w:rPr>
                  <w:rStyle w:val="af3"/>
                  <w:rFonts w:eastAsia="SimSun"/>
                  <w:kern w:val="0"/>
                  <w:sz w:val="13"/>
                  <w:szCs w:val="13"/>
                </w:rPr>
                <w:t>https://kjcyc.llu.edu.cn/info/1045/1189.htm</w:t>
              </w:r>
            </w:hyperlink>
          </w:p>
        </w:tc>
        <w:tc>
          <w:tcPr>
            <w:tcW w:w="1038" w:type="pct"/>
            <w:tcBorders>
              <w:top w:val="single" w:sz="4" w:space="0" w:color="auto"/>
              <w:left w:val="nil"/>
              <w:bottom w:val="single" w:sz="4" w:space="0" w:color="auto"/>
              <w:right w:val="nil"/>
            </w:tcBorders>
            <w:vAlign w:val="center"/>
            <w:hideMark/>
          </w:tcPr>
          <w:p w14:paraId="57BDD2E9"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Number of patent applications doubles compared with 12</w:t>
            </w:r>
            <w:r>
              <w:rPr>
                <w:rFonts w:eastAsia="SimSun"/>
                <w:kern w:val="0"/>
                <w:sz w:val="13"/>
                <w:szCs w:val="13"/>
                <w:vertAlign w:val="superscript"/>
              </w:rPr>
              <w:t>th</w:t>
            </w:r>
            <w:r>
              <w:rPr>
                <w:rFonts w:eastAsia="SimSun"/>
                <w:kern w:val="0"/>
                <w:sz w:val="13"/>
                <w:szCs w:val="13"/>
              </w:rPr>
              <w:t xml:space="preserve"> Five-Year Plan</w:t>
            </w:r>
          </w:p>
        </w:tc>
      </w:tr>
      <w:tr w:rsidR="000D5641" w14:paraId="73A6D3B8" w14:textId="77777777" w:rsidTr="0016244D">
        <w:trPr>
          <w:trHeight w:val="281"/>
          <w:jc w:val="center"/>
        </w:trPr>
        <w:tc>
          <w:tcPr>
            <w:tcW w:w="519" w:type="pct"/>
            <w:gridSpan w:val="2"/>
            <w:tcBorders>
              <w:top w:val="single" w:sz="4" w:space="0" w:color="auto"/>
              <w:left w:val="nil"/>
              <w:bottom w:val="single" w:sz="4" w:space="0" w:color="auto"/>
              <w:right w:val="nil"/>
            </w:tcBorders>
            <w:vAlign w:val="center"/>
            <w:hideMark/>
          </w:tcPr>
          <w:p w14:paraId="4AEA2298" w14:textId="77777777" w:rsidR="000D5641" w:rsidRDefault="000D5641" w:rsidP="0016244D">
            <w:pPr>
              <w:autoSpaceDE w:val="0"/>
              <w:autoSpaceDN w:val="0"/>
              <w:adjustRightInd w:val="0"/>
              <w:spacing w:line="288" w:lineRule="auto"/>
              <w:jc w:val="center"/>
              <w:rPr>
                <w:rFonts w:eastAsia="SimSun"/>
                <w:bCs/>
                <w:kern w:val="0"/>
                <w:sz w:val="13"/>
                <w:szCs w:val="13"/>
                <w:lang w:val="en-GB"/>
              </w:rPr>
            </w:pPr>
            <w:r>
              <w:rPr>
                <w:rFonts w:eastAsia="SimSun"/>
                <w:bCs/>
                <w:kern w:val="0"/>
                <w:sz w:val="13"/>
                <w:szCs w:val="13"/>
              </w:rPr>
              <w:t>Hunan</w:t>
            </w:r>
          </w:p>
        </w:tc>
        <w:tc>
          <w:tcPr>
            <w:tcW w:w="325" w:type="pct"/>
            <w:tcBorders>
              <w:top w:val="single" w:sz="4" w:space="0" w:color="auto"/>
              <w:left w:val="nil"/>
              <w:bottom w:val="single" w:sz="4" w:space="0" w:color="auto"/>
              <w:right w:val="nil"/>
            </w:tcBorders>
          </w:tcPr>
          <w:p w14:paraId="133E0626" w14:textId="77777777" w:rsidR="000D5641" w:rsidRDefault="000D5641" w:rsidP="0016244D">
            <w:pPr>
              <w:autoSpaceDE w:val="0"/>
              <w:autoSpaceDN w:val="0"/>
              <w:adjustRightInd w:val="0"/>
              <w:spacing w:line="288" w:lineRule="auto"/>
              <w:jc w:val="center"/>
              <w:rPr>
                <w:rFonts w:eastAsia="SimSun"/>
                <w:kern w:val="0"/>
                <w:sz w:val="13"/>
                <w:szCs w:val="13"/>
              </w:rPr>
            </w:pPr>
          </w:p>
          <w:p w14:paraId="4D7EACFB" w14:textId="77777777" w:rsidR="000D5641" w:rsidRDefault="000D5641" w:rsidP="0016244D">
            <w:pPr>
              <w:autoSpaceDE w:val="0"/>
              <w:autoSpaceDN w:val="0"/>
              <w:adjustRightInd w:val="0"/>
              <w:spacing w:line="288" w:lineRule="auto"/>
              <w:jc w:val="center"/>
              <w:rPr>
                <w:rFonts w:eastAsia="SimSun"/>
                <w:kern w:val="0"/>
                <w:sz w:val="13"/>
                <w:szCs w:val="13"/>
                <w:lang w:val="en-GB"/>
              </w:rPr>
            </w:pPr>
            <w:r>
              <w:rPr>
                <w:rFonts w:eastAsia="SimSun"/>
                <w:kern w:val="0"/>
                <w:sz w:val="13"/>
                <w:szCs w:val="13"/>
              </w:rPr>
              <w:t>19%</w:t>
            </w:r>
          </w:p>
        </w:tc>
        <w:tc>
          <w:tcPr>
            <w:tcW w:w="260" w:type="pct"/>
            <w:tcBorders>
              <w:top w:val="single" w:sz="4" w:space="0" w:color="auto"/>
              <w:left w:val="nil"/>
              <w:bottom w:val="single" w:sz="4" w:space="0" w:color="auto"/>
              <w:right w:val="nil"/>
            </w:tcBorders>
            <w:vAlign w:val="center"/>
            <w:hideMark/>
          </w:tcPr>
          <w:p w14:paraId="0FBEF679"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2006</w:t>
            </w:r>
          </w:p>
        </w:tc>
        <w:tc>
          <w:tcPr>
            <w:tcW w:w="2857" w:type="pct"/>
            <w:tcBorders>
              <w:top w:val="single" w:sz="4" w:space="0" w:color="auto"/>
              <w:left w:val="nil"/>
              <w:bottom w:val="single" w:sz="4" w:space="0" w:color="auto"/>
              <w:right w:val="nil"/>
            </w:tcBorders>
            <w:vAlign w:val="center"/>
            <w:hideMark/>
          </w:tcPr>
          <w:p w14:paraId="2C0238E7"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11th Five-Year Plan for Intellectual Property Development in Hunan</w:t>
            </w:r>
          </w:p>
          <w:p w14:paraId="6C4DD18E" w14:textId="77777777" w:rsidR="000D5641" w:rsidRDefault="00000000" w:rsidP="0016244D">
            <w:pPr>
              <w:autoSpaceDE w:val="0"/>
              <w:autoSpaceDN w:val="0"/>
              <w:adjustRightInd w:val="0"/>
              <w:spacing w:line="288" w:lineRule="auto"/>
              <w:jc w:val="center"/>
              <w:rPr>
                <w:rFonts w:eastAsia="SimSun"/>
                <w:kern w:val="0"/>
                <w:sz w:val="13"/>
                <w:szCs w:val="13"/>
              </w:rPr>
            </w:pPr>
            <w:hyperlink r:id="rId76" w:history="1">
              <w:r w:rsidR="000D5641">
                <w:rPr>
                  <w:rStyle w:val="af3"/>
                  <w:rFonts w:eastAsia="SimSun"/>
                  <w:kern w:val="0"/>
                  <w:sz w:val="13"/>
                  <w:szCs w:val="13"/>
                </w:rPr>
                <w:t>https://www.hunan.gov.cn/hnszf/xxgk/fzgh/201212/t20121210_4902879.html</w:t>
              </w:r>
            </w:hyperlink>
          </w:p>
        </w:tc>
        <w:tc>
          <w:tcPr>
            <w:tcW w:w="1038" w:type="pct"/>
            <w:tcBorders>
              <w:top w:val="single" w:sz="4" w:space="0" w:color="auto"/>
              <w:left w:val="nil"/>
              <w:bottom w:val="single" w:sz="4" w:space="0" w:color="auto"/>
              <w:right w:val="nil"/>
            </w:tcBorders>
            <w:hideMark/>
          </w:tcPr>
          <w:p w14:paraId="006D140C" w14:textId="77777777" w:rsidR="000D5641" w:rsidRDefault="000D5641" w:rsidP="0016244D">
            <w:pPr>
              <w:autoSpaceDE w:val="0"/>
              <w:autoSpaceDN w:val="0"/>
              <w:adjustRightInd w:val="0"/>
              <w:spacing w:line="288" w:lineRule="auto"/>
              <w:jc w:val="center"/>
              <w:rPr>
                <w:rFonts w:eastAsia="SimSun"/>
                <w:b/>
                <w:bCs/>
                <w:kern w:val="0"/>
                <w:sz w:val="13"/>
                <w:szCs w:val="13"/>
                <w:lang w:val="en-GB"/>
              </w:rPr>
            </w:pPr>
            <w:r>
              <w:rPr>
                <w:rFonts w:eastAsia="SimSun"/>
                <w:kern w:val="0"/>
                <w:sz w:val="13"/>
                <w:szCs w:val="13"/>
              </w:rPr>
              <w:t>Growth rate of patent applications exceeds 15%. Invention patents account for 35%</w:t>
            </w:r>
          </w:p>
        </w:tc>
      </w:tr>
      <w:tr w:rsidR="000D5641" w14:paraId="348CBB40" w14:textId="77777777" w:rsidTr="0016244D">
        <w:trPr>
          <w:trHeight w:val="281"/>
          <w:jc w:val="center"/>
        </w:trPr>
        <w:tc>
          <w:tcPr>
            <w:tcW w:w="519" w:type="pct"/>
            <w:gridSpan w:val="2"/>
            <w:tcBorders>
              <w:top w:val="single" w:sz="4" w:space="0" w:color="auto"/>
              <w:left w:val="nil"/>
              <w:bottom w:val="single" w:sz="4" w:space="0" w:color="auto"/>
              <w:right w:val="nil"/>
            </w:tcBorders>
            <w:vAlign w:val="center"/>
            <w:hideMark/>
          </w:tcPr>
          <w:p w14:paraId="62151EFF" w14:textId="77777777" w:rsidR="000D5641" w:rsidRDefault="000D5641" w:rsidP="0016244D">
            <w:pPr>
              <w:autoSpaceDE w:val="0"/>
              <w:autoSpaceDN w:val="0"/>
              <w:adjustRightInd w:val="0"/>
              <w:spacing w:line="288" w:lineRule="auto"/>
              <w:jc w:val="center"/>
              <w:rPr>
                <w:rFonts w:eastAsia="SimSun"/>
                <w:bCs/>
                <w:kern w:val="0"/>
                <w:sz w:val="13"/>
                <w:szCs w:val="13"/>
              </w:rPr>
            </w:pPr>
            <w:r>
              <w:rPr>
                <w:rFonts w:eastAsia="SimSun"/>
                <w:bCs/>
                <w:kern w:val="0"/>
                <w:sz w:val="13"/>
                <w:szCs w:val="13"/>
              </w:rPr>
              <w:t>Hebei</w:t>
            </w:r>
          </w:p>
        </w:tc>
        <w:tc>
          <w:tcPr>
            <w:tcW w:w="325" w:type="pct"/>
            <w:tcBorders>
              <w:top w:val="single" w:sz="4" w:space="0" w:color="auto"/>
              <w:left w:val="nil"/>
              <w:bottom w:val="single" w:sz="4" w:space="0" w:color="auto"/>
              <w:right w:val="nil"/>
            </w:tcBorders>
            <w:hideMark/>
          </w:tcPr>
          <w:p w14:paraId="5F530A41"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15%</w:t>
            </w:r>
          </w:p>
        </w:tc>
        <w:tc>
          <w:tcPr>
            <w:tcW w:w="260" w:type="pct"/>
            <w:tcBorders>
              <w:top w:val="single" w:sz="4" w:space="0" w:color="auto"/>
              <w:left w:val="nil"/>
              <w:bottom w:val="single" w:sz="4" w:space="0" w:color="auto"/>
              <w:right w:val="nil"/>
            </w:tcBorders>
            <w:vAlign w:val="center"/>
            <w:hideMark/>
          </w:tcPr>
          <w:p w14:paraId="0FBD55DA"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2011</w:t>
            </w:r>
          </w:p>
        </w:tc>
        <w:tc>
          <w:tcPr>
            <w:tcW w:w="2857" w:type="pct"/>
            <w:tcBorders>
              <w:top w:val="single" w:sz="4" w:space="0" w:color="auto"/>
              <w:left w:val="nil"/>
              <w:bottom w:val="single" w:sz="4" w:space="0" w:color="auto"/>
              <w:right w:val="nil"/>
            </w:tcBorders>
            <w:vAlign w:val="center"/>
            <w:hideMark/>
          </w:tcPr>
          <w:p w14:paraId="6D9357CC"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12th Five-Year Plan for Patent Development in Hebei</w:t>
            </w:r>
          </w:p>
          <w:p w14:paraId="489C1183" w14:textId="77777777" w:rsidR="000D5641" w:rsidRDefault="00000000" w:rsidP="0016244D">
            <w:pPr>
              <w:autoSpaceDE w:val="0"/>
              <w:autoSpaceDN w:val="0"/>
              <w:adjustRightInd w:val="0"/>
              <w:spacing w:line="288" w:lineRule="auto"/>
              <w:jc w:val="center"/>
              <w:rPr>
                <w:rFonts w:eastAsia="SimSun"/>
                <w:kern w:val="0"/>
                <w:sz w:val="13"/>
                <w:szCs w:val="13"/>
              </w:rPr>
            </w:pPr>
            <w:hyperlink r:id="rId77" w:history="1">
              <w:r w:rsidR="000D5641">
                <w:rPr>
                  <w:rStyle w:val="af3"/>
                  <w:rFonts w:eastAsia="SimSun"/>
                  <w:kern w:val="0"/>
                  <w:sz w:val="13"/>
                  <w:szCs w:val="13"/>
                </w:rPr>
                <w:t>https://hbdrc.hebei.gov.cn/gzdt/202403/t20240327_113247.html</w:t>
              </w:r>
            </w:hyperlink>
          </w:p>
        </w:tc>
        <w:tc>
          <w:tcPr>
            <w:tcW w:w="1038" w:type="pct"/>
            <w:tcBorders>
              <w:top w:val="single" w:sz="4" w:space="0" w:color="auto"/>
              <w:left w:val="nil"/>
              <w:bottom w:val="single" w:sz="4" w:space="0" w:color="auto"/>
              <w:right w:val="nil"/>
            </w:tcBorders>
            <w:hideMark/>
          </w:tcPr>
          <w:p w14:paraId="2658B7B7" w14:textId="77777777" w:rsidR="000D5641" w:rsidRDefault="000D5641" w:rsidP="0016244D">
            <w:pPr>
              <w:autoSpaceDE w:val="0"/>
              <w:autoSpaceDN w:val="0"/>
              <w:adjustRightInd w:val="0"/>
              <w:spacing w:line="288" w:lineRule="auto"/>
              <w:jc w:val="center"/>
              <w:rPr>
                <w:rFonts w:eastAsia="SimSun"/>
                <w:kern w:val="0"/>
                <w:sz w:val="13"/>
                <w:szCs w:val="13"/>
                <w:lang w:val="en-GB"/>
              </w:rPr>
            </w:pPr>
            <w:r>
              <w:rPr>
                <w:rFonts w:eastAsia="SimSun"/>
                <w:kern w:val="0"/>
                <w:sz w:val="13"/>
                <w:szCs w:val="13"/>
              </w:rPr>
              <w:t>15%</w:t>
            </w:r>
          </w:p>
        </w:tc>
      </w:tr>
      <w:tr w:rsidR="000D5641" w14:paraId="35B7FB05" w14:textId="77777777" w:rsidTr="0016244D">
        <w:trPr>
          <w:trHeight w:val="320"/>
          <w:jc w:val="center"/>
        </w:trPr>
        <w:tc>
          <w:tcPr>
            <w:tcW w:w="519" w:type="pct"/>
            <w:gridSpan w:val="2"/>
            <w:tcBorders>
              <w:top w:val="single" w:sz="4" w:space="0" w:color="auto"/>
              <w:left w:val="nil"/>
              <w:bottom w:val="single" w:sz="4" w:space="0" w:color="auto"/>
              <w:right w:val="nil"/>
            </w:tcBorders>
            <w:vAlign w:val="center"/>
            <w:hideMark/>
          </w:tcPr>
          <w:p w14:paraId="15F862F0" w14:textId="77777777" w:rsidR="000D5641" w:rsidRDefault="000D5641" w:rsidP="0016244D">
            <w:pPr>
              <w:autoSpaceDE w:val="0"/>
              <w:autoSpaceDN w:val="0"/>
              <w:adjustRightInd w:val="0"/>
              <w:spacing w:line="288" w:lineRule="auto"/>
              <w:jc w:val="center"/>
              <w:rPr>
                <w:rFonts w:eastAsia="SimSun"/>
                <w:bCs/>
                <w:kern w:val="0"/>
                <w:sz w:val="13"/>
                <w:szCs w:val="13"/>
              </w:rPr>
            </w:pPr>
            <w:r>
              <w:rPr>
                <w:rFonts w:eastAsia="SimSun"/>
                <w:bCs/>
                <w:kern w:val="0"/>
                <w:sz w:val="13"/>
                <w:szCs w:val="13"/>
              </w:rPr>
              <w:t>Qinghai</w:t>
            </w:r>
          </w:p>
        </w:tc>
        <w:tc>
          <w:tcPr>
            <w:tcW w:w="325" w:type="pct"/>
            <w:tcBorders>
              <w:top w:val="single" w:sz="4" w:space="0" w:color="auto"/>
              <w:left w:val="nil"/>
              <w:bottom w:val="single" w:sz="4" w:space="0" w:color="auto"/>
              <w:right w:val="nil"/>
            </w:tcBorders>
          </w:tcPr>
          <w:p w14:paraId="74F85F1C" w14:textId="77777777" w:rsidR="000D5641" w:rsidRDefault="000D5641" w:rsidP="0016244D">
            <w:pPr>
              <w:autoSpaceDE w:val="0"/>
              <w:autoSpaceDN w:val="0"/>
              <w:adjustRightInd w:val="0"/>
              <w:spacing w:line="288" w:lineRule="auto"/>
              <w:jc w:val="center"/>
              <w:rPr>
                <w:rFonts w:eastAsia="SimSun"/>
                <w:kern w:val="0"/>
                <w:sz w:val="13"/>
                <w:szCs w:val="13"/>
              </w:rPr>
            </w:pPr>
          </w:p>
          <w:p w14:paraId="7765B1C6" w14:textId="77777777" w:rsidR="000D5641" w:rsidRDefault="000D5641" w:rsidP="0016244D">
            <w:pPr>
              <w:autoSpaceDE w:val="0"/>
              <w:autoSpaceDN w:val="0"/>
              <w:adjustRightInd w:val="0"/>
              <w:spacing w:line="288" w:lineRule="auto"/>
              <w:jc w:val="center"/>
              <w:rPr>
                <w:rFonts w:eastAsia="SimSun"/>
                <w:kern w:val="0"/>
                <w:sz w:val="13"/>
                <w:szCs w:val="13"/>
                <w:lang w:val="en-GB"/>
              </w:rPr>
            </w:pPr>
            <w:r>
              <w:rPr>
                <w:rFonts w:eastAsia="SimSun"/>
                <w:kern w:val="0"/>
                <w:sz w:val="13"/>
                <w:szCs w:val="13"/>
              </w:rPr>
              <w:t>24%</w:t>
            </w:r>
          </w:p>
        </w:tc>
        <w:tc>
          <w:tcPr>
            <w:tcW w:w="260" w:type="pct"/>
            <w:tcBorders>
              <w:top w:val="single" w:sz="4" w:space="0" w:color="auto"/>
              <w:left w:val="nil"/>
              <w:bottom w:val="single" w:sz="4" w:space="0" w:color="auto"/>
              <w:right w:val="nil"/>
            </w:tcBorders>
            <w:vAlign w:val="center"/>
            <w:hideMark/>
          </w:tcPr>
          <w:p w14:paraId="1361FBD5"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2006</w:t>
            </w:r>
          </w:p>
        </w:tc>
        <w:tc>
          <w:tcPr>
            <w:tcW w:w="2857" w:type="pct"/>
            <w:tcBorders>
              <w:top w:val="single" w:sz="4" w:space="0" w:color="auto"/>
              <w:left w:val="nil"/>
              <w:bottom w:val="single" w:sz="4" w:space="0" w:color="auto"/>
              <w:right w:val="nil"/>
            </w:tcBorders>
            <w:vAlign w:val="center"/>
            <w:hideMark/>
          </w:tcPr>
          <w:p w14:paraId="3106DA72"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11th Five-Year Plan for Science and Technology Development in Qinghai</w:t>
            </w:r>
          </w:p>
          <w:p w14:paraId="6EF70680" w14:textId="77777777" w:rsidR="000D5641" w:rsidRDefault="00000000" w:rsidP="0016244D">
            <w:pPr>
              <w:autoSpaceDE w:val="0"/>
              <w:autoSpaceDN w:val="0"/>
              <w:adjustRightInd w:val="0"/>
              <w:spacing w:line="288" w:lineRule="auto"/>
              <w:jc w:val="center"/>
              <w:rPr>
                <w:rFonts w:eastAsia="SimSun"/>
                <w:kern w:val="0"/>
                <w:sz w:val="13"/>
                <w:szCs w:val="13"/>
              </w:rPr>
            </w:pPr>
            <w:hyperlink r:id="rId78" w:history="1">
              <w:r w:rsidR="000D5641">
                <w:rPr>
                  <w:rStyle w:val="af3"/>
                  <w:rFonts w:eastAsia="SimSun"/>
                  <w:kern w:val="0"/>
                  <w:sz w:val="13"/>
                  <w:szCs w:val="13"/>
                </w:rPr>
                <w:t>https://wenku.baidu.com/view/ea48ffd9935f804d2b160b4e767f5acfa0c7832d.html?_wkts_=1726475749355</w:t>
              </w:r>
            </w:hyperlink>
          </w:p>
        </w:tc>
        <w:tc>
          <w:tcPr>
            <w:tcW w:w="1038" w:type="pct"/>
            <w:tcBorders>
              <w:top w:val="single" w:sz="4" w:space="0" w:color="auto"/>
              <w:left w:val="nil"/>
              <w:bottom w:val="single" w:sz="4" w:space="0" w:color="auto"/>
              <w:right w:val="nil"/>
            </w:tcBorders>
            <w:hideMark/>
          </w:tcPr>
          <w:p w14:paraId="15C15A75" w14:textId="77777777" w:rsidR="000D5641" w:rsidRDefault="000D5641" w:rsidP="0016244D">
            <w:pPr>
              <w:autoSpaceDE w:val="0"/>
              <w:autoSpaceDN w:val="0"/>
              <w:adjustRightInd w:val="0"/>
              <w:spacing w:line="288" w:lineRule="auto"/>
              <w:jc w:val="center"/>
              <w:rPr>
                <w:rFonts w:eastAsia="SimSun"/>
                <w:b/>
                <w:bCs/>
                <w:kern w:val="0"/>
                <w:sz w:val="13"/>
                <w:szCs w:val="13"/>
                <w:lang w:val="en-GB"/>
              </w:rPr>
            </w:pPr>
            <w:r>
              <w:rPr>
                <w:rFonts w:eastAsia="SimSun"/>
                <w:kern w:val="0"/>
                <w:sz w:val="13"/>
                <w:szCs w:val="13"/>
              </w:rPr>
              <w:t>Number of patent applications exceeds 1000. Invention patents account for 20%</w:t>
            </w:r>
          </w:p>
        </w:tc>
      </w:tr>
      <w:tr w:rsidR="000D5641" w14:paraId="403F87FC" w14:textId="77777777" w:rsidTr="0016244D">
        <w:trPr>
          <w:trHeight w:val="532"/>
          <w:jc w:val="center"/>
        </w:trPr>
        <w:tc>
          <w:tcPr>
            <w:tcW w:w="519" w:type="pct"/>
            <w:gridSpan w:val="2"/>
            <w:tcBorders>
              <w:top w:val="single" w:sz="4" w:space="0" w:color="auto"/>
              <w:left w:val="nil"/>
              <w:bottom w:val="single" w:sz="4" w:space="0" w:color="auto"/>
              <w:right w:val="nil"/>
            </w:tcBorders>
            <w:vAlign w:val="center"/>
            <w:hideMark/>
          </w:tcPr>
          <w:p w14:paraId="6E25B15A" w14:textId="77777777" w:rsidR="000D5641" w:rsidRDefault="000D5641" w:rsidP="0016244D">
            <w:pPr>
              <w:autoSpaceDE w:val="0"/>
              <w:autoSpaceDN w:val="0"/>
              <w:adjustRightInd w:val="0"/>
              <w:spacing w:line="288" w:lineRule="auto"/>
              <w:jc w:val="center"/>
              <w:rPr>
                <w:rFonts w:eastAsia="SimSun"/>
                <w:bCs/>
                <w:kern w:val="0"/>
                <w:sz w:val="13"/>
                <w:szCs w:val="13"/>
              </w:rPr>
            </w:pPr>
            <w:r>
              <w:rPr>
                <w:rFonts w:eastAsia="SimSun"/>
                <w:bCs/>
                <w:kern w:val="0"/>
                <w:sz w:val="13"/>
                <w:szCs w:val="13"/>
              </w:rPr>
              <w:t>Ningxia</w:t>
            </w:r>
          </w:p>
        </w:tc>
        <w:tc>
          <w:tcPr>
            <w:tcW w:w="325" w:type="pct"/>
            <w:tcBorders>
              <w:top w:val="single" w:sz="4" w:space="0" w:color="auto"/>
              <w:left w:val="nil"/>
              <w:bottom w:val="single" w:sz="4" w:space="0" w:color="auto"/>
              <w:right w:val="nil"/>
            </w:tcBorders>
            <w:hideMark/>
          </w:tcPr>
          <w:p w14:paraId="3711AEED"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30%</w:t>
            </w:r>
          </w:p>
        </w:tc>
        <w:tc>
          <w:tcPr>
            <w:tcW w:w="260" w:type="pct"/>
            <w:tcBorders>
              <w:top w:val="single" w:sz="4" w:space="0" w:color="auto"/>
              <w:left w:val="nil"/>
              <w:bottom w:val="single" w:sz="4" w:space="0" w:color="auto"/>
              <w:right w:val="nil"/>
            </w:tcBorders>
            <w:vAlign w:val="center"/>
            <w:hideMark/>
          </w:tcPr>
          <w:p w14:paraId="3C707CDC"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2011</w:t>
            </w:r>
          </w:p>
        </w:tc>
        <w:tc>
          <w:tcPr>
            <w:tcW w:w="2857" w:type="pct"/>
            <w:tcBorders>
              <w:top w:val="single" w:sz="4" w:space="0" w:color="auto"/>
              <w:left w:val="nil"/>
              <w:bottom w:val="single" w:sz="4" w:space="0" w:color="auto"/>
              <w:right w:val="nil"/>
            </w:tcBorders>
            <w:vAlign w:val="center"/>
            <w:hideMark/>
          </w:tcPr>
          <w:p w14:paraId="4272D7B1"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Plan for the Intellectual Property Strategy in Ningxia</w:t>
            </w:r>
          </w:p>
          <w:p w14:paraId="4AC97DFD" w14:textId="77777777" w:rsidR="000D5641" w:rsidRDefault="00000000" w:rsidP="0016244D">
            <w:pPr>
              <w:autoSpaceDE w:val="0"/>
              <w:autoSpaceDN w:val="0"/>
              <w:adjustRightInd w:val="0"/>
              <w:spacing w:line="288" w:lineRule="auto"/>
              <w:jc w:val="center"/>
              <w:rPr>
                <w:rFonts w:eastAsia="SimSun"/>
                <w:kern w:val="0"/>
                <w:sz w:val="13"/>
                <w:szCs w:val="13"/>
              </w:rPr>
            </w:pPr>
            <w:hyperlink r:id="rId79" w:history="1">
              <w:r w:rsidR="000D5641">
                <w:rPr>
                  <w:rStyle w:val="af3"/>
                  <w:rFonts w:eastAsia="SimSun"/>
                  <w:kern w:val="0"/>
                  <w:sz w:val="13"/>
                  <w:szCs w:val="13"/>
                </w:rPr>
                <w:t>https://www.most.gov.cn/dfkj/nx/zxdt/201111/t20111117_90900.html</w:t>
              </w:r>
            </w:hyperlink>
          </w:p>
        </w:tc>
        <w:tc>
          <w:tcPr>
            <w:tcW w:w="1038" w:type="pct"/>
            <w:tcBorders>
              <w:top w:val="single" w:sz="4" w:space="0" w:color="auto"/>
              <w:left w:val="nil"/>
              <w:bottom w:val="single" w:sz="4" w:space="0" w:color="auto"/>
              <w:right w:val="nil"/>
            </w:tcBorders>
            <w:hideMark/>
          </w:tcPr>
          <w:p w14:paraId="2EF320D6" w14:textId="77777777" w:rsidR="000D5641" w:rsidRDefault="000D5641" w:rsidP="0016244D">
            <w:pPr>
              <w:autoSpaceDE w:val="0"/>
              <w:autoSpaceDN w:val="0"/>
              <w:adjustRightInd w:val="0"/>
              <w:spacing w:line="288" w:lineRule="auto"/>
              <w:jc w:val="center"/>
              <w:rPr>
                <w:rFonts w:eastAsia="SimSun"/>
                <w:b/>
                <w:bCs/>
                <w:kern w:val="0"/>
                <w:sz w:val="13"/>
                <w:szCs w:val="13"/>
                <w:lang w:val="en-GB"/>
              </w:rPr>
            </w:pPr>
            <w:r>
              <w:rPr>
                <w:rFonts w:eastAsia="SimSun"/>
                <w:kern w:val="0"/>
                <w:sz w:val="13"/>
                <w:szCs w:val="13"/>
              </w:rPr>
              <w:t>30%</w:t>
            </w:r>
          </w:p>
        </w:tc>
      </w:tr>
      <w:tr w:rsidR="000D5641" w14:paraId="4FC92F52" w14:textId="77777777" w:rsidTr="0016244D">
        <w:trPr>
          <w:trHeight w:val="281"/>
          <w:jc w:val="center"/>
        </w:trPr>
        <w:tc>
          <w:tcPr>
            <w:tcW w:w="519" w:type="pct"/>
            <w:gridSpan w:val="2"/>
            <w:tcBorders>
              <w:top w:val="single" w:sz="4" w:space="0" w:color="auto"/>
              <w:left w:val="nil"/>
              <w:bottom w:val="single" w:sz="4" w:space="0" w:color="auto"/>
              <w:right w:val="nil"/>
            </w:tcBorders>
            <w:vAlign w:val="center"/>
            <w:hideMark/>
          </w:tcPr>
          <w:p w14:paraId="6050AB02" w14:textId="77777777" w:rsidR="000D5641" w:rsidRDefault="000D5641" w:rsidP="0016244D">
            <w:pPr>
              <w:autoSpaceDE w:val="0"/>
              <w:autoSpaceDN w:val="0"/>
              <w:adjustRightInd w:val="0"/>
              <w:spacing w:line="288" w:lineRule="auto"/>
              <w:jc w:val="center"/>
              <w:rPr>
                <w:rFonts w:eastAsia="SimSun"/>
                <w:bCs/>
                <w:kern w:val="0"/>
                <w:sz w:val="13"/>
                <w:szCs w:val="13"/>
              </w:rPr>
            </w:pPr>
            <w:r>
              <w:rPr>
                <w:rFonts w:eastAsia="SimSun"/>
                <w:bCs/>
                <w:kern w:val="0"/>
                <w:sz w:val="13"/>
                <w:szCs w:val="13"/>
              </w:rPr>
              <w:t>Hubei</w:t>
            </w:r>
          </w:p>
        </w:tc>
        <w:tc>
          <w:tcPr>
            <w:tcW w:w="325" w:type="pct"/>
            <w:tcBorders>
              <w:top w:val="single" w:sz="4" w:space="0" w:color="auto"/>
              <w:left w:val="nil"/>
              <w:bottom w:val="single" w:sz="4" w:space="0" w:color="auto"/>
              <w:right w:val="nil"/>
            </w:tcBorders>
            <w:hideMark/>
          </w:tcPr>
          <w:p w14:paraId="11BD4B1D"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20%</w:t>
            </w:r>
          </w:p>
        </w:tc>
        <w:tc>
          <w:tcPr>
            <w:tcW w:w="260" w:type="pct"/>
            <w:tcBorders>
              <w:top w:val="single" w:sz="4" w:space="0" w:color="auto"/>
              <w:left w:val="nil"/>
              <w:bottom w:val="single" w:sz="4" w:space="0" w:color="auto"/>
              <w:right w:val="nil"/>
            </w:tcBorders>
            <w:vAlign w:val="center"/>
            <w:hideMark/>
          </w:tcPr>
          <w:p w14:paraId="25F753C8"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2006</w:t>
            </w:r>
          </w:p>
        </w:tc>
        <w:tc>
          <w:tcPr>
            <w:tcW w:w="2857" w:type="pct"/>
            <w:tcBorders>
              <w:top w:val="single" w:sz="4" w:space="0" w:color="auto"/>
              <w:left w:val="nil"/>
              <w:bottom w:val="single" w:sz="4" w:space="0" w:color="auto"/>
              <w:right w:val="nil"/>
            </w:tcBorders>
            <w:vAlign w:val="center"/>
            <w:hideMark/>
          </w:tcPr>
          <w:p w14:paraId="1C55D4A2"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11th Five-Year Plan for the Intellectual Property Development in Hubei</w:t>
            </w:r>
          </w:p>
          <w:p w14:paraId="23CB0E70" w14:textId="77777777" w:rsidR="000D5641" w:rsidRDefault="00000000" w:rsidP="0016244D">
            <w:pPr>
              <w:autoSpaceDE w:val="0"/>
              <w:autoSpaceDN w:val="0"/>
              <w:adjustRightInd w:val="0"/>
              <w:spacing w:line="288" w:lineRule="auto"/>
              <w:jc w:val="center"/>
              <w:rPr>
                <w:rFonts w:eastAsia="SimSun"/>
                <w:kern w:val="0"/>
                <w:sz w:val="13"/>
                <w:szCs w:val="13"/>
              </w:rPr>
            </w:pPr>
            <w:hyperlink r:id="rId80" w:history="1">
              <w:r w:rsidR="000D5641">
                <w:rPr>
                  <w:rStyle w:val="af3"/>
                  <w:rFonts w:eastAsia="SimSun"/>
                  <w:kern w:val="0"/>
                  <w:sz w:val="13"/>
                  <w:szCs w:val="13"/>
                </w:rPr>
                <w:t>https://view.officeapps.live.com/op/view.aspx?src=https%3A%2F%2Fzscqj.hubei.gov.cn</w:t>
              </w:r>
            </w:hyperlink>
          </w:p>
        </w:tc>
        <w:tc>
          <w:tcPr>
            <w:tcW w:w="1038" w:type="pct"/>
            <w:tcBorders>
              <w:top w:val="single" w:sz="4" w:space="0" w:color="auto"/>
              <w:left w:val="nil"/>
              <w:bottom w:val="single" w:sz="4" w:space="0" w:color="auto"/>
              <w:right w:val="nil"/>
            </w:tcBorders>
            <w:hideMark/>
          </w:tcPr>
          <w:p w14:paraId="3FF5B262" w14:textId="77777777" w:rsidR="000D5641" w:rsidRDefault="000D5641" w:rsidP="0016244D">
            <w:pPr>
              <w:autoSpaceDE w:val="0"/>
              <w:autoSpaceDN w:val="0"/>
              <w:adjustRightInd w:val="0"/>
              <w:spacing w:line="288" w:lineRule="auto"/>
              <w:jc w:val="center"/>
              <w:rPr>
                <w:rFonts w:eastAsia="SimSun"/>
                <w:b/>
                <w:bCs/>
                <w:kern w:val="0"/>
                <w:sz w:val="13"/>
                <w:szCs w:val="13"/>
                <w:lang w:val="en-GB"/>
              </w:rPr>
            </w:pPr>
            <w:r>
              <w:rPr>
                <w:rFonts w:eastAsia="SimSun"/>
                <w:kern w:val="0"/>
                <w:sz w:val="13"/>
                <w:szCs w:val="13"/>
              </w:rPr>
              <w:t xml:space="preserve">Growth rate of patent applications exceeds 15%, and invention patents </w:t>
            </w:r>
          </w:p>
        </w:tc>
      </w:tr>
      <w:tr w:rsidR="000D5641" w14:paraId="3E011CEC" w14:textId="77777777" w:rsidTr="0016244D">
        <w:trPr>
          <w:trHeight w:val="281"/>
          <w:jc w:val="center"/>
        </w:trPr>
        <w:tc>
          <w:tcPr>
            <w:tcW w:w="519" w:type="pct"/>
            <w:gridSpan w:val="2"/>
            <w:tcBorders>
              <w:top w:val="single" w:sz="4" w:space="0" w:color="auto"/>
              <w:left w:val="nil"/>
              <w:bottom w:val="nil"/>
              <w:right w:val="nil"/>
            </w:tcBorders>
            <w:vAlign w:val="center"/>
            <w:hideMark/>
          </w:tcPr>
          <w:p w14:paraId="74292ED5" w14:textId="77777777" w:rsidR="000D5641" w:rsidRDefault="000D5641" w:rsidP="0016244D">
            <w:pPr>
              <w:autoSpaceDE w:val="0"/>
              <w:autoSpaceDN w:val="0"/>
              <w:adjustRightInd w:val="0"/>
              <w:spacing w:line="288" w:lineRule="auto"/>
              <w:jc w:val="center"/>
              <w:rPr>
                <w:rFonts w:eastAsia="SimSun"/>
                <w:bCs/>
                <w:kern w:val="0"/>
                <w:sz w:val="13"/>
                <w:szCs w:val="13"/>
              </w:rPr>
            </w:pPr>
            <w:r>
              <w:rPr>
                <w:rFonts w:eastAsia="SimSun"/>
                <w:bCs/>
                <w:kern w:val="0"/>
                <w:sz w:val="13"/>
                <w:szCs w:val="13"/>
              </w:rPr>
              <w:t>Gansu</w:t>
            </w:r>
          </w:p>
        </w:tc>
        <w:tc>
          <w:tcPr>
            <w:tcW w:w="325" w:type="pct"/>
            <w:tcBorders>
              <w:top w:val="single" w:sz="4" w:space="0" w:color="auto"/>
              <w:left w:val="nil"/>
              <w:bottom w:val="nil"/>
              <w:right w:val="nil"/>
            </w:tcBorders>
            <w:hideMark/>
          </w:tcPr>
          <w:p w14:paraId="6AF69D9C"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18.2%</w:t>
            </w:r>
          </w:p>
        </w:tc>
        <w:tc>
          <w:tcPr>
            <w:tcW w:w="260" w:type="pct"/>
            <w:tcBorders>
              <w:top w:val="single" w:sz="4" w:space="0" w:color="auto"/>
              <w:left w:val="nil"/>
              <w:bottom w:val="nil"/>
              <w:right w:val="nil"/>
            </w:tcBorders>
            <w:vAlign w:val="center"/>
            <w:hideMark/>
          </w:tcPr>
          <w:p w14:paraId="120949CF"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2010</w:t>
            </w:r>
          </w:p>
        </w:tc>
        <w:tc>
          <w:tcPr>
            <w:tcW w:w="2857" w:type="pct"/>
            <w:tcBorders>
              <w:top w:val="single" w:sz="4" w:space="0" w:color="auto"/>
              <w:left w:val="nil"/>
              <w:bottom w:val="nil"/>
              <w:right w:val="nil"/>
            </w:tcBorders>
            <w:vAlign w:val="center"/>
            <w:hideMark/>
          </w:tcPr>
          <w:p w14:paraId="09613F7A"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11th Five-Year Plan for the Intellectual Property Strategy in Gansu</w:t>
            </w:r>
          </w:p>
          <w:p w14:paraId="72CCE46A" w14:textId="77777777" w:rsidR="000D5641" w:rsidRDefault="00000000" w:rsidP="0016244D">
            <w:pPr>
              <w:autoSpaceDE w:val="0"/>
              <w:autoSpaceDN w:val="0"/>
              <w:adjustRightInd w:val="0"/>
              <w:spacing w:line="288" w:lineRule="auto"/>
              <w:jc w:val="center"/>
              <w:rPr>
                <w:rFonts w:eastAsia="SimSun"/>
                <w:kern w:val="0"/>
                <w:sz w:val="13"/>
                <w:szCs w:val="13"/>
              </w:rPr>
            </w:pPr>
            <w:hyperlink r:id="rId81" w:history="1">
              <w:r w:rsidR="000D5641">
                <w:rPr>
                  <w:rStyle w:val="af3"/>
                  <w:rFonts w:eastAsia="SimSun"/>
                  <w:kern w:val="0"/>
                  <w:sz w:val="13"/>
                  <w:szCs w:val="13"/>
                </w:rPr>
                <w:t>https://scjg.gansu.gov.cn/scjg/c110212/202106/8db20fc3955a40f18c22027abe2a3afc.shtml</w:t>
              </w:r>
            </w:hyperlink>
          </w:p>
        </w:tc>
        <w:tc>
          <w:tcPr>
            <w:tcW w:w="1038" w:type="pct"/>
            <w:tcBorders>
              <w:top w:val="single" w:sz="4" w:space="0" w:color="auto"/>
              <w:left w:val="nil"/>
              <w:bottom w:val="nil"/>
              <w:right w:val="nil"/>
            </w:tcBorders>
            <w:hideMark/>
          </w:tcPr>
          <w:p w14:paraId="3963A015" w14:textId="77777777" w:rsidR="000D5641" w:rsidRDefault="000D5641" w:rsidP="0016244D">
            <w:pPr>
              <w:autoSpaceDE w:val="0"/>
              <w:autoSpaceDN w:val="0"/>
              <w:adjustRightInd w:val="0"/>
              <w:spacing w:line="288" w:lineRule="auto"/>
              <w:jc w:val="center"/>
              <w:rPr>
                <w:rFonts w:eastAsia="SimSun"/>
                <w:b/>
                <w:bCs/>
                <w:kern w:val="0"/>
                <w:sz w:val="13"/>
                <w:szCs w:val="13"/>
                <w:lang w:val="en-GB"/>
              </w:rPr>
            </w:pPr>
            <w:r>
              <w:rPr>
                <w:rFonts w:eastAsia="SimSun"/>
                <w:kern w:val="0"/>
                <w:sz w:val="13"/>
                <w:szCs w:val="13"/>
              </w:rPr>
              <w:t>Growth rate exceeds the average growth rate nationwide</w:t>
            </w:r>
          </w:p>
        </w:tc>
      </w:tr>
      <w:tr w:rsidR="000D5641" w14:paraId="44A8D2DD" w14:textId="77777777" w:rsidTr="0016244D">
        <w:trPr>
          <w:trHeight w:val="290"/>
          <w:jc w:val="center"/>
        </w:trPr>
        <w:tc>
          <w:tcPr>
            <w:tcW w:w="519" w:type="pct"/>
            <w:gridSpan w:val="2"/>
            <w:tcBorders>
              <w:top w:val="single" w:sz="4" w:space="0" w:color="auto"/>
              <w:left w:val="nil"/>
              <w:bottom w:val="single" w:sz="4" w:space="0" w:color="auto"/>
              <w:right w:val="nil"/>
            </w:tcBorders>
            <w:vAlign w:val="center"/>
            <w:hideMark/>
          </w:tcPr>
          <w:p w14:paraId="4BBF54AA" w14:textId="77777777" w:rsidR="000D5641" w:rsidRDefault="000D5641" w:rsidP="0016244D">
            <w:pPr>
              <w:autoSpaceDE w:val="0"/>
              <w:autoSpaceDN w:val="0"/>
              <w:adjustRightInd w:val="0"/>
              <w:spacing w:line="288" w:lineRule="auto"/>
              <w:jc w:val="center"/>
              <w:rPr>
                <w:rFonts w:eastAsia="SimSun"/>
                <w:bCs/>
                <w:kern w:val="0"/>
                <w:sz w:val="13"/>
                <w:szCs w:val="13"/>
              </w:rPr>
            </w:pPr>
            <w:r>
              <w:rPr>
                <w:rFonts w:eastAsia="SimSun"/>
                <w:bCs/>
                <w:kern w:val="0"/>
                <w:sz w:val="13"/>
                <w:szCs w:val="13"/>
              </w:rPr>
              <w:t>Heilongjiang</w:t>
            </w:r>
          </w:p>
        </w:tc>
        <w:tc>
          <w:tcPr>
            <w:tcW w:w="325" w:type="pct"/>
            <w:tcBorders>
              <w:top w:val="single" w:sz="4" w:space="0" w:color="auto"/>
              <w:left w:val="nil"/>
              <w:bottom w:val="single" w:sz="4" w:space="0" w:color="auto"/>
              <w:right w:val="nil"/>
            </w:tcBorders>
            <w:hideMark/>
          </w:tcPr>
          <w:p w14:paraId="061FC9D0" w14:textId="77777777" w:rsidR="000D5641" w:rsidRDefault="000D5641" w:rsidP="0016244D">
            <w:pPr>
              <w:autoSpaceDE w:val="0"/>
              <w:autoSpaceDN w:val="0"/>
              <w:adjustRightInd w:val="0"/>
              <w:spacing w:line="288" w:lineRule="auto"/>
              <w:jc w:val="center"/>
              <w:rPr>
                <w:rFonts w:eastAsia="SimSun"/>
                <w:b/>
                <w:bCs/>
                <w:kern w:val="0"/>
                <w:sz w:val="13"/>
                <w:szCs w:val="13"/>
              </w:rPr>
            </w:pPr>
            <w:r>
              <w:rPr>
                <w:rFonts w:eastAsia="SimSun"/>
                <w:kern w:val="0"/>
                <w:sz w:val="13"/>
                <w:szCs w:val="13"/>
              </w:rPr>
              <w:t>8.6%</w:t>
            </w:r>
          </w:p>
        </w:tc>
        <w:tc>
          <w:tcPr>
            <w:tcW w:w="260" w:type="pct"/>
            <w:tcBorders>
              <w:top w:val="single" w:sz="4" w:space="0" w:color="auto"/>
              <w:left w:val="nil"/>
              <w:bottom w:val="single" w:sz="4" w:space="0" w:color="auto"/>
              <w:right w:val="nil"/>
            </w:tcBorders>
            <w:vAlign w:val="center"/>
            <w:hideMark/>
          </w:tcPr>
          <w:p w14:paraId="0C8DF20E"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2011</w:t>
            </w:r>
          </w:p>
        </w:tc>
        <w:tc>
          <w:tcPr>
            <w:tcW w:w="2857" w:type="pct"/>
            <w:tcBorders>
              <w:top w:val="single" w:sz="4" w:space="0" w:color="auto"/>
              <w:left w:val="nil"/>
              <w:bottom w:val="single" w:sz="4" w:space="0" w:color="auto"/>
              <w:right w:val="nil"/>
            </w:tcBorders>
            <w:vAlign w:val="center"/>
            <w:hideMark/>
          </w:tcPr>
          <w:p w14:paraId="3C8BAD1F"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Intellectual Property Development in Heilongjiang (2011-2020)</w:t>
            </w:r>
          </w:p>
          <w:p w14:paraId="557D5447" w14:textId="77777777" w:rsidR="000D5641" w:rsidRDefault="00000000" w:rsidP="0016244D">
            <w:pPr>
              <w:autoSpaceDE w:val="0"/>
              <w:autoSpaceDN w:val="0"/>
              <w:adjustRightInd w:val="0"/>
              <w:spacing w:line="288" w:lineRule="auto"/>
              <w:jc w:val="center"/>
              <w:rPr>
                <w:rFonts w:eastAsia="SimSun"/>
                <w:kern w:val="0"/>
                <w:sz w:val="13"/>
                <w:szCs w:val="13"/>
              </w:rPr>
            </w:pPr>
            <w:hyperlink r:id="rId82" w:history="1">
              <w:r w:rsidR="000D5641">
                <w:rPr>
                  <w:rStyle w:val="af3"/>
                  <w:rFonts w:eastAsia="SimSun"/>
                  <w:kern w:val="0"/>
                  <w:sz w:val="13"/>
                  <w:szCs w:val="13"/>
                </w:rPr>
                <w:t>https://www.hlj.gov.cn/hlj/c108166/201111/c00_30643858.shtml</w:t>
              </w:r>
            </w:hyperlink>
          </w:p>
        </w:tc>
        <w:tc>
          <w:tcPr>
            <w:tcW w:w="1038" w:type="pct"/>
            <w:tcBorders>
              <w:top w:val="single" w:sz="4" w:space="0" w:color="auto"/>
              <w:left w:val="nil"/>
              <w:bottom w:val="single" w:sz="4" w:space="0" w:color="auto"/>
              <w:right w:val="nil"/>
            </w:tcBorders>
            <w:vAlign w:val="center"/>
            <w:hideMark/>
          </w:tcPr>
          <w:p w14:paraId="441715B6" w14:textId="77777777" w:rsidR="000D5641" w:rsidRDefault="000D5641" w:rsidP="0016244D">
            <w:pPr>
              <w:autoSpaceDE w:val="0"/>
              <w:autoSpaceDN w:val="0"/>
              <w:adjustRightInd w:val="0"/>
              <w:spacing w:line="288" w:lineRule="auto"/>
              <w:jc w:val="center"/>
              <w:rPr>
                <w:rFonts w:eastAsia="SimSun"/>
                <w:bCs/>
                <w:kern w:val="0"/>
                <w:sz w:val="13"/>
                <w:szCs w:val="13"/>
                <w:lang w:val="en-GB"/>
              </w:rPr>
            </w:pPr>
            <w:r>
              <w:rPr>
                <w:rFonts w:eastAsia="SimSun"/>
                <w:bCs/>
                <w:kern w:val="0"/>
                <w:sz w:val="13"/>
                <w:szCs w:val="13"/>
              </w:rPr>
              <w:t>Number of invention patents exceeds 2.1 per capita by 2015</w:t>
            </w:r>
          </w:p>
        </w:tc>
      </w:tr>
      <w:tr w:rsidR="000D5641" w14:paraId="7DE2602F" w14:textId="77777777" w:rsidTr="0016244D">
        <w:trPr>
          <w:trHeight w:val="281"/>
          <w:jc w:val="center"/>
        </w:trPr>
        <w:tc>
          <w:tcPr>
            <w:tcW w:w="519" w:type="pct"/>
            <w:gridSpan w:val="2"/>
            <w:tcBorders>
              <w:top w:val="single" w:sz="4" w:space="0" w:color="auto"/>
              <w:left w:val="nil"/>
              <w:bottom w:val="single" w:sz="4" w:space="0" w:color="auto"/>
              <w:right w:val="nil"/>
            </w:tcBorders>
            <w:vAlign w:val="center"/>
            <w:hideMark/>
          </w:tcPr>
          <w:p w14:paraId="1BAE49C5" w14:textId="77777777" w:rsidR="000D5641" w:rsidRDefault="000D5641" w:rsidP="0016244D">
            <w:pPr>
              <w:autoSpaceDE w:val="0"/>
              <w:autoSpaceDN w:val="0"/>
              <w:adjustRightInd w:val="0"/>
              <w:spacing w:line="288" w:lineRule="auto"/>
              <w:jc w:val="center"/>
              <w:rPr>
                <w:rFonts w:eastAsia="SimSun"/>
                <w:bCs/>
                <w:kern w:val="0"/>
                <w:sz w:val="13"/>
                <w:szCs w:val="13"/>
              </w:rPr>
            </w:pPr>
            <w:r>
              <w:rPr>
                <w:rFonts w:eastAsia="SimSun"/>
                <w:bCs/>
                <w:kern w:val="0"/>
                <w:sz w:val="13"/>
                <w:szCs w:val="13"/>
              </w:rPr>
              <w:t>Jilin</w:t>
            </w:r>
          </w:p>
        </w:tc>
        <w:tc>
          <w:tcPr>
            <w:tcW w:w="325" w:type="pct"/>
            <w:tcBorders>
              <w:top w:val="single" w:sz="4" w:space="0" w:color="auto"/>
              <w:left w:val="nil"/>
              <w:bottom w:val="single" w:sz="4" w:space="0" w:color="auto"/>
              <w:right w:val="nil"/>
            </w:tcBorders>
          </w:tcPr>
          <w:p w14:paraId="0850CA1C" w14:textId="77777777" w:rsidR="000D5641" w:rsidRDefault="000D5641" w:rsidP="0016244D">
            <w:pPr>
              <w:autoSpaceDE w:val="0"/>
              <w:autoSpaceDN w:val="0"/>
              <w:adjustRightInd w:val="0"/>
              <w:spacing w:line="288" w:lineRule="auto"/>
              <w:jc w:val="center"/>
              <w:rPr>
                <w:rFonts w:eastAsia="SimSun"/>
                <w:kern w:val="0"/>
                <w:sz w:val="13"/>
                <w:szCs w:val="13"/>
              </w:rPr>
            </w:pPr>
          </w:p>
          <w:p w14:paraId="1E6648D9" w14:textId="77777777" w:rsidR="000D5641" w:rsidRDefault="000D5641" w:rsidP="0016244D">
            <w:pPr>
              <w:autoSpaceDE w:val="0"/>
              <w:autoSpaceDN w:val="0"/>
              <w:adjustRightInd w:val="0"/>
              <w:spacing w:line="288" w:lineRule="auto"/>
              <w:jc w:val="center"/>
              <w:rPr>
                <w:rFonts w:eastAsia="SimSun"/>
                <w:b/>
                <w:bCs/>
                <w:kern w:val="0"/>
                <w:sz w:val="13"/>
                <w:szCs w:val="13"/>
              </w:rPr>
            </w:pPr>
            <w:r>
              <w:rPr>
                <w:rFonts w:eastAsia="SimSun"/>
                <w:kern w:val="0"/>
                <w:sz w:val="13"/>
                <w:szCs w:val="13"/>
              </w:rPr>
              <w:t>32%</w:t>
            </w:r>
          </w:p>
        </w:tc>
        <w:tc>
          <w:tcPr>
            <w:tcW w:w="260" w:type="pct"/>
            <w:tcBorders>
              <w:top w:val="single" w:sz="4" w:space="0" w:color="auto"/>
              <w:left w:val="nil"/>
              <w:bottom w:val="single" w:sz="4" w:space="0" w:color="auto"/>
              <w:right w:val="nil"/>
            </w:tcBorders>
            <w:vAlign w:val="center"/>
            <w:hideMark/>
          </w:tcPr>
          <w:p w14:paraId="55057AE8" w14:textId="77777777" w:rsidR="000D5641" w:rsidRDefault="000D5641" w:rsidP="0016244D">
            <w:pPr>
              <w:autoSpaceDE w:val="0"/>
              <w:autoSpaceDN w:val="0"/>
              <w:adjustRightInd w:val="0"/>
              <w:spacing w:line="288" w:lineRule="auto"/>
              <w:jc w:val="center"/>
              <w:rPr>
                <w:rFonts w:eastAsia="SimSun"/>
                <w:kern w:val="0"/>
                <w:sz w:val="13"/>
                <w:szCs w:val="13"/>
                <w:lang w:val="en-GB"/>
              </w:rPr>
            </w:pPr>
            <w:r>
              <w:rPr>
                <w:rFonts w:eastAsia="SimSun"/>
                <w:kern w:val="0"/>
                <w:sz w:val="13"/>
                <w:szCs w:val="13"/>
              </w:rPr>
              <w:t>2011</w:t>
            </w:r>
          </w:p>
        </w:tc>
        <w:tc>
          <w:tcPr>
            <w:tcW w:w="2857" w:type="pct"/>
            <w:tcBorders>
              <w:top w:val="single" w:sz="4" w:space="0" w:color="auto"/>
              <w:left w:val="nil"/>
              <w:bottom w:val="single" w:sz="4" w:space="0" w:color="auto"/>
              <w:right w:val="nil"/>
            </w:tcBorders>
            <w:vAlign w:val="center"/>
            <w:hideMark/>
          </w:tcPr>
          <w:p w14:paraId="4E48FA76"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12th Five-Year Plan for Science and Technology Development in Jilin</w:t>
            </w:r>
          </w:p>
          <w:p w14:paraId="60BD5516" w14:textId="77777777" w:rsidR="000D5641" w:rsidRDefault="00000000" w:rsidP="0016244D">
            <w:pPr>
              <w:autoSpaceDE w:val="0"/>
              <w:autoSpaceDN w:val="0"/>
              <w:adjustRightInd w:val="0"/>
              <w:spacing w:line="288" w:lineRule="auto"/>
              <w:jc w:val="center"/>
              <w:rPr>
                <w:rFonts w:eastAsia="SimSun"/>
                <w:b/>
                <w:bCs/>
                <w:kern w:val="0"/>
                <w:sz w:val="13"/>
                <w:szCs w:val="13"/>
              </w:rPr>
            </w:pPr>
            <w:hyperlink r:id="rId83" w:history="1">
              <w:r w:rsidR="000D5641">
                <w:rPr>
                  <w:rStyle w:val="af3"/>
                  <w:rFonts w:eastAsia="SimSun"/>
                  <w:kern w:val="0"/>
                  <w:sz w:val="13"/>
                  <w:szCs w:val="13"/>
                </w:rPr>
                <w:t>http://kjt.jl.gov.cn/xxgk/lslm/ghjh/201604/t20160420_2200131.html</w:t>
              </w:r>
            </w:hyperlink>
          </w:p>
        </w:tc>
        <w:tc>
          <w:tcPr>
            <w:tcW w:w="1038" w:type="pct"/>
            <w:tcBorders>
              <w:top w:val="single" w:sz="4" w:space="0" w:color="auto"/>
              <w:left w:val="nil"/>
              <w:bottom w:val="single" w:sz="4" w:space="0" w:color="auto"/>
              <w:right w:val="nil"/>
            </w:tcBorders>
            <w:vAlign w:val="center"/>
            <w:hideMark/>
          </w:tcPr>
          <w:p w14:paraId="5A760D20"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Number of patent approval exceeds 10,000 by 2015, and invention patents account for 25%.</w:t>
            </w:r>
          </w:p>
        </w:tc>
      </w:tr>
      <w:tr w:rsidR="000D5641" w14:paraId="1F09461C" w14:textId="77777777" w:rsidTr="0016244D">
        <w:trPr>
          <w:trHeight w:val="281"/>
          <w:jc w:val="center"/>
        </w:trPr>
        <w:tc>
          <w:tcPr>
            <w:tcW w:w="519" w:type="pct"/>
            <w:gridSpan w:val="2"/>
            <w:tcBorders>
              <w:top w:val="single" w:sz="4" w:space="0" w:color="auto"/>
              <w:left w:val="nil"/>
              <w:bottom w:val="single" w:sz="4" w:space="0" w:color="auto"/>
              <w:right w:val="nil"/>
            </w:tcBorders>
            <w:vAlign w:val="center"/>
            <w:hideMark/>
          </w:tcPr>
          <w:p w14:paraId="7090E9ED" w14:textId="77777777" w:rsidR="000D5641" w:rsidRDefault="000D5641" w:rsidP="0016244D">
            <w:pPr>
              <w:autoSpaceDE w:val="0"/>
              <w:autoSpaceDN w:val="0"/>
              <w:adjustRightInd w:val="0"/>
              <w:spacing w:line="288" w:lineRule="auto"/>
              <w:jc w:val="center"/>
              <w:rPr>
                <w:rFonts w:eastAsia="SimSun"/>
                <w:bCs/>
                <w:kern w:val="0"/>
                <w:sz w:val="13"/>
                <w:szCs w:val="13"/>
                <w:lang w:val="en-GB"/>
              </w:rPr>
            </w:pPr>
            <w:r>
              <w:rPr>
                <w:rFonts w:eastAsia="SimSun"/>
                <w:bCs/>
                <w:kern w:val="0"/>
                <w:sz w:val="13"/>
                <w:szCs w:val="13"/>
              </w:rPr>
              <w:t>Liaoning</w:t>
            </w:r>
          </w:p>
        </w:tc>
        <w:tc>
          <w:tcPr>
            <w:tcW w:w="325" w:type="pct"/>
            <w:tcBorders>
              <w:top w:val="single" w:sz="4" w:space="0" w:color="auto"/>
              <w:left w:val="nil"/>
              <w:bottom w:val="single" w:sz="4" w:space="0" w:color="auto"/>
              <w:right w:val="nil"/>
            </w:tcBorders>
            <w:hideMark/>
          </w:tcPr>
          <w:p w14:paraId="026B16DF"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10%</w:t>
            </w:r>
          </w:p>
        </w:tc>
        <w:tc>
          <w:tcPr>
            <w:tcW w:w="260" w:type="pct"/>
            <w:tcBorders>
              <w:top w:val="single" w:sz="4" w:space="0" w:color="auto"/>
              <w:left w:val="nil"/>
              <w:bottom w:val="single" w:sz="4" w:space="0" w:color="auto"/>
              <w:right w:val="nil"/>
            </w:tcBorders>
            <w:vAlign w:val="center"/>
            <w:hideMark/>
          </w:tcPr>
          <w:p w14:paraId="61592088"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2006</w:t>
            </w:r>
          </w:p>
        </w:tc>
        <w:tc>
          <w:tcPr>
            <w:tcW w:w="2857" w:type="pct"/>
            <w:tcBorders>
              <w:top w:val="single" w:sz="4" w:space="0" w:color="auto"/>
              <w:left w:val="nil"/>
              <w:bottom w:val="single" w:sz="4" w:space="0" w:color="auto"/>
              <w:right w:val="nil"/>
            </w:tcBorders>
            <w:vAlign w:val="center"/>
            <w:hideMark/>
          </w:tcPr>
          <w:p w14:paraId="3341F21A" w14:textId="77777777" w:rsidR="000D5641" w:rsidRDefault="000D5641" w:rsidP="0016244D">
            <w:pPr>
              <w:autoSpaceDE w:val="0"/>
              <w:autoSpaceDN w:val="0"/>
              <w:adjustRightInd w:val="0"/>
              <w:spacing w:line="288" w:lineRule="auto"/>
              <w:jc w:val="center"/>
              <w:rPr>
                <w:rFonts w:eastAsia="SimSun"/>
                <w:color w:val="262626"/>
                <w:kern w:val="0"/>
                <w:sz w:val="13"/>
                <w:szCs w:val="13"/>
                <w:shd w:val="clear" w:color="auto" w:fill="FFFFFF"/>
              </w:rPr>
            </w:pPr>
            <w:r>
              <w:rPr>
                <w:rFonts w:eastAsia="SimSun"/>
                <w:color w:val="262626"/>
                <w:kern w:val="0"/>
                <w:sz w:val="13"/>
                <w:szCs w:val="13"/>
                <w:shd w:val="clear" w:color="auto" w:fill="FFFFFF"/>
              </w:rPr>
              <w:t>Outline of the 11th Five-Year Plan for Science and Technology Development in Liaoning</w:t>
            </w:r>
          </w:p>
          <w:p w14:paraId="03F1A11F" w14:textId="77777777" w:rsidR="000D5641" w:rsidRDefault="00000000" w:rsidP="0016244D">
            <w:pPr>
              <w:autoSpaceDE w:val="0"/>
              <w:autoSpaceDN w:val="0"/>
              <w:adjustRightInd w:val="0"/>
              <w:spacing w:line="288" w:lineRule="auto"/>
              <w:jc w:val="center"/>
              <w:rPr>
                <w:rFonts w:eastAsia="SimSun"/>
                <w:kern w:val="0"/>
                <w:sz w:val="13"/>
                <w:szCs w:val="13"/>
              </w:rPr>
            </w:pPr>
            <w:hyperlink r:id="rId84" w:history="1">
              <w:r w:rsidR="000D5641">
                <w:rPr>
                  <w:rStyle w:val="af3"/>
                  <w:rFonts w:eastAsia="SimSun"/>
                  <w:kern w:val="0"/>
                  <w:sz w:val="13"/>
                  <w:szCs w:val="13"/>
                </w:rPr>
                <w:t>https://kjt.ln.gov.cn/kjt/xxgk/kjgh/D0AA3F01D3B44DB38F59551B2E850CB1/index.shtml</w:t>
              </w:r>
            </w:hyperlink>
          </w:p>
        </w:tc>
        <w:tc>
          <w:tcPr>
            <w:tcW w:w="1038" w:type="pct"/>
            <w:tcBorders>
              <w:top w:val="single" w:sz="4" w:space="0" w:color="auto"/>
              <w:left w:val="nil"/>
              <w:bottom w:val="single" w:sz="4" w:space="0" w:color="auto"/>
              <w:right w:val="nil"/>
            </w:tcBorders>
            <w:hideMark/>
          </w:tcPr>
          <w:p w14:paraId="67BED549" w14:textId="77777777" w:rsidR="000D5641" w:rsidRDefault="000D5641" w:rsidP="0016244D">
            <w:pPr>
              <w:autoSpaceDE w:val="0"/>
              <w:autoSpaceDN w:val="0"/>
              <w:adjustRightInd w:val="0"/>
              <w:spacing w:line="288" w:lineRule="auto"/>
              <w:jc w:val="center"/>
              <w:rPr>
                <w:rFonts w:eastAsia="SimSun"/>
                <w:b/>
                <w:bCs/>
                <w:kern w:val="0"/>
                <w:sz w:val="13"/>
                <w:szCs w:val="13"/>
                <w:lang w:val="en-GB"/>
              </w:rPr>
            </w:pPr>
            <w:r>
              <w:rPr>
                <w:rFonts w:eastAsia="SimSun"/>
                <w:kern w:val="0"/>
                <w:sz w:val="13"/>
                <w:szCs w:val="13"/>
              </w:rPr>
              <w:t>10%</w:t>
            </w:r>
          </w:p>
        </w:tc>
      </w:tr>
      <w:tr w:rsidR="000D5641" w14:paraId="21AEFB60" w14:textId="77777777" w:rsidTr="0016244D">
        <w:trPr>
          <w:trHeight w:val="281"/>
          <w:jc w:val="center"/>
        </w:trPr>
        <w:tc>
          <w:tcPr>
            <w:tcW w:w="519" w:type="pct"/>
            <w:gridSpan w:val="2"/>
            <w:tcBorders>
              <w:top w:val="single" w:sz="4" w:space="0" w:color="auto"/>
              <w:left w:val="nil"/>
              <w:bottom w:val="single" w:sz="4" w:space="0" w:color="auto"/>
              <w:right w:val="nil"/>
            </w:tcBorders>
            <w:vAlign w:val="center"/>
            <w:hideMark/>
          </w:tcPr>
          <w:p w14:paraId="41D36BED" w14:textId="77777777" w:rsidR="000D5641" w:rsidRDefault="000D5641" w:rsidP="0016244D">
            <w:pPr>
              <w:autoSpaceDE w:val="0"/>
              <w:autoSpaceDN w:val="0"/>
              <w:adjustRightInd w:val="0"/>
              <w:spacing w:line="288" w:lineRule="auto"/>
              <w:jc w:val="center"/>
              <w:rPr>
                <w:rFonts w:eastAsia="SimSun"/>
                <w:bCs/>
                <w:kern w:val="0"/>
                <w:sz w:val="13"/>
                <w:szCs w:val="13"/>
              </w:rPr>
            </w:pPr>
            <w:r>
              <w:rPr>
                <w:rFonts w:eastAsia="SimSun"/>
                <w:bCs/>
                <w:kern w:val="0"/>
                <w:sz w:val="13"/>
                <w:szCs w:val="13"/>
              </w:rPr>
              <w:t>Tibet</w:t>
            </w:r>
          </w:p>
        </w:tc>
        <w:tc>
          <w:tcPr>
            <w:tcW w:w="325" w:type="pct"/>
            <w:tcBorders>
              <w:top w:val="single" w:sz="4" w:space="0" w:color="auto"/>
              <w:left w:val="nil"/>
              <w:bottom w:val="single" w:sz="4" w:space="0" w:color="auto"/>
              <w:right w:val="nil"/>
            </w:tcBorders>
            <w:hideMark/>
          </w:tcPr>
          <w:p w14:paraId="66E02F13"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N/A</w:t>
            </w:r>
          </w:p>
        </w:tc>
        <w:tc>
          <w:tcPr>
            <w:tcW w:w="260" w:type="pct"/>
            <w:tcBorders>
              <w:top w:val="single" w:sz="4" w:space="0" w:color="auto"/>
              <w:left w:val="nil"/>
              <w:bottom w:val="single" w:sz="4" w:space="0" w:color="auto"/>
              <w:right w:val="nil"/>
            </w:tcBorders>
            <w:vAlign w:val="center"/>
            <w:hideMark/>
          </w:tcPr>
          <w:p w14:paraId="417ACCC9"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N/A</w:t>
            </w:r>
          </w:p>
        </w:tc>
        <w:tc>
          <w:tcPr>
            <w:tcW w:w="2857" w:type="pct"/>
            <w:tcBorders>
              <w:top w:val="single" w:sz="4" w:space="0" w:color="auto"/>
              <w:left w:val="nil"/>
              <w:bottom w:val="single" w:sz="4" w:space="0" w:color="auto"/>
              <w:right w:val="nil"/>
            </w:tcBorders>
            <w:vAlign w:val="center"/>
            <w:hideMark/>
          </w:tcPr>
          <w:p w14:paraId="1F0F0F8A"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N/A</w:t>
            </w:r>
          </w:p>
        </w:tc>
        <w:tc>
          <w:tcPr>
            <w:tcW w:w="1038" w:type="pct"/>
            <w:tcBorders>
              <w:top w:val="single" w:sz="4" w:space="0" w:color="auto"/>
              <w:left w:val="nil"/>
              <w:bottom w:val="single" w:sz="4" w:space="0" w:color="auto"/>
              <w:right w:val="nil"/>
            </w:tcBorders>
            <w:vAlign w:val="center"/>
            <w:hideMark/>
          </w:tcPr>
          <w:p w14:paraId="1FD3F6C7" w14:textId="77777777" w:rsidR="000D5641" w:rsidRDefault="000D5641" w:rsidP="0016244D">
            <w:pPr>
              <w:autoSpaceDE w:val="0"/>
              <w:autoSpaceDN w:val="0"/>
              <w:adjustRightInd w:val="0"/>
              <w:spacing w:line="288" w:lineRule="auto"/>
              <w:jc w:val="center"/>
              <w:rPr>
                <w:rFonts w:eastAsia="SimSun"/>
                <w:kern w:val="0"/>
                <w:sz w:val="13"/>
                <w:szCs w:val="13"/>
              </w:rPr>
            </w:pPr>
            <w:r>
              <w:rPr>
                <w:rFonts w:eastAsia="SimSun"/>
                <w:kern w:val="0"/>
                <w:sz w:val="13"/>
                <w:szCs w:val="13"/>
              </w:rPr>
              <w:t>N/A</w:t>
            </w:r>
          </w:p>
        </w:tc>
      </w:tr>
    </w:tbl>
    <w:p w14:paraId="50EE4580" w14:textId="77777777" w:rsidR="000D5641" w:rsidRDefault="000D5641" w:rsidP="000D5641">
      <w:pPr>
        <w:spacing w:line="288" w:lineRule="auto"/>
        <w:rPr>
          <w:rFonts w:cs="Times New Roman"/>
          <w:sz w:val="24"/>
          <w:szCs w:val="24"/>
        </w:rPr>
      </w:pPr>
    </w:p>
    <w:p w14:paraId="145A4083" w14:textId="77777777" w:rsidR="008E7765" w:rsidRDefault="008E7765" w:rsidP="003A2362">
      <w:pPr>
        <w:jc w:val="both"/>
        <w:rPr>
          <w:rFonts w:eastAsia="新細明體" w:cs="Times New Roman"/>
          <w:sz w:val="24"/>
          <w:szCs w:val="24"/>
          <w:lang w:eastAsia="zh-TW"/>
        </w:rPr>
      </w:pPr>
    </w:p>
    <w:p w14:paraId="6569AAA5" w14:textId="77777777" w:rsidR="008E7765" w:rsidRDefault="008E7765" w:rsidP="003A2362">
      <w:pPr>
        <w:jc w:val="both"/>
        <w:rPr>
          <w:rFonts w:eastAsia="新細明體" w:cs="Times New Roman"/>
          <w:sz w:val="24"/>
          <w:szCs w:val="24"/>
          <w:lang w:eastAsia="zh-TW"/>
        </w:rPr>
      </w:pPr>
    </w:p>
    <w:p w14:paraId="21C4599B" w14:textId="77777777" w:rsidR="008E7765" w:rsidRDefault="008E7765" w:rsidP="003A2362">
      <w:pPr>
        <w:jc w:val="both"/>
        <w:rPr>
          <w:rFonts w:eastAsia="新細明體" w:cs="Times New Roman"/>
          <w:sz w:val="24"/>
          <w:szCs w:val="24"/>
          <w:lang w:eastAsia="zh-TW"/>
        </w:rPr>
      </w:pPr>
    </w:p>
    <w:p w14:paraId="56E35D8B" w14:textId="77777777" w:rsidR="008E7765" w:rsidRDefault="008E7765" w:rsidP="003A2362">
      <w:pPr>
        <w:jc w:val="both"/>
        <w:rPr>
          <w:rFonts w:eastAsia="新細明體" w:cs="Times New Roman"/>
          <w:sz w:val="24"/>
          <w:szCs w:val="24"/>
          <w:lang w:eastAsia="zh-TW"/>
        </w:rPr>
      </w:pPr>
    </w:p>
    <w:p w14:paraId="6B8888DE" w14:textId="77777777" w:rsidR="008E7765" w:rsidRDefault="008E7765" w:rsidP="003A2362">
      <w:pPr>
        <w:jc w:val="both"/>
        <w:rPr>
          <w:rFonts w:eastAsia="新細明體" w:cs="Times New Roman"/>
          <w:sz w:val="24"/>
          <w:szCs w:val="24"/>
          <w:lang w:eastAsia="zh-TW"/>
        </w:rPr>
      </w:pPr>
    </w:p>
    <w:p w14:paraId="6FF791A6" w14:textId="77777777" w:rsidR="008E7765" w:rsidRDefault="008E7765" w:rsidP="003A2362">
      <w:pPr>
        <w:jc w:val="both"/>
        <w:rPr>
          <w:rFonts w:eastAsia="新細明體" w:cs="Times New Roman"/>
          <w:sz w:val="24"/>
          <w:szCs w:val="24"/>
          <w:lang w:eastAsia="zh-TW"/>
        </w:rPr>
      </w:pPr>
    </w:p>
    <w:p w14:paraId="53015402" w14:textId="77777777" w:rsidR="00264F68" w:rsidRDefault="00264F68" w:rsidP="003A2362">
      <w:pPr>
        <w:jc w:val="both"/>
        <w:rPr>
          <w:rFonts w:eastAsia="新細明體" w:cs="Times New Roman"/>
          <w:sz w:val="24"/>
          <w:szCs w:val="24"/>
          <w:lang w:eastAsia="zh-TW"/>
        </w:rPr>
      </w:pPr>
    </w:p>
    <w:sectPr w:rsidR="00264F68" w:rsidSect="00540F7D">
      <w:footnotePr>
        <w:numRestart w:val="eachSect"/>
      </w:footnotePr>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9EF60" w14:textId="77777777" w:rsidR="00645965" w:rsidRDefault="00645965" w:rsidP="00173178">
      <w:pPr>
        <w:ind w:firstLine="400"/>
      </w:pPr>
      <w:r>
        <w:separator/>
      </w:r>
    </w:p>
  </w:endnote>
  <w:endnote w:type="continuationSeparator" w:id="0">
    <w:p w14:paraId="0C2E70C9" w14:textId="77777777" w:rsidR="00645965" w:rsidRDefault="00645965" w:rsidP="00173178">
      <w:pPr>
        <w:ind w:firstLine="4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0"/>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9246652"/>
      <w:docPartObj>
        <w:docPartGallery w:val="Page Numbers (Bottom of Page)"/>
        <w:docPartUnique/>
      </w:docPartObj>
    </w:sdtPr>
    <w:sdtContent>
      <w:p w14:paraId="36DC892A" w14:textId="77777777" w:rsidR="00621F7F" w:rsidRDefault="00621F7F">
        <w:pPr>
          <w:pStyle w:val="a5"/>
          <w:ind w:firstLine="360"/>
          <w:jc w:val="center"/>
        </w:pPr>
        <w:r>
          <w:fldChar w:fldCharType="begin"/>
        </w:r>
        <w:r>
          <w:instrText>PAGE   \* MERGEFORMAT</w:instrText>
        </w:r>
        <w:r>
          <w:fldChar w:fldCharType="separate"/>
        </w:r>
        <w:r w:rsidRPr="005F2A19">
          <w:rPr>
            <w:noProof/>
            <w:lang w:val="zh-CN"/>
          </w:rPr>
          <w:t>60</w:t>
        </w:r>
        <w:r>
          <w:fldChar w:fldCharType="end"/>
        </w:r>
      </w:p>
    </w:sdtContent>
  </w:sdt>
  <w:p w14:paraId="4586F26A" w14:textId="77777777" w:rsidR="00621F7F" w:rsidRDefault="00621F7F">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0600EE" w14:textId="77777777" w:rsidR="00645965" w:rsidRDefault="00645965" w:rsidP="00173178">
      <w:pPr>
        <w:ind w:firstLine="400"/>
      </w:pPr>
      <w:r>
        <w:separator/>
      </w:r>
    </w:p>
  </w:footnote>
  <w:footnote w:type="continuationSeparator" w:id="0">
    <w:p w14:paraId="4C7C55DA" w14:textId="77777777" w:rsidR="00645965" w:rsidRDefault="00645965" w:rsidP="00173178">
      <w:pPr>
        <w:ind w:firstLine="400"/>
      </w:pPr>
      <w:r>
        <w:continuationSeparator/>
      </w:r>
    </w:p>
  </w:footnote>
  <w:footnote w:id="1">
    <w:p w14:paraId="2458B52E" w14:textId="2FEA434F" w:rsidR="00621F7F" w:rsidRPr="002D168E" w:rsidRDefault="00621F7F" w:rsidP="007F4EB4">
      <w:pPr>
        <w:pStyle w:val="a8"/>
        <w:ind w:leftChars="200" w:left="600" w:hangingChars="100" w:hanging="200"/>
        <w:rPr>
          <w:rFonts w:eastAsia="新細明體"/>
          <w:lang w:eastAsia="zh-TW"/>
        </w:rPr>
      </w:pPr>
      <w:r>
        <w:rPr>
          <w:rStyle w:val="aa"/>
        </w:rPr>
        <w:footnoteRef/>
      </w:r>
      <w:r>
        <w:t xml:space="preserve"> The authors would like to express their thanks to </w:t>
      </w:r>
      <w:proofErr w:type="spellStart"/>
      <w:r>
        <w:t>Yongmiao</w:t>
      </w:r>
      <w:proofErr w:type="spellEnd"/>
      <w:r>
        <w:t xml:space="preserve"> Hong for creating an opportunity of collaboration that makes this paper possible.</w:t>
      </w:r>
    </w:p>
  </w:footnote>
  <w:footnote w:id="2">
    <w:p w14:paraId="2237F6EF" w14:textId="652A5F82" w:rsidR="00621F7F" w:rsidRPr="008E62A5" w:rsidRDefault="00621F7F" w:rsidP="007C7B5B">
      <w:pPr>
        <w:pStyle w:val="a8"/>
        <w:rPr>
          <w:rFonts w:eastAsia="新細明體"/>
          <w:lang w:eastAsia="zh-TW"/>
        </w:rPr>
      </w:pPr>
      <w:r>
        <w:rPr>
          <w:rStyle w:val="aa"/>
        </w:rPr>
        <w:footnoteRef/>
      </w:r>
      <w:r>
        <w:t xml:space="preserve"> Institute of Economics, Academia </w:t>
      </w:r>
      <w:proofErr w:type="spellStart"/>
      <w:r>
        <w:t>Sinica</w:t>
      </w:r>
      <w:proofErr w:type="spellEnd"/>
      <w:r>
        <w:t>;</w:t>
      </w:r>
      <w:r w:rsidRPr="00030AAA">
        <w:rPr>
          <w:rFonts w:cs="Times New Roman"/>
        </w:rPr>
        <w:t xml:space="preserve"> </w:t>
      </w:r>
      <w:r>
        <w:rPr>
          <w:rFonts w:cs="Times New Roman"/>
        </w:rPr>
        <w:t xml:space="preserve">email: </w:t>
      </w:r>
      <w:r w:rsidRPr="00030AAA">
        <w:rPr>
          <w:rFonts w:cs="Times New Roman"/>
        </w:rPr>
        <w:t>kongpin@gate.sinica.edu.tw</w:t>
      </w:r>
    </w:p>
  </w:footnote>
  <w:footnote w:id="3">
    <w:p w14:paraId="3C7E96E9" w14:textId="4F40796B" w:rsidR="00621F7F" w:rsidRPr="008E62A5" w:rsidRDefault="00621F7F" w:rsidP="007C7B5B">
      <w:pPr>
        <w:pStyle w:val="a8"/>
        <w:rPr>
          <w:rFonts w:eastAsia="新細明體"/>
          <w:lang w:eastAsia="zh-TW"/>
        </w:rPr>
      </w:pPr>
      <w:r>
        <w:rPr>
          <w:rStyle w:val="aa"/>
        </w:rPr>
        <w:footnoteRef/>
      </w:r>
      <w:r>
        <w:t xml:space="preserve"> School of Economics and Finance, Xian Jiaotong University;</w:t>
      </w:r>
      <w:r w:rsidRPr="00030AAA">
        <w:rPr>
          <w:rFonts w:cs="Times New Roman"/>
        </w:rPr>
        <w:t xml:space="preserve"> </w:t>
      </w:r>
      <w:r>
        <w:rPr>
          <w:rFonts w:cs="Times New Roman"/>
        </w:rPr>
        <w:t xml:space="preserve">email: </w:t>
      </w:r>
      <w:r w:rsidRPr="00030AAA">
        <w:rPr>
          <w:rFonts w:cs="Times New Roman"/>
        </w:rPr>
        <w:t>xiaoyong.dai@xjtu.edu.cn</w:t>
      </w:r>
    </w:p>
  </w:footnote>
  <w:footnote w:id="4">
    <w:p w14:paraId="56254718" w14:textId="17E0C390" w:rsidR="00621F7F" w:rsidRPr="008E62A5" w:rsidRDefault="00621F7F" w:rsidP="007C7B5B">
      <w:pPr>
        <w:pStyle w:val="a8"/>
        <w:rPr>
          <w:rFonts w:eastAsia="新細明體"/>
          <w:lang w:eastAsia="zh-TW"/>
        </w:rPr>
      </w:pPr>
      <w:r>
        <w:rPr>
          <w:rStyle w:val="aa"/>
        </w:rPr>
        <w:footnoteRef/>
      </w:r>
      <w:r>
        <w:t xml:space="preserve"> School of Economics, Xiamen University;</w:t>
      </w:r>
      <w:r>
        <w:rPr>
          <w:rFonts w:cs="Times New Roman"/>
        </w:rPr>
        <w:t xml:space="preserve"> email: </w:t>
      </w:r>
      <w:r w:rsidRPr="00030AAA">
        <w:rPr>
          <w:rFonts w:cs="Times New Roman"/>
        </w:rPr>
        <w:t>likai501@xmu.edu.</w:t>
      </w:r>
      <w:r>
        <w:rPr>
          <w:rFonts w:cs="Times New Roman"/>
        </w:rPr>
        <w:t>cn</w:t>
      </w:r>
    </w:p>
  </w:footnote>
  <w:footnote w:id="5">
    <w:p w14:paraId="2AF59C48" w14:textId="161C776A" w:rsidR="00621F7F" w:rsidRPr="003817CC" w:rsidRDefault="00621F7F" w:rsidP="007C7B5B">
      <w:pPr>
        <w:pStyle w:val="a8"/>
        <w:rPr>
          <w:rFonts w:eastAsia="新細明體" w:cs="Times New Roman"/>
          <w:lang w:eastAsia="zh-TW"/>
        </w:rPr>
      </w:pPr>
      <w:r>
        <w:rPr>
          <w:rStyle w:val="aa"/>
        </w:rPr>
        <w:footnoteRef/>
      </w:r>
      <w:r>
        <w:t xml:space="preserve"> School of Economics, Xiamen University;</w:t>
      </w:r>
      <w:r>
        <w:rPr>
          <w:rFonts w:cs="Times New Roman"/>
        </w:rPr>
        <w:t xml:space="preserve"> email: </w:t>
      </w:r>
      <w:r>
        <w:rPr>
          <w:rFonts w:cs="Times New Roman" w:hint="cs"/>
        </w:rPr>
        <w:t>e</w:t>
      </w:r>
      <w:r>
        <w:rPr>
          <w:rFonts w:cs="Times New Roman"/>
        </w:rPr>
        <w:t>valynncn@gmail.com</w:t>
      </w:r>
    </w:p>
  </w:footnote>
  <w:footnote w:id="6">
    <w:p w14:paraId="3F45CC4C" w14:textId="55709B74" w:rsidR="00621F7F" w:rsidRPr="00EE7E49" w:rsidRDefault="00621F7F">
      <w:pPr>
        <w:pStyle w:val="a8"/>
        <w:rPr>
          <w:rFonts w:eastAsiaTheme="minorEastAsia"/>
        </w:rPr>
      </w:pPr>
      <w:r>
        <w:rPr>
          <w:rStyle w:val="aa"/>
        </w:rPr>
        <w:footnoteRef/>
      </w:r>
      <w:r>
        <w:t xml:space="preserve"> </w:t>
      </w:r>
      <w:r w:rsidRPr="00EE7E49">
        <w:t xml:space="preserve">This end-period rush is </w:t>
      </w:r>
      <w:r>
        <w:t>actually prevalent in many contests</w:t>
      </w:r>
      <w:r w:rsidRPr="00EE7E49">
        <w:t xml:space="preserve">. For example, in the long- or medium-distance running race, </w:t>
      </w:r>
      <w:r>
        <w:t>the runners</w:t>
      </w:r>
      <w:r w:rsidRPr="00EE7E49">
        <w:t xml:space="preserve"> usually keep a moderate pace in the beginning to retain strength, and go for a full sprint only in the last one or two hundred meters</w:t>
      </w:r>
      <w:r>
        <w:t>, which can be considered as a “last-hundred-meter rush”</w:t>
      </w:r>
      <w:r w:rsidRPr="00EE7E49">
        <w:t>.</w:t>
      </w:r>
    </w:p>
  </w:footnote>
  <w:footnote w:id="7">
    <w:p w14:paraId="02F55EB6" w14:textId="77777777" w:rsidR="00621F7F" w:rsidRPr="00890ADB" w:rsidRDefault="00621F7F" w:rsidP="005C2C4F">
      <w:pPr>
        <w:pStyle w:val="a8"/>
        <w:rPr>
          <w:rFonts w:eastAsia="新細明體"/>
          <w:lang w:eastAsia="zh-TW"/>
        </w:rPr>
      </w:pPr>
      <w:r>
        <w:rPr>
          <w:rStyle w:val="aa"/>
        </w:rPr>
        <w:footnoteRef/>
      </w:r>
      <w:r>
        <w:t xml:space="preserve"> </w:t>
      </w:r>
      <w:r w:rsidRPr="00134E35">
        <w:rPr>
          <w:rFonts w:eastAsia="新細明體"/>
          <w:lang w:eastAsia="zh-TW"/>
        </w:rPr>
        <w:t xml:space="preserve">It is well-known that promotion and turnover of Chinese government officials are tournaments based on relative performance. </w:t>
      </w:r>
      <w:r w:rsidRPr="00EA1032">
        <w:rPr>
          <w:rFonts w:eastAsia="新細明體"/>
          <w:lang w:val="fr-FR" w:eastAsia="zh-TW"/>
        </w:rPr>
        <w:t xml:space="preserve">See Chen et al. (2005), Choi (2012), Li and Zhou (2005), Li et al. (2012, 2019), Wu et al. </w:t>
      </w:r>
      <w:r w:rsidRPr="00134E35">
        <w:rPr>
          <w:rFonts w:eastAsia="新細明體"/>
          <w:lang w:eastAsia="zh-TW"/>
        </w:rPr>
        <w:t>(2013), Xu (2011), and Yao and Zhang (2015).</w:t>
      </w:r>
    </w:p>
  </w:footnote>
  <w:footnote w:id="8">
    <w:p w14:paraId="1A3F2E0F" w14:textId="77777777" w:rsidR="00621F7F" w:rsidRPr="00EA1032" w:rsidRDefault="00621F7F" w:rsidP="005C2C4F">
      <w:pPr>
        <w:pStyle w:val="a8"/>
      </w:pPr>
      <w:r>
        <w:rPr>
          <w:rStyle w:val="aa"/>
        </w:rPr>
        <w:footnoteRef/>
      </w:r>
      <w:r>
        <w:t xml:space="preserve"> </w:t>
      </w:r>
      <w:r w:rsidRPr="00EA1032">
        <w:t>In XXX, the central government has repeated emphasized the importance of technological innovations in China’s future</w:t>
      </w:r>
      <w:r>
        <w:t>.</w:t>
      </w:r>
    </w:p>
  </w:footnote>
  <w:footnote w:id="9">
    <w:p w14:paraId="4B390F9F" w14:textId="102BC524" w:rsidR="00621F7F" w:rsidRPr="00714CC6" w:rsidRDefault="00621F7F" w:rsidP="007C7B5B">
      <w:pPr>
        <w:pStyle w:val="a8"/>
        <w:rPr>
          <w:rFonts w:eastAsia="新細明體"/>
          <w:lang w:eastAsia="zh-TW"/>
        </w:rPr>
      </w:pPr>
      <w:r w:rsidRPr="00714CC6">
        <w:rPr>
          <w:rStyle w:val="aa"/>
          <w:rFonts w:cs="Times New Roman"/>
        </w:rPr>
        <w:footnoteRef/>
      </w:r>
      <w:r w:rsidRPr="00714CC6">
        <w:t xml:space="preserve"> </w:t>
      </w:r>
      <w:r w:rsidRPr="00714CC6">
        <w:rPr>
          <w:rFonts w:eastAsia="新細明體"/>
          <w:lang w:eastAsia="zh-TW"/>
        </w:rPr>
        <w:t xml:space="preserve">Sun et al. </w:t>
      </w:r>
      <w:r>
        <w:rPr>
          <w:rFonts w:eastAsia="新細明體"/>
          <w:lang w:eastAsia="zh-TW"/>
        </w:rPr>
        <w:t>(</w:t>
      </w:r>
      <w:r w:rsidRPr="00714CC6">
        <w:rPr>
          <w:rFonts w:eastAsia="新細明體"/>
          <w:lang w:eastAsia="zh-TW"/>
        </w:rPr>
        <w:t>2023</w:t>
      </w:r>
      <w:r>
        <w:rPr>
          <w:rFonts w:eastAsia="新細明體"/>
          <w:lang w:eastAsia="zh-TW"/>
        </w:rPr>
        <w:t>)</w:t>
      </w:r>
      <w:r w:rsidRPr="00714CC6">
        <w:rPr>
          <w:rFonts w:eastAsia="新細明體"/>
          <w:lang w:eastAsia="zh-TW"/>
        </w:rPr>
        <w:t xml:space="preserve"> also use 2000-2</w:t>
      </w:r>
      <w:r>
        <w:rPr>
          <w:rFonts w:eastAsia="新細明體"/>
          <w:lang w:eastAsia="zh-TW"/>
        </w:rPr>
        <w:t>00</w:t>
      </w:r>
      <w:r w:rsidRPr="00714CC6">
        <w:rPr>
          <w:rFonts w:eastAsia="新細明體"/>
          <w:lang w:eastAsia="zh-TW"/>
        </w:rPr>
        <w:t xml:space="preserve">1 as threshold of </w:t>
      </w:r>
      <w:r>
        <w:rPr>
          <w:rFonts w:eastAsia="新細明體"/>
          <w:lang w:eastAsia="zh-TW"/>
        </w:rPr>
        <w:t xml:space="preserve">their </w:t>
      </w:r>
      <w:r w:rsidRPr="00714CC6">
        <w:rPr>
          <w:rFonts w:eastAsia="新細明體"/>
          <w:lang w:eastAsia="zh-TW"/>
        </w:rPr>
        <w:t>DID regression.</w:t>
      </w:r>
    </w:p>
  </w:footnote>
  <w:footnote w:id="10">
    <w:p w14:paraId="6719112A" w14:textId="77777777" w:rsidR="00621F7F" w:rsidRPr="00714CC6" w:rsidRDefault="00621F7F" w:rsidP="007C7B5B">
      <w:pPr>
        <w:pStyle w:val="a8"/>
        <w:rPr>
          <w:rFonts w:eastAsia="新細明體"/>
          <w:lang w:eastAsia="zh-TW"/>
        </w:rPr>
      </w:pPr>
      <w:r w:rsidRPr="00714CC6">
        <w:rPr>
          <w:rStyle w:val="aa"/>
          <w:rFonts w:cs="Times New Roman"/>
        </w:rPr>
        <w:footnoteRef/>
      </w:r>
      <w:r w:rsidRPr="00714CC6">
        <w:t xml:space="preserve"> </w:t>
      </w:r>
      <w:r w:rsidRPr="00714CC6">
        <w:rPr>
          <w:rFonts w:eastAsia="新細明體"/>
          <w:lang w:eastAsia="zh-TW"/>
        </w:rPr>
        <w:t>For example, XX patent awards, rather than applications; patent quality, rather than quantity alone.</w:t>
      </w:r>
    </w:p>
  </w:footnote>
  <w:footnote w:id="11">
    <w:p w14:paraId="0C56C4A6" w14:textId="39A024BE" w:rsidR="00621F7F" w:rsidRPr="000A5BCF" w:rsidRDefault="00621F7F" w:rsidP="000A5BCF">
      <w:pPr>
        <w:pStyle w:val="a8"/>
        <w:rPr>
          <w:rFonts w:eastAsiaTheme="minorEastAsia"/>
        </w:rPr>
      </w:pPr>
      <w:r>
        <w:rPr>
          <w:rStyle w:val="aa"/>
        </w:rPr>
        <w:footnoteRef/>
      </w:r>
      <w:r>
        <w:t xml:space="preserve"> </w:t>
      </w:r>
      <w:r w:rsidRPr="000A5BCF">
        <w:rPr>
          <w:rFonts w:hint="eastAsia"/>
        </w:rPr>
        <w:t>https://www.cnipa.gov.cn/art/2010/11/18/art_65_11353.html</w:t>
      </w:r>
    </w:p>
  </w:footnote>
  <w:footnote w:id="12">
    <w:p w14:paraId="25F9C659" w14:textId="0FFB249A" w:rsidR="00621F7F" w:rsidRPr="000A5BCF" w:rsidRDefault="00621F7F" w:rsidP="000A5BCF">
      <w:pPr>
        <w:pStyle w:val="a8"/>
        <w:rPr>
          <w:rFonts w:eastAsiaTheme="minorEastAsia"/>
        </w:rPr>
      </w:pPr>
      <w:r>
        <w:rPr>
          <w:rStyle w:val="aa"/>
        </w:rPr>
        <w:footnoteRef/>
      </w:r>
      <w:r>
        <w:t xml:space="preserve"> </w:t>
      </w:r>
      <w:r w:rsidRPr="000A5BCF">
        <w:rPr>
          <w:rFonts w:hint="eastAsia"/>
        </w:rPr>
        <w:t>https://www.cnipa.gov.cn/art/2015/3/9/art_398_110779.html</w:t>
      </w:r>
    </w:p>
  </w:footnote>
  <w:footnote w:id="13">
    <w:p w14:paraId="1A385B16" w14:textId="4F24EE70" w:rsidR="00621F7F" w:rsidRPr="000A5BCF" w:rsidRDefault="00621F7F" w:rsidP="000A5BCF">
      <w:pPr>
        <w:pStyle w:val="a8"/>
        <w:rPr>
          <w:rFonts w:eastAsiaTheme="minorEastAsia"/>
        </w:rPr>
      </w:pPr>
      <w:r>
        <w:rPr>
          <w:rStyle w:val="aa"/>
        </w:rPr>
        <w:footnoteRef/>
      </w:r>
      <w:r>
        <w:t xml:space="preserve"> </w:t>
      </w:r>
      <w:r w:rsidRPr="000A5BCF">
        <w:rPr>
          <w:rFonts w:hint="eastAsia"/>
        </w:rPr>
        <w:t>https://www.cnipa.gov.cn/art/2013/12/18/art_564_146103.html</w:t>
      </w:r>
    </w:p>
  </w:footnote>
  <w:footnote w:id="14">
    <w:p w14:paraId="0726BF48" w14:textId="3635BA74" w:rsidR="00621F7F" w:rsidRPr="000A5BCF" w:rsidRDefault="00621F7F" w:rsidP="000A5BCF">
      <w:pPr>
        <w:pStyle w:val="a8"/>
        <w:rPr>
          <w:rFonts w:eastAsiaTheme="minorEastAsia"/>
        </w:rPr>
      </w:pPr>
      <w:r>
        <w:rPr>
          <w:rStyle w:val="aa"/>
        </w:rPr>
        <w:footnoteRef/>
      </w:r>
      <w:r>
        <w:t xml:space="preserve"> </w:t>
      </w:r>
      <w:r w:rsidRPr="000A5BCF">
        <w:rPr>
          <w:rFonts w:hint="eastAsia"/>
        </w:rPr>
        <w:t>https://www.gov.cn/zhengce/content/2015-12/22/content_10468.htm</w:t>
      </w:r>
    </w:p>
  </w:footnote>
  <w:footnote w:id="15">
    <w:p w14:paraId="55C6A7AE" w14:textId="60DA5E9C" w:rsidR="00621F7F" w:rsidRPr="00676749" w:rsidRDefault="00621F7F" w:rsidP="00676749">
      <w:pPr>
        <w:pStyle w:val="a8"/>
        <w:rPr>
          <w:rFonts w:eastAsiaTheme="minorEastAsia"/>
        </w:rPr>
      </w:pPr>
      <w:r>
        <w:rPr>
          <w:rStyle w:val="aa"/>
        </w:rPr>
        <w:footnoteRef/>
      </w:r>
      <w:r>
        <w:t xml:space="preserve"> </w:t>
      </w:r>
      <w:r w:rsidRPr="00676749">
        <w:rPr>
          <w:rFonts w:hint="eastAsia"/>
        </w:rPr>
        <w:t>https://www.cnipa.gov.cn/art/2021/1/28/art_75_156439.html</w:t>
      </w:r>
    </w:p>
  </w:footnote>
  <w:footnote w:id="16">
    <w:p w14:paraId="3EDBBAF3" w14:textId="6480BC17" w:rsidR="00621F7F" w:rsidRPr="00676749" w:rsidRDefault="00621F7F" w:rsidP="00676749">
      <w:pPr>
        <w:pStyle w:val="a8"/>
        <w:rPr>
          <w:rFonts w:eastAsiaTheme="minorEastAsia"/>
        </w:rPr>
      </w:pPr>
      <w:r>
        <w:rPr>
          <w:rStyle w:val="aa"/>
        </w:rPr>
        <w:footnoteRef/>
      </w:r>
      <w:r>
        <w:t xml:space="preserve"> </w:t>
      </w:r>
      <w:r w:rsidRPr="00676749">
        <w:rPr>
          <w:rFonts w:hint="eastAsia"/>
        </w:rPr>
        <w:t>https://www.cnipa.gov.cn/art/2021/3/12/art_551_157869.html</w:t>
      </w:r>
    </w:p>
  </w:footnote>
  <w:footnote w:id="17">
    <w:p w14:paraId="47B46042" w14:textId="3F45AB06" w:rsidR="00621F7F" w:rsidRPr="00714CC6" w:rsidRDefault="00621F7F" w:rsidP="007C7B5B">
      <w:pPr>
        <w:pStyle w:val="a8"/>
        <w:rPr>
          <w:rFonts w:eastAsia="新細明體"/>
          <w:lang w:eastAsia="zh-TW"/>
        </w:rPr>
      </w:pPr>
      <w:r w:rsidRPr="00714CC6">
        <w:rPr>
          <w:rStyle w:val="aa"/>
          <w:rFonts w:cs="Times New Roman"/>
        </w:rPr>
        <w:footnoteRef/>
      </w:r>
      <w:r w:rsidRPr="00714CC6">
        <w:t xml:space="preserve"> </w:t>
      </w:r>
      <w:r w:rsidRPr="00714CC6">
        <w:rPr>
          <w:rFonts w:eastAsia="新細明體"/>
          <w:lang w:eastAsia="zh-TW"/>
        </w:rPr>
        <w:t xml:space="preserve">For example, </w:t>
      </w:r>
      <w:r>
        <w:rPr>
          <w:rFonts w:eastAsia="新細明體"/>
          <w:lang w:eastAsia="zh-TW"/>
        </w:rPr>
        <w:t>it is common in the literature to measure the</w:t>
      </w:r>
      <w:r w:rsidRPr="00714CC6">
        <w:rPr>
          <w:rFonts w:eastAsia="新細明體"/>
          <w:lang w:eastAsia="zh-TW"/>
        </w:rPr>
        <w:t xml:space="preserve"> quality of</w:t>
      </w:r>
      <w:r>
        <w:rPr>
          <w:rFonts w:eastAsia="新細明體"/>
          <w:lang w:eastAsia="zh-TW"/>
        </w:rPr>
        <w:t xml:space="preserve"> a</w:t>
      </w:r>
      <w:r w:rsidRPr="00714CC6">
        <w:rPr>
          <w:rFonts w:eastAsia="新細明體"/>
          <w:lang w:eastAsia="zh-TW"/>
        </w:rPr>
        <w:t xml:space="preserve"> patent </w:t>
      </w:r>
      <w:r>
        <w:rPr>
          <w:rFonts w:eastAsia="新細明體"/>
          <w:lang w:eastAsia="zh-TW"/>
        </w:rPr>
        <w:t>by its 5</w:t>
      </w:r>
      <w:r w:rsidRPr="00714CC6">
        <w:rPr>
          <w:rFonts w:eastAsia="新細明體"/>
          <w:lang w:eastAsia="zh-TW"/>
        </w:rPr>
        <w:t>- year forward citations.</w:t>
      </w:r>
    </w:p>
  </w:footnote>
  <w:footnote w:id="18">
    <w:p w14:paraId="6DDDA24F" w14:textId="6EBECD2F" w:rsidR="00621F7F" w:rsidRPr="00714CC6" w:rsidRDefault="00621F7F" w:rsidP="007C7B5B">
      <w:pPr>
        <w:pStyle w:val="a8"/>
        <w:rPr>
          <w:rFonts w:eastAsia="新細明體"/>
          <w:lang w:eastAsia="zh-TW"/>
        </w:rPr>
      </w:pPr>
      <w:r w:rsidRPr="00714CC6">
        <w:rPr>
          <w:rStyle w:val="aa"/>
          <w:rFonts w:cs="Times New Roman"/>
        </w:rPr>
        <w:footnoteRef/>
      </w:r>
      <w:r w:rsidRPr="00714CC6">
        <w:t xml:space="preserve"> </w:t>
      </w:r>
      <w:r w:rsidRPr="00714CC6">
        <w:rPr>
          <w:rFonts w:eastAsia="新細明體"/>
          <w:lang w:eastAsia="zh-TW"/>
        </w:rPr>
        <w:t xml:space="preserve">Wei et al. (2024) provide fascinating evidence to highlight a “mild governmental failure” </w:t>
      </w:r>
      <w:r>
        <w:rPr>
          <w:rFonts w:eastAsia="新細明體"/>
          <w:lang w:eastAsia="zh-TW"/>
        </w:rPr>
        <w:t>of Chinese</w:t>
      </w:r>
      <w:r w:rsidRPr="00714CC6">
        <w:rPr>
          <w:rFonts w:eastAsia="新細明體"/>
          <w:lang w:eastAsia="zh-TW"/>
        </w:rPr>
        <w:t xml:space="preserve"> patent policy using number of patent awards as a performance measure.</w:t>
      </w:r>
    </w:p>
  </w:footnote>
  <w:footnote w:id="19">
    <w:p w14:paraId="2FA9E1DB" w14:textId="77777777" w:rsidR="00621F7F" w:rsidRPr="0005035F" w:rsidRDefault="00621F7F" w:rsidP="00861F9E">
      <w:pPr>
        <w:pStyle w:val="a8"/>
        <w:rPr>
          <w:rFonts w:eastAsia="新細明體"/>
          <w:lang w:eastAsia="zh-TW"/>
        </w:rPr>
      </w:pPr>
      <w:r>
        <w:rPr>
          <w:rStyle w:val="aa"/>
        </w:rPr>
        <w:footnoteRef/>
      </w:r>
      <w:r>
        <w:t xml:space="preserve"> </w:t>
      </w:r>
      <w:r>
        <w:rPr>
          <w:rFonts w:eastAsia="新細明體"/>
          <w:lang w:eastAsia="zh-TW"/>
        </w:rPr>
        <w:t xml:space="preserve">In the model, we will use quantity and effort </w:t>
      </w:r>
      <w:proofErr w:type="spellStart"/>
      <w:r>
        <w:rPr>
          <w:rFonts w:eastAsia="新細明體"/>
          <w:lang w:eastAsia="zh-TW"/>
        </w:rPr>
        <w:t>exchangeably</w:t>
      </w:r>
      <w:proofErr w:type="spellEnd"/>
      <w:r>
        <w:rPr>
          <w:rFonts w:eastAsia="新細明體"/>
          <w:lang w:eastAsia="zh-TW"/>
        </w:rPr>
        <w:t>. What is called output in the principal-agent theory is called “performance” in the model.</w:t>
      </w:r>
    </w:p>
  </w:footnote>
  <w:footnote w:id="20">
    <w:p w14:paraId="78A33FD3" w14:textId="77777777" w:rsidR="00621F7F" w:rsidRPr="004A323B" w:rsidRDefault="00621F7F" w:rsidP="00581C3A">
      <w:pPr>
        <w:pStyle w:val="a8"/>
        <w:rPr>
          <w:rFonts w:eastAsia="新細明體"/>
          <w:lang w:eastAsia="zh-TW"/>
        </w:rPr>
      </w:pPr>
      <w:r>
        <w:rPr>
          <w:rStyle w:val="aa"/>
        </w:rPr>
        <w:footnoteRef/>
      </w:r>
      <w:r>
        <w:t xml:space="preserve"> </w:t>
      </w:r>
      <w:r>
        <w:rPr>
          <w:rFonts w:eastAsia="新細明體" w:hint="cs"/>
          <w:lang w:eastAsia="zh-TW"/>
        </w:rPr>
        <w:t>T</w:t>
      </w:r>
      <w:r>
        <w:rPr>
          <w:rFonts w:eastAsia="新細明體"/>
          <w:lang w:eastAsia="zh-TW"/>
        </w:rPr>
        <w:t>he growth targets are soft, and are not strictly enforced on the local governments. Despite this, they have strong incentive effects because of career concern (to be discussed shortly).</w:t>
      </w:r>
    </w:p>
  </w:footnote>
  <w:footnote w:id="21">
    <w:p w14:paraId="5683AD8D" w14:textId="0B16B2E5" w:rsidR="00621F7F" w:rsidRPr="00777050" w:rsidRDefault="00621F7F">
      <w:pPr>
        <w:pStyle w:val="a8"/>
        <w:rPr>
          <w:rFonts w:eastAsiaTheme="minorEastAsia"/>
        </w:rPr>
      </w:pPr>
      <w:r>
        <w:rPr>
          <w:rStyle w:val="aa"/>
        </w:rPr>
        <w:footnoteRef/>
      </w:r>
      <w:r>
        <w:t xml:space="preserve"> </w:t>
      </w:r>
      <w:r w:rsidRPr="00777050">
        <w:t>https://www.cnipa.gov.cn/art/2001/10/31/art_65_11333.html</w:t>
      </w:r>
    </w:p>
  </w:footnote>
  <w:footnote w:id="22">
    <w:p w14:paraId="7C51B278" w14:textId="2E508438" w:rsidR="00621F7F" w:rsidRPr="00777050" w:rsidRDefault="00621F7F">
      <w:pPr>
        <w:pStyle w:val="a8"/>
        <w:rPr>
          <w:rFonts w:eastAsiaTheme="minorEastAsia"/>
        </w:rPr>
      </w:pPr>
      <w:r>
        <w:rPr>
          <w:rStyle w:val="aa"/>
        </w:rPr>
        <w:footnoteRef/>
      </w:r>
      <w:r>
        <w:t xml:space="preserve"> </w:t>
      </w:r>
      <w:r w:rsidRPr="00777050">
        <w:t>https://202.61.89.171:8443/proxy/zwgk/zdgk/ghjh/201502/t20150206_15137.html</w:t>
      </w:r>
    </w:p>
  </w:footnote>
  <w:footnote w:id="23">
    <w:p w14:paraId="60B428E3" w14:textId="0F3F00AA" w:rsidR="00621F7F" w:rsidRPr="00777050" w:rsidRDefault="00621F7F">
      <w:pPr>
        <w:pStyle w:val="a8"/>
        <w:rPr>
          <w:rFonts w:eastAsiaTheme="minorEastAsia"/>
        </w:rPr>
      </w:pPr>
      <w:r>
        <w:rPr>
          <w:rStyle w:val="aa"/>
        </w:rPr>
        <w:footnoteRef/>
      </w:r>
      <w:r>
        <w:t xml:space="preserve"> </w:t>
      </w:r>
      <w:r w:rsidRPr="00777050">
        <w:t>https://www.hainan.gov.cn/hainan/szfwj/200606/859eddfa25b142f98decaaa848d4a37c.shtml</w:t>
      </w:r>
    </w:p>
  </w:footnote>
  <w:footnote w:id="24">
    <w:p w14:paraId="1CC8D79A" w14:textId="46BC8C7E" w:rsidR="00621F7F" w:rsidRPr="00777050" w:rsidRDefault="00621F7F">
      <w:pPr>
        <w:pStyle w:val="a8"/>
        <w:rPr>
          <w:rFonts w:eastAsiaTheme="minorEastAsia"/>
        </w:rPr>
      </w:pPr>
      <w:r>
        <w:rPr>
          <w:rStyle w:val="aa"/>
        </w:rPr>
        <w:footnoteRef/>
      </w:r>
      <w:r>
        <w:t xml:space="preserve"> </w:t>
      </w:r>
      <w:r w:rsidRPr="00777050">
        <w:t>https://www.maxlaw.cn/t-bzzscqls1-com/artview/918925704823</w:t>
      </w:r>
    </w:p>
  </w:footnote>
  <w:footnote w:id="25">
    <w:p w14:paraId="5E546260" w14:textId="126D43B7" w:rsidR="00621F7F" w:rsidRPr="00777050" w:rsidRDefault="00621F7F">
      <w:pPr>
        <w:pStyle w:val="a8"/>
        <w:rPr>
          <w:rFonts w:eastAsiaTheme="minorEastAsia"/>
        </w:rPr>
      </w:pPr>
      <w:r>
        <w:rPr>
          <w:rStyle w:val="aa"/>
        </w:rPr>
        <w:footnoteRef/>
      </w:r>
      <w:r>
        <w:t xml:space="preserve"> </w:t>
      </w:r>
      <w:r w:rsidRPr="00777050">
        <w:t>https://www.hunan.gov.cn/hnszf/xxgk/fzgh/201212/t20121210_4902879.html</w:t>
      </w:r>
    </w:p>
  </w:footnote>
  <w:footnote w:id="26">
    <w:p w14:paraId="6AF955FB" w14:textId="0AD2AC32" w:rsidR="00621F7F" w:rsidRPr="00D34EF5" w:rsidRDefault="00621F7F">
      <w:pPr>
        <w:pStyle w:val="a8"/>
        <w:rPr>
          <w:rFonts w:eastAsiaTheme="minorEastAsia"/>
        </w:rPr>
      </w:pPr>
      <w:r>
        <w:rPr>
          <w:rStyle w:val="aa"/>
        </w:rPr>
        <w:footnoteRef/>
      </w:r>
      <w:r>
        <w:t xml:space="preserve"> </w:t>
      </w:r>
      <w:r w:rsidRPr="00D34EF5">
        <w:t>https://www.pkulaw.com/en_law/fc1328e1dfdc5d80bdfb.html</w:t>
      </w:r>
    </w:p>
  </w:footnote>
  <w:footnote w:id="27">
    <w:p w14:paraId="4AF89757" w14:textId="4468E475" w:rsidR="00621F7F" w:rsidRPr="00D34EF5" w:rsidRDefault="00621F7F">
      <w:pPr>
        <w:pStyle w:val="a8"/>
        <w:rPr>
          <w:rFonts w:eastAsiaTheme="minorEastAsia"/>
        </w:rPr>
      </w:pPr>
      <w:r>
        <w:rPr>
          <w:rStyle w:val="aa"/>
        </w:rPr>
        <w:footnoteRef/>
      </w:r>
      <w:r>
        <w:t xml:space="preserve"> </w:t>
      </w:r>
      <w:r w:rsidRPr="00D34EF5">
        <w:t>https://www.most.gov.cn/xxgk/xinxifenlei/fdzdgknr/fgzc/flfg/200811/t20081129_65693.html</w:t>
      </w:r>
    </w:p>
  </w:footnote>
  <w:footnote w:id="28">
    <w:p w14:paraId="3326BB6F" w14:textId="58B32AF2" w:rsidR="00621F7F" w:rsidRPr="00935BAC" w:rsidRDefault="00621F7F">
      <w:pPr>
        <w:pStyle w:val="a8"/>
        <w:rPr>
          <w:rFonts w:eastAsiaTheme="minorEastAsia"/>
        </w:rPr>
      </w:pPr>
      <w:r>
        <w:rPr>
          <w:rStyle w:val="aa"/>
        </w:rPr>
        <w:footnoteRef/>
      </w:r>
      <w:r>
        <w:t xml:space="preserve"> </w:t>
      </w:r>
      <w:r w:rsidRPr="00935BAC">
        <w:t>https://www.gd.gov.cn/zwgk/gongbao/1994/17/content/post_3357270.html</w:t>
      </w:r>
    </w:p>
  </w:footnote>
  <w:footnote w:id="29">
    <w:p w14:paraId="0842122D" w14:textId="3B4ADF2A" w:rsidR="00621F7F" w:rsidRPr="00935BAC" w:rsidRDefault="00621F7F">
      <w:pPr>
        <w:pStyle w:val="a8"/>
        <w:rPr>
          <w:rFonts w:eastAsiaTheme="minorEastAsia"/>
        </w:rPr>
      </w:pPr>
      <w:r>
        <w:rPr>
          <w:rStyle w:val="aa"/>
        </w:rPr>
        <w:footnoteRef/>
      </w:r>
      <w:r>
        <w:t xml:space="preserve"> </w:t>
      </w:r>
      <w:r w:rsidRPr="00935BAC">
        <w:t>https://www.gov.cn/test/2006-02/16/content_201115.htm</w:t>
      </w:r>
    </w:p>
  </w:footnote>
  <w:footnote w:id="30">
    <w:p w14:paraId="7ECF4EAA" w14:textId="21A5971D" w:rsidR="00621F7F" w:rsidRPr="00935BAC" w:rsidRDefault="00621F7F">
      <w:pPr>
        <w:pStyle w:val="a8"/>
        <w:rPr>
          <w:rFonts w:eastAsiaTheme="minorEastAsia"/>
        </w:rPr>
      </w:pPr>
      <w:r>
        <w:rPr>
          <w:rStyle w:val="aa"/>
        </w:rPr>
        <w:footnoteRef/>
      </w:r>
      <w:r>
        <w:t xml:space="preserve"> </w:t>
      </w:r>
      <w:r w:rsidRPr="00935BAC">
        <w:t>https://www.ndrc.gov.cn/fggz/fzzlgh/gjfzgh/200709/P020191029595686994247.pdf</w:t>
      </w:r>
    </w:p>
  </w:footnote>
  <w:footnote w:id="31">
    <w:p w14:paraId="4C6E30CC" w14:textId="5109CD42" w:rsidR="00621F7F" w:rsidRPr="00935BAC" w:rsidRDefault="00621F7F">
      <w:pPr>
        <w:pStyle w:val="a8"/>
        <w:rPr>
          <w:rFonts w:eastAsiaTheme="minorEastAsia"/>
        </w:rPr>
      </w:pPr>
      <w:r>
        <w:rPr>
          <w:rStyle w:val="aa"/>
        </w:rPr>
        <w:footnoteRef/>
      </w:r>
      <w:r>
        <w:t xml:space="preserve"> </w:t>
      </w:r>
      <w:r w:rsidRPr="00935BAC">
        <w:t>https://www.gd.gov.cn/zwgk/wjk/zcfgk/content/post_2532330.html</w:t>
      </w:r>
    </w:p>
  </w:footnote>
  <w:footnote w:id="32">
    <w:p w14:paraId="21F24853" w14:textId="4018AB7C" w:rsidR="00621F7F" w:rsidRPr="00935BAC" w:rsidRDefault="00621F7F">
      <w:pPr>
        <w:pStyle w:val="a8"/>
        <w:rPr>
          <w:rFonts w:eastAsiaTheme="minorEastAsia"/>
        </w:rPr>
      </w:pPr>
      <w:r>
        <w:rPr>
          <w:rStyle w:val="aa"/>
        </w:rPr>
        <w:footnoteRef/>
      </w:r>
      <w:r>
        <w:t xml:space="preserve"> </w:t>
      </w:r>
      <w:r w:rsidRPr="00935BAC">
        <w:t>http://www.worldlii.org/chi/cn/legis/ln/laws/41cedc2062dbb748cb0f534ce6a22b70be9dfe37/</w:t>
      </w:r>
    </w:p>
  </w:footnote>
  <w:footnote w:id="33">
    <w:p w14:paraId="406DF969" w14:textId="3FDAF2B9" w:rsidR="00621F7F" w:rsidRPr="00935BAC" w:rsidRDefault="00621F7F" w:rsidP="00935BAC">
      <w:pPr>
        <w:pStyle w:val="a8"/>
        <w:jc w:val="left"/>
        <w:rPr>
          <w:rFonts w:eastAsiaTheme="minorEastAsia"/>
        </w:rPr>
      </w:pPr>
      <w:r>
        <w:rPr>
          <w:rStyle w:val="aa"/>
        </w:rPr>
        <w:footnoteRef/>
      </w:r>
      <w:r>
        <w:t xml:space="preserve"> </w:t>
      </w:r>
      <w:r w:rsidRPr="00935BAC">
        <w:t>https://ipkey.eu/sites/default/files/ipkey-docs/2022/Study%20on%20Utility%20Model%20Patent%20System%20of%20China_CN.pdf</w:t>
      </w:r>
    </w:p>
  </w:footnote>
  <w:footnote w:id="34">
    <w:p w14:paraId="65863AB5" w14:textId="77777777" w:rsidR="00621F7F" w:rsidRDefault="00621F7F" w:rsidP="005E5D8A">
      <w:pPr>
        <w:pStyle w:val="a8"/>
        <w:rPr>
          <w:rFonts w:eastAsiaTheme="minorEastAsia" w:cs="Times New Roman"/>
          <w:lang w:val="en-GB"/>
        </w:rPr>
      </w:pPr>
      <w:r>
        <w:rPr>
          <w:rStyle w:val="aa"/>
          <w:rFonts w:cs="Times New Roman"/>
        </w:rPr>
        <w:footnoteRef/>
      </w:r>
      <w:r>
        <w:rPr>
          <w:rFonts w:cs="Times New Roman"/>
        </w:rPr>
        <w:t xml:space="preserve"> </w:t>
      </w:r>
      <w:r>
        <w:rPr>
          <w:rFonts w:eastAsiaTheme="minorEastAsia" w:cs="Times New Roman"/>
        </w:rPr>
        <w:t xml:space="preserve">There are four provincial level municipalities: Beijing, Shanghai, Tianjin and Chongqing. </w:t>
      </w:r>
    </w:p>
  </w:footnote>
  <w:footnote w:id="35">
    <w:p w14:paraId="2F7DF8E0" w14:textId="08165DA8" w:rsidR="00621F7F" w:rsidRDefault="00621F7F" w:rsidP="007C7B5B">
      <w:pPr>
        <w:pStyle w:val="a8"/>
        <w:rPr>
          <w:sz w:val="18"/>
          <w:szCs w:val="18"/>
        </w:rPr>
      </w:pPr>
      <w:r>
        <w:rPr>
          <w:rStyle w:val="aa"/>
          <w:rFonts w:cs="Times New Roman"/>
        </w:rPr>
        <w:footnoteRef/>
      </w:r>
      <w:r>
        <w:t xml:space="preserve"> Invention patents protect innovative technical solutions or improvements in products or processes, requiring a high level of innovation. Utility model patents focus on the structural and shape aspects of mechanical structures with less stringent innovation</w:t>
      </w:r>
      <w:r w:rsidDel="00B20514">
        <w:t xml:space="preserve"> </w:t>
      </w:r>
      <w:r>
        <w:t>requirements. Design patents cover new designs, shapes, patterns, or colors that have aesthetic appeal and are fit for industrial application.</w:t>
      </w:r>
    </w:p>
  </w:footnote>
  <w:footnote w:id="36">
    <w:p w14:paraId="0EC17488" w14:textId="77777777" w:rsidR="00621F7F" w:rsidRDefault="00621F7F" w:rsidP="007C7B5B">
      <w:pPr>
        <w:pStyle w:val="a8"/>
      </w:pPr>
      <w:r>
        <w:rPr>
          <w:rStyle w:val="aa"/>
        </w:rPr>
        <w:footnoteRef/>
      </w:r>
      <w:r>
        <w:t xml:space="preserve"> Our data shows a stronger surge in November than Sun et al. (2021). The Jan/Feb deep trough is caused by the long Chinese New Year, which generally lies in the end of January and the beginning of February, and is generally 10-14 days. </w:t>
      </w:r>
      <w:r>
        <w:rPr>
          <w:rFonts w:eastAsia="新細明體"/>
          <w:lang w:eastAsia="zh-TW"/>
        </w:rPr>
        <w:t>There is also a discernible decrease during October. Again, this is mainly due to the October 1 National Day, which is usually a 7-day holiday.</w:t>
      </w:r>
    </w:p>
  </w:footnote>
  <w:footnote w:id="37">
    <w:p w14:paraId="48233351" w14:textId="2A19EB63" w:rsidR="00621F7F" w:rsidRPr="00397847" w:rsidRDefault="00621F7F" w:rsidP="007C7B5B">
      <w:pPr>
        <w:pStyle w:val="a8"/>
        <w:rPr>
          <w:rFonts w:eastAsia="新細明體"/>
          <w:lang w:eastAsia="zh-TW"/>
        </w:rPr>
      </w:pPr>
      <w:r>
        <w:rPr>
          <w:rStyle w:val="aa"/>
        </w:rPr>
        <w:footnoteRef/>
      </w:r>
      <w:r>
        <w:t xml:space="preserve"> Sun et al. (2021) uses only invention patents in the analysis.</w:t>
      </w:r>
    </w:p>
  </w:footnote>
  <w:footnote w:id="38">
    <w:p w14:paraId="2EA04000" w14:textId="0EABEBFF" w:rsidR="00621F7F" w:rsidRDefault="00621F7F" w:rsidP="007C7B5B">
      <w:pPr>
        <w:pStyle w:val="a8"/>
        <w:rPr>
          <w:rFonts w:eastAsia="新細明體"/>
          <w:lang w:eastAsia="zh-TW"/>
        </w:rPr>
      </w:pPr>
      <w:r>
        <w:rPr>
          <w:rStyle w:val="aa"/>
        </w:rPr>
        <w:footnoteRef/>
      </w:r>
      <w:r>
        <w:t xml:space="preserve"> </w:t>
      </w:r>
      <w:r>
        <w:rPr>
          <w:rFonts w:eastAsia="新細明體"/>
          <w:lang w:eastAsia="zh-TW"/>
        </w:rPr>
        <w:t>There is a concern that the year-end rush (</w:t>
      </w:r>
      <w:r>
        <w:rPr>
          <w:rFonts w:eastAsia="新細明體"/>
          <w:i/>
          <w:lang w:eastAsia="zh-TW"/>
        </w:rPr>
        <w:t>YER</w:t>
      </w:r>
      <w:r>
        <w:rPr>
          <w:rFonts w:eastAsia="新細明體"/>
          <w:lang w:eastAsia="zh-TW"/>
        </w:rPr>
        <w:t>) might be correlated with the target achievement rate (</w:t>
      </w:r>
      <w:r>
        <w:rPr>
          <w:rFonts w:eastAsia="新細明體"/>
          <w:i/>
          <w:lang w:eastAsia="zh-TW"/>
        </w:rPr>
        <w:t>ITAR</w:t>
      </w:r>
      <w:r>
        <w:rPr>
          <w:rFonts w:eastAsia="新細明體"/>
          <w:lang w:eastAsia="zh-TW"/>
        </w:rPr>
        <w:t xml:space="preserve">) due to the way the variables are constructed. However, this is not the case. Let </w:t>
      </w:r>
      <m:oMath>
        <m:sSub>
          <m:sSubPr>
            <m:ctrlPr>
              <w:rPr>
                <w:rFonts w:ascii="Cambria Math" w:eastAsia="新細明體" w:hAnsi="Cambria Math"/>
                <w:i/>
                <w:sz w:val="18"/>
                <w:szCs w:val="18"/>
              </w:rPr>
            </m:ctrlPr>
          </m:sSubPr>
          <m:e>
            <m:r>
              <w:rPr>
                <w:rFonts w:ascii="Cambria Math" w:eastAsia="新細明體" w:hAnsi="Cambria Math"/>
                <w:lang w:eastAsia="zh-TW"/>
              </w:rPr>
              <m:t>x</m:t>
            </m:r>
          </m:e>
          <m:sub>
            <m:r>
              <w:rPr>
                <w:rFonts w:ascii="Cambria Math" w:eastAsia="新細明體" w:hAnsi="Cambria Math"/>
                <w:lang w:eastAsia="zh-TW"/>
              </w:rPr>
              <m:t>t</m:t>
            </m:r>
          </m:sub>
        </m:sSub>
      </m:oMath>
      <w:r>
        <w:rPr>
          <w:rFonts w:eastAsia="新細明體"/>
          <w:lang w:eastAsia="zh-TW"/>
        </w:rPr>
        <w:t xml:space="preserve"> be a city’s total number of patents filed in the first nine months of year </w:t>
      </w:r>
      <w:r>
        <w:rPr>
          <w:rFonts w:eastAsia="新細明體"/>
          <w:i/>
          <w:lang w:eastAsia="zh-TW"/>
        </w:rPr>
        <w:t>t</w:t>
      </w:r>
      <w:r>
        <w:rPr>
          <w:rFonts w:eastAsia="新細明體"/>
          <w:lang w:eastAsia="zh-TW"/>
        </w:rPr>
        <w:t xml:space="preserve">, and </w:t>
      </w:r>
      <m:oMath>
        <m:sSub>
          <m:sSubPr>
            <m:ctrlPr>
              <w:rPr>
                <w:rFonts w:ascii="Cambria Math" w:eastAsia="新細明體" w:hAnsi="Cambria Math"/>
                <w:i/>
                <w:sz w:val="18"/>
                <w:szCs w:val="18"/>
              </w:rPr>
            </m:ctrlPr>
          </m:sSubPr>
          <m:e>
            <m:r>
              <w:rPr>
                <w:rFonts w:ascii="Cambria Math" w:eastAsia="新細明體" w:hAnsi="Cambria Math"/>
                <w:lang w:eastAsia="zh-TW"/>
              </w:rPr>
              <m:t>y</m:t>
            </m:r>
          </m:e>
          <m:sub>
            <m:r>
              <w:rPr>
                <w:rFonts w:ascii="Cambria Math" w:eastAsia="新細明體" w:hAnsi="Cambria Math"/>
                <w:lang w:eastAsia="zh-TW"/>
              </w:rPr>
              <m:t>t</m:t>
            </m:r>
          </m:sub>
        </m:sSub>
      </m:oMath>
      <w:r>
        <w:rPr>
          <w:rFonts w:eastAsia="新細明體"/>
          <w:lang w:eastAsia="zh-TW"/>
        </w:rPr>
        <w:t xml:space="preserve"> be the total number of patent applications filed in the last two months. Then, </w:t>
      </w:r>
      <m:oMath>
        <m:r>
          <w:rPr>
            <w:rFonts w:ascii="Cambria Math" w:hAnsi="Cambria Math" w:cs="Times New Roman"/>
          </w:rPr>
          <m:t>I</m:t>
        </m:r>
        <m:sSub>
          <m:sSubPr>
            <m:ctrlPr>
              <w:rPr>
                <w:rFonts w:ascii="Cambria Math" w:eastAsia="新細明體" w:hAnsi="Cambria Math"/>
              </w:rPr>
            </m:ctrlPr>
          </m:sSubPr>
          <m:e>
            <m:r>
              <w:rPr>
                <w:rFonts w:ascii="Cambria Math" w:eastAsia="新細明體" w:hAnsi="Cambria Math"/>
                <w:lang w:eastAsia="zh-TW"/>
              </w:rPr>
              <m:t>TAR</m:t>
            </m:r>
          </m:e>
          <m:sub>
            <m:r>
              <w:rPr>
                <w:rFonts w:ascii="Cambria Math" w:eastAsia="新細明體" w:hAnsi="Cambria Math"/>
                <w:lang w:eastAsia="zh-TW"/>
              </w:rPr>
              <m:t>t</m:t>
            </m:r>
          </m:sub>
        </m:sSub>
        <m:r>
          <w:rPr>
            <w:rFonts w:ascii="Cambria Math" w:eastAsia="新細明體" w:hAnsi="Cambria Math"/>
            <w:lang w:eastAsia="zh-TW"/>
          </w:rPr>
          <m:t>=</m:t>
        </m:r>
        <m:f>
          <m:fPr>
            <m:type m:val="lin"/>
            <m:ctrlPr>
              <w:rPr>
                <w:rFonts w:ascii="Cambria Math" w:eastAsia="新細明體" w:hAnsi="Cambria Math"/>
                <w:i/>
              </w:rPr>
            </m:ctrlPr>
          </m:fPr>
          <m:num>
            <m:sSub>
              <m:sSubPr>
                <m:ctrlPr>
                  <w:rPr>
                    <w:rFonts w:ascii="Cambria Math" w:eastAsia="新細明體" w:hAnsi="Cambria Math"/>
                    <w:i/>
                  </w:rPr>
                </m:ctrlPr>
              </m:sSubPr>
              <m:e>
                <m:r>
                  <w:rPr>
                    <w:rFonts w:ascii="Cambria Math" w:eastAsia="新細明體" w:hAnsi="Cambria Math"/>
                    <w:lang w:eastAsia="zh-TW"/>
                  </w:rPr>
                  <m:t>x</m:t>
                </m:r>
              </m:e>
              <m:sub>
                <m:r>
                  <w:rPr>
                    <w:rFonts w:ascii="Cambria Math" w:eastAsia="新細明體" w:hAnsi="Cambria Math"/>
                    <w:lang w:eastAsia="zh-TW"/>
                  </w:rPr>
                  <m:t>t</m:t>
                </m:r>
              </m:sub>
            </m:sSub>
          </m:num>
          <m:den>
            <m:sSub>
              <m:sSubPr>
                <m:ctrlPr>
                  <w:rPr>
                    <w:rFonts w:ascii="Cambria Math" w:eastAsia="新細明體" w:hAnsi="Cambria Math"/>
                    <w:i/>
                  </w:rPr>
                </m:ctrlPr>
              </m:sSubPr>
              <m:e>
                <m:r>
                  <w:rPr>
                    <w:rFonts w:ascii="Cambria Math" w:eastAsia="新細明體" w:hAnsi="Cambria Math"/>
                    <w:lang w:eastAsia="zh-TW"/>
                  </w:rPr>
                  <m:t>x</m:t>
                </m:r>
              </m:e>
              <m:sub>
                <m:r>
                  <w:rPr>
                    <w:rFonts w:ascii="Cambria Math" w:eastAsia="新細明體" w:hAnsi="Cambria Math"/>
                    <w:lang w:eastAsia="zh-TW"/>
                  </w:rPr>
                  <m:t>t-1</m:t>
                </m:r>
              </m:sub>
            </m:sSub>
          </m:den>
        </m:f>
      </m:oMath>
      <w:r>
        <w:t>,</w:t>
      </w:r>
      <w:r>
        <w:rPr>
          <w:rFonts w:eastAsia="新細明體"/>
          <w:lang w:eastAsia="zh-TW"/>
        </w:rPr>
        <w:t xml:space="preserve"> while </w:t>
      </w:r>
      <m:oMath>
        <m:sSub>
          <m:sSubPr>
            <m:ctrlPr>
              <w:rPr>
                <w:rFonts w:ascii="Cambria Math" w:eastAsia="新細明體" w:hAnsi="Cambria Math"/>
                <w:i/>
                <w:sz w:val="18"/>
                <w:szCs w:val="18"/>
              </w:rPr>
            </m:ctrlPr>
          </m:sSubPr>
          <m:e>
            <m:r>
              <w:rPr>
                <w:rFonts w:ascii="Cambria Math" w:eastAsia="新細明體" w:hAnsi="Cambria Math"/>
                <w:lang w:eastAsia="zh-TW"/>
              </w:rPr>
              <m:t>YER</m:t>
            </m:r>
          </m:e>
          <m:sub>
            <m:r>
              <w:rPr>
                <w:rFonts w:ascii="Cambria Math" w:eastAsia="新細明體" w:hAnsi="Cambria Math"/>
                <w:lang w:eastAsia="zh-TW"/>
              </w:rPr>
              <m:t>t</m:t>
            </m:r>
          </m:sub>
        </m:sSub>
        <m:r>
          <w:rPr>
            <w:rFonts w:ascii="Cambria Math" w:eastAsia="新細明體" w:hAnsi="Cambria Math"/>
            <w:lang w:eastAsia="zh-TW"/>
          </w:rPr>
          <m:t>=</m:t>
        </m:r>
        <m:f>
          <m:fPr>
            <m:type m:val="lin"/>
            <m:ctrlPr>
              <w:rPr>
                <w:rFonts w:ascii="Cambria Math" w:eastAsia="新細明體" w:hAnsi="Cambria Math"/>
                <w:i/>
                <w:sz w:val="18"/>
                <w:szCs w:val="18"/>
              </w:rPr>
            </m:ctrlPr>
          </m:fPr>
          <m:num>
            <m:sSub>
              <m:sSubPr>
                <m:ctrlPr>
                  <w:rPr>
                    <w:rFonts w:ascii="Cambria Math" w:eastAsia="新細明體" w:hAnsi="Cambria Math"/>
                    <w:i/>
                    <w:sz w:val="18"/>
                    <w:szCs w:val="18"/>
                  </w:rPr>
                </m:ctrlPr>
              </m:sSubPr>
              <m:e>
                <m:r>
                  <w:rPr>
                    <w:rFonts w:ascii="Cambria Math" w:eastAsia="新細明體" w:hAnsi="Cambria Math"/>
                    <w:lang w:eastAsia="zh-TW"/>
                  </w:rPr>
                  <m:t>y</m:t>
                </m:r>
              </m:e>
              <m:sub>
                <m:r>
                  <w:rPr>
                    <w:rFonts w:ascii="Cambria Math" w:eastAsia="新細明體" w:hAnsi="Cambria Math"/>
                    <w:lang w:eastAsia="zh-TW"/>
                  </w:rPr>
                  <m:t>t</m:t>
                </m:r>
              </m:sub>
            </m:sSub>
          </m:num>
          <m:den>
            <m:r>
              <w:rPr>
                <w:rFonts w:ascii="Cambria Math" w:eastAsia="新細明體" w:hAnsi="Cambria Math"/>
                <w:lang w:eastAsia="zh-TW"/>
              </w:rPr>
              <m:t>(</m:t>
            </m:r>
            <m:sSub>
              <m:sSubPr>
                <m:ctrlPr>
                  <w:rPr>
                    <w:rFonts w:ascii="Cambria Math" w:eastAsia="新細明體" w:hAnsi="Cambria Math"/>
                    <w:i/>
                    <w:sz w:val="18"/>
                    <w:szCs w:val="18"/>
                  </w:rPr>
                </m:ctrlPr>
              </m:sSubPr>
              <m:e>
                <m:r>
                  <w:rPr>
                    <w:rFonts w:ascii="Cambria Math" w:eastAsia="新細明體" w:hAnsi="Cambria Math"/>
                    <w:lang w:eastAsia="zh-TW"/>
                  </w:rPr>
                  <m:t>x</m:t>
                </m:r>
              </m:e>
              <m:sub>
                <m:r>
                  <w:rPr>
                    <w:rFonts w:ascii="Cambria Math" w:eastAsia="新細明體" w:hAnsi="Cambria Math"/>
                    <w:lang w:eastAsia="zh-TW"/>
                  </w:rPr>
                  <m:t>t</m:t>
                </m:r>
              </m:sub>
            </m:sSub>
            <m:r>
              <w:rPr>
                <w:rFonts w:ascii="Cambria Math" w:eastAsia="新細明體" w:hAnsi="Cambria Math"/>
                <w:lang w:eastAsia="zh-TW"/>
              </w:rPr>
              <m:t>+</m:t>
            </m:r>
            <m:sSub>
              <m:sSubPr>
                <m:ctrlPr>
                  <w:rPr>
                    <w:rFonts w:ascii="Cambria Math" w:eastAsia="新細明體" w:hAnsi="Cambria Math"/>
                    <w:i/>
                    <w:sz w:val="18"/>
                    <w:szCs w:val="18"/>
                  </w:rPr>
                </m:ctrlPr>
              </m:sSubPr>
              <m:e>
                <m:r>
                  <w:rPr>
                    <w:rFonts w:ascii="Cambria Math" w:eastAsia="新細明體" w:hAnsi="Cambria Math"/>
                    <w:lang w:eastAsia="zh-TW"/>
                  </w:rPr>
                  <m:t>y</m:t>
                </m:r>
              </m:e>
              <m:sub>
                <m:r>
                  <w:rPr>
                    <w:rFonts w:ascii="Cambria Math" w:eastAsia="新細明體" w:hAnsi="Cambria Math"/>
                    <w:lang w:eastAsia="zh-TW"/>
                  </w:rPr>
                  <m:t>t</m:t>
                </m:r>
              </m:sub>
            </m:sSub>
            <m:r>
              <w:rPr>
                <w:rFonts w:ascii="Cambria Math" w:eastAsia="新細明體" w:hAnsi="Cambria Math"/>
                <w:lang w:eastAsia="zh-TW"/>
              </w:rPr>
              <m:t>)</m:t>
            </m:r>
          </m:den>
        </m:f>
      </m:oMath>
      <w:r>
        <w:rPr>
          <w:rFonts w:eastAsia="新細明體"/>
          <w:lang w:eastAsia="zh-TW"/>
        </w:rPr>
        <w:t>. The two measures are unlikely to be correlated.</w:t>
      </w:r>
    </w:p>
  </w:footnote>
  <w:footnote w:id="39">
    <w:p w14:paraId="3B37788A" w14:textId="77777777" w:rsidR="00FC1AD6" w:rsidRPr="001A25D6" w:rsidRDefault="00FC1AD6" w:rsidP="00FC1AD6">
      <w:pPr>
        <w:pStyle w:val="a8"/>
        <w:rPr>
          <w:rFonts w:eastAsia="新細明體"/>
          <w:lang w:eastAsia="zh-TW"/>
        </w:rPr>
      </w:pPr>
      <w:r>
        <w:rPr>
          <w:rStyle w:val="aa"/>
        </w:rPr>
        <w:footnoteRef/>
      </w:r>
      <w:r>
        <w:t xml:space="preserve"> </w:t>
      </w:r>
      <w:r>
        <w:rPr>
          <w:rFonts w:eastAsia="新細明體"/>
          <w:lang w:eastAsia="zh-TW"/>
        </w:rPr>
        <w:t xml:space="preserve">The reason for using quintiles is, except the 4 municipalities (Shanghai, </w:t>
      </w:r>
      <w:r>
        <w:rPr>
          <w:rFonts w:eastAsia="新細明體" w:hint="eastAsia"/>
          <w:lang w:eastAsia="zh-TW"/>
        </w:rPr>
        <w:t>B</w:t>
      </w:r>
      <w:r>
        <w:rPr>
          <w:rFonts w:eastAsia="新細明體"/>
          <w:lang w:eastAsia="zh-TW"/>
        </w:rPr>
        <w:t xml:space="preserve">eijing, Tianjin and </w:t>
      </w:r>
      <w:proofErr w:type="spellStart"/>
      <w:r>
        <w:rPr>
          <w:rFonts w:eastAsia="新細明體"/>
          <w:lang w:eastAsia="zh-TW"/>
        </w:rPr>
        <w:t>Congqing</w:t>
      </w:r>
      <w:proofErr w:type="spellEnd"/>
      <w:r>
        <w:rPr>
          <w:rFonts w:eastAsia="新細明體"/>
          <w:lang w:eastAsia="zh-TW"/>
        </w:rPr>
        <w:t>), a province has at least 5 cities. See Table XX.</w:t>
      </w:r>
    </w:p>
  </w:footnote>
  <w:footnote w:id="40">
    <w:p w14:paraId="025F5BF0" w14:textId="0578E974" w:rsidR="00621F7F" w:rsidRPr="00397847" w:rsidRDefault="00621F7F" w:rsidP="007C7B5B">
      <w:pPr>
        <w:pStyle w:val="a8"/>
        <w:rPr>
          <w:rFonts w:eastAsia="新細明體"/>
          <w:lang w:eastAsia="zh-TW"/>
        </w:rPr>
      </w:pPr>
      <w:r>
        <w:rPr>
          <w:rStyle w:val="aa"/>
        </w:rPr>
        <w:footnoteRef/>
      </w:r>
      <w:r>
        <w:t xml:space="preserve"> </w:t>
      </w:r>
      <w:r>
        <w:rPr>
          <w:rFonts w:eastAsia="新細明體"/>
          <w:lang w:eastAsia="zh-TW"/>
        </w:rPr>
        <w:t xml:space="preserve">Note that, within a province, a city’s </w:t>
      </w:r>
      <w:r>
        <w:rPr>
          <w:rFonts w:eastAsia="新細明體"/>
          <w:i/>
          <w:lang w:eastAsia="zh-TW"/>
        </w:rPr>
        <w:t>Rank</w:t>
      </w:r>
      <w:r>
        <w:rPr>
          <w:rFonts w:eastAsia="新細明體"/>
          <w:lang w:eastAsia="zh-TW"/>
        </w:rPr>
        <w:t xml:space="preserve"> and </w:t>
      </w:r>
      <w:r>
        <w:rPr>
          <w:rFonts w:eastAsia="新細明體"/>
          <w:i/>
          <w:lang w:eastAsia="zh-TW"/>
        </w:rPr>
        <w:t>ITAR</w:t>
      </w:r>
      <w:r>
        <w:rPr>
          <w:rFonts w:eastAsia="新細明體"/>
          <w:lang w:eastAsia="zh-TW"/>
        </w:rPr>
        <w:t xml:space="preserve"> are perfectly correlated. However, they have different impacts on </w:t>
      </w:r>
      <w:r>
        <w:rPr>
          <w:rFonts w:eastAsia="新細明體"/>
          <w:i/>
          <w:lang w:eastAsia="zh-TW"/>
        </w:rPr>
        <w:t>YER</w:t>
      </w:r>
      <w:r>
        <w:rPr>
          <w:rFonts w:eastAsia="新細明體"/>
          <w:lang w:eastAsia="zh-TW"/>
        </w:rPr>
        <w:t xml:space="preserve">: A city might have large value of </w:t>
      </w:r>
      <w:r>
        <w:rPr>
          <w:rFonts w:eastAsia="新細明體"/>
          <w:i/>
          <w:lang w:eastAsia="zh-TW"/>
        </w:rPr>
        <w:t>ITAR</w:t>
      </w:r>
      <w:r>
        <w:rPr>
          <w:rFonts w:eastAsia="新細明體"/>
          <w:lang w:eastAsia="zh-TW"/>
        </w:rPr>
        <w:t xml:space="preserve">, and </w:t>
      </w:r>
      <w:r w:rsidRPr="00397847">
        <w:rPr>
          <w:rFonts w:eastAsia="新細明體"/>
          <w:i/>
          <w:lang w:eastAsia="zh-TW"/>
        </w:rPr>
        <w:t>simultaneously</w:t>
      </w:r>
      <w:r>
        <w:rPr>
          <w:rFonts w:eastAsia="新細明體"/>
          <w:lang w:eastAsia="zh-TW"/>
        </w:rPr>
        <w:t xml:space="preserve"> ranks low within the province. This occurs if many cities in a province have high interim performance in </w:t>
      </w:r>
      <w:r>
        <w:rPr>
          <w:rFonts w:eastAsia="新細明體"/>
          <w:i/>
          <w:lang w:eastAsia="zh-TW"/>
        </w:rPr>
        <w:t>ITAR</w:t>
      </w:r>
      <w:r>
        <w:rPr>
          <w:rFonts w:eastAsia="新細明體"/>
          <w:lang w:eastAsia="zh-TW"/>
        </w:rPr>
        <w:t>. We will discuss this in Section 5.</w:t>
      </w:r>
    </w:p>
  </w:footnote>
  <w:footnote w:id="41">
    <w:p w14:paraId="7C224689" w14:textId="00E43F3A" w:rsidR="00621F7F" w:rsidRPr="009C086F" w:rsidRDefault="00621F7F">
      <w:pPr>
        <w:pStyle w:val="a8"/>
        <w:rPr>
          <w:rFonts w:eastAsia="新細明體"/>
          <w:lang w:eastAsia="zh-TW"/>
        </w:rPr>
      </w:pPr>
      <w:r>
        <w:rPr>
          <w:rStyle w:val="aa"/>
        </w:rPr>
        <w:footnoteRef/>
      </w:r>
      <w:r>
        <w:t xml:space="preserve"> </w:t>
      </w:r>
      <w:r>
        <w:rPr>
          <w:rFonts w:eastAsia="新細明體" w:hint="eastAsia"/>
          <w:lang w:eastAsia="zh-TW"/>
        </w:rPr>
        <w:t>W</w:t>
      </w:r>
      <w:r>
        <w:rPr>
          <w:rFonts w:eastAsia="新細明體"/>
          <w:lang w:eastAsia="zh-TW"/>
        </w:rPr>
        <w:t xml:space="preserve">e adopt subsample analysis, rather than incorporating them into one regression, because </w:t>
      </w:r>
      <w:r w:rsidRPr="00DF1F89">
        <w:rPr>
          <w:rFonts w:eastAsia="新細明體"/>
          <w:i/>
          <w:lang w:eastAsia="zh-TW"/>
        </w:rPr>
        <w:t>Rank</w:t>
      </w:r>
      <w:r w:rsidRPr="00157256">
        <w:rPr>
          <w:rFonts w:eastAsia="新細明體"/>
          <w:lang w:eastAsia="zh-TW"/>
        </w:rPr>
        <w:t xml:space="preserve"> is incomparable between cities in the two groups.</w:t>
      </w:r>
    </w:p>
  </w:footnote>
  <w:footnote w:id="42">
    <w:p w14:paraId="094BB7BC" w14:textId="3FED1E6C" w:rsidR="00621F7F" w:rsidRPr="00006583" w:rsidRDefault="00621F7F">
      <w:pPr>
        <w:pStyle w:val="a8"/>
        <w:rPr>
          <w:rFonts w:eastAsia="新細明體"/>
          <w:lang w:eastAsia="zh-TW"/>
        </w:rPr>
      </w:pPr>
      <w:r w:rsidRPr="005C3336">
        <w:rPr>
          <w:rStyle w:val="aa"/>
          <w:highlight w:val="yellow"/>
        </w:rPr>
        <w:footnoteRef/>
      </w:r>
      <w:r w:rsidRPr="005C3336">
        <w:rPr>
          <w:highlight w:val="yellow"/>
        </w:rPr>
        <w:t xml:space="preserve"> </w:t>
      </w:r>
      <w:r w:rsidRPr="005C3336">
        <w:rPr>
          <w:rFonts w:eastAsia="新細明體" w:hint="eastAsia"/>
          <w:highlight w:val="yellow"/>
          <w:lang w:eastAsia="zh-TW"/>
        </w:rPr>
        <w:t>A</w:t>
      </w:r>
      <w:r w:rsidRPr="005C3336">
        <w:rPr>
          <w:rFonts w:eastAsia="新細明體"/>
          <w:highlight w:val="yellow"/>
          <w:lang w:eastAsia="zh-TW"/>
        </w:rPr>
        <w:t xml:space="preserve"> proportion of X have citation 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E243D"/>
    <w:multiLevelType w:val="multilevel"/>
    <w:tmpl w:val="CF744CE4"/>
    <w:lvl w:ilvl="0">
      <w:start w:val="5"/>
      <w:numFmt w:val="decimal"/>
      <w:lvlText w:val="%1"/>
      <w:lvlJc w:val="left"/>
      <w:pPr>
        <w:ind w:left="480" w:hanging="480"/>
      </w:pPr>
      <w:rPr>
        <w:rFonts w:eastAsia="新細明體" w:hint="default"/>
      </w:rPr>
    </w:lvl>
    <w:lvl w:ilvl="1">
      <w:start w:val="2"/>
      <w:numFmt w:val="decimal"/>
      <w:lvlText w:val="%1.%2"/>
      <w:lvlJc w:val="left"/>
      <w:pPr>
        <w:ind w:left="480" w:hanging="480"/>
      </w:pPr>
      <w:rPr>
        <w:rFonts w:eastAsia="新細明體" w:hint="default"/>
      </w:rPr>
    </w:lvl>
    <w:lvl w:ilvl="2">
      <w:start w:val="2"/>
      <w:numFmt w:val="decimal"/>
      <w:lvlText w:val="%1.%2.%3"/>
      <w:lvlJc w:val="left"/>
      <w:pPr>
        <w:ind w:left="720" w:hanging="720"/>
      </w:pPr>
      <w:rPr>
        <w:rFonts w:eastAsia="新細明體" w:hint="default"/>
      </w:rPr>
    </w:lvl>
    <w:lvl w:ilvl="3">
      <w:start w:val="1"/>
      <w:numFmt w:val="decimal"/>
      <w:lvlText w:val="%1.%2.%3.%4"/>
      <w:lvlJc w:val="left"/>
      <w:pPr>
        <w:ind w:left="720" w:hanging="720"/>
      </w:pPr>
      <w:rPr>
        <w:rFonts w:eastAsia="新細明體" w:hint="default"/>
      </w:rPr>
    </w:lvl>
    <w:lvl w:ilvl="4">
      <w:start w:val="1"/>
      <w:numFmt w:val="decimal"/>
      <w:lvlText w:val="%1.%2.%3.%4.%5"/>
      <w:lvlJc w:val="left"/>
      <w:pPr>
        <w:ind w:left="1080" w:hanging="1080"/>
      </w:pPr>
      <w:rPr>
        <w:rFonts w:eastAsia="新細明體" w:hint="default"/>
      </w:rPr>
    </w:lvl>
    <w:lvl w:ilvl="5">
      <w:start w:val="1"/>
      <w:numFmt w:val="decimal"/>
      <w:lvlText w:val="%1.%2.%3.%4.%5.%6"/>
      <w:lvlJc w:val="left"/>
      <w:pPr>
        <w:ind w:left="1080" w:hanging="1080"/>
      </w:pPr>
      <w:rPr>
        <w:rFonts w:eastAsia="新細明體" w:hint="default"/>
      </w:rPr>
    </w:lvl>
    <w:lvl w:ilvl="6">
      <w:start w:val="1"/>
      <w:numFmt w:val="decimal"/>
      <w:lvlText w:val="%1.%2.%3.%4.%5.%6.%7"/>
      <w:lvlJc w:val="left"/>
      <w:pPr>
        <w:ind w:left="1440" w:hanging="1440"/>
      </w:pPr>
      <w:rPr>
        <w:rFonts w:eastAsia="新細明體" w:hint="default"/>
      </w:rPr>
    </w:lvl>
    <w:lvl w:ilvl="7">
      <w:start w:val="1"/>
      <w:numFmt w:val="decimal"/>
      <w:lvlText w:val="%1.%2.%3.%4.%5.%6.%7.%8"/>
      <w:lvlJc w:val="left"/>
      <w:pPr>
        <w:ind w:left="1440" w:hanging="1440"/>
      </w:pPr>
      <w:rPr>
        <w:rFonts w:eastAsia="新細明體" w:hint="default"/>
      </w:rPr>
    </w:lvl>
    <w:lvl w:ilvl="8">
      <w:start w:val="1"/>
      <w:numFmt w:val="decimal"/>
      <w:lvlText w:val="%1.%2.%3.%4.%5.%6.%7.%8.%9"/>
      <w:lvlJc w:val="left"/>
      <w:pPr>
        <w:ind w:left="1800" w:hanging="1800"/>
      </w:pPr>
      <w:rPr>
        <w:rFonts w:eastAsia="新細明體" w:hint="default"/>
      </w:rPr>
    </w:lvl>
  </w:abstractNum>
  <w:abstractNum w:abstractNumId="1" w15:restartNumberingAfterBreak="0">
    <w:nsid w:val="121E4E72"/>
    <w:multiLevelType w:val="hybridMultilevel"/>
    <w:tmpl w:val="52D8934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147C1695"/>
    <w:multiLevelType w:val="hybridMultilevel"/>
    <w:tmpl w:val="A49C7892"/>
    <w:lvl w:ilvl="0" w:tplc="D81432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54A7A15"/>
    <w:multiLevelType w:val="hybridMultilevel"/>
    <w:tmpl w:val="8ACAEC9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15:restartNumberingAfterBreak="0">
    <w:nsid w:val="16DE0A64"/>
    <w:multiLevelType w:val="hybridMultilevel"/>
    <w:tmpl w:val="B3F2C6B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18F80C50"/>
    <w:multiLevelType w:val="hybridMultilevel"/>
    <w:tmpl w:val="3C2EFE8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80C1097"/>
    <w:multiLevelType w:val="multilevel"/>
    <w:tmpl w:val="68085D6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8CA7EA7"/>
    <w:multiLevelType w:val="multilevel"/>
    <w:tmpl w:val="C1D21C86"/>
    <w:lvl w:ilvl="0">
      <w:start w:val="1"/>
      <w:numFmt w:val="decimal"/>
      <w:lvlText w:val="%1."/>
      <w:lvlJc w:val="left"/>
      <w:pPr>
        <w:ind w:left="420" w:hanging="420"/>
      </w:pPr>
    </w:lvl>
    <w:lvl w:ilvl="1">
      <w:start w:val="1"/>
      <w:numFmt w:val="decimal"/>
      <w:isLgl/>
      <w:lvlText w:val="%1.%2"/>
      <w:lvlJc w:val="left"/>
      <w:pPr>
        <w:ind w:left="360" w:hanging="360"/>
      </w:pPr>
      <w:rPr>
        <w:rFonts w:hint="default"/>
        <w:b w:val="0"/>
        <w:i w:val="0"/>
      </w:rPr>
    </w:lvl>
    <w:lvl w:ilvl="2">
      <w:start w:val="1"/>
      <w:numFmt w:val="decimal"/>
      <w:isLgl/>
      <w:lvlText w:val="%1.%2.%3"/>
      <w:lvlJc w:val="left"/>
      <w:pPr>
        <w:ind w:left="720" w:hanging="720"/>
      </w:pPr>
      <w:rPr>
        <w:rFonts w:hint="default"/>
        <w:b w:val="0"/>
        <w:i w:val="0"/>
      </w:rPr>
    </w:lvl>
    <w:lvl w:ilvl="3">
      <w:start w:val="1"/>
      <w:numFmt w:val="decimal"/>
      <w:isLgl/>
      <w:lvlText w:val="%1.%2.%3.%4"/>
      <w:lvlJc w:val="left"/>
      <w:pPr>
        <w:ind w:left="720" w:hanging="720"/>
      </w:pPr>
      <w:rPr>
        <w:rFonts w:hint="default"/>
        <w:b w:val="0"/>
        <w:i w:val="0"/>
      </w:rPr>
    </w:lvl>
    <w:lvl w:ilvl="4">
      <w:start w:val="1"/>
      <w:numFmt w:val="decimal"/>
      <w:isLgl/>
      <w:lvlText w:val="%1.%2.%3.%4.%5"/>
      <w:lvlJc w:val="left"/>
      <w:pPr>
        <w:ind w:left="1080" w:hanging="1080"/>
      </w:pPr>
      <w:rPr>
        <w:rFonts w:hint="default"/>
        <w:b w:val="0"/>
        <w:i w:val="0"/>
      </w:rPr>
    </w:lvl>
    <w:lvl w:ilvl="5">
      <w:start w:val="1"/>
      <w:numFmt w:val="decimal"/>
      <w:isLgl/>
      <w:lvlText w:val="%1.%2.%3.%4.%5.%6"/>
      <w:lvlJc w:val="left"/>
      <w:pPr>
        <w:ind w:left="1080" w:hanging="1080"/>
      </w:pPr>
      <w:rPr>
        <w:rFonts w:hint="default"/>
        <w:b w:val="0"/>
        <w:i w:val="0"/>
      </w:rPr>
    </w:lvl>
    <w:lvl w:ilvl="6">
      <w:start w:val="1"/>
      <w:numFmt w:val="decimal"/>
      <w:isLgl/>
      <w:lvlText w:val="%1.%2.%3.%4.%5.%6.%7"/>
      <w:lvlJc w:val="left"/>
      <w:pPr>
        <w:ind w:left="1440" w:hanging="1440"/>
      </w:pPr>
      <w:rPr>
        <w:rFonts w:hint="default"/>
        <w:b w:val="0"/>
        <w:i w:val="0"/>
      </w:rPr>
    </w:lvl>
    <w:lvl w:ilvl="7">
      <w:start w:val="1"/>
      <w:numFmt w:val="decimal"/>
      <w:isLgl/>
      <w:lvlText w:val="%1.%2.%3.%4.%5.%6.%7.%8"/>
      <w:lvlJc w:val="left"/>
      <w:pPr>
        <w:ind w:left="1440" w:hanging="1440"/>
      </w:pPr>
      <w:rPr>
        <w:rFonts w:hint="default"/>
        <w:b w:val="0"/>
        <w:i w:val="0"/>
      </w:rPr>
    </w:lvl>
    <w:lvl w:ilvl="8">
      <w:start w:val="1"/>
      <w:numFmt w:val="decimal"/>
      <w:isLgl/>
      <w:lvlText w:val="%1.%2.%3.%4.%5.%6.%7.%8.%9"/>
      <w:lvlJc w:val="left"/>
      <w:pPr>
        <w:ind w:left="1800" w:hanging="1800"/>
      </w:pPr>
      <w:rPr>
        <w:rFonts w:hint="default"/>
        <w:b w:val="0"/>
        <w:i w:val="0"/>
      </w:rPr>
    </w:lvl>
  </w:abstractNum>
  <w:abstractNum w:abstractNumId="8" w15:restartNumberingAfterBreak="0">
    <w:nsid w:val="2A150FF6"/>
    <w:multiLevelType w:val="hybridMultilevel"/>
    <w:tmpl w:val="2788E23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EA229C8"/>
    <w:multiLevelType w:val="hybridMultilevel"/>
    <w:tmpl w:val="3E92B9A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33742877"/>
    <w:multiLevelType w:val="multilevel"/>
    <w:tmpl w:val="6916DD0E"/>
    <w:lvl w:ilvl="0">
      <w:start w:val="3"/>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356E0B55"/>
    <w:multiLevelType w:val="hybridMultilevel"/>
    <w:tmpl w:val="1E5AB556"/>
    <w:lvl w:ilvl="0" w:tplc="AF68AA8A">
      <w:start w:val="7"/>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B7C4BD5"/>
    <w:multiLevelType w:val="hybridMultilevel"/>
    <w:tmpl w:val="C6343CA4"/>
    <w:lvl w:ilvl="0" w:tplc="B058C778">
      <w:start w:val="3"/>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C6400D2"/>
    <w:multiLevelType w:val="multilevel"/>
    <w:tmpl w:val="4BEAA97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i/>
        <w:i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676B07"/>
    <w:multiLevelType w:val="hybridMultilevel"/>
    <w:tmpl w:val="82F2E99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42CF5450"/>
    <w:multiLevelType w:val="multilevel"/>
    <w:tmpl w:val="789A1EE8"/>
    <w:lvl w:ilvl="0">
      <w:start w:val="3"/>
      <w:numFmt w:val="decimal"/>
      <w:lvlText w:val="%1."/>
      <w:lvlJc w:val="left"/>
      <w:pPr>
        <w:ind w:left="420" w:hanging="42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16" w15:restartNumberingAfterBreak="0">
    <w:nsid w:val="5E400B05"/>
    <w:multiLevelType w:val="hybridMultilevel"/>
    <w:tmpl w:val="D9227F6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68D50F5F"/>
    <w:multiLevelType w:val="hybridMultilevel"/>
    <w:tmpl w:val="C0CAB4F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74C90AB2"/>
    <w:multiLevelType w:val="hybridMultilevel"/>
    <w:tmpl w:val="263AC61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79FB5D7E"/>
    <w:multiLevelType w:val="multilevel"/>
    <w:tmpl w:val="0B562EF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AFF4F29"/>
    <w:multiLevelType w:val="hybridMultilevel"/>
    <w:tmpl w:val="FC968CE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7B84441E"/>
    <w:multiLevelType w:val="hybridMultilevel"/>
    <w:tmpl w:val="53B82CA0"/>
    <w:lvl w:ilvl="0" w:tplc="4CA26F1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7C575990"/>
    <w:multiLevelType w:val="hybridMultilevel"/>
    <w:tmpl w:val="58B6960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7DA033E5"/>
    <w:multiLevelType w:val="hybridMultilevel"/>
    <w:tmpl w:val="A7A27E3A"/>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62555508">
    <w:abstractNumId w:val="7"/>
  </w:num>
  <w:num w:numId="2" w16cid:durableId="1892031293">
    <w:abstractNumId w:val="2"/>
  </w:num>
  <w:num w:numId="3" w16cid:durableId="315032387">
    <w:abstractNumId w:val="23"/>
  </w:num>
  <w:num w:numId="4" w16cid:durableId="1004554395">
    <w:abstractNumId w:val="16"/>
  </w:num>
  <w:num w:numId="5" w16cid:durableId="1291550465">
    <w:abstractNumId w:val="9"/>
  </w:num>
  <w:num w:numId="6" w16cid:durableId="1084185293">
    <w:abstractNumId w:val="22"/>
  </w:num>
  <w:num w:numId="7" w16cid:durableId="2022467733">
    <w:abstractNumId w:val="14"/>
  </w:num>
  <w:num w:numId="8" w16cid:durableId="2020084434">
    <w:abstractNumId w:val="18"/>
  </w:num>
  <w:num w:numId="9" w16cid:durableId="980039971">
    <w:abstractNumId w:val="8"/>
  </w:num>
  <w:num w:numId="10" w16cid:durableId="731317264">
    <w:abstractNumId w:val="20"/>
  </w:num>
  <w:num w:numId="11" w16cid:durableId="165480198">
    <w:abstractNumId w:val="15"/>
  </w:num>
  <w:num w:numId="12" w16cid:durableId="1213931006">
    <w:abstractNumId w:val="1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74586116">
    <w:abstractNumId w:val="21"/>
  </w:num>
  <w:num w:numId="14" w16cid:durableId="416444779">
    <w:abstractNumId w:val="13"/>
  </w:num>
  <w:num w:numId="15" w16cid:durableId="1422608857">
    <w:abstractNumId w:val="11"/>
  </w:num>
  <w:num w:numId="16" w16cid:durableId="874542352">
    <w:abstractNumId w:val="6"/>
  </w:num>
  <w:num w:numId="17" w16cid:durableId="901141425">
    <w:abstractNumId w:val="19"/>
  </w:num>
  <w:num w:numId="18" w16cid:durableId="1299842234">
    <w:abstractNumId w:val="3"/>
  </w:num>
  <w:num w:numId="19" w16cid:durableId="1119185519">
    <w:abstractNumId w:val="1"/>
  </w:num>
  <w:num w:numId="20" w16cid:durableId="2111311802">
    <w:abstractNumId w:val="4"/>
  </w:num>
  <w:num w:numId="21" w16cid:durableId="443963965">
    <w:abstractNumId w:val="17"/>
  </w:num>
  <w:num w:numId="22" w16cid:durableId="339813357">
    <w:abstractNumId w:val="5"/>
  </w:num>
  <w:num w:numId="23" w16cid:durableId="64894347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5420478">
    <w:abstractNumId w:val="12"/>
  </w:num>
  <w:num w:numId="25" w16cid:durableId="1080055594">
    <w:abstractNumId w:val="10"/>
  </w:num>
  <w:num w:numId="26" w16cid:durableId="587347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7"/>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numFmt w:val="chicago"/>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7W0NDMwMDUyszAAAiUdpeDU4uLM/DyQAkOTWgBaaEs/LQAAAA=="/>
  </w:docVars>
  <w:rsids>
    <w:rsidRoot w:val="00C936CF"/>
    <w:rsid w:val="00000593"/>
    <w:rsid w:val="00000649"/>
    <w:rsid w:val="00000929"/>
    <w:rsid w:val="00000ABA"/>
    <w:rsid w:val="00000AE7"/>
    <w:rsid w:val="00000E4A"/>
    <w:rsid w:val="00000FD0"/>
    <w:rsid w:val="00001092"/>
    <w:rsid w:val="00001638"/>
    <w:rsid w:val="00001C48"/>
    <w:rsid w:val="0000200B"/>
    <w:rsid w:val="0000249A"/>
    <w:rsid w:val="000024DA"/>
    <w:rsid w:val="00002E26"/>
    <w:rsid w:val="000043FB"/>
    <w:rsid w:val="00004E5E"/>
    <w:rsid w:val="000051FB"/>
    <w:rsid w:val="00005679"/>
    <w:rsid w:val="000058FA"/>
    <w:rsid w:val="00005CA2"/>
    <w:rsid w:val="00005F42"/>
    <w:rsid w:val="0000641F"/>
    <w:rsid w:val="00006583"/>
    <w:rsid w:val="000066B5"/>
    <w:rsid w:val="00006AA7"/>
    <w:rsid w:val="00006F9D"/>
    <w:rsid w:val="00007224"/>
    <w:rsid w:val="00007637"/>
    <w:rsid w:val="0000784E"/>
    <w:rsid w:val="000102AD"/>
    <w:rsid w:val="00010650"/>
    <w:rsid w:val="00010A1E"/>
    <w:rsid w:val="00010C81"/>
    <w:rsid w:val="00012906"/>
    <w:rsid w:val="00012A23"/>
    <w:rsid w:val="00013835"/>
    <w:rsid w:val="000138E6"/>
    <w:rsid w:val="00014517"/>
    <w:rsid w:val="000148AA"/>
    <w:rsid w:val="000158DC"/>
    <w:rsid w:val="00015A45"/>
    <w:rsid w:val="00016584"/>
    <w:rsid w:val="000168AE"/>
    <w:rsid w:val="00016DBE"/>
    <w:rsid w:val="00016E54"/>
    <w:rsid w:val="000172DC"/>
    <w:rsid w:val="00017DAC"/>
    <w:rsid w:val="00017FDA"/>
    <w:rsid w:val="000201F5"/>
    <w:rsid w:val="000203A9"/>
    <w:rsid w:val="000207E8"/>
    <w:rsid w:val="0002098F"/>
    <w:rsid w:val="00021C71"/>
    <w:rsid w:val="000222EC"/>
    <w:rsid w:val="000223A9"/>
    <w:rsid w:val="00022944"/>
    <w:rsid w:val="000233E7"/>
    <w:rsid w:val="0002402A"/>
    <w:rsid w:val="00024856"/>
    <w:rsid w:val="00024E53"/>
    <w:rsid w:val="00025293"/>
    <w:rsid w:val="0002558D"/>
    <w:rsid w:val="00025EC4"/>
    <w:rsid w:val="00027DEF"/>
    <w:rsid w:val="00027EE6"/>
    <w:rsid w:val="000308FC"/>
    <w:rsid w:val="00030AAA"/>
    <w:rsid w:val="00030F46"/>
    <w:rsid w:val="00032041"/>
    <w:rsid w:val="00032C93"/>
    <w:rsid w:val="000332F7"/>
    <w:rsid w:val="000337AF"/>
    <w:rsid w:val="000337EE"/>
    <w:rsid w:val="00033B3E"/>
    <w:rsid w:val="00033EC4"/>
    <w:rsid w:val="00034122"/>
    <w:rsid w:val="00034434"/>
    <w:rsid w:val="0003482C"/>
    <w:rsid w:val="00034A09"/>
    <w:rsid w:val="000351D1"/>
    <w:rsid w:val="00035AD6"/>
    <w:rsid w:val="00035E5F"/>
    <w:rsid w:val="000363D8"/>
    <w:rsid w:val="00036681"/>
    <w:rsid w:val="00036BC4"/>
    <w:rsid w:val="0003789C"/>
    <w:rsid w:val="00037AEF"/>
    <w:rsid w:val="00037CE2"/>
    <w:rsid w:val="00040161"/>
    <w:rsid w:val="0004026B"/>
    <w:rsid w:val="0004093D"/>
    <w:rsid w:val="00040FAE"/>
    <w:rsid w:val="000412CD"/>
    <w:rsid w:val="000412CF"/>
    <w:rsid w:val="000414A3"/>
    <w:rsid w:val="00041C98"/>
    <w:rsid w:val="000428B5"/>
    <w:rsid w:val="00043452"/>
    <w:rsid w:val="00043DD2"/>
    <w:rsid w:val="00044639"/>
    <w:rsid w:val="00044707"/>
    <w:rsid w:val="00044D0E"/>
    <w:rsid w:val="00045829"/>
    <w:rsid w:val="00046069"/>
    <w:rsid w:val="00046510"/>
    <w:rsid w:val="000467DA"/>
    <w:rsid w:val="00046E07"/>
    <w:rsid w:val="0004717B"/>
    <w:rsid w:val="000477C7"/>
    <w:rsid w:val="00047970"/>
    <w:rsid w:val="00047A2E"/>
    <w:rsid w:val="00050056"/>
    <w:rsid w:val="0005035F"/>
    <w:rsid w:val="000507EC"/>
    <w:rsid w:val="000517EC"/>
    <w:rsid w:val="0005195D"/>
    <w:rsid w:val="00051DC3"/>
    <w:rsid w:val="0005240C"/>
    <w:rsid w:val="000525E3"/>
    <w:rsid w:val="00052988"/>
    <w:rsid w:val="00054726"/>
    <w:rsid w:val="00054861"/>
    <w:rsid w:val="00054BB2"/>
    <w:rsid w:val="000554B7"/>
    <w:rsid w:val="00055F81"/>
    <w:rsid w:val="00056206"/>
    <w:rsid w:val="00056272"/>
    <w:rsid w:val="000566BC"/>
    <w:rsid w:val="00056B7C"/>
    <w:rsid w:val="00057001"/>
    <w:rsid w:val="000570A4"/>
    <w:rsid w:val="000572D2"/>
    <w:rsid w:val="000574C9"/>
    <w:rsid w:val="00057562"/>
    <w:rsid w:val="000579D8"/>
    <w:rsid w:val="00057B32"/>
    <w:rsid w:val="000605E6"/>
    <w:rsid w:val="00060623"/>
    <w:rsid w:val="00061596"/>
    <w:rsid w:val="00062015"/>
    <w:rsid w:val="00062417"/>
    <w:rsid w:val="000633B7"/>
    <w:rsid w:val="00064153"/>
    <w:rsid w:val="0006444A"/>
    <w:rsid w:val="00064823"/>
    <w:rsid w:val="00064C18"/>
    <w:rsid w:val="00064FF2"/>
    <w:rsid w:val="0006522A"/>
    <w:rsid w:val="00065B0A"/>
    <w:rsid w:val="00065ED4"/>
    <w:rsid w:val="00066222"/>
    <w:rsid w:val="00066515"/>
    <w:rsid w:val="00066735"/>
    <w:rsid w:val="0006675E"/>
    <w:rsid w:val="00066BD9"/>
    <w:rsid w:val="00066DE2"/>
    <w:rsid w:val="00067309"/>
    <w:rsid w:val="00067489"/>
    <w:rsid w:val="00067849"/>
    <w:rsid w:val="000701FA"/>
    <w:rsid w:val="00070603"/>
    <w:rsid w:val="00070643"/>
    <w:rsid w:val="00070E31"/>
    <w:rsid w:val="000715FB"/>
    <w:rsid w:val="000716D4"/>
    <w:rsid w:val="000718A4"/>
    <w:rsid w:val="00071A3B"/>
    <w:rsid w:val="00071E1C"/>
    <w:rsid w:val="00071E5C"/>
    <w:rsid w:val="00072030"/>
    <w:rsid w:val="0007226E"/>
    <w:rsid w:val="000724E1"/>
    <w:rsid w:val="00072618"/>
    <w:rsid w:val="000726AA"/>
    <w:rsid w:val="00072C40"/>
    <w:rsid w:val="00072CC1"/>
    <w:rsid w:val="00072EAA"/>
    <w:rsid w:val="00073D12"/>
    <w:rsid w:val="00074510"/>
    <w:rsid w:val="0007465F"/>
    <w:rsid w:val="00074C8B"/>
    <w:rsid w:val="00075952"/>
    <w:rsid w:val="00075956"/>
    <w:rsid w:val="00075A20"/>
    <w:rsid w:val="00075AB5"/>
    <w:rsid w:val="00075D97"/>
    <w:rsid w:val="00076429"/>
    <w:rsid w:val="00076457"/>
    <w:rsid w:val="00076485"/>
    <w:rsid w:val="000779BB"/>
    <w:rsid w:val="0008056D"/>
    <w:rsid w:val="00080A91"/>
    <w:rsid w:val="00080C9C"/>
    <w:rsid w:val="0008215A"/>
    <w:rsid w:val="000829DA"/>
    <w:rsid w:val="00082D5F"/>
    <w:rsid w:val="00082E22"/>
    <w:rsid w:val="0008301A"/>
    <w:rsid w:val="00083330"/>
    <w:rsid w:val="0008430C"/>
    <w:rsid w:val="00084BF6"/>
    <w:rsid w:val="00085178"/>
    <w:rsid w:val="0008556A"/>
    <w:rsid w:val="00085C0B"/>
    <w:rsid w:val="00085C22"/>
    <w:rsid w:val="00086F3A"/>
    <w:rsid w:val="00087EC9"/>
    <w:rsid w:val="000906D4"/>
    <w:rsid w:val="0009119B"/>
    <w:rsid w:val="00091E12"/>
    <w:rsid w:val="00092668"/>
    <w:rsid w:val="0009272C"/>
    <w:rsid w:val="00092CA3"/>
    <w:rsid w:val="0009370E"/>
    <w:rsid w:val="00093C79"/>
    <w:rsid w:val="00093E43"/>
    <w:rsid w:val="00093FEC"/>
    <w:rsid w:val="00094071"/>
    <w:rsid w:val="00094231"/>
    <w:rsid w:val="000943EB"/>
    <w:rsid w:val="000957E1"/>
    <w:rsid w:val="00095CF3"/>
    <w:rsid w:val="00096C95"/>
    <w:rsid w:val="00097497"/>
    <w:rsid w:val="0009754C"/>
    <w:rsid w:val="000975D5"/>
    <w:rsid w:val="000A0D03"/>
    <w:rsid w:val="000A0F90"/>
    <w:rsid w:val="000A0FA2"/>
    <w:rsid w:val="000A1B69"/>
    <w:rsid w:val="000A1FF5"/>
    <w:rsid w:val="000A2040"/>
    <w:rsid w:val="000A2217"/>
    <w:rsid w:val="000A25E7"/>
    <w:rsid w:val="000A274E"/>
    <w:rsid w:val="000A2C01"/>
    <w:rsid w:val="000A2F22"/>
    <w:rsid w:val="000A3FCD"/>
    <w:rsid w:val="000A41D1"/>
    <w:rsid w:val="000A42E9"/>
    <w:rsid w:val="000A4406"/>
    <w:rsid w:val="000A45D2"/>
    <w:rsid w:val="000A45FF"/>
    <w:rsid w:val="000A4769"/>
    <w:rsid w:val="000A4D5E"/>
    <w:rsid w:val="000A54A6"/>
    <w:rsid w:val="000A55D5"/>
    <w:rsid w:val="000A587C"/>
    <w:rsid w:val="000A5BCF"/>
    <w:rsid w:val="000A62E9"/>
    <w:rsid w:val="000A7B8C"/>
    <w:rsid w:val="000A7CE7"/>
    <w:rsid w:val="000B0287"/>
    <w:rsid w:val="000B0849"/>
    <w:rsid w:val="000B10D3"/>
    <w:rsid w:val="000B1318"/>
    <w:rsid w:val="000B138F"/>
    <w:rsid w:val="000B1F63"/>
    <w:rsid w:val="000B255C"/>
    <w:rsid w:val="000B27BD"/>
    <w:rsid w:val="000B2E77"/>
    <w:rsid w:val="000B35A1"/>
    <w:rsid w:val="000B376B"/>
    <w:rsid w:val="000B3CD7"/>
    <w:rsid w:val="000B3EBD"/>
    <w:rsid w:val="000B4347"/>
    <w:rsid w:val="000B4510"/>
    <w:rsid w:val="000B46E1"/>
    <w:rsid w:val="000B48CE"/>
    <w:rsid w:val="000B50E6"/>
    <w:rsid w:val="000B51C3"/>
    <w:rsid w:val="000B6417"/>
    <w:rsid w:val="000B7A11"/>
    <w:rsid w:val="000C0CEB"/>
    <w:rsid w:val="000C14D3"/>
    <w:rsid w:val="000C1CE5"/>
    <w:rsid w:val="000C1EB6"/>
    <w:rsid w:val="000C2017"/>
    <w:rsid w:val="000C2797"/>
    <w:rsid w:val="000C3303"/>
    <w:rsid w:val="000C34FE"/>
    <w:rsid w:val="000C3C13"/>
    <w:rsid w:val="000C41A4"/>
    <w:rsid w:val="000C6230"/>
    <w:rsid w:val="000C62E6"/>
    <w:rsid w:val="000C6655"/>
    <w:rsid w:val="000C6AFB"/>
    <w:rsid w:val="000D014A"/>
    <w:rsid w:val="000D0588"/>
    <w:rsid w:val="000D063E"/>
    <w:rsid w:val="000D1705"/>
    <w:rsid w:val="000D1987"/>
    <w:rsid w:val="000D1F1C"/>
    <w:rsid w:val="000D2656"/>
    <w:rsid w:val="000D3217"/>
    <w:rsid w:val="000D3BA2"/>
    <w:rsid w:val="000D3CA2"/>
    <w:rsid w:val="000D4585"/>
    <w:rsid w:val="000D4997"/>
    <w:rsid w:val="000D518C"/>
    <w:rsid w:val="000D5641"/>
    <w:rsid w:val="000D59F6"/>
    <w:rsid w:val="000D6118"/>
    <w:rsid w:val="000D64AE"/>
    <w:rsid w:val="000D7058"/>
    <w:rsid w:val="000E0158"/>
    <w:rsid w:val="000E0953"/>
    <w:rsid w:val="000E0A1F"/>
    <w:rsid w:val="000E0A31"/>
    <w:rsid w:val="000E0C41"/>
    <w:rsid w:val="000E1515"/>
    <w:rsid w:val="000E2ACE"/>
    <w:rsid w:val="000E32C8"/>
    <w:rsid w:val="000E36CF"/>
    <w:rsid w:val="000E36EF"/>
    <w:rsid w:val="000E3CAB"/>
    <w:rsid w:val="000E40A9"/>
    <w:rsid w:val="000E43BF"/>
    <w:rsid w:val="000E45C7"/>
    <w:rsid w:val="000E4AF1"/>
    <w:rsid w:val="000E4B9E"/>
    <w:rsid w:val="000E50D9"/>
    <w:rsid w:val="000E5200"/>
    <w:rsid w:val="000E521A"/>
    <w:rsid w:val="000E5277"/>
    <w:rsid w:val="000E560E"/>
    <w:rsid w:val="000E6EA2"/>
    <w:rsid w:val="000E70ED"/>
    <w:rsid w:val="000E722B"/>
    <w:rsid w:val="000E794C"/>
    <w:rsid w:val="000F1070"/>
    <w:rsid w:val="000F130C"/>
    <w:rsid w:val="000F1451"/>
    <w:rsid w:val="000F1486"/>
    <w:rsid w:val="000F1645"/>
    <w:rsid w:val="000F1649"/>
    <w:rsid w:val="000F1EE2"/>
    <w:rsid w:val="000F2724"/>
    <w:rsid w:val="000F3839"/>
    <w:rsid w:val="000F5DB3"/>
    <w:rsid w:val="000F5FA2"/>
    <w:rsid w:val="000F660D"/>
    <w:rsid w:val="000F7547"/>
    <w:rsid w:val="000F75AD"/>
    <w:rsid w:val="000F7610"/>
    <w:rsid w:val="000F762B"/>
    <w:rsid w:val="00100197"/>
    <w:rsid w:val="00100DC6"/>
    <w:rsid w:val="00101583"/>
    <w:rsid w:val="0010159D"/>
    <w:rsid w:val="0010294B"/>
    <w:rsid w:val="001029D0"/>
    <w:rsid w:val="00102C56"/>
    <w:rsid w:val="00103653"/>
    <w:rsid w:val="001037B7"/>
    <w:rsid w:val="00104CC2"/>
    <w:rsid w:val="00104E3C"/>
    <w:rsid w:val="00104E95"/>
    <w:rsid w:val="0010557B"/>
    <w:rsid w:val="00106308"/>
    <w:rsid w:val="001063D5"/>
    <w:rsid w:val="00106C47"/>
    <w:rsid w:val="00106EF6"/>
    <w:rsid w:val="00107D62"/>
    <w:rsid w:val="00107E91"/>
    <w:rsid w:val="00110139"/>
    <w:rsid w:val="0011058E"/>
    <w:rsid w:val="001114A3"/>
    <w:rsid w:val="00112204"/>
    <w:rsid w:val="001128D4"/>
    <w:rsid w:val="0011332A"/>
    <w:rsid w:val="00113887"/>
    <w:rsid w:val="00113D29"/>
    <w:rsid w:val="00113E69"/>
    <w:rsid w:val="00113EE0"/>
    <w:rsid w:val="00114225"/>
    <w:rsid w:val="00114BBD"/>
    <w:rsid w:val="00115856"/>
    <w:rsid w:val="00115E9E"/>
    <w:rsid w:val="00116527"/>
    <w:rsid w:val="001170BF"/>
    <w:rsid w:val="001175F6"/>
    <w:rsid w:val="00117D21"/>
    <w:rsid w:val="00120FCF"/>
    <w:rsid w:val="001216E5"/>
    <w:rsid w:val="001218F8"/>
    <w:rsid w:val="0012195E"/>
    <w:rsid w:val="00121ECF"/>
    <w:rsid w:val="00122041"/>
    <w:rsid w:val="00122058"/>
    <w:rsid w:val="00122073"/>
    <w:rsid w:val="001224A4"/>
    <w:rsid w:val="0012261C"/>
    <w:rsid w:val="00122AD6"/>
    <w:rsid w:val="00122E31"/>
    <w:rsid w:val="00123209"/>
    <w:rsid w:val="0012362B"/>
    <w:rsid w:val="00123E72"/>
    <w:rsid w:val="00124440"/>
    <w:rsid w:val="0012492A"/>
    <w:rsid w:val="00125021"/>
    <w:rsid w:val="00125BB9"/>
    <w:rsid w:val="00125DD3"/>
    <w:rsid w:val="00127160"/>
    <w:rsid w:val="00127AB7"/>
    <w:rsid w:val="00127B75"/>
    <w:rsid w:val="00127F78"/>
    <w:rsid w:val="00127F9C"/>
    <w:rsid w:val="001307A9"/>
    <w:rsid w:val="00130916"/>
    <w:rsid w:val="0013160B"/>
    <w:rsid w:val="00132F11"/>
    <w:rsid w:val="00132F25"/>
    <w:rsid w:val="0013310C"/>
    <w:rsid w:val="00133A6A"/>
    <w:rsid w:val="00134E35"/>
    <w:rsid w:val="00135100"/>
    <w:rsid w:val="00135717"/>
    <w:rsid w:val="00135D27"/>
    <w:rsid w:val="00135EED"/>
    <w:rsid w:val="001360D3"/>
    <w:rsid w:val="001362A0"/>
    <w:rsid w:val="001363CA"/>
    <w:rsid w:val="00140553"/>
    <w:rsid w:val="00140EFC"/>
    <w:rsid w:val="00142DB5"/>
    <w:rsid w:val="00142E42"/>
    <w:rsid w:val="0014313E"/>
    <w:rsid w:val="00143EE2"/>
    <w:rsid w:val="001452E3"/>
    <w:rsid w:val="00145399"/>
    <w:rsid w:val="0014587D"/>
    <w:rsid w:val="00146826"/>
    <w:rsid w:val="00146D27"/>
    <w:rsid w:val="00146D40"/>
    <w:rsid w:val="00146D7A"/>
    <w:rsid w:val="00146F76"/>
    <w:rsid w:val="00147066"/>
    <w:rsid w:val="00147149"/>
    <w:rsid w:val="0014735E"/>
    <w:rsid w:val="001479EF"/>
    <w:rsid w:val="00147F85"/>
    <w:rsid w:val="00147FD1"/>
    <w:rsid w:val="001501F0"/>
    <w:rsid w:val="0015053B"/>
    <w:rsid w:val="001515F9"/>
    <w:rsid w:val="00151BD2"/>
    <w:rsid w:val="00151DB0"/>
    <w:rsid w:val="00151E73"/>
    <w:rsid w:val="00152042"/>
    <w:rsid w:val="00152EE3"/>
    <w:rsid w:val="00153778"/>
    <w:rsid w:val="0015541A"/>
    <w:rsid w:val="0015599B"/>
    <w:rsid w:val="00156725"/>
    <w:rsid w:val="001571E3"/>
    <w:rsid w:val="00157256"/>
    <w:rsid w:val="00160D61"/>
    <w:rsid w:val="00161058"/>
    <w:rsid w:val="0016115D"/>
    <w:rsid w:val="00161392"/>
    <w:rsid w:val="00162022"/>
    <w:rsid w:val="0016244D"/>
    <w:rsid w:val="00162E6C"/>
    <w:rsid w:val="00163603"/>
    <w:rsid w:val="001642EA"/>
    <w:rsid w:val="001643DF"/>
    <w:rsid w:val="00164465"/>
    <w:rsid w:val="001646E2"/>
    <w:rsid w:val="0016485C"/>
    <w:rsid w:val="00165324"/>
    <w:rsid w:val="001668FB"/>
    <w:rsid w:val="00166B4D"/>
    <w:rsid w:val="00167045"/>
    <w:rsid w:val="0016727F"/>
    <w:rsid w:val="0016738A"/>
    <w:rsid w:val="0017043A"/>
    <w:rsid w:val="001715EA"/>
    <w:rsid w:val="00171747"/>
    <w:rsid w:val="0017187A"/>
    <w:rsid w:val="00171C49"/>
    <w:rsid w:val="00173178"/>
    <w:rsid w:val="00173A66"/>
    <w:rsid w:val="00174BF5"/>
    <w:rsid w:val="00175162"/>
    <w:rsid w:val="001754D9"/>
    <w:rsid w:val="00175776"/>
    <w:rsid w:val="00175940"/>
    <w:rsid w:val="00175A16"/>
    <w:rsid w:val="00176AA8"/>
    <w:rsid w:val="00176B2C"/>
    <w:rsid w:val="00176CEA"/>
    <w:rsid w:val="00176E17"/>
    <w:rsid w:val="00176E1C"/>
    <w:rsid w:val="00176FA9"/>
    <w:rsid w:val="00176FEC"/>
    <w:rsid w:val="001772C0"/>
    <w:rsid w:val="0017772D"/>
    <w:rsid w:val="00177854"/>
    <w:rsid w:val="0018065B"/>
    <w:rsid w:val="00180FEF"/>
    <w:rsid w:val="00181828"/>
    <w:rsid w:val="00181A23"/>
    <w:rsid w:val="00182ADB"/>
    <w:rsid w:val="00182B72"/>
    <w:rsid w:val="001835F1"/>
    <w:rsid w:val="00183AEA"/>
    <w:rsid w:val="001844E0"/>
    <w:rsid w:val="00184AEF"/>
    <w:rsid w:val="00184E94"/>
    <w:rsid w:val="00184F1F"/>
    <w:rsid w:val="001854C3"/>
    <w:rsid w:val="00185B58"/>
    <w:rsid w:val="00185C5E"/>
    <w:rsid w:val="00186662"/>
    <w:rsid w:val="001866EF"/>
    <w:rsid w:val="0018678F"/>
    <w:rsid w:val="0018714C"/>
    <w:rsid w:val="00191563"/>
    <w:rsid w:val="001915EA"/>
    <w:rsid w:val="00191A20"/>
    <w:rsid w:val="001921B9"/>
    <w:rsid w:val="00192669"/>
    <w:rsid w:val="0019288C"/>
    <w:rsid w:val="001928D3"/>
    <w:rsid w:val="00192D79"/>
    <w:rsid w:val="00192FCC"/>
    <w:rsid w:val="001936F3"/>
    <w:rsid w:val="0019376C"/>
    <w:rsid w:val="0019392A"/>
    <w:rsid w:val="001943FC"/>
    <w:rsid w:val="0019479F"/>
    <w:rsid w:val="00195B3A"/>
    <w:rsid w:val="00195B4E"/>
    <w:rsid w:val="00195CCA"/>
    <w:rsid w:val="001960FD"/>
    <w:rsid w:val="00196794"/>
    <w:rsid w:val="00196DAB"/>
    <w:rsid w:val="001970DA"/>
    <w:rsid w:val="00197668"/>
    <w:rsid w:val="00197732"/>
    <w:rsid w:val="001A0BB0"/>
    <w:rsid w:val="001A1056"/>
    <w:rsid w:val="001A1116"/>
    <w:rsid w:val="001A156F"/>
    <w:rsid w:val="001A200B"/>
    <w:rsid w:val="001A210D"/>
    <w:rsid w:val="001A25D6"/>
    <w:rsid w:val="001A2925"/>
    <w:rsid w:val="001A3237"/>
    <w:rsid w:val="001A34BB"/>
    <w:rsid w:val="001A3861"/>
    <w:rsid w:val="001A41A0"/>
    <w:rsid w:val="001A4D7E"/>
    <w:rsid w:val="001A4E4C"/>
    <w:rsid w:val="001A505A"/>
    <w:rsid w:val="001A5280"/>
    <w:rsid w:val="001A5417"/>
    <w:rsid w:val="001A58EC"/>
    <w:rsid w:val="001A5CE3"/>
    <w:rsid w:val="001A5DBE"/>
    <w:rsid w:val="001A7362"/>
    <w:rsid w:val="001A79FA"/>
    <w:rsid w:val="001B0444"/>
    <w:rsid w:val="001B1127"/>
    <w:rsid w:val="001B1778"/>
    <w:rsid w:val="001B253B"/>
    <w:rsid w:val="001B27C9"/>
    <w:rsid w:val="001B296A"/>
    <w:rsid w:val="001B29DE"/>
    <w:rsid w:val="001B398A"/>
    <w:rsid w:val="001B4886"/>
    <w:rsid w:val="001B4E52"/>
    <w:rsid w:val="001B5091"/>
    <w:rsid w:val="001B5A7E"/>
    <w:rsid w:val="001B5B7D"/>
    <w:rsid w:val="001B5D21"/>
    <w:rsid w:val="001B5E83"/>
    <w:rsid w:val="001B6414"/>
    <w:rsid w:val="001B677B"/>
    <w:rsid w:val="001B6C6A"/>
    <w:rsid w:val="001B6E7E"/>
    <w:rsid w:val="001C00AD"/>
    <w:rsid w:val="001C02DD"/>
    <w:rsid w:val="001C030F"/>
    <w:rsid w:val="001C0E4D"/>
    <w:rsid w:val="001C1288"/>
    <w:rsid w:val="001C13A8"/>
    <w:rsid w:val="001C176E"/>
    <w:rsid w:val="001C1862"/>
    <w:rsid w:val="001C2399"/>
    <w:rsid w:val="001C244A"/>
    <w:rsid w:val="001C2710"/>
    <w:rsid w:val="001C2A00"/>
    <w:rsid w:val="001C3E0A"/>
    <w:rsid w:val="001C4AD5"/>
    <w:rsid w:val="001C4F5F"/>
    <w:rsid w:val="001C5877"/>
    <w:rsid w:val="001C6574"/>
    <w:rsid w:val="001C6ADB"/>
    <w:rsid w:val="001C7364"/>
    <w:rsid w:val="001C7E64"/>
    <w:rsid w:val="001D026C"/>
    <w:rsid w:val="001D0760"/>
    <w:rsid w:val="001D08E9"/>
    <w:rsid w:val="001D19D3"/>
    <w:rsid w:val="001D1F63"/>
    <w:rsid w:val="001D204D"/>
    <w:rsid w:val="001D25FA"/>
    <w:rsid w:val="001D4B07"/>
    <w:rsid w:val="001D4F5B"/>
    <w:rsid w:val="001D4F9D"/>
    <w:rsid w:val="001D59CF"/>
    <w:rsid w:val="001D5A34"/>
    <w:rsid w:val="001D5AD8"/>
    <w:rsid w:val="001D5DA5"/>
    <w:rsid w:val="001D627E"/>
    <w:rsid w:val="001D6426"/>
    <w:rsid w:val="001D64E6"/>
    <w:rsid w:val="001D6B7E"/>
    <w:rsid w:val="001D7E6C"/>
    <w:rsid w:val="001E04BD"/>
    <w:rsid w:val="001E0C16"/>
    <w:rsid w:val="001E0EB2"/>
    <w:rsid w:val="001E10E9"/>
    <w:rsid w:val="001E1507"/>
    <w:rsid w:val="001E16A7"/>
    <w:rsid w:val="001E1AC7"/>
    <w:rsid w:val="001E1E47"/>
    <w:rsid w:val="001E2F3C"/>
    <w:rsid w:val="001E307B"/>
    <w:rsid w:val="001E43C8"/>
    <w:rsid w:val="001E4E10"/>
    <w:rsid w:val="001E5971"/>
    <w:rsid w:val="001E5A2F"/>
    <w:rsid w:val="001E5A54"/>
    <w:rsid w:val="001E5A68"/>
    <w:rsid w:val="001E6187"/>
    <w:rsid w:val="001E648B"/>
    <w:rsid w:val="001E67AC"/>
    <w:rsid w:val="001E6B51"/>
    <w:rsid w:val="001E7313"/>
    <w:rsid w:val="001E7972"/>
    <w:rsid w:val="001F04E4"/>
    <w:rsid w:val="001F08E5"/>
    <w:rsid w:val="001F0E88"/>
    <w:rsid w:val="001F1116"/>
    <w:rsid w:val="001F22BE"/>
    <w:rsid w:val="001F2ABD"/>
    <w:rsid w:val="001F2AD1"/>
    <w:rsid w:val="001F2B00"/>
    <w:rsid w:val="001F2FE2"/>
    <w:rsid w:val="001F3783"/>
    <w:rsid w:val="001F3BCF"/>
    <w:rsid w:val="001F4619"/>
    <w:rsid w:val="001F5237"/>
    <w:rsid w:val="001F5B11"/>
    <w:rsid w:val="0020027C"/>
    <w:rsid w:val="002013A5"/>
    <w:rsid w:val="00201F52"/>
    <w:rsid w:val="0020249D"/>
    <w:rsid w:val="00203636"/>
    <w:rsid w:val="002037D5"/>
    <w:rsid w:val="00203879"/>
    <w:rsid w:val="002038F9"/>
    <w:rsid w:val="00203963"/>
    <w:rsid w:val="00203A34"/>
    <w:rsid w:val="002047F1"/>
    <w:rsid w:val="002048DE"/>
    <w:rsid w:val="0020545F"/>
    <w:rsid w:val="00205BB8"/>
    <w:rsid w:val="0020636A"/>
    <w:rsid w:val="002063A6"/>
    <w:rsid w:val="00206D35"/>
    <w:rsid w:val="00207462"/>
    <w:rsid w:val="00207C21"/>
    <w:rsid w:val="00207CB0"/>
    <w:rsid w:val="00207F0F"/>
    <w:rsid w:val="00210154"/>
    <w:rsid w:val="0021132E"/>
    <w:rsid w:val="002119D0"/>
    <w:rsid w:val="0021202E"/>
    <w:rsid w:val="0021312E"/>
    <w:rsid w:val="0021314A"/>
    <w:rsid w:val="00213BE1"/>
    <w:rsid w:val="00213DF0"/>
    <w:rsid w:val="002142F3"/>
    <w:rsid w:val="00214546"/>
    <w:rsid w:val="00214CB5"/>
    <w:rsid w:val="00214E1D"/>
    <w:rsid w:val="00215073"/>
    <w:rsid w:val="00215380"/>
    <w:rsid w:val="002157E2"/>
    <w:rsid w:val="00215A06"/>
    <w:rsid w:val="002166B1"/>
    <w:rsid w:val="00217160"/>
    <w:rsid w:val="002207C3"/>
    <w:rsid w:val="00220851"/>
    <w:rsid w:val="00220BA7"/>
    <w:rsid w:val="00220E20"/>
    <w:rsid w:val="00221D5D"/>
    <w:rsid w:val="002226F1"/>
    <w:rsid w:val="00222C64"/>
    <w:rsid w:val="002239DA"/>
    <w:rsid w:val="00223C18"/>
    <w:rsid w:val="00224A93"/>
    <w:rsid w:val="00224CDD"/>
    <w:rsid w:val="00224E57"/>
    <w:rsid w:val="00224EC6"/>
    <w:rsid w:val="00225331"/>
    <w:rsid w:val="0022552D"/>
    <w:rsid w:val="00225819"/>
    <w:rsid w:val="00225F30"/>
    <w:rsid w:val="002264A4"/>
    <w:rsid w:val="0022663E"/>
    <w:rsid w:val="00226BD7"/>
    <w:rsid w:val="00226DA8"/>
    <w:rsid w:val="00227F17"/>
    <w:rsid w:val="002302CD"/>
    <w:rsid w:val="00231057"/>
    <w:rsid w:val="00231797"/>
    <w:rsid w:val="00231AD5"/>
    <w:rsid w:val="002331A6"/>
    <w:rsid w:val="00234615"/>
    <w:rsid w:val="00234D0E"/>
    <w:rsid w:val="0023513E"/>
    <w:rsid w:val="00235A3D"/>
    <w:rsid w:val="002361FE"/>
    <w:rsid w:val="0023672F"/>
    <w:rsid w:val="00236995"/>
    <w:rsid w:val="00237107"/>
    <w:rsid w:val="00237190"/>
    <w:rsid w:val="00237971"/>
    <w:rsid w:val="00237B24"/>
    <w:rsid w:val="00240E1B"/>
    <w:rsid w:val="00242370"/>
    <w:rsid w:val="002423AD"/>
    <w:rsid w:val="002425FB"/>
    <w:rsid w:val="00242B8E"/>
    <w:rsid w:val="00242FA0"/>
    <w:rsid w:val="002435C7"/>
    <w:rsid w:val="002442C8"/>
    <w:rsid w:val="00244C49"/>
    <w:rsid w:val="00244F54"/>
    <w:rsid w:val="00244FA7"/>
    <w:rsid w:val="002450E7"/>
    <w:rsid w:val="00245288"/>
    <w:rsid w:val="002457B7"/>
    <w:rsid w:val="002458F1"/>
    <w:rsid w:val="002459E8"/>
    <w:rsid w:val="0024605D"/>
    <w:rsid w:val="0024655B"/>
    <w:rsid w:val="00246A60"/>
    <w:rsid w:val="0024716F"/>
    <w:rsid w:val="00247683"/>
    <w:rsid w:val="002503E0"/>
    <w:rsid w:val="00250A91"/>
    <w:rsid w:val="0025198E"/>
    <w:rsid w:val="002536CB"/>
    <w:rsid w:val="00253A5F"/>
    <w:rsid w:val="00253A63"/>
    <w:rsid w:val="00254E6F"/>
    <w:rsid w:val="00254ED5"/>
    <w:rsid w:val="00254F04"/>
    <w:rsid w:val="002553C1"/>
    <w:rsid w:val="0025584D"/>
    <w:rsid w:val="002561DE"/>
    <w:rsid w:val="0025632A"/>
    <w:rsid w:val="002564F7"/>
    <w:rsid w:val="002571F8"/>
    <w:rsid w:val="00257201"/>
    <w:rsid w:val="002578C1"/>
    <w:rsid w:val="002602EE"/>
    <w:rsid w:val="00261AC3"/>
    <w:rsid w:val="00261C21"/>
    <w:rsid w:val="00261EE6"/>
    <w:rsid w:val="002625F9"/>
    <w:rsid w:val="00262908"/>
    <w:rsid w:val="00262E57"/>
    <w:rsid w:val="002630A7"/>
    <w:rsid w:val="00264181"/>
    <w:rsid w:val="00264355"/>
    <w:rsid w:val="0026469C"/>
    <w:rsid w:val="00264F68"/>
    <w:rsid w:val="00266388"/>
    <w:rsid w:val="0026643B"/>
    <w:rsid w:val="00267132"/>
    <w:rsid w:val="00267B32"/>
    <w:rsid w:val="00267FEC"/>
    <w:rsid w:val="002706E9"/>
    <w:rsid w:val="002708FD"/>
    <w:rsid w:val="00270FC6"/>
    <w:rsid w:val="0027117F"/>
    <w:rsid w:val="00272A91"/>
    <w:rsid w:val="00273266"/>
    <w:rsid w:val="00273755"/>
    <w:rsid w:val="00273AED"/>
    <w:rsid w:val="00273AF8"/>
    <w:rsid w:val="00273D2E"/>
    <w:rsid w:val="002741E3"/>
    <w:rsid w:val="00275205"/>
    <w:rsid w:val="002755DF"/>
    <w:rsid w:val="0027560E"/>
    <w:rsid w:val="00275743"/>
    <w:rsid w:val="002757FD"/>
    <w:rsid w:val="00277E83"/>
    <w:rsid w:val="00282A0C"/>
    <w:rsid w:val="00282E25"/>
    <w:rsid w:val="00282E53"/>
    <w:rsid w:val="002836D8"/>
    <w:rsid w:val="00283867"/>
    <w:rsid w:val="0028465C"/>
    <w:rsid w:val="00284B3D"/>
    <w:rsid w:val="00284C88"/>
    <w:rsid w:val="00285761"/>
    <w:rsid w:val="00285D26"/>
    <w:rsid w:val="002860B4"/>
    <w:rsid w:val="002860B9"/>
    <w:rsid w:val="00286137"/>
    <w:rsid w:val="00286886"/>
    <w:rsid w:val="00286A8C"/>
    <w:rsid w:val="00287581"/>
    <w:rsid w:val="002877A4"/>
    <w:rsid w:val="00287875"/>
    <w:rsid w:val="00287A67"/>
    <w:rsid w:val="00287CBD"/>
    <w:rsid w:val="0029036B"/>
    <w:rsid w:val="0029102B"/>
    <w:rsid w:val="0029111F"/>
    <w:rsid w:val="00291197"/>
    <w:rsid w:val="00291B9A"/>
    <w:rsid w:val="00292B51"/>
    <w:rsid w:val="0029429B"/>
    <w:rsid w:val="0029465B"/>
    <w:rsid w:val="00295DD4"/>
    <w:rsid w:val="00296277"/>
    <w:rsid w:val="002964D9"/>
    <w:rsid w:val="00296D3F"/>
    <w:rsid w:val="002971A0"/>
    <w:rsid w:val="0029732F"/>
    <w:rsid w:val="0029798D"/>
    <w:rsid w:val="00297AB6"/>
    <w:rsid w:val="00297D1B"/>
    <w:rsid w:val="002A08A4"/>
    <w:rsid w:val="002A0D7E"/>
    <w:rsid w:val="002A1C70"/>
    <w:rsid w:val="002A2876"/>
    <w:rsid w:val="002A3200"/>
    <w:rsid w:val="002A4A25"/>
    <w:rsid w:val="002A51F3"/>
    <w:rsid w:val="002A537E"/>
    <w:rsid w:val="002A5687"/>
    <w:rsid w:val="002A5983"/>
    <w:rsid w:val="002A5ABD"/>
    <w:rsid w:val="002A5B21"/>
    <w:rsid w:val="002A6513"/>
    <w:rsid w:val="002A7327"/>
    <w:rsid w:val="002A7393"/>
    <w:rsid w:val="002A7729"/>
    <w:rsid w:val="002B0634"/>
    <w:rsid w:val="002B0728"/>
    <w:rsid w:val="002B1088"/>
    <w:rsid w:val="002B150A"/>
    <w:rsid w:val="002B15C2"/>
    <w:rsid w:val="002B1FCF"/>
    <w:rsid w:val="002B23FF"/>
    <w:rsid w:val="002B3048"/>
    <w:rsid w:val="002B35AD"/>
    <w:rsid w:val="002B3776"/>
    <w:rsid w:val="002B3B6A"/>
    <w:rsid w:val="002B4428"/>
    <w:rsid w:val="002B4C01"/>
    <w:rsid w:val="002B4F82"/>
    <w:rsid w:val="002B51C7"/>
    <w:rsid w:val="002B5B56"/>
    <w:rsid w:val="002B607D"/>
    <w:rsid w:val="002B7181"/>
    <w:rsid w:val="002B7CBD"/>
    <w:rsid w:val="002C01C9"/>
    <w:rsid w:val="002C13CE"/>
    <w:rsid w:val="002C19E3"/>
    <w:rsid w:val="002C1BB7"/>
    <w:rsid w:val="002C1CBC"/>
    <w:rsid w:val="002C24C3"/>
    <w:rsid w:val="002C423C"/>
    <w:rsid w:val="002C4270"/>
    <w:rsid w:val="002C43C0"/>
    <w:rsid w:val="002C4626"/>
    <w:rsid w:val="002C4762"/>
    <w:rsid w:val="002C51EB"/>
    <w:rsid w:val="002C6215"/>
    <w:rsid w:val="002C7222"/>
    <w:rsid w:val="002C7305"/>
    <w:rsid w:val="002C745E"/>
    <w:rsid w:val="002C7472"/>
    <w:rsid w:val="002C7629"/>
    <w:rsid w:val="002D073D"/>
    <w:rsid w:val="002D0A1C"/>
    <w:rsid w:val="002D0B31"/>
    <w:rsid w:val="002D0CA0"/>
    <w:rsid w:val="002D168E"/>
    <w:rsid w:val="002D175D"/>
    <w:rsid w:val="002D2D81"/>
    <w:rsid w:val="002D4183"/>
    <w:rsid w:val="002D467C"/>
    <w:rsid w:val="002D4D5B"/>
    <w:rsid w:val="002D57A6"/>
    <w:rsid w:val="002D5F6D"/>
    <w:rsid w:val="002D6596"/>
    <w:rsid w:val="002D6606"/>
    <w:rsid w:val="002D6BF1"/>
    <w:rsid w:val="002D75C1"/>
    <w:rsid w:val="002D7A5E"/>
    <w:rsid w:val="002E0409"/>
    <w:rsid w:val="002E1033"/>
    <w:rsid w:val="002E18AB"/>
    <w:rsid w:val="002E1A25"/>
    <w:rsid w:val="002E233A"/>
    <w:rsid w:val="002E276E"/>
    <w:rsid w:val="002E3FE4"/>
    <w:rsid w:val="002E40F9"/>
    <w:rsid w:val="002E4213"/>
    <w:rsid w:val="002E46E3"/>
    <w:rsid w:val="002E486E"/>
    <w:rsid w:val="002E4EE5"/>
    <w:rsid w:val="002E55F3"/>
    <w:rsid w:val="002E6A34"/>
    <w:rsid w:val="002E6ACD"/>
    <w:rsid w:val="002E6C7C"/>
    <w:rsid w:val="002E6E2B"/>
    <w:rsid w:val="002E789F"/>
    <w:rsid w:val="002E7917"/>
    <w:rsid w:val="002E7E84"/>
    <w:rsid w:val="002F0171"/>
    <w:rsid w:val="002F075B"/>
    <w:rsid w:val="002F0830"/>
    <w:rsid w:val="002F1013"/>
    <w:rsid w:val="002F118C"/>
    <w:rsid w:val="002F190B"/>
    <w:rsid w:val="002F1B2E"/>
    <w:rsid w:val="002F2BA9"/>
    <w:rsid w:val="002F2C04"/>
    <w:rsid w:val="002F3BB5"/>
    <w:rsid w:val="002F4256"/>
    <w:rsid w:val="002F5284"/>
    <w:rsid w:val="002F5851"/>
    <w:rsid w:val="002F59D5"/>
    <w:rsid w:val="002F74D2"/>
    <w:rsid w:val="002F7C91"/>
    <w:rsid w:val="003006CD"/>
    <w:rsid w:val="0030086F"/>
    <w:rsid w:val="00300FB9"/>
    <w:rsid w:val="00301286"/>
    <w:rsid w:val="003017D1"/>
    <w:rsid w:val="003018CC"/>
    <w:rsid w:val="00301AE2"/>
    <w:rsid w:val="00302567"/>
    <w:rsid w:val="00302B9A"/>
    <w:rsid w:val="0030395D"/>
    <w:rsid w:val="00303AB8"/>
    <w:rsid w:val="00303BD1"/>
    <w:rsid w:val="00303ED0"/>
    <w:rsid w:val="00304B84"/>
    <w:rsid w:val="00305C0C"/>
    <w:rsid w:val="00306418"/>
    <w:rsid w:val="0030733A"/>
    <w:rsid w:val="00307476"/>
    <w:rsid w:val="00307B12"/>
    <w:rsid w:val="00307B73"/>
    <w:rsid w:val="00307D62"/>
    <w:rsid w:val="00310013"/>
    <w:rsid w:val="00310757"/>
    <w:rsid w:val="00310814"/>
    <w:rsid w:val="003112F0"/>
    <w:rsid w:val="00312D9E"/>
    <w:rsid w:val="00313ADC"/>
    <w:rsid w:val="0031485C"/>
    <w:rsid w:val="003155C3"/>
    <w:rsid w:val="00315747"/>
    <w:rsid w:val="0031655C"/>
    <w:rsid w:val="00316769"/>
    <w:rsid w:val="0031676E"/>
    <w:rsid w:val="00320570"/>
    <w:rsid w:val="00320783"/>
    <w:rsid w:val="003209F9"/>
    <w:rsid w:val="00321E49"/>
    <w:rsid w:val="003220CD"/>
    <w:rsid w:val="003228DE"/>
    <w:rsid w:val="00322F55"/>
    <w:rsid w:val="003233B0"/>
    <w:rsid w:val="0032340E"/>
    <w:rsid w:val="0032441C"/>
    <w:rsid w:val="003249FF"/>
    <w:rsid w:val="00324AFC"/>
    <w:rsid w:val="0032503A"/>
    <w:rsid w:val="00325091"/>
    <w:rsid w:val="00325121"/>
    <w:rsid w:val="00325778"/>
    <w:rsid w:val="00325894"/>
    <w:rsid w:val="00325F5B"/>
    <w:rsid w:val="0032626D"/>
    <w:rsid w:val="0032664C"/>
    <w:rsid w:val="00326C35"/>
    <w:rsid w:val="00326C58"/>
    <w:rsid w:val="00327206"/>
    <w:rsid w:val="0032754E"/>
    <w:rsid w:val="003277AF"/>
    <w:rsid w:val="0033033B"/>
    <w:rsid w:val="00330601"/>
    <w:rsid w:val="003306B6"/>
    <w:rsid w:val="003307B5"/>
    <w:rsid w:val="00330816"/>
    <w:rsid w:val="00331413"/>
    <w:rsid w:val="0033159E"/>
    <w:rsid w:val="00331856"/>
    <w:rsid w:val="00331B17"/>
    <w:rsid w:val="00331CB5"/>
    <w:rsid w:val="00331DB2"/>
    <w:rsid w:val="00332661"/>
    <w:rsid w:val="003326A7"/>
    <w:rsid w:val="00332C4C"/>
    <w:rsid w:val="00333AE1"/>
    <w:rsid w:val="00333EF4"/>
    <w:rsid w:val="00334E6B"/>
    <w:rsid w:val="0033636A"/>
    <w:rsid w:val="003367D4"/>
    <w:rsid w:val="003373C4"/>
    <w:rsid w:val="00337D3D"/>
    <w:rsid w:val="0034047F"/>
    <w:rsid w:val="00340D5D"/>
    <w:rsid w:val="003411A5"/>
    <w:rsid w:val="00341D73"/>
    <w:rsid w:val="0034299B"/>
    <w:rsid w:val="00342EAC"/>
    <w:rsid w:val="00343163"/>
    <w:rsid w:val="00343529"/>
    <w:rsid w:val="00343589"/>
    <w:rsid w:val="0034361E"/>
    <w:rsid w:val="00343EC2"/>
    <w:rsid w:val="00344BEB"/>
    <w:rsid w:val="00344CB4"/>
    <w:rsid w:val="00345EE0"/>
    <w:rsid w:val="00346CD2"/>
    <w:rsid w:val="00346F75"/>
    <w:rsid w:val="003472D8"/>
    <w:rsid w:val="00347729"/>
    <w:rsid w:val="00350245"/>
    <w:rsid w:val="0035084A"/>
    <w:rsid w:val="00350899"/>
    <w:rsid w:val="003517B0"/>
    <w:rsid w:val="00351FE4"/>
    <w:rsid w:val="003522D4"/>
    <w:rsid w:val="003539E7"/>
    <w:rsid w:val="00354256"/>
    <w:rsid w:val="00356008"/>
    <w:rsid w:val="0035675E"/>
    <w:rsid w:val="00356832"/>
    <w:rsid w:val="00357215"/>
    <w:rsid w:val="00357563"/>
    <w:rsid w:val="00357614"/>
    <w:rsid w:val="0036071D"/>
    <w:rsid w:val="00360AB2"/>
    <w:rsid w:val="00360E44"/>
    <w:rsid w:val="0036106C"/>
    <w:rsid w:val="003610A8"/>
    <w:rsid w:val="003613AF"/>
    <w:rsid w:val="0036211F"/>
    <w:rsid w:val="003628F3"/>
    <w:rsid w:val="0036291A"/>
    <w:rsid w:val="00362E9C"/>
    <w:rsid w:val="00363243"/>
    <w:rsid w:val="00363868"/>
    <w:rsid w:val="00363D24"/>
    <w:rsid w:val="003640D1"/>
    <w:rsid w:val="00364791"/>
    <w:rsid w:val="00364E8A"/>
    <w:rsid w:val="00365047"/>
    <w:rsid w:val="00365402"/>
    <w:rsid w:val="003659E4"/>
    <w:rsid w:val="0036613E"/>
    <w:rsid w:val="00366728"/>
    <w:rsid w:val="00366DFC"/>
    <w:rsid w:val="003679F6"/>
    <w:rsid w:val="003701EE"/>
    <w:rsid w:val="003701FC"/>
    <w:rsid w:val="00370630"/>
    <w:rsid w:val="00371414"/>
    <w:rsid w:val="00372091"/>
    <w:rsid w:val="0037220F"/>
    <w:rsid w:val="003723DA"/>
    <w:rsid w:val="0037246E"/>
    <w:rsid w:val="0037254F"/>
    <w:rsid w:val="003725C6"/>
    <w:rsid w:val="0037299F"/>
    <w:rsid w:val="00373128"/>
    <w:rsid w:val="00373572"/>
    <w:rsid w:val="0037358C"/>
    <w:rsid w:val="003744AD"/>
    <w:rsid w:val="0037494A"/>
    <w:rsid w:val="00374F5B"/>
    <w:rsid w:val="00375013"/>
    <w:rsid w:val="00375903"/>
    <w:rsid w:val="00375CD9"/>
    <w:rsid w:val="00375DA4"/>
    <w:rsid w:val="00376019"/>
    <w:rsid w:val="00376A9C"/>
    <w:rsid w:val="00376ED4"/>
    <w:rsid w:val="00377B82"/>
    <w:rsid w:val="00380626"/>
    <w:rsid w:val="00380A1C"/>
    <w:rsid w:val="00380FF4"/>
    <w:rsid w:val="003817CC"/>
    <w:rsid w:val="00381AEC"/>
    <w:rsid w:val="00381D13"/>
    <w:rsid w:val="00381DA9"/>
    <w:rsid w:val="00382794"/>
    <w:rsid w:val="0038403C"/>
    <w:rsid w:val="00384307"/>
    <w:rsid w:val="00384685"/>
    <w:rsid w:val="00384832"/>
    <w:rsid w:val="00384B3A"/>
    <w:rsid w:val="003850FD"/>
    <w:rsid w:val="00385F58"/>
    <w:rsid w:val="00386119"/>
    <w:rsid w:val="0038762F"/>
    <w:rsid w:val="00387EB8"/>
    <w:rsid w:val="0039023E"/>
    <w:rsid w:val="003908E4"/>
    <w:rsid w:val="00390AAB"/>
    <w:rsid w:val="00390B2B"/>
    <w:rsid w:val="00390B72"/>
    <w:rsid w:val="00390DFF"/>
    <w:rsid w:val="00390F36"/>
    <w:rsid w:val="00390FAE"/>
    <w:rsid w:val="0039172A"/>
    <w:rsid w:val="00391821"/>
    <w:rsid w:val="003918B6"/>
    <w:rsid w:val="003918FC"/>
    <w:rsid w:val="0039273D"/>
    <w:rsid w:val="00392C7F"/>
    <w:rsid w:val="00392D16"/>
    <w:rsid w:val="003930E2"/>
    <w:rsid w:val="00393F46"/>
    <w:rsid w:val="00394A56"/>
    <w:rsid w:val="00395383"/>
    <w:rsid w:val="003954D5"/>
    <w:rsid w:val="003955F6"/>
    <w:rsid w:val="003957A7"/>
    <w:rsid w:val="00396B22"/>
    <w:rsid w:val="0039734B"/>
    <w:rsid w:val="00397847"/>
    <w:rsid w:val="0039791F"/>
    <w:rsid w:val="003A0362"/>
    <w:rsid w:val="003A0890"/>
    <w:rsid w:val="003A0A21"/>
    <w:rsid w:val="003A0FD9"/>
    <w:rsid w:val="003A13C8"/>
    <w:rsid w:val="003A14A1"/>
    <w:rsid w:val="003A1515"/>
    <w:rsid w:val="003A1723"/>
    <w:rsid w:val="003A1826"/>
    <w:rsid w:val="003A2362"/>
    <w:rsid w:val="003A33FA"/>
    <w:rsid w:val="003A382E"/>
    <w:rsid w:val="003A4903"/>
    <w:rsid w:val="003A5134"/>
    <w:rsid w:val="003A52C7"/>
    <w:rsid w:val="003A58F8"/>
    <w:rsid w:val="003A5D69"/>
    <w:rsid w:val="003A640C"/>
    <w:rsid w:val="003A6B05"/>
    <w:rsid w:val="003A7FCD"/>
    <w:rsid w:val="003B025B"/>
    <w:rsid w:val="003B05F3"/>
    <w:rsid w:val="003B086A"/>
    <w:rsid w:val="003B0D88"/>
    <w:rsid w:val="003B0F21"/>
    <w:rsid w:val="003B174F"/>
    <w:rsid w:val="003B17F2"/>
    <w:rsid w:val="003B191E"/>
    <w:rsid w:val="003B1BAD"/>
    <w:rsid w:val="003B1C43"/>
    <w:rsid w:val="003B1F22"/>
    <w:rsid w:val="003B2B76"/>
    <w:rsid w:val="003B31A9"/>
    <w:rsid w:val="003B31C9"/>
    <w:rsid w:val="003B3602"/>
    <w:rsid w:val="003B360D"/>
    <w:rsid w:val="003B3912"/>
    <w:rsid w:val="003B3B36"/>
    <w:rsid w:val="003B3B57"/>
    <w:rsid w:val="003B3CAC"/>
    <w:rsid w:val="003B414D"/>
    <w:rsid w:val="003B454D"/>
    <w:rsid w:val="003B5A8D"/>
    <w:rsid w:val="003B5B53"/>
    <w:rsid w:val="003B5BDE"/>
    <w:rsid w:val="003B6B18"/>
    <w:rsid w:val="003B79D7"/>
    <w:rsid w:val="003B7B8F"/>
    <w:rsid w:val="003B7C4A"/>
    <w:rsid w:val="003C0073"/>
    <w:rsid w:val="003C02EB"/>
    <w:rsid w:val="003C041A"/>
    <w:rsid w:val="003C058E"/>
    <w:rsid w:val="003C08F7"/>
    <w:rsid w:val="003C2F84"/>
    <w:rsid w:val="003C350A"/>
    <w:rsid w:val="003C3816"/>
    <w:rsid w:val="003C4472"/>
    <w:rsid w:val="003C5803"/>
    <w:rsid w:val="003C5A28"/>
    <w:rsid w:val="003C67EC"/>
    <w:rsid w:val="003C688D"/>
    <w:rsid w:val="003C6EA8"/>
    <w:rsid w:val="003C74CE"/>
    <w:rsid w:val="003C77C3"/>
    <w:rsid w:val="003C7E45"/>
    <w:rsid w:val="003D13C0"/>
    <w:rsid w:val="003D18EE"/>
    <w:rsid w:val="003D1C9E"/>
    <w:rsid w:val="003D2610"/>
    <w:rsid w:val="003D3489"/>
    <w:rsid w:val="003D3E72"/>
    <w:rsid w:val="003D3ECF"/>
    <w:rsid w:val="003D4307"/>
    <w:rsid w:val="003D43A6"/>
    <w:rsid w:val="003D4551"/>
    <w:rsid w:val="003D473C"/>
    <w:rsid w:val="003D508E"/>
    <w:rsid w:val="003D5650"/>
    <w:rsid w:val="003D5673"/>
    <w:rsid w:val="003D5700"/>
    <w:rsid w:val="003D64C5"/>
    <w:rsid w:val="003D7A33"/>
    <w:rsid w:val="003D7D0E"/>
    <w:rsid w:val="003D7E15"/>
    <w:rsid w:val="003D7F35"/>
    <w:rsid w:val="003E0231"/>
    <w:rsid w:val="003E0B32"/>
    <w:rsid w:val="003E1A2B"/>
    <w:rsid w:val="003E2164"/>
    <w:rsid w:val="003E2570"/>
    <w:rsid w:val="003E2B86"/>
    <w:rsid w:val="003E2F14"/>
    <w:rsid w:val="003E45DD"/>
    <w:rsid w:val="003E4838"/>
    <w:rsid w:val="003E4A06"/>
    <w:rsid w:val="003E50A3"/>
    <w:rsid w:val="003E53F9"/>
    <w:rsid w:val="003E5883"/>
    <w:rsid w:val="003E5AC8"/>
    <w:rsid w:val="003E608C"/>
    <w:rsid w:val="003F0009"/>
    <w:rsid w:val="003F02CF"/>
    <w:rsid w:val="003F02D5"/>
    <w:rsid w:val="003F03FA"/>
    <w:rsid w:val="003F05C6"/>
    <w:rsid w:val="003F123C"/>
    <w:rsid w:val="003F1855"/>
    <w:rsid w:val="003F199D"/>
    <w:rsid w:val="003F1F67"/>
    <w:rsid w:val="003F2C5C"/>
    <w:rsid w:val="003F337C"/>
    <w:rsid w:val="003F5073"/>
    <w:rsid w:val="003F5685"/>
    <w:rsid w:val="003F5D3D"/>
    <w:rsid w:val="003F5D67"/>
    <w:rsid w:val="003F6815"/>
    <w:rsid w:val="003F6851"/>
    <w:rsid w:val="003F6AC8"/>
    <w:rsid w:val="003F6F6A"/>
    <w:rsid w:val="003F70AA"/>
    <w:rsid w:val="003F7704"/>
    <w:rsid w:val="004009EC"/>
    <w:rsid w:val="00400A88"/>
    <w:rsid w:val="00400ACB"/>
    <w:rsid w:val="00400E2A"/>
    <w:rsid w:val="00401320"/>
    <w:rsid w:val="00401F5C"/>
    <w:rsid w:val="00401FB9"/>
    <w:rsid w:val="0040224F"/>
    <w:rsid w:val="00402C28"/>
    <w:rsid w:val="00402C57"/>
    <w:rsid w:val="004034DD"/>
    <w:rsid w:val="004035D1"/>
    <w:rsid w:val="00403734"/>
    <w:rsid w:val="004038CC"/>
    <w:rsid w:val="00403B5C"/>
    <w:rsid w:val="0040497B"/>
    <w:rsid w:val="00405023"/>
    <w:rsid w:val="00405533"/>
    <w:rsid w:val="004056C0"/>
    <w:rsid w:val="00405BB0"/>
    <w:rsid w:val="00405FF1"/>
    <w:rsid w:val="004061E2"/>
    <w:rsid w:val="004061F1"/>
    <w:rsid w:val="0040647A"/>
    <w:rsid w:val="00406957"/>
    <w:rsid w:val="0040702B"/>
    <w:rsid w:val="00407A1F"/>
    <w:rsid w:val="00407B16"/>
    <w:rsid w:val="00410E99"/>
    <w:rsid w:val="0041107B"/>
    <w:rsid w:val="00411399"/>
    <w:rsid w:val="0041245E"/>
    <w:rsid w:val="004126DD"/>
    <w:rsid w:val="004136DE"/>
    <w:rsid w:val="00414A80"/>
    <w:rsid w:val="00414D03"/>
    <w:rsid w:val="00415186"/>
    <w:rsid w:val="0041559B"/>
    <w:rsid w:val="004158B5"/>
    <w:rsid w:val="00415991"/>
    <w:rsid w:val="004173FF"/>
    <w:rsid w:val="0041750B"/>
    <w:rsid w:val="0042036B"/>
    <w:rsid w:val="00420479"/>
    <w:rsid w:val="0042068C"/>
    <w:rsid w:val="00420A29"/>
    <w:rsid w:val="00421A1A"/>
    <w:rsid w:val="00422093"/>
    <w:rsid w:val="00422C7C"/>
    <w:rsid w:val="00422F1C"/>
    <w:rsid w:val="004232A6"/>
    <w:rsid w:val="004234CB"/>
    <w:rsid w:val="00423593"/>
    <w:rsid w:val="00423726"/>
    <w:rsid w:val="00423BF8"/>
    <w:rsid w:val="004242A8"/>
    <w:rsid w:val="004242FA"/>
    <w:rsid w:val="004244E7"/>
    <w:rsid w:val="00424918"/>
    <w:rsid w:val="004249CF"/>
    <w:rsid w:val="00424A84"/>
    <w:rsid w:val="00424C74"/>
    <w:rsid w:val="004261B4"/>
    <w:rsid w:val="00426350"/>
    <w:rsid w:val="00426E79"/>
    <w:rsid w:val="00427D8B"/>
    <w:rsid w:val="00430629"/>
    <w:rsid w:val="004308D8"/>
    <w:rsid w:val="004308F6"/>
    <w:rsid w:val="00431182"/>
    <w:rsid w:val="004311B1"/>
    <w:rsid w:val="004312B9"/>
    <w:rsid w:val="00432090"/>
    <w:rsid w:val="0043227E"/>
    <w:rsid w:val="0043320E"/>
    <w:rsid w:val="004333AB"/>
    <w:rsid w:val="00433759"/>
    <w:rsid w:val="004340FD"/>
    <w:rsid w:val="00434926"/>
    <w:rsid w:val="00434A7E"/>
    <w:rsid w:val="00434B8D"/>
    <w:rsid w:val="0043567A"/>
    <w:rsid w:val="00435838"/>
    <w:rsid w:val="00435E5F"/>
    <w:rsid w:val="00435F99"/>
    <w:rsid w:val="004361B4"/>
    <w:rsid w:val="004369F0"/>
    <w:rsid w:val="00436A2E"/>
    <w:rsid w:val="004370EA"/>
    <w:rsid w:val="004403E8"/>
    <w:rsid w:val="004406C2"/>
    <w:rsid w:val="004414A2"/>
    <w:rsid w:val="00441680"/>
    <w:rsid w:val="00441EA7"/>
    <w:rsid w:val="00442633"/>
    <w:rsid w:val="0044289D"/>
    <w:rsid w:val="0044294C"/>
    <w:rsid w:val="00442C12"/>
    <w:rsid w:val="00442E6E"/>
    <w:rsid w:val="00443707"/>
    <w:rsid w:val="00443845"/>
    <w:rsid w:val="0044405A"/>
    <w:rsid w:val="00444146"/>
    <w:rsid w:val="004442BE"/>
    <w:rsid w:val="004443E1"/>
    <w:rsid w:val="004444CB"/>
    <w:rsid w:val="00444709"/>
    <w:rsid w:val="00444773"/>
    <w:rsid w:val="00444C11"/>
    <w:rsid w:val="00444D77"/>
    <w:rsid w:val="00445C0D"/>
    <w:rsid w:val="00445C98"/>
    <w:rsid w:val="00446062"/>
    <w:rsid w:val="00446163"/>
    <w:rsid w:val="004461B1"/>
    <w:rsid w:val="00446FE8"/>
    <w:rsid w:val="00447462"/>
    <w:rsid w:val="0044759D"/>
    <w:rsid w:val="00447D7A"/>
    <w:rsid w:val="004501DF"/>
    <w:rsid w:val="00450750"/>
    <w:rsid w:val="00451D29"/>
    <w:rsid w:val="00452172"/>
    <w:rsid w:val="004523B5"/>
    <w:rsid w:val="004525A1"/>
    <w:rsid w:val="00452857"/>
    <w:rsid w:val="00452FDF"/>
    <w:rsid w:val="00453374"/>
    <w:rsid w:val="004533EB"/>
    <w:rsid w:val="0045367E"/>
    <w:rsid w:val="00453A0B"/>
    <w:rsid w:val="00453B7F"/>
    <w:rsid w:val="00453CE4"/>
    <w:rsid w:val="00453DF1"/>
    <w:rsid w:val="0045449D"/>
    <w:rsid w:val="00454706"/>
    <w:rsid w:val="004549A4"/>
    <w:rsid w:val="00454BB0"/>
    <w:rsid w:val="00455059"/>
    <w:rsid w:val="00455DBC"/>
    <w:rsid w:val="004575FD"/>
    <w:rsid w:val="00457864"/>
    <w:rsid w:val="0046085C"/>
    <w:rsid w:val="00460DB3"/>
    <w:rsid w:val="00461B50"/>
    <w:rsid w:val="00461F60"/>
    <w:rsid w:val="004624F3"/>
    <w:rsid w:val="00463A8E"/>
    <w:rsid w:val="00463B40"/>
    <w:rsid w:val="00463FB4"/>
    <w:rsid w:val="00464587"/>
    <w:rsid w:val="00464D49"/>
    <w:rsid w:val="004657A9"/>
    <w:rsid w:val="0046590D"/>
    <w:rsid w:val="00465A22"/>
    <w:rsid w:val="00465E27"/>
    <w:rsid w:val="00466815"/>
    <w:rsid w:val="00466B1B"/>
    <w:rsid w:val="00466EF5"/>
    <w:rsid w:val="004670DB"/>
    <w:rsid w:val="00467144"/>
    <w:rsid w:val="00467B74"/>
    <w:rsid w:val="00467DB5"/>
    <w:rsid w:val="00470CF9"/>
    <w:rsid w:val="00471124"/>
    <w:rsid w:val="004716A5"/>
    <w:rsid w:val="00472174"/>
    <w:rsid w:val="0047280F"/>
    <w:rsid w:val="0047292D"/>
    <w:rsid w:val="00472D4C"/>
    <w:rsid w:val="00473012"/>
    <w:rsid w:val="0047398D"/>
    <w:rsid w:val="004739B5"/>
    <w:rsid w:val="00473DF9"/>
    <w:rsid w:val="00474160"/>
    <w:rsid w:val="00474AC1"/>
    <w:rsid w:val="00475028"/>
    <w:rsid w:val="00475246"/>
    <w:rsid w:val="0047537E"/>
    <w:rsid w:val="004753A6"/>
    <w:rsid w:val="00476207"/>
    <w:rsid w:val="004762E4"/>
    <w:rsid w:val="0047694A"/>
    <w:rsid w:val="004778B9"/>
    <w:rsid w:val="00477BE4"/>
    <w:rsid w:val="00477ED0"/>
    <w:rsid w:val="004811C0"/>
    <w:rsid w:val="0048130B"/>
    <w:rsid w:val="004814D7"/>
    <w:rsid w:val="00481ED0"/>
    <w:rsid w:val="004824F2"/>
    <w:rsid w:val="004828DA"/>
    <w:rsid w:val="004829CC"/>
    <w:rsid w:val="00482DD6"/>
    <w:rsid w:val="004835FE"/>
    <w:rsid w:val="004837F7"/>
    <w:rsid w:val="00484412"/>
    <w:rsid w:val="0048505A"/>
    <w:rsid w:val="00485793"/>
    <w:rsid w:val="00485B23"/>
    <w:rsid w:val="00486975"/>
    <w:rsid w:val="004879B7"/>
    <w:rsid w:val="00487C67"/>
    <w:rsid w:val="0049062B"/>
    <w:rsid w:val="00490951"/>
    <w:rsid w:val="00490D8C"/>
    <w:rsid w:val="00491309"/>
    <w:rsid w:val="00491F40"/>
    <w:rsid w:val="00492C9E"/>
    <w:rsid w:val="00493E9B"/>
    <w:rsid w:val="00494257"/>
    <w:rsid w:val="00494539"/>
    <w:rsid w:val="0049460E"/>
    <w:rsid w:val="00494A38"/>
    <w:rsid w:val="004952B4"/>
    <w:rsid w:val="0049673E"/>
    <w:rsid w:val="004969F8"/>
    <w:rsid w:val="00496C53"/>
    <w:rsid w:val="00497817"/>
    <w:rsid w:val="00497DEB"/>
    <w:rsid w:val="00497FD9"/>
    <w:rsid w:val="004A024B"/>
    <w:rsid w:val="004A0349"/>
    <w:rsid w:val="004A096B"/>
    <w:rsid w:val="004A1625"/>
    <w:rsid w:val="004A1D5D"/>
    <w:rsid w:val="004A2369"/>
    <w:rsid w:val="004A26D4"/>
    <w:rsid w:val="004A2990"/>
    <w:rsid w:val="004A2A65"/>
    <w:rsid w:val="004A2F44"/>
    <w:rsid w:val="004A323B"/>
    <w:rsid w:val="004A3359"/>
    <w:rsid w:val="004A5325"/>
    <w:rsid w:val="004A54A9"/>
    <w:rsid w:val="004A60CA"/>
    <w:rsid w:val="004A6166"/>
    <w:rsid w:val="004A6624"/>
    <w:rsid w:val="004A69E1"/>
    <w:rsid w:val="004A6A07"/>
    <w:rsid w:val="004A737D"/>
    <w:rsid w:val="004A7573"/>
    <w:rsid w:val="004A75CC"/>
    <w:rsid w:val="004A78F8"/>
    <w:rsid w:val="004A79AD"/>
    <w:rsid w:val="004A7E7C"/>
    <w:rsid w:val="004B0AC7"/>
    <w:rsid w:val="004B0E37"/>
    <w:rsid w:val="004B1457"/>
    <w:rsid w:val="004B163C"/>
    <w:rsid w:val="004B1978"/>
    <w:rsid w:val="004B1CB2"/>
    <w:rsid w:val="004B25EA"/>
    <w:rsid w:val="004B2724"/>
    <w:rsid w:val="004B2AB7"/>
    <w:rsid w:val="004B3765"/>
    <w:rsid w:val="004B3B09"/>
    <w:rsid w:val="004B4148"/>
    <w:rsid w:val="004B43CA"/>
    <w:rsid w:val="004B4A4E"/>
    <w:rsid w:val="004B4AE7"/>
    <w:rsid w:val="004B4FEB"/>
    <w:rsid w:val="004B5A16"/>
    <w:rsid w:val="004B5BDC"/>
    <w:rsid w:val="004B65DB"/>
    <w:rsid w:val="004B6C86"/>
    <w:rsid w:val="004B7A1A"/>
    <w:rsid w:val="004B7DCC"/>
    <w:rsid w:val="004B7E17"/>
    <w:rsid w:val="004C0033"/>
    <w:rsid w:val="004C015F"/>
    <w:rsid w:val="004C04D3"/>
    <w:rsid w:val="004C0A2D"/>
    <w:rsid w:val="004C0DA9"/>
    <w:rsid w:val="004C1CF3"/>
    <w:rsid w:val="004C2376"/>
    <w:rsid w:val="004C2915"/>
    <w:rsid w:val="004C31AA"/>
    <w:rsid w:val="004C32C7"/>
    <w:rsid w:val="004C4AAA"/>
    <w:rsid w:val="004C51F6"/>
    <w:rsid w:val="004D02AE"/>
    <w:rsid w:val="004D0573"/>
    <w:rsid w:val="004D0758"/>
    <w:rsid w:val="004D0DAE"/>
    <w:rsid w:val="004D160D"/>
    <w:rsid w:val="004D1B1A"/>
    <w:rsid w:val="004D1C06"/>
    <w:rsid w:val="004D1CDD"/>
    <w:rsid w:val="004D1D78"/>
    <w:rsid w:val="004D2210"/>
    <w:rsid w:val="004D22DD"/>
    <w:rsid w:val="004D2506"/>
    <w:rsid w:val="004D2E25"/>
    <w:rsid w:val="004D36B5"/>
    <w:rsid w:val="004D3FC8"/>
    <w:rsid w:val="004D419E"/>
    <w:rsid w:val="004D43D7"/>
    <w:rsid w:val="004D452D"/>
    <w:rsid w:val="004D46EB"/>
    <w:rsid w:val="004D4DFD"/>
    <w:rsid w:val="004D5536"/>
    <w:rsid w:val="004D5D1A"/>
    <w:rsid w:val="004D6289"/>
    <w:rsid w:val="004D66C5"/>
    <w:rsid w:val="004D70F2"/>
    <w:rsid w:val="004D7350"/>
    <w:rsid w:val="004D7497"/>
    <w:rsid w:val="004D7803"/>
    <w:rsid w:val="004E090F"/>
    <w:rsid w:val="004E1E17"/>
    <w:rsid w:val="004E2747"/>
    <w:rsid w:val="004E29D4"/>
    <w:rsid w:val="004E2C6F"/>
    <w:rsid w:val="004E3E4E"/>
    <w:rsid w:val="004E4384"/>
    <w:rsid w:val="004E4B25"/>
    <w:rsid w:val="004E50D1"/>
    <w:rsid w:val="004E5CF9"/>
    <w:rsid w:val="004E66E9"/>
    <w:rsid w:val="004E6B9A"/>
    <w:rsid w:val="004E75C0"/>
    <w:rsid w:val="004E794B"/>
    <w:rsid w:val="004F0176"/>
    <w:rsid w:val="004F0B14"/>
    <w:rsid w:val="004F0B80"/>
    <w:rsid w:val="004F155F"/>
    <w:rsid w:val="004F23F3"/>
    <w:rsid w:val="004F2A61"/>
    <w:rsid w:val="004F2BC9"/>
    <w:rsid w:val="004F2E4C"/>
    <w:rsid w:val="004F2E7C"/>
    <w:rsid w:val="004F4476"/>
    <w:rsid w:val="004F475C"/>
    <w:rsid w:val="004F4D01"/>
    <w:rsid w:val="004F58B7"/>
    <w:rsid w:val="004F6334"/>
    <w:rsid w:val="004F63F0"/>
    <w:rsid w:val="004F69EB"/>
    <w:rsid w:val="004F6BE6"/>
    <w:rsid w:val="004F73D1"/>
    <w:rsid w:val="004F7927"/>
    <w:rsid w:val="004F7F78"/>
    <w:rsid w:val="004F7FD4"/>
    <w:rsid w:val="00500914"/>
    <w:rsid w:val="00501E5D"/>
    <w:rsid w:val="00502B4E"/>
    <w:rsid w:val="0050335A"/>
    <w:rsid w:val="005037FC"/>
    <w:rsid w:val="005041F4"/>
    <w:rsid w:val="005047EC"/>
    <w:rsid w:val="00504A3B"/>
    <w:rsid w:val="00504C90"/>
    <w:rsid w:val="00504E28"/>
    <w:rsid w:val="00505335"/>
    <w:rsid w:val="00505F5A"/>
    <w:rsid w:val="005075A0"/>
    <w:rsid w:val="00507FEA"/>
    <w:rsid w:val="00510190"/>
    <w:rsid w:val="0051025D"/>
    <w:rsid w:val="005103FC"/>
    <w:rsid w:val="005108E6"/>
    <w:rsid w:val="00510AE8"/>
    <w:rsid w:val="005112D8"/>
    <w:rsid w:val="00511500"/>
    <w:rsid w:val="005116A6"/>
    <w:rsid w:val="00512208"/>
    <w:rsid w:val="005127D9"/>
    <w:rsid w:val="00512C69"/>
    <w:rsid w:val="00512F0E"/>
    <w:rsid w:val="00512F10"/>
    <w:rsid w:val="00513417"/>
    <w:rsid w:val="00515248"/>
    <w:rsid w:val="0051531D"/>
    <w:rsid w:val="0051598A"/>
    <w:rsid w:val="00515C9D"/>
    <w:rsid w:val="00515CED"/>
    <w:rsid w:val="005169D1"/>
    <w:rsid w:val="00516A42"/>
    <w:rsid w:val="005170CC"/>
    <w:rsid w:val="00517356"/>
    <w:rsid w:val="005178AB"/>
    <w:rsid w:val="00517AE1"/>
    <w:rsid w:val="00520062"/>
    <w:rsid w:val="00520074"/>
    <w:rsid w:val="00520544"/>
    <w:rsid w:val="005208C8"/>
    <w:rsid w:val="005210C3"/>
    <w:rsid w:val="00521A7C"/>
    <w:rsid w:val="005221DE"/>
    <w:rsid w:val="00522334"/>
    <w:rsid w:val="00522642"/>
    <w:rsid w:val="005228FB"/>
    <w:rsid w:val="00522FC5"/>
    <w:rsid w:val="005232E6"/>
    <w:rsid w:val="00523480"/>
    <w:rsid w:val="00524729"/>
    <w:rsid w:val="0052599A"/>
    <w:rsid w:val="005267D2"/>
    <w:rsid w:val="00526914"/>
    <w:rsid w:val="00526B03"/>
    <w:rsid w:val="00526BC9"/>
    <w:rsid w:val="00526CC2"/>
    <w:rsid w:val="00526E88"/>
    <w:rsid w:val="00527AD6"/>
    <w:rsid w:val="0053050E"/>
    <w:rsid w:val="005316DB"/>
    <w:rsid w:val="00531B29"/>
    <w:rsid w:val="00531DD1"/>
    <w:rsid w:val="00531F23"/>
    <w:rsid w:val="005321E2"/>
    <w:rsid w:val="005326D4"/>
    <w:rsid w:val="00532B54"/>
    <w:rsid w:val="00532D5B"/>
    <w:rsid w:val="00532F20"/>
    <w:rsid w:val="00533009"/>
    <w:rsid w:val="00533072"/>
    <w:rsid w:val="005337DF"/>
    <w:rsid w:val="00533FBF"/>
    <w:rsid w:val="005342CD"/>
    <w:rsid w:val="0053440B"/>
    <w:rsid w:val="00534759"/>
    <w:rsid w:val="00534A70"/>
    <w:rsid w:val="00534E66"/>
    <w:rsid w:val="0053565F"/>
    <w:rsid w:val="005357E4"/>
    <w:rsid w:val="00535B1E"/>
    <w:rsid w:val="00535DFB"/>
    <w:rsid w:val="00536F93"/>
    <w:rsid w:val="00537237"/>
    <w:rsid w:val="005379F7"/>
    <w:rsid w:val="0054053C"/>
    <w:rsid w:val="00540F7D"/>
    <w:rsid w:val="00541276"/>
    <w:rsid w:val="00541307"/>
    <w:rsid w:val="00541747"/>
    <w:rsid w:val="00542037"/>
    <w:rsid w:val="00542092"/>
    <w:rsid w:val="005426D9"/>
    <w:rsid w:val="0054284B"/>
    <w:rsid w:val="00542DF5"/>
    <w:rsid w:val="00543000"/>
    <w:rsid w:val="005431A9"/>
    <w:rsid w:val="005434E3"/>
    <w:rsid w:val="00543567"/>
    <w:rsid w:val="00543B9A"/>
    <w:rsid w:val="00544801"/>
    <w:rsid w:val="00544D07"/>
    <w:rsid w:val="00545022"/>
    <w:rsid w:val="00545397"/>
    <w:rsid w:val="00545AAC"/>
    <w:rsid w:val="00545FEF"/>
    <w:rsid w:val="00546504"/>
    <w:rsid w:val="005466A4"/>
    <w:rsid w:val="0054716E"/>
    <w:rsid w:val="005471A9"/>
    <w:rsid w:val="00547AD1"/>
    <w:rsid w:val="00547F1A"/>
    <w:rsid w:val="00550119"/>
    <w:rsid w:val="0055104E"/>
    <w:rsid w:val="0055193D"/>
    <w:rsid w:val="00552612"/>
    <w:rsid w:val="005528E4"/>
    <w:rsid w:val="00552D14"/>
    <w:rsid w:val="00552EC2"/>
    <w:rsid w:val="0055361E"/>
    <w:rsid w:val="00553F9B"/>
    <w:rsid w:val="00554168"/>
    <w:rsid w:val="00554395"/>
    <w:rsid w:val="005543C5"/>
    <w:rsid w:val="0055499A"/>
    <w:rsid w:val="00554DBF"/>
    <w:rsid w:val="00554E14"/>
    <w:rsid w:val="00555DEC"/>
    <w:rsid w:val="00555E1E"/>
    <w:rsid w:val="005563E5"/>
    <w:rsid w:val="0055685D"/>
    <w:rsid w:val="00556D0D"/>
    <w:rsid w:val="00556F10"/>
    <w:rsid w:val="00557064"/>
    <w:rsid w:val="0055725D"/>
    <w:rsid w:val="0055752E"/>
    <w:rsid w:val="0055773C"/>
    <w:rsid w:val="00557EB0"/>
    <w:rsid w:val="00557EDD"/>
    <w:rsid w:val="0056040E"/>
    <w:rsid w:val="0056048D"/>
    <w:rsid w:val="00560BD3"/>
    <w:rsid w:val="0056148C"/>
    <w:rsid w:val="00561742"/>
    <w:rsid w:val="005619A4"/>
    <w:rsid w:val="00561F13"/>
    <w:rsid w:val="005621BD"/>
    <w:rsid w:val="00562E7E"/>
    <w:rsid w:val="005634CE"/>
    <w:rsid w:val="00563604"/>
    <w:rsid w:val="00563979"/>
    <w:rsid w:val="00563CE8"/>
    <w:rsid w:val="00564DC9"/>
    <w:rsid w:val="00564F90"/>
    <w:rsid w:val="00565402"/>
    <w:rsid w:val="00565541"/>
    <w:rsid w:val="005667CB"/>
    <w:rsid w:val="00567746"/>
    <w:rsid w:val="005679EC"/>
    <w:rsid w:val="00567D42"/>
    <w:rsid w:val="0057058B"/>
    <w:rsid w:val="005706F3"/>
    <w:rsid w:val="00570E1E"/>
    <w:rsid w:val="0057155B"/>
    <w:rsid w:val="00571CFC"/>
    <w:rsid w:val="005723ED"/>
    <w:rsid w:val="005724AA"/>
    <w:rsid w:val="0057251B"/>
    <w:rsid w:val="00573E8D"/>
    <w:rsid w:val="00573FB2"/>
    <w:rsid w:val="00574987"/>
    <w:rsid w:val="00575137"/>
    <w:rsid w:val="005755A6"/>
    <w:rsid w:val="00575628"/>
    <w:rsid w:val="00575982"/>
    <w:rsid w:val="00575C3E"/>
    <w:rsid w:val="00575E11"/>
    <w:rsid w:val="00575E13"/>
    <w:rsid w:val="00575FE9"/>
    <w:rsid w:val="00576337"/>
    <w:rsid w:val="005764E6"/>
    <w:rsid w:val="005764ED"/>
    <w:rsid w:val="00576ACB"/>
    <w:rsid w:val="00576B63"/>
    <w:rsid w:val="00576FE7"/>
    <w:rsid w:val="00577214"/>
    <w:rsid w:val="005773AB"/>
    <w:rsid w:val="005808EF"/>
    <w:rsid w:val="0058100B"/>
    <w:rsid w:val="005815A5"/>
    <w:rsid w:val="00581C3A"/>
    <w:rsid w:val="0058223D"/>
    <w:rsid w:val="005826E6"/>
    <w:rsid w:val="00582B87"/>
    <w:rsid w:val="00582DDD"/>
    <w:rsid w:val="00583D2D"/>
    <w:rsid w:val="005846F5"/>
    <w:rsid w:val="00585528"/>
    <w:rsid w:val="0058552A"/>
    <w:rsid w:val="005856A9"/>
    <w:rsid w:val="00585E93"/>
    <w:rsid w:val="00586FBB"/>
    <w:rsid w:val="00587211"/>
    <w:rsid w:val="0058721A"/>
    <w:rsid w:val="0058765B"/>
    <w:rsid w:val="0058768C"/>
    <w:rsid w:val="00587A75"/>
    <w:rsid w:val="0059088D"/>
    <w:rsid w:val="00590CBA"/>
    <w:rsid w:val="00591091"/>
    <w:rsid w:val="0059168A"/>
    <w:rsid w:val="0059184C"/>
    <w:rsid w:val="00591B24"/>
    <w:rsid w:val="00591C16"/>
    <w:rsid w:val="00591F44"/>
    <w:rsid w:val="005922A8"/>
    <w:rsid w:val="00592ED8"/>
    <w:rsid w:val="00595751"/>
    <w:rsid w:val="00595F1F"/>
    <w:rsid w:val="00596696"/>
    <w:rsid w:val="005966F1"/>
    <w:rsid w:val="005972DE"/>
    <w:rsid w:val="00597D67"/>
    <w:rsid w:val="00597EBA"/>
    <w:rsid w:val="005A03E9"/>
    <w:rsid w:val="005A0AE9"/>
    <w:rsid w:val="005A1161"/>
    <w:rsid w:val="005A189E"/>
    <w:rsid w:val="005A1958"/>
    <w:rsid w:val="005A1BCF"/>
    <w:rsid w:val="005A27C4"/>
    <w:rsid w:val="005A352E"/>
    <w:rsid w:val="005A392F"/>
    <w:rsid w:val="005A45D8"/>
    <w:rsid w:val="005A5561"/>
    <w:rsid w:val="005A5B37"/>
    <w:rsid w:val="005A6EFB"/>
    <w:rsid w:val="005A720C"/>
    <w:rsid w:val="005A740B"/>
    <w:rsid w:val="005A7709"/>
    <w:rsid w:val="005A7B79"/>
    <w:rsid w:val="005A7CEB"/>
    <w:rsid w:val="005B027E"/>
    <w:rsid w:val="005B03BE"/>
    <w:rsid w:val="005B04A6"/>
    <w:rsid w:val="005B0D7D"/>
    <w:rsid w:val="005B16A7"/>
    <w:rsid w:val="005B16BC"/>
    <w:rsid w:val="005B3B55"/>
    <w:rsid w:val="005B5630"/>
    <w:rsid w:val="005B5CF8"/>
    <w:rsid w:val="005B637F"/>
    <w:rsid w:val="005B6466"/>
    <w:rsid w:val="005B6DA5"/>
    <w:rsid w:val="005B70FA"/>
    <w:rsid w:val="005B7109"/>
    <w:rsid w:val="005C08AB"/>
    <w:rsid w:val="005C0E6F"/>
    <w:rsid w:val="005C0FA8"/>
    <w:rsid w:val="005C11A3"/>
    <w:rsid w:val="005C1BD7"/>
    <w:rsid w:val="005C23B3"/>
    <w:rsid w:val="005C2453"/>
    <w:rsid w:val="005C2C4F"/>
    <w:rsid w:val="005C321E"/>
    <w:rsid w:val="005C3336"/>
    <w:rsid w:val="005C3A9B"/>
    <w:rsid w:val="005C3AD6"/>
    <w:rsid w:val="005C3EA4"/>
    <w:rsid w:val="005C4194"/>
    <w:rsid w:val="005C46BD"/>
    <w:rsid w:val="005C4804"/>
    <w:rsid w:val="005C4B4C"/>
    <w:rsid w:val="005C5268"/>
    <w:rsid w:val="005C62C5"/>
    <w:rsid w:val="005C6645"/>
    <w:rsid w:val="005C6E6D"/>
    <w:rsid w:val="005C7C38"/>
    <w:rsid w:val="005C7EFC"/>
    <w:rsid w:val="005C7FF0"/>
    <w:rsid w:val="005D0760"/>
    <w:rsid w:val="005D0A55"/>
    <w:rsid w:val="005D0B37"/>
    <w:rsid w:val="005D1B0C"/>
    <w:rsid w:val="005D1E14"/>
    <w:rsid w:val="005D20C1"/>
    <w:rsid w:val="005D29F8"/>
    <w:rsid w:val="005D4015"/>
    <w:rsid w:val="005D43D6"/>
    <w:rsid w:val="005D45DB"/>
    <w:rsid w:val="005D48F9"/>
    <w:rsid w:val="005D4C15"/>
    <w:rsid w:val="005D4F21"/>
    <w:rsid w:val="005D5AEB"/>
    <w:rsid w:val="005D5D5E"/>
    <w:rsid w:val="005D66E7"/>
    <w:rsid w:val="005D6A03"/>
    <w:rsid w:val="005D6A86"/>
    <w:rsid w:val="005D7022"/>
    <w:rsid w:val="005D71AE"/>
    <w:rsid w:val="005D7442"/>
    <w:rsid w:val="005D78E8"/>
    <w:rsid w:val="005D7934"/>
    <w:rsid w:val="005D795A"/>
    <w:rsid w:val="005D7FFD"/>
    <w:rsid w:val="005E137A"/>
    <w:rsid w:val="005E14A1"/>
    <w:rsid w:val="005E14C9"/>
    <w:rsid w:val="005E23A6"/>
    <w:rsid w:val="005E2521"/>
    <w:rsid w:val="005E259F"/>
    <w:rsid w:val="005E2BCC"/>
    <w:rsid w:val="005E2BDD"/>
    <w:rsid w:val="005E2EF9"/>
    <w:rsid w:val="005E319A"/>
    <w:rsid w:val="005E3630"/>
    <w:rsid w:val="005E3B08"/>
    <w:rsid w:val="005E4C16"/>
    <w:rsid w:val="005E4DBE"/>
    <w:rsid w:val="005E5A67"/>
    <w:rsid w:val="005E5D8A"/>
    <w:rsid w:val="005E61A6"/>
    <w:rsid w:val="005E69AC"/>
    <w:rsid w:val="005E6BC5"/>
    <w:rsid w:val="005E7324"/>
    <w:rsid w:val="005E743C"/>
    <w:rsid w:val="005F0D01"/>
    <w:rsid w:val="005F0FF1"/>
    <w:rsid w:val="005F177D"/>
    <w:rsid w:val="005F1BBF"/>
    <w:rsid w:val="005F2A19"/>
    <w:rsid w:val="005F2DAC"/>
    <w:rsid w:val="005F386D"/>
    <w:rsid w:val="005F3949"/>
    <w:rsid w:val="005F3F32"/>
    <w:rsid w:val="005F4567"/>
    <w:rsid w:val="005F4870"/>
    <w:rsid w:val="005F4A38"/>
    <w:rsid w:val="005F5853"/>
    <w:rsid w:val="005F58A7"/>
    <w:rsid w:val="005F5A16"/>
    <w:rsid w:val="005F5BD8"/>
    <w:rsid w:val="005F61D4"/>
    <w:rsid w:val="005F6825"/>
    <w:rsid w:val="005F6D4F"/>
    <w:rsid w:val="005F71A2"/>
    <w:rsid w:val="005F7832"/>
    <w:rsid w:val="005F7CEB"/>
    <w:rsid w:val="006000BB"/>
    <w:rsid w:val="00600272"/>
    <w:rsid w:val="00600619"/>
    <w:rsid w:val="006006EB"/>
    <w:rsid w:val="00600A44"/>
    <w:rsid w:val="00600FE1"/>
    <w:rsid w:val="00602472"/>
    <w:rsid w:val="00602B63"/>
    <w:rsid w:val="0060310F"/>
    <w:rsid w:val="0060324F"/>
    <w:rsid w:val="00603453"/>
    <w:rsid w:val="00604242"/>
    <w:rsid w:val="006047F6"/>
    <w:rsid w:val="00604DF2"/>
    <w:rsid w:val="00604E37"/>
    <w:rsid w:val="00606879"/>
    <w:rsid w:val="00606AEE"/>
    <w:rsid w:val="00606CB5"/>
    <w:rsid w:val="00606E5B"/>
    <w:rsid w:val="0060718C"/>
    <w:rsid w:val="006078F3"/>
    <w:rsid w:val="00610899"/>
    <w:rsid w:val="00610C18"/>
    <w:rsid w:val="00610FBC"/>
    <w:rsid w:val="00611F85"/>
    <w:rsid w:val="0061358B"/>
    <w:rsid w:val="00613EDD"/>
    <w:rsid w:val="00613F90"/>
    <w:rsid w:val="00614206"/>
    <w:rsid w:val="0061421A"/>
    <w:rsid w:val="00614662"/>
    <w:rsid w:val="00615229"/>
    <w:rsid w:val="0061779A"/>
    <w:rsid w:val="00620710"/>
    <w:rsid w:val="00620B57"/>
    <w:rsid w:val="00621197"/>
    <w:rsid w:val="0062175C"/>
    <w:rsid w:val="00621F7F"/>
    <w:rsid w:val="006222C3"/>
    <w:rsid w:val="00622A73"/>
    <w:rsid w:val="00622DBA"/>
    <w:rsid w:val="00622E58"/>
    <w:rsid w:val="0062435B"/>
    <w:rsid w:val="00625023"/>
    <w:rsid w:val="0062545A"/>
    <w:rsid w:val="006255A7"/>
    <w:rsid w:val="006258AE"/>
    <w:rsid w:val="00625A63"/>
    <w:rsid w:val="00625E1D"/>
    <w:rsid w:val="00625F67"/>
    <w:rsid w:val="00626068"/>
    <w:rsid w:val="006275B2"/>
    <w:rsid w:val="00627A4D"/>
    <w:rsid w:val="0063094B"/>
    <w:rsid w:val="006311EA"/>
    <w:rsid w:val="0063145B"/>
    <w:rsid w:val="00631A36"/>
    <w:rsid w:val="00631FB1"/>
    <w:rsid w:val="006334EF"/>
    <w:rsid w:val="006338DB"/>
    <w:rsid w:val="00634671"/>
    <w:rsid w:val="006351BE"/>
    <w:rsid w:val="00635553"/>
    <w:rsid w:val="00635891"/>
    <w:rsid w:val="00635C03"/>
    <w:rsid w:val="00635EAB"/>
    <w:rsid w:val="00635FF6"/>
    <w:rsid w:val="00636403"/>
    <w:rsid w:val="00637555"/>
    <w:rsid w:val="0063778C"/>
    <w:rsid w:val="00637888"/>
    <w:rsid w:val="0063789A"/>
    <w:rsid w:val="00637FA4"/>
    <w:rsid w:val="00640302"/>
    <w:rsid w:val="00640671"/>
    <w:rsid w:val="00641084"/>
    <w:rsid w:val="006412CD"/>
    <w:rsid w:val="00641429"/>
    <w:rsid w:val="00641463"/>
    <w:rsid w:val="00641C9E"/>
    <w:rsid w:val="00641DE6"/>
    <w:rsid w:val="0064296B"/>
    <w:rsid w:val="00642D63"/>
    <w:rsid w:val="00642F22"/>
    <w:rsid w:val="00644423"/>
    <w:rsid w:val="006445E8"/>
    <w:rsid w:val="0064493F"/>
    <w:rsid w:val="006449DA"/>
    <w:rsid w:val="006452D0"/>
    <w:rsid w:val="00645965"/>
    <w:rsid w:val="00645968"/>
    <w:rsid w:val="006459B1"/>
    <w:rsid w:val="00645E2A"/>
    <w:rsid w:val="00645F71"/>
    <w:rsid w:val="00645F85"/>
    <w:rsid w:val="0064606F"/>
    <w:rsid w:val="00646278"/>
    <w:rsid w:val="006469CC"/>
    <w:rsid w:val="00647171"/>
    <w:rsid w:val="0064743C"/>
    <w:rsid w:val="00647731"/>
    <w:rsid w:val="00647CEB"/>
    <w:rsid w:val="00652CFA"/>
    <w:rsid w:val="00653460"/>
    <w:rsid w:val="006536BF"/>
    <w:rsid w:val="00653FBA"/>
    <w:rsid w:val="006542E1"/>
    <w:rsid w:val="00654ADD"/>
    <w:rsid w:val="00655329"/>
    <w:rsid w:val="0065595F"/>
    <w:rsid w:val="00655DD0"/>
    <w:rsid w:val="00655FD3"/>
    <w:rsid w:val="00656402"/>
    <w:rsid w:val="00657620"/>
    <w:rsid w:val="0065772A"/>
    <w:rsid w:val="0065795C"/>
    <w:rsid w:val="00657A36"/>
    <w:rsid w:val="006606A2"/>
    <w:rsid w:val="00660F9E"/>
    <w:rsid w:val="00661037"/>
    <w:rsid w:val="00661308"/>
    <w:rsid w:val="00662C49"/>
    <w:rsid w:val="006630F9"/>
    <w:rsid w:val="00663E68"/>
    <w:rsid w:val="00664089"/>
    <w:rsid w:val="00665A4D"/>
    <w:rsid w:val="00666064"/>
    <w:rsid w:val="006662EC"/>
    <w:rsid w:val="006663C4"/>
    <w:rsid w:val="00666AE9"/>
    <w:rsid w:val="00666C85"/>
    <w:rsid w:val="00666E65"/>
    <w:rsid w:val="0066772B"/>
    <w:rsid w:val="00667BBA"/>
    <w:rsid w:val="00667E74"/>
    <w:rsid w:val="00670D74"/>
    <w:rsid w:val="006710E5"/>
    <w:rsid w:val="0067135E"/>
    <w:rsid w:val="00671517"/>
    <w:rsid w:val="006715F2"/>
    <w:rsid w:val="00671962"/>
    <w:rsid w:val="00671C84"/>
    <w:rsid w:val="00671CEC"/>
    <w:rsid w:val="00672F02"/>
    <w:rsid w:val="00673322"/>
    <w:rsid w:val="006739EC"/>
    <w:rsid w:val="00673D16"/>
    <w:rsid w:val="00673E97"/>
    <w:rsid w:val="00674301"/>
    <w:rsid w:val="00674637"/>
    <w:rsid w:val="006748C3"/>
    <w:rsid w:val="00674F37"/>
    <w:rsid w:val="0067524D"/>
    <w:rsid w:val="00675713"/>
    <w:rsid w:val="00675A8F"/>
    <w:rsid w:val="00675B8C"/>
    <w:rsid w:val="00676749"/>
    <w:rsid w:val="00676D3D"/>
    <w:rsid w:val="006805CF"/>
    <w:rsid w:val="00680624"/>
    <w:rsid w:val="00680D79"/>
    <w:rsid w:val="00680EDC"/>
    <w:rsid w:val="006816AB"/>
    <w:rsid w:val="00681ECC"/>
    <w:rsid w:val="006821CE"/>
    <w:rsid w:val="006824F6"/>
    <w:rsid w:val="00682627"/>
    <w:rsid w:val="0068264A"/>
    <w:rsid w:val="00682965"/>
    <w:rsid w:val="00683296"/>
    <w:rsid w:val="00683429"/>
    <w:rsid w:val="00683592"/>
    <w:rsid w:val="006838A0"/>
    <w:rsid w:val="00683B49"/>
    <w:rsid w:val="006841C7"/>
    <w:rsid w:val="00684275"/>
    <w:rsid w:val="006848CF"/>
    <w:rsid w:val="00684B6E"/>
    <w:rsid w:val="006852C8"/>
    <w:rsid w:val="00685ADA"/>
    <w:rsid w:val="0068675F"/>
    <w:rsid w:val="00687895"/>
    <w:rsid w:val="00687F70"/>
    <w:rsid w:val="006906E5"/>
    <w:rsid w:val="00690B2A"/>
    <w:rsid w:val="00690D83"/>
    <w:rsid w:val="00690F6B"/>
    <w:rsid w:val="0069162B"/>
    <w:rsid w:val="006923EF"/>
    <w:rsid w:val="0069262A"/>
    <w:rsid w:val="006926A6"/>
    <w:rsid w:val="0069331B"/>
    <w:rsid w:val="006933EA"/>
    <w:rsid w:val="00693C13"/>
    <w:rsid w:val="00693C18"/>
    <w:rsid w:val="00694CDA"/>
    <w:rsid w:val="00695067"/>
    <w:rsid w:val="006950F7"/>
    <w:rsid w:val="0069581F"/>
    <w:rsid w:val="00696352"/>
    <w:rsid w:val="006968B3"/>
    <w:rsid w:val="00697195"/>
    <w:rsid w:val="00697D82"/>
    <w:rsid w:val="006A09C6"/>
    <w:rsid w:val="006A0D8A"/>
    <w:rsid w:val="006A1779"/>
    <w:rsid w:val="006A1BEA"/>
    <w:rsid w:val="006A2684"/>
    <w:rsid w:val="006A3E7F"/>
    <w:rsid w:val="006A3F4F"/>
    <w:rsid w:val="006A3F69"/>
    <w:rsid w:val="006A44A2"/>
    <w:rsid w:val="006A466D"/>
    <w:rsid w:val="006A49C5"/>
    <w:rsid w:val="006A4B2B"/>
    <w:rsid w:val="006A4B86"/>
    <w:rsid w:val="006A4C01"/>
    <w:rsid w:val="006A4FA2"/>
    <w:rsid w:val="006A503E"/>
    <w:rsid w:val="006A5393"/>
    <w:rsid w:val="006A5530"/>
    <w:rsid w:val="006A60E8"/>
    <w:rsid w:val="006A6280"/>
    <w:rsid w:val="006A6C36"/>
    <w:rsid w:val="006A6D7D"/>
    <w:rsid w:val="006A7117"/>
    <w:rsid w:val="006A72D6"/>
    <w:rsid w:val="006A76D2"/>
    <w:rsid w:val="006B04B9"/>
    <w:rsid w:val="006B0944"/>
    <w:rsid w:val="006B1BC0"/>
    <w:rsid w:val="006B27E9"/>
    <w:rsid w:val="006B299E"/>
    <w:rsid w:val="006B3876"/>
    <w:rsid w:val="006B3C1F"/>
    <w:rsid w:val="006B3F63"/>
    <w:rsid w:val="006B4360"/>
    <w:rsid w:val="006B473D"/>
    <w:rsid w:val="006B47E9"/>
    <w:rsid w:val="006B48C3"/>
    <w:rsid w:val="006B4CE1"/>
    <w:rsid w:val="006B4E22"/>
    <w:rsid w:val="006B4FDD"/>
    <w:rsid w:val="006B5665"/>
    <w:rsid w:val="006B5982"/>
    <w:rsid w:val="006B5D73"/>
    <w:rsid w:val="006B67F0"/>
    <w:rsid w:val="006B6905"/>
    <w:rsid w:val="006B70DA"/>
    <w:rsid w:val="006B7E85"/>
    <w:rsid w:val="006C0161"/>
    <w:rsid w:val="006C056A"/>
    <w:rsid w:val="006C1630"/>
    <w:rsid w:val="006C1B08"/>
    <w:rsid w:val="006C1E55"/>
    <w:rsid w:val="006C1E57"/>
    <w:rsid w:val="006C25D1"/>
    <w:rsid w:val="006C2C88"/>
    <w:rsid w:val="006C3C01"/>
    <w:rsid w:val="006C3EBA"/>
    <w:rsid w:val="006C40C6"/>
    <w:rsid w:val="006C44F4"/>
    <w:rsid w:val="006C4929"/>
    <w:rsid w:val="006C4FF2"/>
    <w:rsid w:val="006C5128"/>
    <w:rsid w:val="006C5C3E"/>
    <w:rsid w:val="006C5E18"/>
    <w:rsid w:val="006C5FD9"/>
    <w:rsid w:val="006C662B"/>
    <w:rsid w:val="006C66E2"/>
    <w:rsid w:val="006C7167"/>
    <w:rsid w:val="006C7823"/>
    <w:rsid w:val="006C7D4A"/>
    <w:rsid w:val="006C7F0F"/>
    <w:rsid w:val="006D09C5"/>
    <w:rsid w:val="006D12CF"/>
    <w:rsid w:val="006D1CED"/>
    <w:rsid w:val="006D1F9C"/>
    <w:rsid w:val="006D2C9B"/>
    <w:rsid w:val="006D2E4A"/>
    <w:rsid w:val="006D3033"/>
    <w:rsid w:val="006D32E9"/>
    <w:rsid w:val="006D371F"/>
    <w:rsid w:val="006D3902"/>
    <w:rsid w:val="006D3BE8"/>
    <w:rsid w:val="006D3E15"/>
    <w:rsid w:val="006D4044"/>
    <w:rsid w:val="006D4493"/>
    <w:rsid w:val="006D4D4A"/>
    <w:rsid w:val="006D532F"/>
    <w:rsid w:val="006D5691"/>
    <w:rsid w:val="006D5E45"/>
    <w:rsid w:val="006D636E"/>
    <w:rsid w:val="006D6F2E"/>
    <w:rsid w:val="006D7752"/>
    <w:rsid w:val="006D7F81"/>
    <w:rsid w:val="006E0CAF"/>
    <w:rsid w:val="006E0D6F"/>
    <w:rsid w:val="006E2359"/>
    <w:rsid w:val="006E2520"/>
    <w:rsid w:val="006E26CA"/>
    <w:rsid w:val="006E2ECD"/>
    <w:rsid w:val="006E390C"/>
    <w:rsid w:val="006E4C36"/>
    <w:rsid w:val="006E51CF"/>
    <w:rsid w:val="006E5325"/>
    <w:rsid w:val="006E56DC"/>
    <w:rsid w:val="006E583E"/>
    <w:rsid w:val="006E61C1"/>
    <w:rsid w:val="006E6358"/>
    <w:rsid w:val="006E6899"/>
    <w:rsid w:val="006E6A8F"/>
    <w:rsid w:val="006E71CC"/>
    <w:rsid w:val="006E761B"/>
    <w:rsid w:val="006E79E3"/>
    <w:rsid w:val="006E7BD5"/>
    <w:rsid w:val="006F017E"/>
    <w:rsid w:val="006F0202"/>
    <w:rsid w:val="006F0741"/>
    <w:rsid w:val="006F0F81"/>
    <w:rsid w:val="006F1CD5"/>
    <w:rsid w:val="006F2F15"/>
    <w:rsid w:val="006F39D1"/>
    <w:rsid w:val="006F3EE6"/>
    <w:rsid w:val="006F4591"/>
    <w:rsid w:val="006F4DB0"/>
    <w:rsid w:val="006F4ECB"/>
    <w:rsid w:val="006F5878"/>
    <w:rsid w:val="006F5A5A"/>
    <w:rsid w:val="006F5C0E"/>
    <w:rsid w:val="006F5CC9"/>
    <w:rsid w:val="006F6178"/>
    <w:rsid w:val="006F692F"/>
    <w:rsid w:val="006F6DA9"/>
    <w:rsid w:val="006F7016"/>
    <w:rsid w:val="00700363"/>
    <w:rsid w:val="00700FAB"/>
    <w:rsid w:val="00701BBB"/>
    <w:rsid w:val="00701E46"/>
    <w:rsid w:val="00701EB2"/>
    <w:rsid w:val="00703057"/>
    <w:rsid w:val="00703437"/>
    <w:rsid w:val="007034FC"/>
    <w:rsid w:val="00703910"/>
    <w:rsid w:val="007040DE"/>
    <w:rsid w:val="007045F3"/>
    <w:rsid w:val="0070482D"/>
    <w:rsid w:val="00704B6C"/>
    <w:rsid w:val="007056A7"/>
    <w:rsid w:val="00705709"/>
    <w:rsid w:val="007057C1"/>
    <w:rsid w:val="0070694F"/>
    <w:rsid w:val="00706CC1"/>
    <w:rsid w:val="007071BB"/>
    <w:rsid w:val="00707412"/>
    <w:rsid w:val="00707CD7"/>
    <w:rsid w:val="00707D46"/>
    <w:rsid w:val="00707F59"/>
    <w:rsid w:val="00710737"/>
    <w:rsid w:val="00712D35"/>
    <w:rsid w:val="007133AC"/>
    <w:rsid w:val="007134B2"/>
    <w:rsid w:val="007136BE"/>
    <w:rsid w:val="0071380A"/>
    <w:rsid w:val="00713E59"/>
    <w:rsid w:val="00713E68"/>
    <w:rsid w:val="00714CC6"/>
    <w:rsid w:val="00714DD4"/>
    <w:rsid w:val="007162E8"/>
    <w:rsid w:val="00716791"/>
    <w:rsid w:val="00716B25"/>
    <w:rsid w:val="00716D39"/>
    <w:rsid w:val="00717EB2"/>
    <w:rsid w:val="00720EC7"/>
    <w:rsid w:val="0072116F"/>
    <w:rsid w:val="00721EA4"/>
    <w:rsid w:val="00722481"/>
    <w:rsid w:val="00722C9F"/>
    <w:rsid w:val="00722DAA"/>
    <w:rsid w:val="0072369E"/>
    <w:rsid w:val="007237DC"/>
    <w:rsid w:val="0072397B"/>
    <w:rsid w:val="00723F9D"/>
    <w:rsid w:val="0072419A"/>
    <w:rsid w:val="007250BD"/>
    <w:rsid w:val="0072547E"/>
    <w:rsid w:val="00726BEC"/>
    <w:rsid w:val="00726C19"/>
    <w:rsid w:val="007305D3"/>
    <w:rsid w:val="0073141C"/>
    <w:rsid w:val="00731ECD"/>
    <w:rsid w:val="007327C9"/>
    <w:rsid w:val="00732BBE"/>
    <w:rsid w:val="0073301E"/>
    <w:rsid w:val="007330F2"/>
    <w:rsid w:val="0073370E"/>
    <w:rsid w:val="00733793"/>
    <w:rsid w:val="00733A92"/>
    <w:rsid w:val="00733D41"/>
    <w:rsid w:val="00733E8A"/>
    <w:rsid w:val="0073414C"/>
    <w:rsid w:val="00735136"/>
    <w:rsid w:val="00735CE8"/>
    <w:rsid w:val="007366C5"/>
    <w:rsid w:val="00736A02"/>
    <w:rsid w:val="0073785A"/>
    <w:rsid w:val="0073797D"/>
    <w:rsid w:val="00740050"/>
    <w:rsid w:val="00741E24"/>
    <w:rsid w:val="00742D9E"/>
    <w:rsid w:val="00742F9C"/>
    <w:rsid w:val="00743448"/>
    <w:rsid w:val="007441D8"/>
    <w:rsid w:val="0074450A"/>
    <w:rsid w:val="00744A4F"/>
    <w:rsid w:val="0074516A"/>
    <w:rsid w:val="00745A82"/>
    <w:rsid w:val="00745F8B"/>
    <w:rsid w:val="00745FA9"/>
    <w:rsid w:val="007460CC"/>
    <w:rsid w:val="00746E37"/>
    <w:rsid w:val="00747098"/>
    <w:rsid w:val="0074726B"/>
    <w:rsid w:val="00747FC5"/>
    <w:rsid w:val="007503CE"/>
    <w:rsid w:val="00750744"/>
    <w:rsid w:val="0075074F"/>
    <w:rsid w:val="00750E7B"/>
    <w:rsid w:val="00750F2B"/>
    <w:rsid w:val="00751756"/>
    <w:rsid w:val="00752479"/>
    <w:rsid w:val="0075379F"/>
    <w:rsid w:val="00753B1F"/>
    <w:rsid w:val="00753B3B"/>
    <w:rsid w:val="00753D71"/>
    <w:rsid w:val="00753F32"/>
    <w:rsid w:val="0075405B"/>
    <w:rsid w:val="007548F0"/>
    <w:rsid w:val="00754DA7"/>
    <w:rsid w:val="00755DF4"/>
    <w:rsid w:val="007564F3"/>
    <w:rsid w:val="00756D20"/>
    <w:rsid w:val="00756F3B"/>
    <w:rsid w:val="00756FC9"/>
    <w:rsid w:val="00757DFD"/>
    <w:rsid w:val="00757F22"/>
    <w:rsid w:val="00760202"/>
    <w:rsid w:val="00760316"/>
    <w:rsid w:val="0076081C"/>
    <w:rsid w:val="00760A64"/>
    <w:rsid w:val="00760C9B"/>
    <w:rsid w:val="00760DF1"/>
    <w:rsid w:val="007629F2"/>
    <w:rsid w:val="00763374"/>
    <w:rsid w:val="0076366F"/>
    <w:rsid w:val="00763B6E"/>
    <w:rsid w:val="007645F4"/>
    <w:rsid w:val="007647F6"/>
    <w:rsid w:val="007655C5"/>
    <w:rsid w:val="0076591B"/>
    <w:rsid w:val="007667CE"/>
    <w:rsid w:val="0076711F"/>
    <w:rsid w:val="007675E2"/>
    <w:rsid w:val="00767E12"/>
    <w:rsid w:val="007707AE"/>
    <w:rsid w:val="00770D71"/>
    <w:rsid w:val="007713B5"/>
    <w:rsid w:val="00771CD0"/>
    <w:rsid w:val="00772DA1"/>
    <w:rsid w:val="007730AE"/>
    <w:rsid w:val="00773816"/>
    <w:rsid w:val="00773893"/>
    <w:rsid w:val="00773AD6"/>
    <w:rsid w:val="0077435B"/>
    <w:rsid w:val="0077450F"/>
    <w:rsid w:val="00774571"/>
    <w:rsid w:val="007752BB"/>
    <w:rsid w:val="007755CB"/>
    <w:rsid w:val="00775797"/>
    <w:rsid w:val="00776512"/>
    <w:rsid w:val="007767BF"/>
    <w:rsid w:val="0077691A"/>
    <w:rsid w:val="00776A88"/>
    <w:rsid w:val="00776E44"/>
    <w:rsid w:val="00776EB4"/>
    <w:rsid w:val="00777050"/>
    <w:rsid w:val="00777B52"/>
    <w:rsid w:val="00777BE2"/>
    <w:rsid w:val="00780965"/>
    <w:rsid w:val="00780C8A"/>
    <w:rsid w:val="00781DF7"/>
    <w:rsid w:val="00781E3A"/>
    <w:rsid w:val="00782011"/>
    <w:rsid w:val="007821AF"/>
    <w:rsid w:val="00782946"/>
    <w:rsid w:val="00782B76"/>
    <w:rsid w:val="007833E8"/>
    <w:rsid w:val="00783AD6"/>
    <w:rsid w:val="00784595"/>
    <w:rsid w:val="0078459E"/>
    <w:rsid w:val="0078488B"/>
    <w:rsid w:val="00784B7F"/>
    <w:rsid w:val="00786543"/>
    <w:rsid w:val="0078654A"/>
    <w:rsid w:val="00787330"/>
    <w:rsid w:val="007873E2"/>
    <w:rsid w:val="007879F7"/>
    <w:rsid w:val="00787BB8"/>
    <w:rsid w:val="0079153F"/>
    <w:rsid w:val="00791700"/>
    <w:rsid w:val="00791FD5"/>
    <w:rsid w:val="00792062"/>
    <w:rsid w:val="0079274B"/>
    <w:rsid w:val="00792DB4"/>
    <w:rsid w:val="00793C74"/>
    <w:rsid w:val="0079437B"/>
    <w:rsid w:val="007944C1"/>
    <w:rsid w:val="00794A10"/>
    <w:rsid w:val="007953D5"/>
    <w:rsid w:val="007955C1"/>
    <w:rsid w:val="00797039"/>
    <w:rsid w:val="007975E7"/>
    <w:rsid w:val="00797B91"/>
    <w:rsid w:val="007A01B2"/>
    <w:rsid w:val="007A0444"/>
    <w:rsid w:val="007A0AA5"/>
    <w:rsid w:val="007A10A2"/>
    <w:rsid w:val="007A11FB"/>
    <w:rsid w:val="007A1EE0"/>
    <w:rsid w:val="007A20AB"/>
    <w:rsid w:val="007A210E"/>
    <w:rsid w:val="007A278D"/>
    <w:rsid w:val="007A27FD"/>
    <w:rsid w:val="007A29CC"/>
    <w:rsid w:val="007A2E09"/>
    <w:rsid w:val="007A2F24"/>
    <w:rsid w:val="007A3AF1"/>
    <w:rsid w:val="007A436B"/>
    <w:rsid w:val="007A54AC"/>
    <w:rsid w:val="007A5BCA"/>
    <w:rsid w:val="007A5C40"/>
    <w:rsid w:val="007A6499"/>
    <w:rsid w:val="007A6593"/>
    <w:rsid w:val="007A6858"/>
    <w:rsid w:val="007B0D49"/>
    <w:rsid w:val="007B0F30"/>
    <w:rsid w:val="007B16DB"/>
    <w:rsid w:val="007B208B"/>
    <w:rsid w:val="007B23D9"/>
    <w:rsid w:val="007B2936"/>
    <w:rsid w:val="007B2B2F"/>
    <w:rsid w:val="007B2D8C"/>
    <w:rsid w:val="007B340C"/>
    <w:rsid w:val="007B4146"/>
    <w:rsid w:val="007B4798"/>
    <w:rsid w:val="007B499C"/>
    <w:rsid w:val="007B4D82"/>
    <w:rsid w:val="007B4F07"/>
    <w:rsid w:val="007B5308"/>
    <w:rsid w:val="007B574B"/>
    <w:rsid w:val="007B5B30"/>
    <w:rsid w:val="007B5E6A"/>
    <w:rsid w:val="007B616B"/>
    <w:rsid w:val="007B62D9"/>
    <w:rsid w:val="007B667A"/>
    <w:rsid w:val="007B6D15"/>
    <w:rsid w:val="007B7CE9"/>
    <w:rsid w:val="007B7E78"/>
    <w:rsid w:val="007C0575"/>
    <w:rsid w:val="007C1A32"/>
    <w:rsid w:val="007C1B32"/>
    <w:rsid w:val="007C2008"/>
    <w:rsid w:val="007C2B94"/>
    <w:rsid w:val="007C2D0D"/>
    <w:rsid w:val="007C2F8E"/>
    <w:rsid w:val="007C31F2"/>
    <w:rsid w:val="007C3495"/>
    <w:rsid w:val="007C3987"/>
    <w:rsid w:val="007C3A88"/>
    <w:rsid w:val="007C50D2"/>
    <w:rsid w:val="007C55AA"/>
    <w:rsid w:val="007C5686"/>
    <w:rsid w:val="007C63B5"/>
    <w:rsid w:val="007C6D0D"/>
    <w:rsid w:val="007C6D78"/>
    <w:rsid w:val="007C6E8A"/>
    <w:rsid w:val="007C76B3"/>
    <w:rsid w:val="007C7A87"/>
    <w:rsid w:val="007C7B5B"/>
    <w:rsid w:val="007C7C24"/>
    <w:rsid w:val="007C7DF7"/>
    <w:rsid w:val="007D03AE"/>
    <w:rsid w:val="007D10FB"/>
    <w:rsid w:val="007D122F"/>
    <w:rsid w:val="007D1307"/>
    <w:rsid w:val="007D2569"/>
    <w:rsid w:val="007D2D8B"/>
    <w:rsid w:val="007D352E"/>
    <w:rsid w:val="007D39FE"/>
    <w:rsid w:val="007D3C34"/>
    <w:rsid w:val="007D4019"/>
    <w:rsid w:val="007D49D0"/>
    <w:rsid w:val="007D5269"/>
    <w:rsid w:val="007D53BD"/>
    <w:rsid w:val="007D53EB"/>
    <w:rsid w:val="007D5717"/>
    <w:rsid w:val="007D5DDB"/>
    <w:rsid w:val="007D6FCB"/>
    <w:rsid w:val="007D70C3"/>
    <w:rsid w:val="007D73D6"/>
    <w:rsid w:val="007D758C"/>
    <w:rsid w:val="007D7624"/>
    <w:rsid w:val="007D78A8"/>
    <w:rsid w:val="007D7B45"/>
    <w:rsid w:val="007D7B65"/>
    <w:rsid w:val="007D7E8E"/>
    <w:rsid w:val="007E0B03"/>
    <w:rsid w:val="007E170B"/>
    <w:rsid w:val="007E22FE"/>
    <w:rsid w:val="007E2593"/>
    <w:rsid w:val="007E2EF6"/>
    <w:rsid w:val="007E383A"/>
    <w:rsid w:val="007E3D57"/>
    <w:rsid w:val="007E3E37"/>
    <w:rsid w:val="007E47A2"/>
    <w:rsid w:val="007E48F4"/>
    <w:rsid w:val="007E4D3A"/>
    <w:rsid w:val="007E51BB"/>
    <w:rsid w:val="007E5575"/>
    <w:rsid w:val="007E5874"/>
    <w:rsid w:val="007E6051"/>
    <w:rsid w:val="007E6084"/>
    <w:rsid w:val="007E6B25"/>
    <w:rsid w:val="007E6E98"/>
    <w:rsid w:val="007E74E7"/>
    <w:rsid w:val="007E7D16"/>
    <w:rsid w:val="007F0019"/>
    <w:rsid w:val="007F0A92"/>
    <w:rsid w:val="007F0E6E"/>
    <w:rsid w:val="007F1CA5"/>
    <w:rsid w:val="007F34FE"/>
    <w:rsid w:val="007F39A5"/>
    <w:rsid w:val="007F4036"/>
    <w:rsid w:val="007F4873"/>
    <w:rsid w:val="007F489C"/>
    <w:rsid w:val="007F4BC1"/>
    <w:rsid w:val="007F4C7D"/>
    <w:rsid w:val="007F4DAA"/>
    <w:rsid w:val="007F4EB4"/>
    <w:rsid w:val="007F552C"/>
    <w:rsid w:val="007F554F"/>
    <w:rsid w:val="007F56EB"/>
    <w:rsid w:val="007F614D"/>
    <w:rsid w:val="007F6711"/>
    <w:rsid w:val="007F6D39"/>
    <w:rsid w:val="007F6F17"/>
    <w:rsid w:val="007F702D"/>
    <w:rsid w:val="007F7250"/>
    <w:rsid w:val="007F7410"/>
    <w:rsid w:val="007F7AF1"/>
    <w:rsid w:val="007F7B1D"/>
    <w:rsid w:val="00800803"/>
    <w:rsid w:val="00800873"/>
    <w:rsid w:val="00800BAD"/>
    <w:rsid w:val="00801697"/>
    <w:rsid w:val="00802FF7"/>
    <w:rsid w:val="00803178"/>
    <w:rsid w:val="0080363F"/>
    <w:rsid w:val="008036C3"/>
    <w:rsid w:val="00803A13"/>
    <w:rsid w:val="0080425E"/>
    <w:rsid w:val="008056E9"/>
    <w:rsid w:val="00805839"/>
    <w:rsid w:val="0080605E"/>
    <w:rsid w:val="00806428"/>
    <w:rsid w:val="008105D3"/>
    <w:rsid w:val="00810718"/>
    <w:rsid w:val="00811A26"/>
    <w:rsid w:val="00811CA8"/>
    <w:rsid w:val="008125B6"/>
    <w:rsid w:val="00812699"/>
    <w:rsid w:val="0081282C"/>
    <w:rsid w:val="00812CC5"/>
    <w:rsid w:val="00812F06"/>
    <w:rsid w:val="0081411F"/>
    <w:rsid w:val="008144F8"/>
    <w:rsid w:val="00814920"/>
    <w:rsid w:val="008149BA"/>
    <w:rsid w:val="00814ED7"/>
    <w:rsid w:val="008161D1"/>
    <w:rsid w:val="00816CF4"/>
    <w:rsid w:val="00817D89"/>
    <w:rsid w:val="00820022"/>
    <w:rsid w:val="00820B2C"/>
    <w:rsid w:val="008214FE"/>
    <w:rsid w:val="00821CB7"/>
    <w:rsid w:val="00822521"/>
    <w:rsid w:val="0082292E"/>
    <w:rsid w:val="00823341"/>
    <w:rsid w:val="00823D81"/>
    <w:rsid w:val="008241ED"/>
    <w:rsid w:val="0082498A"/>
    <w:rsid w:val="00824A90"/>
    <w:rsid w:val="00824B50"/>
    <w:rsid w:val="0082576A"/>
    <w:rsid w:val="00825C5D"/>
    <w:rsid w:val="0082608A"/>
    <w:rsid w:val="008260E8"/>
    <w:rsid w:val="0082618D"/>
    <w:rsid w:val="008265F0"/>
    <w:rsid w:val="008268BF"/>
    <w:rsid w:val="008277EE"/>
    <w:rsid w:val="008278E1"/>
    <w:rsid w:val="008300B4"/>
    <w:rsid w:val="00830193"/>
    <w:rsid w:val="008301E4"/>
    <w:rsid w:val="008307E0"/>
    <w:rsid w:val="00830F7F"/>
    <w:rsid w:val="00831EEF"/>
    <w:rsid w:val="00832163"/>
    <w:rsid w:val="008328A8"/>
    <w:rsid w:val="008328F9"/>
    <w:rsid w:val="00832B07"/>
    <w:rsid w:val="00832DCB"/>
    <w:rsid w:val="00833646"/>
    <w:rsid w:val="008344C8"/>
    <w:rsid w:val="0083502D"/>
    <w:rsid w:val="00835F8F"/>
    <w:rsid w:val="00836382"/>
    <w:rsid w:val="00836719"/>
    <w:rsid w:val="00836CC5"/>
    <w:rsid w:val="00836E5D"/>
    <w:rsid w:val="00837A21"/>
    <w:rsid w:val="00837B70"/>
    <w:rsid w:val="008405F2"/>
    <w:rsid w:val="00840F45"/>
    <w:rsid w:val="00841580"/>
    <w:rsid w:val="00841587"/>
    <w:rsid w:val="008417D1"/>
    <w:rsid w:val="00841CE6"/>
    <w:rsid w:val="00841F71"/>
    <w:rsid w:val="0084289C"/>
    <w:rsid w:val="00843C3E"/>
    <w:rsid w:val="00844280"/>
    <w:rsid w:val="00844C36"/>
    <w:rsid w:val="00844CCC"/>
    <w:rsid w:val="008451A9"/>
    <w:rsid w:val="00846DB3"/>
    <w:rsid w:val="00846E22"/>
    <w:rsid w:val="00847263"/>
    <w:rsid w:val="008472CB"/>
    <w:rsid w:val="008477F1"/>
    <w:rsid w:val="0084797B"/>
    <w:rsid w:val="00847CE7"/>
    <w:rsid w:val="00850457"/>
    <w:rsid w:val="00851655"/>
    <w:rsid w:val="00851665"/>
    <w:rsid w:val="00851898"/>
    <w:rsid w:val="00851C85"/>
    <w:rsid w:val="00851CFA"/>
    <w:rsid w:val="0085274A"/>
    <w:rsid w:val="00852A6B"/>
    <w:rsid w:val="00853395"/>
    <w:rsid w:val="00853793"/>
    <w:rsid w:val="008546D2"/>
    <w:rsid w:val="0085475A"/>
    <w:rsid w:val="0085527A"/>
    <w:rsid w:val="00856024"/>
    <w:rsid w:val="00856496"/>
    <w:rsid w:val="008564CA"/>
    <w:rsid w:val="008566F5"/>
    <w:rsid w:val="00856D60"/>
    <w:rsid w:val="00856E0D"/>
    <w:rsid w:val="00856F36"/>
    <w:rsid w:val="0085701E"/>
    <w:rsid w:val="0085707B"/>
    <w:rsid w:val="00857458"/>
    <w:rsid w:val="008575C6"/>
    <w:rsid w:val="00857C54"/>
    <w:rsid w:val="00857F25"/>
    <w:rsid w:val="00860A39"/>
    <w:rsid w:val="00860A62"/>
    <w:rsid w:val="0086173A"/>
    <w:rsid w:val="00861B77"/>
    <w:rsid w:val="00861D84"/>
    <w:rsid w:val="00861F9E"/>
    <w:rsid w:val="0086259A"/>
    <w:rsid w:val="008626FD"/>
    <w:rsid w:val="008632A2"/>
    <w:rsid w:val="00863C1D"/>
    <w:rsid w:val="0086404D"/>
    <w:rsid w:val="008644FE"/>
    <w:rsid w:val="008646B5"/>
    <w:rsid w:val="00864CC8"/>
    <w:rsid w:val="00865398"/>
    <w:rsid w:val="008662AA"/>
    <w:rsid w:val="00866C39"/>
    <w:rsid w:val="008672C1"/>
    <w:rsid w:val="008672D9"/>
    <w:rsid w:val="008672DA"/>
    <w:rsid w:val="00867622"/>
    <w:rsid w:val="0086782E"/>
    <w:rsid w:val="008706BE"/>
    <w:rsid w:val="00870920"/>
    <w:rsid w:val="00870B77"/>
    <w:rsid w:val="00872014"/>
    <w:rsid w:val="008737BE"/>
    <w:rsid w:val="0087401C"/>
    <w:rsid w:val="0087438C"/>
    <w:rsid w:val="00874804"/>
    <w:rsid w:val="00875D9D"/>
    <w:rsid w:val="00876054"/>
    <w:rsid w:val="0087669F"/>
    <w:rsid w:val="00876A0E"/>
    <w:rsid w:val="00876E1B"/>
    <w:rsid w:val="00876F89"/>
    <w:rsid w:val="00877B6D"/>
    <w:rsid w:val="00877E5B"/>
    <w:rsid w:val="008804BD"/>
    <w:rsid w:val="00880808"/>
    <w:rsid w:val="00880835"/>
    <w:rsid w:val="00880F63"/>
    <w:rsid w:val="008813CD"/>
    <w:rsid w:val="0088233F"/>
    <w:rsid w:val="008823D9"/>
    <w:rsid w:val="00882565"/>
    <w:rsid w:val="008825BF"/>
    <w:rsid w:val="00882889"/>
    <w:rsid w:val="008834F4"/>
    <w:rsid w:val="00884563"/>
    <w:rsid w:val="008845C0"/>
    <w:rsid w:val="00884707"/>
    <w:rsid w:val="00884ED3"/>
    <w:rsid w:val="0088544A"/>
    <w:rsid w:val="0088548D"/>
    <w:rsid w:val="00885766"/>
    <w:rsid w:val="00885954"/>
    <w:rsid w:val="00886BF2"/>
    <w:rsid w:val="008901FB"/>
    <w:rsid w:val="008902DB"/>
    <w:rsid w:val="00890ADB"/>
    <w:rsid w:val="008910EE"/>
    <w:rsid w:val="008912A3"/>
    <w:rsid w:val="00891D8B"/>
    <w:rsid w:val="00891F10"/>
    <w:rsid w:val="00892705"/>
    <w:rsid w:val="00892B54"/>
    <w:rsid w:val="00892E56"/>
    <w:rsid w:val="008933FA"/>
    <w:rsid w:val="00893575"/>
    <w:rsid w:val="008937C1"/>
    <w:rsid w:val="00894083"/>
    <w:rsid w:val="008941E9"/>
    <w:rsid w:val="008943E4"/>
    <w:rsid w:val="0089578E"/>
    <w:rsid w:val="00895BD4"/>
    <w:rsid w:val="008965B2"/>
    <w:rsid w:val="00896CF4"/>
    <w:rsid w:val="0089716B"/>
    <w:rsid w:val="0089716C"/>
    <w:rsid w:val="008A0833"/>
    <w:rsid w:val="008A14FF"/>
    <w:rsid w:val="008A1E2C"/>
    <w:rsid w:val="008A225E"/>
    <w:rsid w:val="008A24D3"/>
    <w:rsid w:val="008A2504"/>
    <w:rsid w:val="008A291B"/>
    <w:rsid w:val="008A2B62"/>
    <w:rsid w:val="008A2F14"/>
    <w:rsid w:val="008A3AD2"/>
    <w:rsid w:val="008A414F"/>
    <w:rsid w:val="008A4A11"/>
    <w:rsid w:val="008A51AD"/>
    <w:rsid w:val="008A671C"/>
    <w:rsid w:val="008A6E2B"/>
    <w:rsid w:val="008A6FDF"/>
    <w:rsid w:val="008A7336"/>
    <w:rsid w:val="008B0493"/>
    <w:rsid w:val="008B0584"/>
    <w:rsid w:val="008B0BC1"/>
    <w:rsid w:val="008B0CB8"/>
    <w:rsid w:val="008B1388"/>
    <w:rsid w:val="008B1651"/>
    <w:rsid w:val="008B17D7"/>
    <w:rsid w:val="008B1CA0"/>
    <w:rsid w:val="008B237F"/>
    <w:rsid w:val="008B29D0"/>
    <w:rsid w:val="008B29D3"/>
    <w:rsid w:val="008B2A4B"/>
    <w:rsid w:val="008B2B3C"/>
    <w:rsid w:val="008B38E2"/>
    <w:rsid w:val="008B4330"/>
    <w:rsid w:val="008B4A0B"/>
    <w:rsid w:val="008B4E3C"/>
    <w:rsid w:val="008B50CF"/>
    <w:rsid w:val="008B5C9A"/>
    <w:rsid w:val="008B6268"/>
    <w:rsid w:val="008B62F3"/>
    <w:rsid w:val="008B7A97"/>
    <w:rsid w:val="008C0F67"/>
    <w:rsid w:val="008C1812"/>
    <w:rsid w:val="008C2A1D"/>
    <w:rsid w:val="008C3A32"/>
    <w:rsid w:val="008C414F"/>
    <w:rsid w:val="008C50C3"/>
    <w:rsid w:val="008C5411"/>
    <w:rsid w:val="008C5AB8"/>
    <w:rsid w:val="008C5D83"/>
    <w:rsid w:val="008C6BC7"/>
    <w:rsid w:val="008C6CF5"/>
    <w:rsid w:val="008C6F3B"/>
    <w:rsid w:val="008C6FA7"/>
    <w:rsid w:val="008C70CC"/>
    <w:rsid w:val="008C7654"/>
    <w:rsid w:val="008D0CFE"/>
    <w:rsid w:val="008D0DD2"/>
    <w:rsid w:val="008D127F"/>
    <w:rsid w:val="008D1853"/>
    <w:rsid w:val="008D1ACB"/>
    <w:rsid w:val="008D1EB8"/>
    <w:rsid w:val="008D1F91"/>
    <w:rsid w:val="008D25B4"/>
    <w:rsid w:val="008D27B7"/>
    <w:rsid w:val="008D351A"/>
    <w:rsid w:val="008D3901"/>
    <w:rsid w:val="008D39DF"/>
    <w:rsid w:val="008D40B6"/>
    <w:rsid w:val="008D4B7E"/>
    <w:rsid w:val="008D4F93"/>
    <w:rsid w:val="008D51BB"/>
    <w:rsid w:val="008D7085"/>
    <w:rsid w:val="008D786A"/>
    <w:rsid w:val="008D78A7"/>
    <w:rsid w:val="008D78B0"/>
    <w:rsid w:val="008D7ABD"/>
    <w:rsid w:val="008E051D"/>
    <w:rsid w:val="008E14D9"/>
    <w:rsid w:val="008E1C6D"/>
    <w:rsid w:val="008E2B2A"/>
    <w:rsid w:val="008E2D04"/>
    <w:rsid w:val="008E2DC9"/>
    <w:rsid w:val="008E3555"/>
    <w:rsid w:val="008E3B28"/>
    <w:rsid w:val="008E3E4F"/>
    <w:rsid w:val="008E3F06"/>
    <w:rsid w:val="008E3F5B"/>
    <w:rsid w:val="008E4753"/>
    <w:rsid w:val="008E4DFB"/>
    <w:rsid w:val="008E4F9D"/>
    <w:rsid w:val="008E58D5"/>
    <w:rsid w:val="008E5CC3"/>
    <w:rsid w:val="008E62A5"/>
    <w:rsid w:val="008E68E9"/>
    <w:rsid w:val="008E6D93"/>
    <w:rsid w:val="008E759B"/>
    <w:rsid w:val="008E7765"/>
    <w:rsid w:val="008E7C0D"/>
    <w:rsid w:val="008F01BE"/>
    <w:rsid w:val="008F1496"/>
    <w:rsid w:val="008F1AC5"/>
    <w:rsid w:val="008F1B16"/>
    <w:rsid w:val="008F220B"/>
    <w:rsid w:val="008F22E4"/>
    <w:rsid w:val="008F2302"/>
    <w:rsid w:val="008F2531"/>
    <w:rsid w:val="008F2B6D"/>
    <w:rsid w:val="008F34AF"/>
    <w:rsid w:val="008F3E2D"/>
    <w:rsid w:val="008F43C7"/>
    <w:rsid w:val="008F4B94"/>
    <w:rsid w:val="008F4EF5"/>
    <w:rsid w:val="008F6306"/>
    <w:rsid w:val="008F666B"/>
    <w:rsid w:val="008F7363"/>
    <w:rsid w:val="00900312"/>
    <w:rsid w:val="00900549"/>
    <w:rsid w:val="009006B7"/>
    <w:rsid w:val="00900D28"/>
    <w:rsid w:val="0090164D"/>
    <w:rsid w:val="00901F08"/>
    <w:rsid w:val="00902313"/>
    <w:rsid w:val="0090241F"/>
    <w:rsid w:val="00902A18"/>
    <w:rsid w:val="00902BD4"/>
    <w:rsid w:val="00903235"/>
    <w:rsid w:val="00903643"/>
    <w:rsid w:val="0090403A"/>
    <w:rsid w:val="00904B2B"/>
    <w:rsid w:val="0090576A"/>
    <w:rsid w:val="009062F3"/>
    <w:rsid w:val="00906665"/>
    <w:rsid w:val="00906DAB"/>
    <w:rsid w:val="00907225"/>
    <w:rsid w:val="009074A7"/>
    <w:rsid w:val="00907B8F"/>
    <w:rsid w:val="00907DD6"/>
    <w:rsid w:val="009101FA"/>
    <w:rsid w:val="00910293"/>
    <w:rsid w:val="00910B3A"/>
    <w:rsid w:val="00910C56"/>
    <w:rsid w:val="00910DA1"/>
    <w:rsid w:val="00910DF7"/>
    <w:rsid w:val="0091250A"/>
    <w:rsid w:val="00912C46"/>
    <w:rsid w:val="00913172"/>
    <w:rsid w:val="0091322B"/>
    <w:rsid w:val="0091338A"/>
    <w:rsid w:val="0091389C"/>
    <w:rsid w:val="00913B73"/>
    <w:rsid w:val="00913CDD"/>
    <w:rsid w:val="00913FDE"/>
    <w:rsid w:val="00914F70"/>
    <w:rsid w:val="00915D67"/>
    <w:rsid w:val="00915D6A"/>
    <w:rsid w:val="00916012"/>
    <w:rsid w:val="009162BD"/>
    <w:rsid w:val="009163F4"/>
    <w:rsid w:val="009166D1"/>
    <w:rsid w:val="00916A96"/>
    <w:rsid w:val="00916FA9"/>
    <w:rsid w:val="009175ED"/>
    <w:rsid w:val="00920300"/>
    <w:rsid w:val="00920506"/>
    <w:rsid w:val="00921D72"/>
    <w:rsid w:val="0092205C"/>
    <w:rsid w:val="00922CAE"/>
    <w:rsid w:val="00922F42"/>
    <w:rsid w:val="009233A9"/>
    <w:rsid w:val="00923D87"/>
    <w:rsid w:val="0092405F"/>
    <w:rsid w:val="00924ABC"/>
    <w:rsid w:val="009250AC"/>
    <w:rsid w:val="00925B17"/>
    <w:rsid w:val="00925EB9"/>
    <w:rsid w:val="00926908"/>
    <w:rsid w:val="00926BDE"/>
    <w:rsid w:val="00926C9E"/>
    <w:rsid w:val="0092739B"/>
    <w:rsid w:val="0092754B"/>
    <w:rsid w:val="00927582"/>
    <w:rsid w:val="00927F5E"/>
    <w:rsid w:val="009300BE"/>
    <w:rsid w:val="0093075D"/>
    <w:rsid w:val="0093199F"/>
    <w:rsid w:val="00931D8E"/>
    <w:rsid w:val="00931DFD"/>
    <w:rsid w:val="00931E4A"/>
    <w:rsid w:val="0093294A"/>
    <w:rsid w:val="00932A0B"/>
    <w:rsid w:val="00932A79"/>
    <w:rsid w:val="00932B27"/>
    <w:rsid w:val="00932EE2"/>
    <w:rsid w:val="009330C8"/>
    <w:rsid w:val="009337CA"/>
    <w:rsid w:val="00933844"/>
    <w:rsid w:val="0093462B"/>
    <w:rsid w:val="00934865"/>
    <w:rsid w:val="0093506F"/>
    <w:rsid w:val="009358F7"/>
    <w:rsid w:val="00935BA2"/>
    <w:rsid w:val="00935BAC"/>
    <w:rsid w:val="00935DC5"/>
    <w:rsid w:val="00935EC1"/>
    <w:rsid w:val="009361E8"/>
    <w:rsid w:val="00936C19"/>
    <w:rsid w:val="00936ED4"/>
    <w:rsid w:val="00937177"/>
    <w:rsid w:val="009374FC"/>
    <w:rsid w:val="00937E9B"/>
    <w:rsid w:val="0094060D"/>
    <w:rsid w:val="00940664"/>
    <w:rsid w:val="00940729"/>
    <w:rsid w:val="00940C23"/>
    <w:rsid w:val="00940C50"/>
    <w:rsid w:val="00940C99"/>
    <w:rsid w:val="00941C39"/>
    <w:rsid w:val="009430A7"/>
    <w:rsid w:val="00943C14"/>
    <w:rsid w:val="00943DD1"/>
    <w:rsid w:val="00943E5E"/>
    <w:rsid w:val="00943FA7"/>
    <w:rsid w:val="0094476F"/>
    <w:rsid w:val="0094485E"/>
    <w:rsid w:val="009448BA"/>
    <w:rsid w:val="00944C6F"/>
    <w:rsid w:val="009458E0"/>
    <w:rsid w:val="00945E5A"/>
    <w:rsid w:val="009460BE"/>
    <w:rsid w:val="0094617C"/>
    <w:rsid w:val="00946B20"/>
    <w:rsid w:val="0094710E"/>
    <w:rsid w:val="0095005D"/>
    <w:rsid w:val="00951227"/>
    <w:rsid w:val="009513C3"/>
    <w:rsid w:val="00951659"/>
    <w:rsid w:val="00951851"/>
    <w:rsid w:val="00951C8B"/>
    <w:rsid w:val="00951E0F"/>
    <w:rsid w:val="00952242"/>
    <w:rsid w:val="00952A4D"/>
    <w:rsid w:val="00952C60"/>
    <w:rsid w:val="00952C68"/>
    <w:rsid w:val="00952CE8"/>
    <w:rsid w:val="009538CF"/>
    <w:rsid w:val="00953987"/>
    <w:rsid w:val="00953B23"/>
    <w:rsid w:val="00953D51"/>
    <w:rsid w:val="00954122"/>
    <w:rsid w:val="009554CC"/>
    <w:rsid w:val="00955B51"/>
    <w:rsid w:val="00955C26"/>
    <w:rsid w:val="00955FE6"/>
    <w:rsid w:val="009564C5"/>
    <w:rsid w:val="00956E0C"/>
    <w:rsid w:val="009572D4"/>
    <w:rsid w:val="009573BA"/>
    <w:rsid w:val="00957D07"/>
    <w:rsid w:val="009603CA"/>
    <w:rsid w:val="00960793"/>
    <w:rsid w:val="00960C5D"/>
    <w:rsid w:val="00960E4C"/>
    <w:rsid w:val="00961173"/>
    <w:rsid w:val="0096135C"/>
    <w:rsid w:val="00961465"/>
    <w:rsid w:val="00961958"/>
    <w:rsid w:val="00961CB4"/>
    <w:rsid w:val="00961F00"/>
    <w:rsid w:val="009622FD"/>
    <w:rsid w:val="00962C34"/>
    <w:rsid w:val="00963466"/>
    <w:rsid w:val="0096366C"/>
    <w:rsid w:val="009638FF"/>
    <w:rsid w:val="009644A8"/>
    <w:rsid w:val="009645DF"/>
    <w:rsid w:val="00964C66"/>
    <w:rsid w:val="00965CDF"/>
    <w:rsid w:val="00966991"/>
    <w:rsid w:val="00966E8A"/>
    <w:rsid w:val="009675C4"/>
    <w:rsid w:val="0096777F"/>
    <w:rsid w:val="00967833"/>
    <w:rsid w:val="00967BE5"/>
    <w:rsid w:val="00970009"/>
    <w:rsid w:val="009700BC"/>
    <w:rsid w:val="00970282"/>
    <w:rsid w:val="00970BE4"/>
    <w:rsid w:val="00971420"/>
    <w:rsid w:val="00971809"/>
    <w:rsid w:val="00971AA2"/>
    <w:rsid w:val="00971E04"/>
    <w:rsid w:val="0097222D"/>
    <w:rsid w:val="0097245D"/>
    <w:rsid w:val="00972892"/>
    <w:rsid w:val="00972BC5"/>
    <w:rsid w:val="0097379D"/>
    <w:rsid w:val="00973B26"/>
    <w:rsid w:val="00974742"/>
    <w:rsid w:val="00974D69"/>
    <w:rsid w:val="00975450"/>
    <w:rsid w:val="00976149"/>
    <w:rsid w:val="009765EA"/>
    <w:rsid w:val="009767CD"/>
    <w:rsid w:val="0097687D"/>
    <w:rsid w:val="00977023"/>
    <w:rsid w:val="00977ACB"/>
    <w:rsid w:val="009802A7"/>
    <w:rsid w:val="009803F3"/>
    <w:rsid w:val="009809D7"/>
    <w:rsid w:val="00980E90"/>
    <w:rsid w:val="00980F59"/>
    <w:rsid w:val="00981508"/>
    <w:rsid w:val="009818A0"/>
    <w:rsid w:val="00981A03"/>
    <w:rsid w:val="00981EB7"/>
    <w:rsid w:val="00982ADE"/>
    <w:rsid w:val="00983218"/>
    <w:rsid w:val="00983757"/>
    <w:rsid w:val="0098375A"/>
    <w:rsid w:val="0098398B"/>
    <w:rsid w:val="00984C1A"/>
    <w:rsid w:val="00985134"/>
    <w:rsid w:val="00986098"/>
    <w:rsid w:val="009861CA"/>
    <w:rsid w:val="00986ADD"/>
    <w:rsid w:val="009875A6"/>
    <w:rsid w:val="0099070E"/>
    <w:rsid w:val="00990893"/>
    <w:rsid w:val="00990D43"/>
    <w:rsid w:val="0099181B"/>
    <w:rsid w:val="009919F9"/>
    <w:rsid w:val="00991C59"/>
    <w:rsid w:val="009920F0"/>
    <w:rsid w:val="009928A4"/>
    <w:rsid w:val="0099397C"/>
    <w:rsid w:val="0099398A"/>
    <w:rsid w:val="009941DB"/>
    <w:rsid w:val="009947DE"/>
    <w:rsid w:val="009948F9"/>
    <w:rsid w:val="00994922"/>
    <w:rsid w:val="00994D5A"/>
    <w:rsid w:val="00994E77"/>
    <w:rsid w:val="009951A9"/>
    <w:rsid w:val="00995743"/>
    <w:rsid w:val="0099616D"/>
    <w:rsid w:val="00996421"/>
    <w:rsid w:val="009964DD"/>
    <w:rsid w:val="0099704E"/>
    <w:rsid w:val="00997E97"/>
    <w:rsid w:val="00997F9D"/>
    <w:rsid w:val="009A01D5"/>
    <w:rsid w:val="009A0873"/>
    <w:rsid w:val="009A1104"/>
    <w:rsid w:val="009A11F8"/>
    <w:rsid w:val="009A1972"/>
    <w:rsid w:val="009A2746"/>
    <w:rsid w:val="009A382A"/>
    <w:rsid w:val="009A4210"/>
    <w:rsid w:val="009A43C6"/>
    <w:rsid w:val="009A441E"/>
    <w:rsid w:val="009A4AE3"/>
    <w:rsid w:val="009A4B94"/>
    <w:rsid w:val="009A5253"/>
    <w:rsid w:val="009A634D"/>
    <w:rsid w:val="009A63E6"/>
    <w:rsid w:val="009A69D8"/>
    <w:rsid w:val="009A6CFA"/>
    <w:rsid w:val="009A6F34"/>
    <w:rsid w:val="009A72B3"/>
    <w:rsid w:val="009A7A87"/>
    <w:rsid w:val="009B009E"/>
    <w:rsid w:val="009B025D"/>
    <w:rsid w:val="009B0804"/>
    <w:rsid w:val="009B095B"/>
    <w:rsid w:val="009B0D12"/>
    <w:rsid w:val="009B0D55"/>
    <w:rsid w:val="009B1388"/>
    <w:rsid w:val="009B1BA1"/>
    <w:rsid w:val="009B1E16"/>
    <w:rsid w:val="009B46D7"/>
    <w:rsid w:val="009B4923"/>
    <w:rsid w:val="009B4940"/>
    <w:rsid w:val="009B4BF1"/>
    <w:rsid w:val="009B4FD0"/>
    <w:rsid w:val="009B527C"/>
    <w:rsid w:val="009B53EA"/>
    <w:rsid w:val="009B5402"/>
    <w:rsid w:val="009B54D8"/>
    <w:rsid w:val="009B67B8"/>
    <w:rsid w:val="009B6A3D"/>
    <w:rsid w:val="009B6CFD"/>
    <w:rsid w:val="009B7947"/>
    <w:rsid w:val="009B7EEB"/>
    <w:rsid w:val="009B7FA6"/>
    <w:rsid w:val="009C086F"/>
    <w:rsid w:val="009C099C"/>
    <w:rsid w:val="009C124C"/>
    <w:rsid w:val="009C294B"/>
    <w:rsid w:val="009C2A80"/>
    <w:rsid w:val="009C4156"/>
    <w:rsid w:val="009C4E69"/>
    <w:rsid w:val="009C504F"/>
    <w:rsid w:val="009C5F4B"/>
    <w:rsid w:val="009C6670"/>
    <w:rsid w:val="009D132B"/>
    <w:rsid w:val="009D17EC"/>
    <w:rsid w:val="009D1AC9"/>
    <w:rsid w:val="009D1FEF"/>
    <w:rsid w:val="009D2405"/>
    <w:rsid w:val="009D28DC"/>
    <w:rsid w:val="009D2F24"/>
    <w:rsid w:val="009D3138"/>
    <w:rsid w:val="009D31BB"/>
    <w:rsid w:val="009D32D1"/>
    <w:rsid w:val="009D3558"/>
    <w:rsid w:val="009D36A6"/>
    <w:rsid w:val="009D392A"/>
    <w:rsid w:val="009D457E"/>
    <w:rsid w:val="009D4D84"/>
    <w:rsid w:val="009D52C6"/>
    <w:rsid w:val="009D5455"/>
    <w:rsid w:val="009D6C05"/>
    <w:rsid w:val="009D711B"/>
    <w:rsid w:val="009D721A"/>
    <w:rsid w:val="009D7970"/>
    <w:rsid w:val="009D7BA9"/>
    <w:rsid w:val="009E0261"/>
    <w:rsid w:val="009E02D4"/>
    <w:rsid w:val="009E05F7"/>
    <w:rsid w:val="009E1509"/>
    <w:rsid w:val="009E1A69"/>
    <w:rsid w:val="009E1CCE"/>
    <w:rsid w:val="009E1E89"/>
    <w:rsid w:val="009E29AB"/>
    <w:rsid w:val="009E361E"/>
    <w:rsid w:val="009E3BF0"/>
    <w:rsid w:val="009E4016"/>
    <w:rsid w:val="009E4C04"/>
    <w:rsid w:val="009E4C41"/>
    <w:rsid w:val="009E573D"/>
    <w:rsid w:val="009E5CC0"/>
    <w:rsid w:val="009E64BF"/>
    <w:rsid w:val="009E678D"/>
    <w:rsid w:val="009E6ABC"/>
    <w:rsid w:val="009E6B0C"/>
    <w:rsid w:val="009E7B51"/>
    <w:rsid w:val="009F00A1"/>
    <w:rsid w:val="009F014A"/>
    <w:rsid w:val="009F0467"/>
    <w:rsid w:val="009F110A"/>
    <w:rsid w:val="009F31E3"/>
    <w:rsid w:val="009F354B"/>
    <w:rsid w:val="009F4199"/>
    <w:rsid w:val="009F43C5"/>
    <w:rsid w:val="009F528C"/>
    <w:rsid w:val="009F57E7"/>
    <w:rsid w:val="009F5F54"/>
    <w:rsid w:val="009F60C9"/>
    <w:rsid w:val="009F66E3"/>
    <w:rsid w:val="009F6A05"/>
    <w:rsid w:val="009F6EA2"/>
    <w:rsid w:val="009F7070"/>
    <w:rsid w:val="009F7192"/>
    <w:rsid w:val="009F742A"/>
    <w:rsid w:val="009F7F90"/>
    <w:rsid w:val="00A003B2"/>
    <w:rsid w:val="00A00639"/>
    <w:rsid w:val="00A0105D"/>
    <w:rsid w:val="00A01147"/>
    <w:rsid w:val="00A0136B"/>
    <w:rsid w:val="00A0150C"/>
    <w:rsid w:val="00A01977"/>
    <w:rsid w:val="00A01B08"/>
    <w:rsid w:val="00A01D95"/>
    <w:rsid w:val="00A01FF1"/>
    <w:rsid w:val="00A02E63"/>
    <w:rsid w:val="00A02F15"/>
    <w:rsid w:val="00A04198"/>
    <w:rsid w:val="00A05562"/>
    <w:rsid w:val="00A0577C"/>
    <w:rsid w:val="00A05C80"/>
    <w:rsid w:val="00A05ED7"/>
    <w:rsid w:val="00A061F0"/>
    <w:rsid w:val="00A067A6"/>
    <w:rsid w:val="00A0689E"/>
    <w:rsid w:val="00A07651"/>
    <w:rsid w:val="00A07A27"/>
    <w:rsid w:val="00A10570"/>
    <w:rsid w:val="00A105C2"/>
    <w:rsid w:val="00A10735"/>
    <w:rsid w:val="00A10833"/>
    <w:rsid w:val="00A10E89"/>
    <w:rsid w:val="00A11145"/>
    <w:rsid w:val="00A113B8"/>
    <w:rsid w:val="00A11972"/>
    <w:rsid w:val="00A12012"/>
    <w:rsid w:val="00A12039"/>
    <w:rsid w:val="00A12367"/>
    <w:rsid w:val="00A13075"/>
    <w:rsid w:val="00A13B29"/>
    <w:rsid w:val="00A13D2E"/>
    <w:rsid w:val="00A14566"/>
    <w:rsid w:val="00A14AF8"/>
    <w:rsid w:val="00A14CBD"/>
    <w:rsid w:val="00A15E58"/>
    <w:rsid w:val="00A17A5A"/>
    <w:rsid w:val="00A2058A"/>
    <w:rsid w:val="00A205D0"/>
    <w:rsid w:val="00A20B50"/>
    <w:rsid w:val="00A219B7"/>
    <w:rsid w:val="00A22664"/>
    <w:rsid w:val="00A23C3A"/>
    <w:rsid w:val="00A23C98"/>
    <w:rsid w:val="00A25A15"/>
    <w:rsid w:val="00A25E07"/>
    <w:rsid w:val="00A260F0"/>
    <w:rsid w:val="00A26F10"/>
    <w:rsid w:val="00A27276"/>
    <w:rsid w:val="00A2753A"/>
    <w:rsid w:val="00A30474"/>
    <w:rsid w:val="00A30488"/>
    <w:rsid w:val="00A306B9"/>
    <w:rsid w:val="00A3072A"/>
    <w:rsid w:val="00A30A8C"/>
    <w:rsid w:val="00A30B68"/>
    <w:rsid w:val="00A31394"/>
    <w:rsid w:val="00A31808"/>
    <w:rsid w:val="00A31D89"/>
    <w:rsid w:val="00A32138"/>
    <w:rsid w:val="00A321E4"/>
    <w:rsid w:val="00A32700"/>
    <w:rsid w:val="00A33200"/>
    <w:rsid w:val="00A3327F"/>
    <w:rsid w:val="00A3371D"/>
    <w:rsid w:val="00A33A43"/>
    <w:rsid w:val="00A33E07"/>
    <w:rsid w:val="00A34CD6"/>
    <w:rsid w:val="00A34E0E"/>
    <w:rsid w:val="00A34E4A"/>
    <w:rsid w:val="00A350ED"/>
    <w:rsid w:val="00A35CF3"/>
    <w:rsid w:val="00A35D91"/>
    <w:rsid w:val="00A3653A"/>
    <w:rsid w:val="00A369B8"/>
    <w:rsid w:val="00A40799"/>
    <w:rsid w:val="00A40B3A"/>
    <w:rsid w:val="00A40CB8"/>
    <w:rsid w:val="00A40DE5"/>
    <w:rsid w:val="00A41477"/>
    <w:rsid w:val="00A41831"/>
    <w:rsid w:val="00A4211F"/>
    <w:rsid w:val="00A42399"/>
    <w:rsid w:val="00A423C8"/>
    <w:rsid w:val="00A42F2B"/>
    <w:rsid w:val="00A4348B"/>
    <w:rsid w:val="00A43D96"/>
    <w:rsid w:val="00A447C8"/>
    <w:rsid w:val="00A44A81"/>
    <w:rsid w:val="00A44E6F"/>
    <w:rsid w:val="00A44F1A"/>
    <w:rsid w:val="00A45661"/>
    <w:rsid w:val="00A45811"/>
    <w:rsid w:val="00A459AB"/>
    <w:rsid w:val="00A465C7"/>
    <w:rsid w:val="00A476F8"/>
    <w:rsid w:val="00A50632"/>
    <w:rsid w:val="00A5078A"/>
    <w:rsid w:val="00A509F8"/>
    <w:rsid w:val="00A50FA6"/>
    <w:rsid w:val="00A512BF"/>
    <w:rsid w:val="00A519A5"/>
    <w:rsid w:val="00A520B2"/>
    <w:rsid w:val="00A52D50"/>
    <w:rsid w:val="00A53F64"/>
    <w:rsid w:val="00A55087"/>
    <w:rsid w:val="00A5515F"/>
    <w:rsid w:val="00A553C6"/>
    <w:rsid w:val="00A559A2"/>
    <w:rsid w:val="00A559CF"/>
    <w:rsid w:val="00A55E0E"/>
    <w:rsid w:val="00A56402"/>
    <w:rsid w:val="00A56405"/>
    <w:rsid w:val="00A57058"/>
    <w:rsid w:val="00A57BE0"/>
    <w:rsid w:val="00A60E81"/>
    <w:rsid w:val="00A610B5"/>
    <w:rsid w:val="00A61494"/>
    <w:rsid w:val="00A614E8"/>
    <w:rsid w:val="00A621F7"/>
    <w:rsid w:val="00A6235B"/>
    <w:rsid w:val="00A629D2"/>
    <w:rsid w:val="00A636EA"/>
    <w:rsid w:val="00A641E1"/>
    <w:rsid w:val="00A64761"/>
    <w:rsid w:val="00A649F9"/>
    <w:rsid w:val="00A664E7"/>
    <w:rsid w:val="00A66814"/>
    <w:rsid w:val="00A66BEC"/>
    <w:rsid w:val="00A66C6B"/>
    <w:rsid w:val="00A66DBA"/>
    <w:rsid w:val="00A6706E"/>
    <w:rsid w:val="00A67411"/>
    <w:rsid w:val="00A67966"/>
    <w:rsid w:val="00A703D5"/>
    <w:rsid w:val="00A7142E"/>
    <w:rsid w:val="00A7171A"/>
    <w:rsid w:val="00A7194F"/>
    <w:rsid w:val="00A722F3"/>
    <w:rsid w:val="00A73436"/>
    <w:rsid w:val="00A734B0"/>
    <w:rsid w:val="00A742EC"/>
    <w:rsid w:val="00A74E81"/>
    <w:rsid w:val="00A75F7B"/>
    <w:rsid w:val="00A76255"/>
    <w:rsid w:val="00A76772"/>
    <w:rsid w:val="00A76F98"/>
    <w:rsid w:val="00A772F9"/>
    <w:rsid w:val="00A7778A"/>
    <w:rsid w:val="00A7784C"/>
    <w:rsid w:val="00A77A5D"/>
    <w:rsid w:val="00A77C03"/>
    <w:rsid w:val="00A80075"/>
    <w:rsid w:val="00A8052B"/>
    <w:rsid w:val="00A80843"/>
    <w:rsid w:val="00A80937"/>
    <w:rsid w:val="00A80C8F"/>
    <w:rsid w:val="00A80D8B"/>
    <w:rsid w:val="00A81471"/>
    <w:rsid w:val="00A81B86"/>
    <w:rsid w:val="00A83AC9"/>
    <w:rsid w:val="00A847AD"/>
    <w:rsid w:val="00A84BD2"/>
    <w:rsid w:val="00A85284"/>
    <w:rsid w:val="00A852BD"/>
    <w:rsid w:val="00A8534E"/>
    <w:rsid w:val="00A853EA"/>
    <w:rsid w:val="00A85B09"/>
    <w:rsid w:val="00A85EBE"/>
    <w:rsid w:val="00A8716C"/>
    <w:rsid w:val="00A873C3"/>
    <w:rsid w:val="00A87622"/>
    <w:rsid w:val="00A87969"/>
    <w:rsid w:val="00A87DB6"/>
    <w:rsid w:val="00A90786"/>
    <w:rsid w:val="00A90AAC"/>
    <w:rsid w:val="00A91127"/>
    <w:rsid w:val="00A91CD7"/>
    <w:rsid w:val="00A92621"/>
    <w:rsid w:val="00A926E7"/>
    <w:rsid w:val="00A9299A"/>
    <w:rsid w:val="00A92A0D"/>
    <w:rsid w:val="00A931DB"/>
    <w:rsid w:val="00A9395D"/>
    <w:rsid w:val="00A94F5A"/>
    <w:rsid w:val="00A94F79"/>
    <w:rsid w:val="00A95417"/>
    <w:rsid w:val="00A9658B"/>
    <w:rsid w:val="00A96D60"/>
    <w:rsid w:val="00A96E06"/>
    <w:rsid w:val="00A97270"/>
    <w:rsid w:val="00A97E29"/>
    <w:rsid w:val="00A97E4F"/>
    <w:rsid w:val="00A97F31"/>
    <w:rsid w:val="00AA1DF5"/>
    <w:rsid w:val="00AA2ACA"/>
    <w:rsid w:val="00AA3032"/>
    <w:rsid w:val="00AA36D4"/>
    <w:rsid w:val="00AA4031"/>
    <w:rsid w:val="00AA4047"/>
    <w:rsid w:val="00AA440B"/>
    <w:rsid w:val="00AA4987"/>
    <w:rsid w:val="00AA4DF5"/>
    <w:rsid w:val="00AA5046"/>
    <w:rsid w:val="00AA570D"/>
    <w:rsid w:val="00AA5BCA"/>
    <w:rsid w:val="00AA5F02"/>
    <w:rsid w:val="00AA61A2"/>
    <w:rsid w:val="00AA6B95"/>
    <w:rsid w:val="00AA7208"/>
    <w:rsid w:val="00AB0270"/>
    <w:rsid w:val="00AB067A"/>
    <w:rsid w:val="00AB0F13"/>
    <w:rsid w:val="00AB11F9"/>
    <w:rsid w:val="00AB130C"/>
    <w:rsid w:val="00AB1A1A"/>
    <w:rsid w:val="00AB2200"/>
    <w:rsid w:val="00AB2358"/>
    <w:rsid w:val="00AB257C"/>
    <w:rsid w:val="00AB27D4"/>
    <w:rsid w:val="00AB3297"/>
    <w:rsid w:val="00AB36F3"/>
    <w:rsid w:val="00AB39A1"/>
    <w:rsid w:val="00AB3AE1"/>
    <w:rsid w:val="00AB3D0C"/>
    <w:rsid w:val="00AB42E7"/>
    <w:rsid w:val="00AB43AC"/>
    <w:rsid w:val="00AB472B"/>
    <w:rsid w:val="00AB4D68"/>
    <w:rsid w:val="00AB5410"/>
    <w:rsid w:val="00AB5A8D"/>
    <w:rsid w:val="00AB5C0A"/>
    <w:rsid w:val="00AB6336"/>
    <w:rsid w:val="00AB6407"/>
    <w:rsid w:val="00AB6409"/>
    <w:rsid w:val="00AB6A25"/>
    <w:rsid w:val="00AB6ADD"/>
    <w:rsid w:val="00AB70E9"/>
    <w:rsid w:val="00AB783C"/>
    <w:rsid w:val="00AB786C"/>
    <w:rsid w:val="00AB7A72"/>
    <w:rsid w:val="00AC026A"/>
    <w:rsid w:val="00AC076E"/>
    <w:rsid w:val="00AC09EE"/>
    <w:rsid w:val="00AC0BA2"/>
    <w:rsid w:val="00AC0F4A"/>
    <w:rsid w:val="00AC13C5"/>
    <w:rsid w:val="00AC173C"/>
    <w:rsid w:val="00AC219C"/>
    <w:rsid w:val="00AC246A"/>
    <w:rsid w:val="00AC2479"/>
    <w:rsid w:val="00AC2786"/>
    <w:rsid w:val="00AC2938"/>
    <w:rsid w:val="00AC2CFB"/>
    <w:rsid w:val="00AC3041"/>
    <w:rsid w:val="00AC3284"/>
    <w:rsid w:val="00AC40FD"/>
    <w:rsid w:val="00AC4A30"/>
    <w:rsid w:val="00AC5139"/>
    <w:rsid w:val="00AC5D83"/>
    <w:rsid w:val="00AC5E6C"/>
    <w:rsid w:val="00AC5EFD"/>
    <w:rsid w:val="00AD155F"/>
    <w:rsid w:val="00AD1FA8"/>
    <w:rsid w:val="00AD294C"/>
    <w:rsid w:val="00AD2B9C"/>
    <w:rsid w:val="00AD2C36"/>
    <w:rsid w:val="00AD3412"/>
    <w:rsid w:val="00AD3491"/>
    <w:rsid w:val="00AD373D"/>
    <w:rsid w:val="00AD49E4"/>
    <w:rsid w:val="00AD515E"/>
    <w:rsid w:val="00AD52BA"/>
    <w:rsid w:val="00AD5DEF"/>
    <w:rsid w:val="00AD62BF"/>
    <w:rsid w:val="00AD721B"/>
    <w:rsid w:val="00AD7A57"/>
    <w:rsid w:val="00AE1169"/>
    <w:rsid w:val="00AE1528"/>
    <w:rsid w:val="00AE1587"/>
    <w:rsid w:val="00AE3545"/>
    <w:rsid w:val="00AE3EEF"/>
    <w:rsid w:val="00AE4CDA"/>
    <w:rsid w:val="00AE4E69"/>
    <w:rsid w:val="00AE520C"/>
    <w:rsid w:val="00AE530C"/>
    <w:rsid w:val="00AE56D4"/>
    <w:rsid w:val="00AE597C"/>
    <w:rsid w:val="00AE5BB3"/>
    <w:rsid w:val="00AE6BEC"/>
    <w:rsid w:val="00AE7004"/>
    <w:rsid w:val="00AE7113"/>
    <w:rsid w:val="00AE7C5E"/>
    <w:rsid w:val="00AF0030"/>
    <w:rsid w:val="00AF00C1"/>
    <w:rsid w:val="00AF0106"/>
    <w:rsid w:val="00AF0554"/>
    <w:rsid w:val="00AF0775"/>
    <w:rsid w:val="00AF0D88"/>
    <w:rsid w:val="00AF13BD"/>
    <w:rsid w:val="00AF199D"/>
    <w:rsid w:val="00AF19D7"/>
    <w:rsid w:val="00AF1EE3"/>
    <w:rsid w:val="00AF315B"/>
    <w:rsid w:val="00AF350F"/>
    <w:rsid w:val="00AF3AF6"/>
    <w:rsid w:val="00AF3B9B"/>
    <w:rsid w:val="00AF4D19"/>
    <w:rsid w:val="00AF5010"/>
    <w:rsid w:val="00AF5225"/>
    <w:rsid w:val="00AF5432"/>
    <w:rsid w:val="00AF554A"/>
    <w:rsid w:val="00AF5839"/>
    <w:rsid w:val="00AF6025"/>
    <w:rsid w:val="00AF6615"/>
    <w:rsid w:val="00AF74D4"/>
    <w:rsid w:val="00AF78D5"/>
    <w:rsid w:val="00AF7E24"/>
    <w:rsid w:val="00B003A4"/>
    <w:rsid w:val="00B00504"/>
    <w:rsid w:val="00B01810"/>
    <w:rsid w:val="00B01EB3"/>
    <w:rsid w:val="00B01F34"/>
    <w:rsid w:val="00B028DB"/>
    <w:rsid w:val="00B02975"/>
    <w:rsid w:val="00B02A17"/>
    <w:rsid w:val="00B031A1"/>
    <w:rsid w:val="00B0364E"/>
    <w:rsid w:val="00B03B20"/>
    <w:rsid w:val="00B0436C"/>
    <w:rsid w:val="00B0480C"/>
    <w:rsid w:val="00B05128"/>
    <w:rsid w:val="00B0541F"/>
    <w:rsid w:val="00B05D33"/>
    <w:rsid w:val="00B0640A"/>
    <w:rsid w:val="00B0654B"/>
    <w:rsid w:val="00B07619"/>
    <w:rsid w:val="00B079DB"/>
    <w:rsid w:val="00B07DEB"/>
    <w:rsid w:val="00B07E7F"/>
    <w:rsid w:val="00B116CD"/>
    <w:rsid w:val="00B12DB5"/>
    <w:rsid w:val="00B136AD"/>
    <w:rsid w:val="00B13CD8"/>
    <w:rsid w:val="00B142DB"/>
    <w:rsid w:val="00B14648"/>
    <w:rsid w:val="00B14E26"/>
    <w:rsid w:val="00B14FC1"/>
    <w:rsid w:val="00B14FC2"/>
    <w:rsid w:val="00B1521F"/>
    <w:rsid w:val="00B15287"/>
    <w:rsid w:val="00B15719"/>
    <w:rsid w:val="00B15A3E"/>
    <w:rsid w:val="00B1687C"/>
    <w:rsid w:val="00B1707B"/>
    <w:rsid w:val="00B1730E"/>
    <w:rsid w:val="00B20412"/>
    <w:rsid w:val="00B20514"/>
    <w:rsid w:val="00B20618"/>
    <w:rsid w:val="00B206F3"/>
    <w:rsid w:val="00B20812"/>
    <w:rsid w:val="00B21550"/>
    <w:rsid w:val="00B2189F"/>
    <w:rsid w:val="00B21A6D"/>
    <w:rsid w:val="00B21D7A"/>
    <w:rsid w:val="00B21EB5"/>
    <w:rsid w:val="00B2254B"/>
    <w:rsid w:val="00B23482"/>
    <w:rsid w:val="00B23599"/>
    <w:rsid w:val="00B23905"/>
    <w:rsid w:val="00B240A5"/>
    <w:rsid w:val="00B241FD"/>
    <w:rsid w:val="00B25C55"/>
    <w:rsid w:val="00B25D60"/>
    <w:rsid w:val="00B25F99"/>
    <w:rsid w:val="00B26938"/>
    <w:rsid w:val="00B26B72"/>
    <w:rsid w:val="00B27054"/>
    <w:rsid w:val="00B27786"/>
    <w:rsid w:val="00B27AE2"/>
    <w:rsid w:val="00B30560"/>
    <w:rsid w:val="00B30664"/>
    <w:rsid w:val="00B3087E"/>
    <w:rsid w:val="00B31BD9"/>
    <w:rsid w:val="00B324D3"/>
    <w:rsid w:val="00B329CA"/>
    <w:rsid w:val="00B32BB1"/>
    <w:rsid w:val="00B33024"/>
    <w:rsid w:val="00B33948"/>
    <w:rsid w:val="00B340E2"/>
    <w:rsid w:val="00B341B6"/>
    <w:rsid w:val="00B34716"/>
    <w:rsid w:val="00B34B2C"/>
    <w:rsid w:val="00B34D76"/>
    <w:rsid w:val="00B35873"/>
    <w:rsid w:val="00B368BC"/>
    <w:rsid w:val="00B36A93"/>
    <w:rsid w:val="00B3707A"/>
    <w:rsid w:val="00B37450"/>
    <w:rsid w:val="00B408F9"/>
    <w:rsid w:val="00B411A6"/>
    <w:rsid w:val="00B41BB3"/>
    <w:rsid w:val="00B41DA0"/>
    <w:rsid w:val="00B42BC4"/>
    <w:rsid w:val="00B42E59"/>
    <w:rsid w:val="00B43A70"/>
    <w:rsid w:val="00B43CB0"/>
    <w:rsid w:val="00B44203"/>
    <w:rsid w:val="00B444C2"/>
    <w:rsid w:val="00B44E45"/>
    <w:rsid w:val="00B451C1"/>
    <w:rsid w:val="00B455FA"/>
    <w:rsid w:val="00B47E98"/>
    <w:rsid w:val="00B500C2"/>
    <w:rsid w:val="00B502A7"/>
    <w:rsid w:val="00B50AA9"/>
    <w:rsid w:val="00B50AED"/>
    <w:rsid w:val="00B50CDE"/>
    <w:rsid w:val="00B50D6C"/>
    <w:rsid w:val="00B51951"/>
    <w:rsid w:val="00B51A97"/>
    <w:rsid w:val="00B51D3F"/>
    <w:rsid w:val="00B530F7"/>
    <w:rsid w:val="00B53798"/>
    <w:rsid w:val="00B54CE1"/>
    <w:rsid w:val="00B54D74"/>
    <w:rsid w:val="00B54DB4"/>
    <w:rsid w:val="00B55148"/>
    <w:rsid w:val="00B55442"/>
    <w:rsid w:val="00B55E2E"/>
    <w:rsid w:val="00B56D17"/>
    <w:rsid w:val="00B56DAD"/>
    <w:rsid w:val="00B572F2"/>
    <w:rsid w:val="00B579C8"/>
    <w:rsid w:val="00B57F0D"/>
    <w:rsid w:val="00B600B4"/>
    <w:rsid w:val="00B60212"/>
    <w:rsid w:val="00B60ADC"/>
    <w:rsid w:val="00B613B6"/>
    <w:rsid w:val="00B61BE9"/>
    <w:rsid w:val="00B61E7A"/>
    <w:rsid w:val="00B61FAB"/>
    <w:rsid w:val="00B6216A"/>
    <w:rsid w:val="00B628CF"/>
    <w:rsid w:val="00B62EBD"/>
    <w:rsid w:val="00B62ED6"/>
    <w:rsid w:val="00B632E3"/>
    <w:rsid w:val="00B63336"/>
    <w:rsid w:val="00B63397"/>
    <w:rsid w:val="00B63FB0"/>
    <w:rsid w:val="00B6458B"/>
    <w:rsid w:val="00B64E4A"/>
    <w:rsid w:val="00B64F9F"/>
    <w:rsid w:val="00B65340"/>
    <w:rsid w:val="00B6551E"/>
    <w:rsid w:val="00B66612"/>
    <w:rsid w:val="00B66A05"/>
    <w:rsid w:val="00B67520"/>
    <w:rsid w:val="00B67C38"/>
    <w:rsid w:val="00B67CE4"/>
    <w:rsid w:val="00B70229"/>
    <w:rsid w:val="00B70237"/>
    <w:rsid w:val="00B706DD"/>
    <w:rsid w:val="00B708DA"/>
    <w:rsid w:val="00B7097F"/>
    <w:rsid w:val="00B70D64"/>
    <w:rsid w:val="00B72323"/>
    <w:rsid w:val="00B725A7"/>
    <w:rsid w:val="00B72BE9"/>
    <w:rsid w:val="00B73566"/>
    <w:rsid w:val="00B7421A"/>
    <w:rsid w:val="00B74490"/>
    <w:rsid w:val="00B7456F"/>
    <w:rsid w:val="00B74689"/>
    <w:rsid w:val="00B74968"/>
    <w:rsid w:val="00B74C1B"/>
    <w:rsid w:val="00B75595"/>
    <w:rsid w:val="00B757CD"/>
    <w:rsid w:val="00B75E39"/>
    <w:rsid w:val="00B76208"/>
    <w:rsid w:val="00B76400"/>
    <w:rsid w:val="00B7697A"/>
    <w:rsid w:val="00B76D62"/>
    <w:rsid w:val="00B77417"/>
    <w:rsid w:val="00B77532"/>
    <w:rsid w:val="00B775C2"/>
    <w:rsid w:val="00B77844"/>
    <w:rsid w:val="00B77866"/>
    <w:rsid w:val="00B77C4A"/>
    <w:rsid w:val="00B80C7F"/>
    <w:rsid w:val="00B8154F"/>
    <w:rsid w:val="00B81837"/>
    <w:rsid w:val="00B81E27"/>
    <w:rsid w:val="00B81FEE"/>
    <w:rsid w:val="00B82540"/>
    <w:rsid w:val="00B82658"/>
    <w:rsid w:val="00B82D7B"/>
    <w:rsid w:val="00B830BF"/>
    <w:rsid w:val="00B83437"/>
    <w:rsid w:val="00B841DF"/>
    <w:rsid w:val="00B842B5"/>
    <w:rsid w:val="00B84E01"/>
    <w:rsid w:val="00B85A2D"/>
    <w:rsid w:val="00B85C46"/>
    <w:rsid w:val="00B86148"/>
    <w:rsid w:val="00B8621C"/>
    <w:rsid w:val="00B86263"/>
    <w:rsid w:val="00B864BB"/>
    <w:rsid w:val="00B86B4A"/>
    <w:rsid w:val="00B86F82"/>
    <w:rsid w:val="00B87447"/>
    <w:rsid w:val="00B8754F"/>
    <w:rsid w:val="00B878B1"/>
    <w:rsid w:val="00B87C02"/>
    <w:rsid w:val="00B87CE8"/>
    <w:rsid w:val="00B901C1"/>
    <w:rsid w:val="00B90EB0"/>
    <w:rsid w:val="00B91352"/>
    <w:rsid w:val="00B9181D"/>
    <w:rsid w:val="00B91885"/>
    <w:rsid w:val="00B921EC"/>
    <w:rsid w:val="00B93168"/>
    <w:rsid w:val="00B935D8"/>
    <w:rsid w:val="00B93749"/>
    <w:rsid w:val="00B937A0"/>
    <w:rsid w:val="00B93BBB"/>
    <w:rsid w:val="00B93E25"/>
    <w:rsid w:val="00B944DA"/>
    <w:rsid w:val="00B94547"/>
    <w:rsid w:val="00B950A9"/>
    <w:rsid w:val="00B953CC"/>
    <w:rsid w:val="00B95B0C"/>
    <w:rsid w:val="00B95F01"/>
    <w:rsid w:val="00B9676D"/>
    <w:rsid w:val="00B97490"/>
    <w:rsid w:val="00B97986"/>
    <w:rsid w:val="00B97DCB"/>
    <w:rsid w:val="00BA0DEE"/>
    <w:rsid w:val="00BA0F18"/>
    <w:rsid w:val="00BA10C3"/>
    <w:rsid w:val="00BA18D2"/>
    <w:rsid w:val="00BA2358"/>
    <w:rsid w:val="00BA327D"/>
    <w:rsid w:val="00BA32F7"/>
    <w:rsid w:val="00BA41BE"/>
    <w:rsid w:val="00BA458E"/>
    <w:rsid w:val="00BA466A"/>
    <w:rsid w:val="00BA4911"/>
    <w:rsid w:val="00BA4D7B"/>
    <w:rsid w:val="00BA5390"/>
    <w:rsid w:val="00BA5467"/>
    <w:rsid w:val="00BA5C97"/>
    <w:rsid w:val="00BA61D3"/>
    <w:rsid w:val="00BA6DAD"/>
    <w:rsid w:val="00BA71DE"/>
    <w:rsid w:val="00BA7AEF"/>
    <w:rsid w:val="00BA7D6F"/>
    <w:rsid w:val="00BA7E51"/>
    <w:rsid w:val="00BB0039"/>
    <w:rsid w:val="00BB04EF"/>
    <w:rsid w:val="00BB0A00"/>
    <w:rsid w:val="00BB0BCD"/>
    <w:rsid w:val="00BB0D5B"/>
    <w:rsid w:val="00BB13CE"/>
    <w:rsid w:val="00BB1EE1"/>
    <w:rsid w:val="00BB2378"/>
    <w:rsid w:val="00BB24FA"/>
    <w:rsid w:val="00BB2540"/>
    <w:rsid w:val="00BB2B04"/>
    <w:rsid w:val="00BB2E1D"/>
    <w:rsid w:val="00BB3153"/>
    <w:rsid w:val="00BB32A9"/>
    <w:rsid w:val="00BB32B7"/>
    <w:rsid w:val="00BB3DE0"/>
    <w:rsid w:val="00BB3F07"/>
    <w:rsid w:val="00BB3FE0"/>
    <w:rsid w:val="00BB46E1"/>
    <w:rsid w:val="00BB4833"/>
    <w:rsid w:val="00BB490D"/>
    <w:rsid w:val="00BB5603"/>
    <w:rsid w:val="00BB564A"/>
    <w:rsid w:val="00BB5A20"/>
    <w:rsid w:val="00BB5A24"/>
    <w:rsid w:val="00BB5DF1"/>
    <w:rsid w:val="00BB7018"/>
    <w:rsid w:val="00BB7D06"/>
    <w:rsid w:val="00BC015A"/>
    <w:rsid w:val="00BC015E"/>
    <w:rsid w:val="00BC0390"/>
    <w:rsid w:val="00BC05DB"/>
    <w:rsid w:val="00BC07F2"/>
    <w:rsid w:val="00BC134A"/>
    <w:rsid w:val="00BC1AFF"/>
    <w:rsid w:val="00BC1B2C"/>
    <w:rsid w:val="00BC1F6F"/>
    <w:rsid w:val="00BC2B48"/>
    <w:rsid w:val="00BC2EA2"/>
    <w:rsid w:val="00BC3034"/>
    <w:rsid w:val="00BC308D"/>
    <w:rsid w:val="00BC3FCF"/>
    <w:rsid w:val="00BC43CC"/>
    <w:rsid w:val="00BC46B5"/>
    <w:rsid w:val="00BC4B81"/>
    <w:rsid w:val="00BC4D35"/>
    <w:rsid w:val="00BC6115"/>
    <w:rsid w:val="00BC61F9"/>
    <w:rsid w:val="00BC6499"/>
    <w:rsid w:val="00BC75F9"/>
    <w:rsid w:val="00BC7C58"/>
    <w:rsid w:val="00BC7CC7"/>
    <w:rsid w:val="00BD0AB2"/>
    <w:rsid w:val="00BD0F3A"/>
    <w:rsid w:val="00BD1253"/>
    <w:rsid w:val="00BD13E3"/>
    <w:rsid w:val="00BD1FF1"/>
    <w:rsid w:val="00BD24CF"/>
    <w:rsid w:val="00BD2B6A"/>
    <w:rsid w:val="00BD31C5"/>
    <w:rsid w:val="00BD3A35"/>
    <w:rsid w:val="00BD3B5F"/>
    <w:rsid w:val="00BD3B9B"/>
    <w:rsid w:val="00BD3CEF"/>
    <w:rsid w:val="00BD3D33"/>
    <w:rsid w:val="00BD3D48"/>
    <w:rsid w:val="00BD4D79"/>
    <w:rsid w:val="00BD5B1A"/>
    <w:rsid w:val="00BD6F62"/>
    <w:rsid w:val="00BD73E3"/>
    <w:rsid w:val="00BD74FF"/>
    <w:rsid w:val="00BD78F8"/>
    <w:rsid w:val="00BD7DF7"/>
    <w:rsid w:val="00BE0026"/>
    <w:rsid w:val="00BE02E1"/>
    <w:rsid w:val="00BE0510"/>
    <w:rsid w:val="00BE0A8A"/>
    <w:rsid w:val="00BE1130"/>
    <w:rsid w:val="00BE13E3"/>
    <w:rsid w:val="00BE2F47"/>
    <w:rsid w:val="00BE30FF"/>
    <w:rsid w:val="00BE312D"/>
    <w:rsid w:val="00BE3A23"/>
    <w:rsid w:val="00BE3BA7"/>
    <w:rsid w:val="00BE518F"/>
    <w:rsid w:val="00BE5A1D"/>
    <w:rsid w:val="00BE5BC8"/>
    <w:rsid w:val="00BE65C4"/>
    <w:rsid w:val="00BE7673"/>
    <w:rsid w:val="00BE77DF"/>
    <w:rsid w:val="00BE7B12"/>
    <w:rsid w:val="00BE7BCF"/>
    <w:rsid w:val="00BE7D35"/>
    <w:rsid w:val="00BF06A1"/>
    <w:rsid w:val="00BF0898"/>
    <w:rsid w:val="00BF08B4"/>
    <w:rsid w:val="00BF17C9"/>
    <w:rsid w:val="00BF1CB6"/>
    <w:rsid w:val="00BF1EF8"/>
    <w:rsid w:val="00BF2596"/>
    <w:rsid w:val="00BF2D00"/>
    <w:rsid w:val="00BF30C2"/>
    <w:rsid w:val="00BF31AD"/>
    <w:rsid w:val="00BF37D7"/>
    <w:rsid w:val="00BF39FB"/>
    <w:rsid w:val="00BF3D72"/>
    <w:rsid w:val="00BF449D"/>
    <w:rsid w:val="00BF4576"/>
    <w:rsid w:val="00BF49F5"/>
    <w:rsid w:val="00BF4A0A"/>
    <w:rsid w:val="00BF4F60"/>
    <w:rsid w:val="00BF52FD"/>
    <w:rsid w:val="00BF57F3"/>
    <w:rsid w:val="00BF57F8"/>
    <w:rsid w:val="00BF58C8"/>
    <w:rsid w:val="00BF5D67"/>
    <w:rsid w:val="00BF5DE1"/>
    <w:rsid w:val="00BF5FC4"/>
    <w:rsid w:val="00BF67BB"/>
    <w:rsid w:val="00BF693B"/>
    <w:rsid w:val="00BF6E0A"/>
    <w:rsid w:val="00BF7488"/>
    <w:rsid w:val="00BF759E"/>
    <w:rsid w:val="00BF78D2"/>
    <w:rsid w:val="00C00257"/>
    <w:rsid w:val="00C0039D"/>
    <w:rsid w:val="00C00CF7"/>
    <w:rsid w:val="00C00EBC"/>
    <w:rsid w:val="00C01235"/>
    <w:rsid w:val="00C016E8"/>
    <w:rsid w:val="00C01C30"/>
    <w:rsid w:val="00C022CD"/>
    <w:rsid w:val="00C023F2"/>
    <w:rsid w:val="00C0260C"/>
    <w:rsid w:val="00C02A2F"/>
    <w:rsid w:val="00C03141"/>
    <w:rsid w:val="00C04009"/>
    <w:rsid w:val="00C047FC"/>
    <w:rsid w:val="00C057DC"/>
    <w:rsid w:val="00C058A0"/>
    <w:rsid w:val="00C05C7D"/>
    <w:rsid w:val="00C06EA4"/>
    <w:rsid w:val="00C078EE"/>
    <w:rsid w:val="00C07943"/>
    <w:rsid w:val="00C07DD9"/>
    <w:rsid w:val="00C1013D"/>
    <w:rsid w:val="00C108CA"/>
    <w:rsid w:val="00C1194E"/>
    <w:rsid w:val="00C11EC8"/>
    <w:rsid w:val="00C1258F"/>
    <w:rsid w:val="00C13139"/>
    <w:rsid w:val="00C1320D"/>
    <w:rsid w:val="00C13D6E"/>
    <w:rsid w:val="00C14FA4"/>
    <w:rsid w:val="00C151E0"/>
    <w:rsid w:val="00C15252"/>
    <w:rsid w:val="00C15C29"/>
    <w:rsid w:val="00C16620"/>
    <w:rsid w:val="00C16883"/>
    <w:rsid w:val="00C17368"/>
    <w:rsid w:val="00C17E02"/>
    <w:rsid w:val="00C20114"/>
    <w:rsid w:val="00C20832"/>
    <w:rsid w:val="00C20E16"/>
    <w:rsid w:val="00C20EDD"/>
    <w:rsid w:val="00C21500"/>
    <w:rsid w:val="00C21560"/>
    <w:rsid w:val="00C216A8"/>
    <w:rsid w:val="00C21ABB"/>
    <w:rsid w:val="00C223EB"/>
    <w:rsid w:val="00C227D4"/>
    <w:rsid w:val="00C24BB2"/>
    <w:rsid w:val="00C24C1B"/>
    <w:rsid w:val="00C24D4E"/>
    <w:rsid w:val="00C24FC1"/>
    <w:rsid w:val="00C255BB"/>
    <w:rsid w:val="00C255F3"/>
    <w:rsid w:val="00C2595A"/>
    <w:rsid w:val="00C25A55"/>
    <w:rsid w:val="00C2606E"/>
    <w:rsid w:val="00C2652E"/>
    <w:rsid w:val="00C265D7"/>
    <w:rsid w:val="00C3079B"/>
    <w:rsid w:val="00C30E0E"/>
    <w:rsid w:val="00C311C6"/>
    <w:rsid w:val="00C31413"/>
    <w:rsid w:val="00C315A1"/>
    <w:rsid w:val="00C31793"/>
    <w:rsid w:val="00C32496"/>
    <w:rsid w:val="00C3255D"/>
    <w:rsid w:val="00C32C0F"/>
    <w:rsid w:val="00C32E06"/>
    <w:rsid w:val="00C33B70"/>
    <w:rsid w:val="00C33D24"/>
    <w:rsid w:val="00C33FEB"/>
    <w:rsid w:val="00C3421C"/>
    <w:rsid w:val="00C34C99"/>
    <w:rsid w:val="00C352F9"/>
    <w:rsid w:val="00C35869"/>
    <w:rsid w:val="00C35D23"/>
    <w:rsid w:val="00C36D93"/>
    <w:rsid w:val="00C3739E"/>
    <w:rsid w:val="00C40285"/>
    <w:rsid w:val="00C40560"/>
    <w:rsid w:val="00C411BD"/>
    <w:rsid w:val="00C41C5B"/>
    <w:rsid w:val="00C41EB9"/>
    <w:rsid w:val="00C41F86"/>
    <w:rsid w:val="00C42050"/>
    <w:rsid w:val="00C4248B"/>
    <w:rsid w:val="00C439FA"/>
    <w:rsid w:val="00C44335"/>
    <w:rsid w:val="00C44669"/>
    <w:rsid w:val="00C446C9"/>
    <w:rsid w:val="00C45DCA"/>
    <w:rsid w:val="00C4601B"/>
    <w:rsid w:val="00C46609"/>
    <w:rsid w:val="00C46C82"/>
    <w:rsid w:val="00C4739E"/>
    <w:rsid w:val="00C47624"/>
    <w:rsid w:val="00C4790E"/>
    <w:rsid w:val="00C47B6B"/>
    <w:rsid w:val="00C47BB1"/>
    <w:rsid w:val="00C47BED"/>
    <w:rsid w:val="00C502C6"/>
    <w:rsid w:val="00C509F3"/>
    <w:rsid w:val="00C50BC0"/>
    <w:rsid w:val="00C50C8E"/>
    <w:rsid w:val="00C5173C"/>
    <w:rsid w:val="00C51905"/>
    <w:rsid w:val="00C5198A"/>
    <w:rsid w:val="00C519C6"/>
    <w:rsid w:val="00C51C0E"/>
    <w:rsid w:val="00C52F20"/>
    <w:rsid w:val="00C5302E"/>
    <w:rsid w:val="00C53566"/>
    <w:rsid w:val="00C5371E"/>
    <w:rsid w:val="00C5410D"/>
    <w:rsid w:val="00C54E25"/>
    <w:rsid w:val="00C5546F"/>
    <w:rsid w:val="00C55649"/>
    <w:rsid w:val="00C56024"/>
    <w:rsid w:val="00C570E2"/>
    <w:rsid w:val="00C57347"/>
    <w:rsid w:val="00C573DD"/>
    <w:rsid w:val="00C60515"/>
    <w:rsid w:val="00C619A8"/>
    <w:rsid w:val="00C61D04"/>
    <w:rsid w:val="00C61E1C"/>
    <w:rsid w:val="00C62692"/>
    <w:rsid w:val="00C62F38"/>
    <w:rsid w:val="00C638C0"/>
    <w:rsid w:val="00C64295"/>
    <w:rsid w:val="00C649B9"/>
    <w:rsid w:val="00C64A9F"/>
    <w:rsid w:val="00C64B30"/>
    <w:rsid w:val="00C650C7"/>
    <w:rsid w:val="00C66030"/>
    <w:rsid w:val="00C660D2"/>
    <w:rsid w:val="00C66661"/>
    <w:rsid w:val="00C66CD2"/>
    <w:rsid w:val="00C66D4C"/>
    <w:rsid w:val="00C673D5"/>
    <w:rsid w:val="00C67895"/>
    <w:rsid w:val="00C7002B"/>
    <w:rsid w:val="00C7063B"/>
    <w:rsid w:val="00C70BAE"/>
    <w:rsid w:val="00C71F6E"/>
    <w:rsid w:val="00C72403"/>
    <w:rsid w:val="00C725D9"/>
    <w:rsid w:val="00C72709"/>
    <w:rsid w:val="00C7283A"/>
    <w:rsid w:val="00C72CF0"/>
    <w:rsid w:val="00C73090"/>
    <w:rsid w:val="00C7403D"/>
    <w:rsid w:val="00C74837"/>
    <w:rsid w:val="00C74C08"/>
    <w:rsid w:val="00C74C92"/>
    <w:rsid w:val="00C772C7"/>
    <w:rsid w:val="00C77341"/>
    <w:rsid w:val="00C77451"/>
    <w:rsid w:val="00C77748"/>
    <w:rsid w:val="00C77A13"/>
    <w:rsid w:val="00C77BFD"/>
    <w:rsid w:val="00C80C0B"/>
    <w:rsid w:val="00C8111D"/>
    <w:rsid w:val="00C81C32"/>
    <w:rsid w:val="00C81EEA"/>
    <w:rsid w:val="00C81FA2"/>
    <w:rsid w:val="00C8209B"/>
    <w:rsid w:val="00C82E24"/>
    <w:rsid w:val="00C83777"/>
    <w:rsid w:val="00C843FB"/>
    <w:rsid w:val="00C8482C"/>
    <w:rsid w:val="00C8486F"/>
    <w:rsid w:val="00C84BFD"/>
    <w:rsid w:val="00C859E3"/>
    <w:rsid w:val="00C85D20"/>
    <w:rsid w:val="00C86007"/>
    <w:rsid w:val="00C867FD"/>
    <w:rsid w:val="00C868BB"/>
    <w:rsid w:val="00C86AD3"/>
    <w:rsid w:val="00C86B7E"/>
    <w:rsid w:val="00C86E46"/>
    <w:rsid w:val="00C871BC"/>
    <w:rsid w:val="00C87CB8"/>
    <w:rsid w:val="00C915BB"/>
    <w:rsid w:val="00C919D1"/>
    <w:rsid w:val="00C9250D"/>
    <w:rsid w:val="00C92F45"/>
    <w:rsid w:val="00C930F8"/>
    <w:rsid w:val="00C936CF"/>
    <w:rsid w:val="00C93F4D"/>
    <w:rsid w:val="00C966A8"/>
    <w:rsid w:val="00C96831"/>
    <w:rsid w:val="00C96AAB"/>
    <w:rsid w:val="00C977CA"/>
    <w:rsid w:val="00C97F17"/>
    <w:rsid w:val="00CA0B12"/>
    <w:rsid w:val="00CA11D7"/>
    <w:rsid w:val="00CA14FF"/>
    <w:rsid w:val="00CA284F"/>
    <w:rsid w:val="00CA2B78"/>
    <w:rsid w:val="00CA3003"/>
    <w:rsid w:val="00CA3D79"/>
    <w:rsid w:val="00CA4EAA"/>
    <w:rsid w:val="00CA64BE"/>
    <w:rsid w:val="00CA6AEB"/>
    <w:rsid w:val="00CA7006"/>
    <w:rsid w:val="00CA7424"/>
    <w:rsid w:val="00CB05F1"/>
    <w:rsid w:val="00CB1902"/>
    <w:rsid w:val="00CB1FB6"/>
    <w:rsid w:val="00CB2137"/>
    <w:rsid w:val="00CB2257"/>
    <w:rsid w:val="00CB2768"/>
    <w:rsid w:val="00CB3D77"/>
    <w:rsid w:val="00CB4068"/>
    <w:rsid w:val="00CB4FCF"/>
    <w:rsid w:val="00CB5B3E"/>
    <w:rsid w:val="00CB65FE"/>
    <w:rsid w:val="00CB6945"/>
    <w:rsid w:val="00CB6E23"/>
    <w:rsid w:val="00CB7773"/>
    <w:rsid w:val="00CB7F53"/>
    <w:rsid w:val="00CC0209"/>
    <w:rsid w:val="00CC0259"/>
    <w:rsid w:val="00CC0700"/>
    <w:rsid w:val="00CC09C3"/>
    <w:rsid w:val="00CC0B55"/>
    <w:rsid w:val="00CC1966"/>
    <w:rsid w:val="00CC22C1"/>
    <w:rsid w:val="00CC241B"/>
    <w:rsid w:val="00CC26AC"/>
    <w:rsid w:val="00CC3033"/>
    <w:rsid w:val="00CC322D"/>
    <w:rsid w:val="00CC3A14"/>
    <w:rsid w:val="00CC4013"/>
    <w:rsid w:val="00CC40C7"/>
    <w:rsid w:val="00CC440C"/>
    <w:rsid w:val="00CC4D4B"/>
    <w:rsid w:val="00CC4DB5"/>
    <w:rsid w:val="00CC4E77"/>
    <w:rsid w:val="00CC5236"/>
    <w:rsid w:val="00CC562F"/>
    <w:rsid w:val="00CC5987"/>
    <w:rsid w:val="00CC5B3A"/>
    <w:rsid w:val="00CC6A99"/>
    <w:rsid w:val="00CC6E15"/>
    <w:rsid w:val="00CC7850"/>
    <w:rsid w:val="00CC7C21"/>
    <w:rsid w:val="00CD2152"/>
    <w:rsid w:val="00CD3516"/>
    <w:rsid w:val="00CD3C94"/>
    <w:rsid w:val="00CD4227"/>
    <w:rsid w:val="00CD472A"/>
    <w:rsid w:val="00CD4B6C"/>
    <w:rsid w:val="00CD50D2"/>
    <w:rsid w:val="00CD5480"/>
    <w:rsid w:val="00CD577A"/>
    <w:rsid w:val="00CD5847"/>
    <w:rsid w:val="00CD5BFB"/>
    <w:rsid w:val="00CD6097"/>
    <w:rsid w:val="00CD647D"/>
    <w:rsid w:val="00CD68E2"/>
    <w:rsid w:val="00CD72C1"/>
    <w:rsid w:val="00CD7CC9"/>
    <w:rsid w:val="00CE00DC"/>
    <w:rsid w:val="00CE0899"/>
    <w:rsid w:val="00CE0F62"/>
    <w:rsid w:val="00CE0FB8"/>
    <w:rsid w:val="00CE2954"/>
    <w:rsid w:val="00CE360F"/>
    <w:rsid w:val="00CE4393"/>
    <w:rsid w:val="00CE469F"/>
    <w:rsid w:val="00CE624D"/>
    <w:rsid w:val="00CE62F9"/>
    <w:rsid w:val="00CE658B"/>
    <w:rsid w:val="00CE6EDB"/>
    <w:rsid w:val="00CE74EE"/>
    <w:rsid w:val="00CF01AD"/>
    <w:rsid w:val="00CF0378"/>
    <w:rsid w:val="00CF1A46"/>
    <w:rsid w:val="00CF2B8A"/>
    <w:rsid w:val="00CF2CFF"/>
    <w:rsid w:val="00CF3C9B"/>
    <w:rsid w:val="00CF4713"/>
    <w:rsid w:val="00CF481B"/>
    <w:rsid w:val="00CF49E0"/>
    <w:rsid w:val="00CF4DF3"/>
    <w:rsid w:val="00CF5277"/>
    <w:rsid w:val="00CF5300"/>
    <w:rsid w:val="00CF5D16"/>
    <w:rsid w:val="00CF6684"/>
    <w:rsid w:val="00CF6774"/>
    <w:rsid w:val="00CF6926"/>
    <w:rsid w:val="00CF6A12"/>
    <w:rsid w:val="00CF6ACD"/>
    <w:rsid w:val="00CF6B29"/>
    <w:rsid w:val="00CF6E09"/>
    <w:rsid w:val="00CF73A6"/>
    <w:rsid w:val="00CF75DC"/>
    <w:rsid w:val="00CF79EF"/>
    <w:rsid w:val="00CF7A85"/>
    <w:rsid w:val="00D00408"/>
    <w:rsid w:val="00D00E23"/>
    <w:rsid w:val="00D0109C"/>
    <w:rsid w:val="00D011CA"/>
    <w:rsid w:val="00D015F7"/>
    <w:rsid w:val="00D02980"/>
    <w:rsid w:val="00D02E58"/>
    <w:rsid w:val="00D02EA9"/>
    <w:rsid w:val="00D03106"/>
    <w:rsid w:val="00D0353D"/>
    <w:rsid w:val="00D03AD1"/>
    <w:rsid w:val="00D03DC3"/>
    <w:rsid w:val="00D04097"/>
    <w:rsid w:val="00D04331"/>
    <w:rsid w:val="00D04564"/>
    <w:rsid w:val="00D04A0A"/>
    <w:rsid w:val="00D04D06"/>
    <w:rsid w:val="00D054AA"/>
    <w:rsid w:val="00D0678F"/>
    <w:rsid w:val="00D06868"/>
    <w:rsid w:val="00D06D80"/>
    <w:rsid w:val="00D07257"/>
    <w:rsid w:val="00D074B5"/>
    <w:rsid w:val="00D10648"/>
    <w:rsid w:val="00D10E9F"/>
    <w:rsid w:val="00D10EA6"/>
    <w:rsid w:val="00D10F25"/>
    <w:rsid w:val="00D118DC"/>
    <w:rsid w:val="00D11FE6"/>
    <w:rsid w:val="00D1265F"/>
    <w:rsid w:val="00D13976"/>
    <w:rsid w:val="00D13F91"/>
    <w:rsid w:val="00D13FD4"/>
    <w:rsid w:val="00D14970"/>
    <w:rsid w:val="00D14FD9"/>
    <w:rsid w:val="00D1504E"/>
    <w:rsid w:val="00D15476"/>
    <w:rsid w:val="00D158CC"/>
    <w:rsid w:val="00D15FD1"/>
    <w:rsid w:val="00D16076"/>
    <w:rsid w:val="00D17733"/>
    <w:rsid w:val="00D1789E"/>
    <w:rsid w:val="00D17BF3"/>
    <w:rsid w:val="00D2085B"/>
    <w:rsid w:val="00D20B5E"/>
    <w:rsid w:val="00D20BE3"/>
    <w:rsid w:val="00D217F8"/>
    <w:rsid w:val="00D219D2"/>
    <w:rsid w:val="00D21A31"/>
    <w:rsid w:val="00D21B00"/>
    <w:rsid w:val="00D223EA"/>
    <w:rsid w:val="00D227A3"/>
    <w:rsid w:val="00D2284E"/>
    <w:rsid w:val="00D237B7"/>
    <w:rsid w:val="00D24179"/>
    <w:rsid w:val="00D242F5"/>
    <w:rsid w:val="00D24846"/>
    <w:rsid w:val="00D24EF4"/>
    <w:rsid w:val="00D25053"/>
    <w:rsid w:val="00D25A4E"/>
    <w:rsid w:val="00D25F0A"/>
    <w:rsid w:val="00D26489"/>
    <w:rsid w:val="00D267E8"/>
    <w:rsid w:val="00D26DD6"/>
    <w:rsid w:val="00D27841"/>
    <w:rsid w:val="00D30072"/>
    <w:rsid w:val="00D3059C"/>
    <w:rsid w:val="00D30808"/>
    <w:rsid w:val="00D31795"/>
    <w:rsid w:val="00D319EA"/>
    <w:rsid w:val="00D324EE"/>
    <w:rsid w:val="00D3449C"/>
    <w:rsid w:val="00D346A1"/>
    <w:rsid w:val="00D34D01"/>
    <w:rsid w:val="00D34EF5"/>
    <w:rsid w:val="00D3507F"/>
    <w:rsid w:val="00D3534C"/>
    <w:rsid w:val="00D35367"/>
    <w:rsid w:val="00D359EA"/>
    <w:rsid w:val="00D3665A"/>
    <w:rsid w:val="00D368D8"/>
    <w:rsid w:val="00D40538"/>
    <w:rsid w:val="00D40C32"/>
    <w:rsid w:val="00D41B1E"/>
    <w:rsid w:val="00D4203B"/>
    <w:rsid w:val="00D42641"/>
    <w:rsid w:val="00D427D9"/>
    <w:rsid w:val="00D42DE5"/>
    <w:rsid w:val="00D4399D"/>
    <w:rsid w:val="00D43DD7"/>
    <w:rsid w:val="00D44A8E"/>
    <w:rsid w:val="00D45F27"/>
    <w:rsid w:val="00D463A7"/>
    <w:rsid w:val="00D4646F"/>
    <w:rsid w:val="00D46540"/>
    <w:rsid w:val="00D47427"/>
    <w:rsid w:val="00D474E9"/>
    <w:rsid w:val="00D47AF3"/>
    <w:rsid w:val="00D50481"/>
    <w:rsid w:val="00D50C25"/>
    <w:rsid w:val="00D52074"/>
    <w:rsid w:val="00D52084"/>
    <w:rsid w:val="00D520C8"/>
    <w:rsid w:val="00D5253D"/>
    <w:rsid w:val="00D5275D"/>
    <w:rsid w:val="00D52955"/>
    <w:rsid w:val="00D529AC"/>
    <w:rsid w:val="00D52C8C"/>
    <w:rsid w:val="00D53097"/>
    <w:rsid w:val="00D5360F"/>
    <w:rsid w:val="00D53D66"/>
    <w:rsid w:val="00D53F4F"/>
    <w:rsid w:val="00D541A7"/>
    <w:rsid w:val="00D544D7"/>
    <w:rsid w:val="00D54D62"/>
    <w:rsid w:val="00D55126"/>
    <w:rsid w:val="00D551F3"/>
    <w:rsid w:val="00D55431"/>
    <w:rsid w:val="00D55841"/>
    <w:rsid w:val="00D560E8"/>
    <w:rsid w:val="00D567EA"/>
    <w:rsid w:val="00D56B20"/>
    <w:rsid w:val="00D57F84"/>
    <w:rsid w:val="00D604D1"/>
    <w:rsid w:val="00D60F3F"/>
    <w:rsid w:val="00D61099"/>
    <w:rsid w:val="00D61395"/>
    <w:rsid w:val="00D621F8"/>
    <w:rsid w:val="00D6232F"/>
    <w:rsid w:val="00D623B4"/>
    <w:rsid w:val="00D62AE4"/>
    <w:rsid w:val="00D62EDB"/>
    <w:rsid w:val="00D63072"/>
    <w:rsid w:val="00D63AC8"/>
    <w:rsid w:val="00D63BCC"/>
    <w:rsid w:val="00D63CD7"/>
    <w:rsid w:val="00D64867"/>
    <w:rsid w:val="00D64993"/>
    <w:rsid w:val="00D65D06"/>
    <w:rsid w:val="00D66043"/>
    <w:rsid w:val="00D660D9"/>
    <w:rsid w:val="00D660FF"/>
    <w:rsid w:val="00D66877"/>
    <w:rsid w:val="00D67498"/>
    <w:rsid w:val="00D67FCE"/>
    <w:rsid w:val="00D70D95"/>
    <w:rsid w:val="00D71522"/>
    <w:rsid w:val="00D71980"/>
    <w:rsid w:val="00D725A7"/>
    <w:rsid w:val="00D727B8"/>
    <w:rsid w:val="00D733AB"/>
    <w:rsid w:val="00D73D12"/>
    <w:rsid w:val="00D74D52"/>
    <w:rsid w:val="00D74FB9"/>
    <w:rsid w:val="00D753F5"/>
    <w:rsid w:val="00D755CE"/>
    <w:rsid w:val="00D755DA"/>
    <w:rsid w:val="00D75BED"/>
    <w:rsid w:val="00D75E12"/>
    <w:rsid w:val="00D75F06"/>
    <w:rsid w:val="00D77205"/>
    <w:rsid w:val="00D773AB"/>
    <w:rsid w:val="00D80144"/>
    <w:rsid w:val="00D8042A"/>
    <w:rsid w:val="00D81748"/>
    <w:rsid w:val="00D81BAD"/>
    <w:rsid w:val="00D827E2"/>
    <w:rsid w:val="00D835DE"/>
    <w:rsid w:val="00D83EE4"/>
    <w:rsid w:val="00D846CA"/>
    <w:rsid w:val="00D85210"/>
    <w:rsid w:val="00D85638"/>
    <w:rsid w:val="00D85EDC"/>
    <w:rsid w:val="00D86228"/>
    <w:rsid w:val="00D86302"/>
    <w:rsid w:val="00D87871"/>
    <w:rsid w:val="00D87AD9"/>
    <w:rsid w:val="00D87B07"/>
    <w:rsid w:val="00D9012C"/>
    <w:rsid w:val="00D90263"/>
    <w:rsid w:val="00D904D8"/>
    <w:rsid w:val="00D90866"/>
    <w:rsid w:val="00D91AF6"/>
    <w:rsid w:val="00D91BB5"/>
    <w:rsid w:val="00D92BF8"/>
    <w:rsid w:val="00D9316B"/>
    <w:rsid w:val="00D933E5"/>
    <w:rsid w:val="00D93477"/>
    <w:rsid w:val="00D93554"/>
    <w:rsid w:val="00D94700"/>
    <w:rsid w:val="00D94B6A"/>
    <w:rsid w:val="00D95A8F"/>
    <w:rsid w:val="00D95CB3"/>
    <w:rsid w:val="00D96B30"/>
    <w:rsid w:val="00D96FF9"/>
    <w:rsid w:val="00D97772"/>
    <w:rsid w:val="00DA2E3D"/>
    <w:rsid w:val="00DA341E"/>
    <w:rsid w:val="00DA3788"/>
    <w:rsid w:val="00DA40B2"/>
    <w:rsid w:val="00DA49AF"/>
    <w:rsid w:val="00DA4CBC"/>
    <w:rsid w:val="00DA5072"/>
    <w:rsid w:val="00DA517A"/>
    <w:rsid w:val="00DA5657"/>
    <w:rsid w:val="00DA587A"/>
    <w:rsid w:val="00DA5A7F"/>
    <w:rsid w:val="00DA6C7D"/>
    <w:rsid w:val="00DA7BD4"/>
    <w:rsid w:val="00DB029E"/>
    <w:rsid w:val="00DB1229"/>
    <w:rsid w:val="00DB1C75"/>
    <w:rsid w:val="00DB2C69"/>
    <w:rsid w:val="00DB380F"/>
    <w:rsid w:val="00DB390D"/>
    <w:rsid w:val="00DB4230"/>
    <w:rsid w:val="00DB461A"/>
    <w:rsid w:val="00DB4B87"/>
    <w:rsid w:val="00DB505C"/>
    <w:rsid w:val="00DB562D"/>
    <w:rsid w:val="00DB5B5B"/>
    <w:rsid w:val="00DB6C40"/>
    <w:rsid w:val="00DB7BBA"/>
    <w:rsid w:val="00DB7DD1"/>
    <w:rsid w:val="00DB7EF6"/>
    <w:rsid w:val="00DC0677"/>
    <w:rsid w:val="00DC1171"/>
    <w:rsid w:val="00DC1455"/>
    <w:rsid w:val="00DC1487"/>
    <w:rsid w:val="00DC1FE7"/>
    <w:rsid w:val="00DC32FB"/>
    <w:rsid w:val="00DC35EA"/>
    <w:rsid w:val="00DC37C9"/>
    <w:rsid w:val="00DC3D3E"/>
    <w:rsid w:val="00DC42F5"/>
    <w:rsid w:val="00DC43E1"/>
    <w:rsid w:val="00DC4600"/>
    <w:rsid w:val="00DC4CC7"/>
    <w:rsid w:val="00DC4CD8"/>
    <w:rsid w:val="00DC547A"/>
    <w:rsid w:val="00DC5E3A"/>
    <w:rsid w:val="00DC638B"/>
    <w:rsid w:val="00DC6624"/>
    <w:rsid w:val="00DC68E6"/>
    <w:rsid w:val="00DC6FC7"/>
    <w:rsid w:val="00DC7558"/>
    <w:rsid w:val="00DC7983"/>
    <w:rsid w:val="00DC7DB9"/>
    <w:rsid w:val="00DD0F1B"/>
    <w:rsid w:val="00DD118C"/>
    <w:rsid w:val="00DD17BA"/>
    <w:rsid w:val="00DD183E"/>
    <w:rsid w:val="00DD1899"/>
    <w:rsid w:val="00DD21E2"/>
    <w:rsid w:val="00DD2AB6"/>
    <w:rsid w:val="00DD2C42"/>
    <w:rsid w:val="00DD2FDE"/>
    <w:rsid w:val="00DD340C"/>
    <w:rsid w:val="00DD3449"/>
    <w:rsid w:val="00DD3778"/>
    <w:rsid w:val="00DD3CF6"/>
    <w:rsid w:val="00DD4B0C"/>
    <w:rsid w:val="00DD4FFA"/>
    <w:rsid w:val="00DD53CF"/>
    <w:rsid w:val="00DD5BF3"/>
    <w:rsid w:val="00DD6758"/>
    <w:rsid w:val="00DD6A6F"/>
    <w:rsid w:val="00DD6CE2"/>
    <w:rsid w:val="00DD6F81"/>
    <w:rsid w:val="00DD744D"/>
    <w:rsid w:val="00DD76EC"/>
    <w:rsid w:val="00DD779D"/>
    <w:rsid w:val="00DD7B41"/>
    <w:rsid w:val="00DE05F1"/>
    <w:rsid w:val="00DE17B7"/>
    <w:rsid w:val="00DE1FE7"/>
    <w:rsid w:val="00DE2138"/>
    <w:rsid w:val="00DE27F5"/>
    <w:rsid w:val="00DE2F7D"/>
    <w:rsid w:val="00DE3423"/>
    <w:rsid w:val="00DE3790"/>
    <w:rsid w:val="00DE42B2"/>
    <w:rsid w:val="00DE48AC"/>
    <w:rsid w:val="00DE58A0"/>
    <w:rsid w:val="00DE6A3B"/>
    <w:rsid w:val="00DE6B00"/>
    <w:rsid w:val="00DE6C5A"/>
    <w:rsid w:val="00DE709D"/>
    <w:rsid w:val="00DE7760"/>
    <w:rsid w:val="00DE79E0"/>
    <w:rsid w:val="00DF00C6"/>
    <w:rsid w:val="00DF074D"/>
    <w:rsid w:val="00DF1398"/>
    <w:rsid w:val="00DF165C"/>
    <w:rsid w:val="00DF186C"/>
    <w:rsid w:val="00DF1A05"/>
    <w:rsid w:val="00DF1F89"/>
    <w:rsid w:val="00DF23F4"/>
    <w:rsid w:val="00DF265D"/>
    <w:rsid w:val="00DF2B61"/>
    <w:rsid w:val="00DF2E3C"/>
    <w:rsid w:val="00DF317E"/>
    <w:rsid w:val="00DF4A63"/>
    <w:rsid w:val="00DF4E19"/>
    <w:rsid w:val="00DF5132"/>
    <w:rsid w:val="00DF58AB"/>
    <w:rsid w:val="00DF698D"/>
    <w:rsid w:val="00DF6E21"/>
    <w:rsid w:val="00DF7929"/>
    <w:rsid w:val="00E00051"/>
    <w:rsid w:val="00E0024C"/>
    <w:rsid w:val="00E003C2"/>
    <w:rsid w:val="00E01725"/>
    <w:rsid w:val="00E01EA4"/>
    <w:rsid w:val="00E02468"/>
    <w:rsid w:val="00E0254D"/>
    <w:rsid w:val="00E0274A"/>
    <w:rsid w:val="00E03047"/>
    <w:rsid w:val="00E03251"/>
    <w:rsid w:val="00E03D0C"/>
    <w:rsid w:val="00E03F18"/>
    <w:rsid w:val="00E04408"/>
    <w:rsid w:val="00E04A50"/>
    <w:rsid w:val="00E05419"/>
    <w:rsid w:val="00E060F5"/>
    <w:rsid w:val="00E06EF7"/>
    <w:rsid w:val="00E07125"/>
    <w:rsid w:val="00E07DE0"/>
    <w:rsid w:val="00E108C9"/>
    <w:rsid w:val="00E10D85"/>
    <w:rsid w:val="00E11286"/>
    <w:rsid w:val="00E1144F"/>
    <w:rsid w:val="00E12165"/>
    <w:rsid w:val="00E1286C"/>
    <w:rsid w:val="00E133FD"/>
    <w:rsid w:val="00E13519"/>
    <w:rsid w:val="00E13C17"/>
    <w:rsid w:val="00E1412D"/>
    <w:rsid w:val="00E145DD"/>
    <w:rsid w:val="00E1460D"/>
    <w:rsid w:val="00E147D8"/>
    <w:rsid w:val="00E14BC9"/>
    <w:rsid w:val="00E14C71"/>
    <w:rsid w:val="00E14E2B"/>
    <w:rsid w:val="00E152C4"/>
    <w:rsid w:val="00E15745"/>
    <w:rsid w:val="00E15A76"/>
    <w:rsid w:val="00E15CF1"/>
    <w:rsid w:val="00E160E9"/>
    <w:rsid w:val="00E162B5"/>
    <w:rsid w:val="00E16A3B"/>
    <w:rsid w:val="00E16A79"/>
    <w:rsid w:val="00E16D99"/>
    <w:rsid w:val="00E2007B"/>
    <w:rsid w:val="00E207CD"/>
    <w:rsid w:val="00E20BA5"/>
    <w:rsid w:val="00E20C0E"/>
    <w:rsid w:val="00E20D16"/>
    <w:rsid w:val="00E221CF"/>
    <w:rsid w:val="00E22497"/>
    <w:rsid w:val="00E22AF6"/>
    <w:rsid w:val="00E23302"/>
    <w:rsid w:val="00E24950"/>
    <w:rsid w:val="00E24D93"/>
    <w:rsid w:val="00E24E2C"/>
    <w:rsid w:val="00E25087"/>
    <w:rsid w:val="00E2523E"/>
    <w:rsid w:val="00E25649"/>
    <w:rsid w:val="00E25FCD"/>
    <w:rsid w:val="00E2633E"/>
    <w:rsid w:val="00E26432"/>
    <w:rsid w:val="00E27AA2"/>
    <w:rsid w:val="00E27FF3"/>
    <w:rsid w:val="00E3005E"/>
    <w:rsid w:val="00E30709"/>
    <w:rsid w:val="00E31996"/>
    <w:rsid w:val="00E31C91"/>
    <w:rsid w:val="00E31D35"/>
    <w:rsid w:val="00E32C53"/>
    <w:rsid w:val="00E32CB2"/>
    <w:rsid w:val="00E32CC0"/>
    <w:rsid w:val="00E335F7"/>
    <w:rsid w:val="00E33B96"/>
    <w:rsid w:val="00E33D2B"/>
    <w:rsid w:val="00E33FFF"/>
    <w:rsid w:val="00E34583"/>
    <w:rsid w:val="00E34C1A"/>
    <w:rsid w:val="00E34FB9"/>
    <w:rsid w:val="00E35E0D"/>
    <w:rsid w:val="00E36BE4"/>
    <w:rsid w:val="00E37565"/>
    <w:rsid w:val="00E3794A"/>
    <w:rsid w:val="00E37979"/>
    <w:rsid w:val="00E37F4D"/>
    <w:rsid w:val="00E402F7"/>
    <w:rsid w:val="00E40CCF"/>
    <w:rsid w:val="00E413EB"/>
    <w:rsid w:val="00E4190E"/>
    <w:rsid w:val="00E41C64"/>
    <w:rsid w:val="00E41D5F"/>
    <w:rsid w:val="00E42546"/>
    <w:rsid w:val="00E4269D"/>
    <w:rsid w:val="00E42B3B"/>
    <w:rsid w:val="00E440A7"/>
    <w:rsid w:val="00E44863"/>
    <w:rsid w:val="00E45FC0"/>
    <w:rsid w:val="00E462B4"/>
    <w:rsid w:val="00E478A6"/>
    <w:rsid w:val="00E47ACC"/>
    <w:rsid w:val="00E47CC8"/>
    <w:rsid w:val="00E501DE"/>
    <w:rsid w:val="00E50870"/>
    <w:rsid w:val="00E50EA8"/>
    <w:rsid w:val="00E52930"/>
    <w:rsid w:val="00E529B9"/>
    <w:rsid w:val="00E53526"/>
    <w:rsid w:val="00E53DB6"/>
    <w:rsid w:val="00E53F67"/>
    <w:rsid w:val="00E5419F"/>
    <w:rsid w:val="00E54A7A"/>
    <w:rsid w:val="00E54FBA"/>
    <w:rsid w:val="00E55119"/>
    <w:rsid w:val="00E55F70"/>
    <w:rsid w:val="00E56834"/>
    <w:rsid w:val="00E56C25"/>
    <w:rsid w:val="00E570E9"/>
    <w:rsid w:val="00E571F2"/>
    <w:rsid w:val="00E5766B"/>
    <w:rsid w:val="00E601EF"/>
    <w:rsid w:val="00E60A87"/>
    <w:rsid w:val="00E616A4"/>
    <w:rsid w:val="00E61D48"/>
    <w:rsid w:val="00E62143"/>
    <w:rsid w:val="00E62E36"/>
    <w:rsid w:val="00E63603"/>
    <w:rsid w:val="00E63B99"/>
    <w:rsid w:val="00E643C4"/>
    <w:rsid w:val="00E6619A"/>
    <w:rsid w:val="00E66DB6"/>
    <w:rsid w:val="00E66DE8"/>
    <w:rsid w:val="00E672F3"/>
    <w:rsid w:val="00E67902"/>
    <w:rsid w:val="00E7050D"/>
    <w:rsid w:val="00E70E44"/>
    <w:rsid w:val="00E726D6"/>
    <w:rsid w:val="00E726E4"/>
    <w:rsid w:val="00E7277E"/>
    <w:rsid w:val="00E72821"/>
    <w:rsid w:val="00E72AF8"/>
    <w:rsid w:val="00E72F77"/>
    <w:rsid w:val="00E73138"/>
    <w:rsid w:val="00E73E07"/>
    <w:rsid w:val="00E740B1"/>
    <w:rsid w:val="00E742BC"/>
    <w:rsid w:val="00E7468F"/>
    <w:rsid w:val="00E747DD"/>
    <w:rsid w:val="00E74966"/>
    <w:rsid w:val="00E74FDD"/>
    <w:rsid w:val="00E75B87"/>
    <w:rsid w:val="00E75F26"/>
    <w:rsid w:val="00E76177"/>
    <w:rsid w:val="00E765F6"/>
    <w:rsid w:val="00E76C90"/>
    <w:rsid w:val="00E76F72"/>
    <w:rsid w:val="00E77458"/>
    <w:rsid w:val="00E80A9C"/>
    <w:rsid w:val="00E8109D"/>
    <w:rsid w:val="00E81F4E"/>
    <w:rsid w:val="00E825C5"/>
    <w:rsid w:val="00E8287D"/>
    <w:rsid w:val="00E82923"/>
    <w:rsid w:val="00E82C7F"/>
    <w:rsid w:val="00E8373A"/>
    <w:rsid w:val="00E842C7"/>
    <w:rsid w:val="00E84999"/>
    <w:rsid w:val="00E84C43"/>
    <w:rsid w:val="00E84FD9"/>
    <w:rsid w:val="00E85094"/>
    <w:rsid w:val="00E85486"/>
    <w:rsid w:val="00E85679"/>
    <w:rsid w:val="00E865B0"/>
    <w:rsid w:val="00E868BE"/>
    <w:rsid w:val="00E86F45"/>
    <w:rsid w:val="00E87571"/>
    <w:rsid w:val="00E87902"/>
    <w:rsid w:val="00E879C0"/>
    <w:rsid w:val="00E9059F"/>
    <w:rsid w:val="00E9079B"/>
    <w:rsid w:val="00E91A0F"/>
    <w:rsid w:val="00E92D50"/>
    <w:rsid w:val="00E93782"/>
    <w:rsid w:val="00E93885"/>
    <w:rsid w:val="00E94122"/>
    <w:rsid w:val="00E9469A"/>
    <w:rsid w:val="00E94968"/>
    <w:rsid w:val="00E95686"/>
    <w:rsid w:val="00E95A74"/>
    <w:rsid w:val="00E9602D"/>
    <w:rsid w:val="00E96143"/>
    <w:rsid w:val="00E9615B"/>
    <w:rsid w:val="00E96D75"/>
    <w:rsid w:val="00EA0161"/>
    <w:rsid w:val="00EA0165"/>
    <w:rsid w:val="00EA02C1"/>
    <w:rsid w:val="00EA059E"/>
    <w:rsid w:val="00EA0CCC"/>
    <w:rsid w:val="00EA0EE7"/>
    <w:rsid w:val="00EA1032"/>
    <w:rsid w:val="00EA1100"/>
    <w:rsid w:val="00EA1569"/>
    <w:rsid w:val="00EA1B55"/>
    <w:rsid w:val="00EA2E7B"/>
    <w:rsid w:val="00EA30BE"/>
    <w:rsid w:val="00EA35E9"/>
    <w:rsid w:val="00EA3B64"/>
    <w:rsid w:val="00EA471C"/>
    <w:rsid w:val="00EA47A6"/>
    <w:rsid w:val="00EA4B71"/>
    <w:rsid w:val="00EA4D80"/>
    <w:rsid w:val="00EA522B"/>
    <w:rsid w:val="00EA7019"/>
    <w:rsid w:val="00EA7076"/>
    <w:rsid w:val="00EA794B"/>
    <w:rsid w:val="00EA7DC2"/>
    <w:rsid w:val="00EB051F"/>
    <w:rsid w:val="00EB05D7"/>
    <w:rsid w:val="00EB08E4"/>
    <w:rsid w:val="00EB09B6"/>
    <w:rsid w:val="00EB0D89"/>
    <w:rsid w:val="00EB0DAF"/>
    <w:rsid w:val="00EB164D"/>
    <w:rsid w:val="00EB1AB1"/>
    <w:rsid w:val="00EB1AB2"/>
    <w:rsid w:val="00EB3CD9"/>
    <w:rsid w:val="00EB40BF"/>
    <w:rsid w:val="00EB4B1F"/>
    <w:rsid w:val="00EB567C"/>
    <w:rsid w:val="00EB5AA3"/>
    <w:rsid w:val="00EB5DC7"/>
    <w:rsid w:val="00EB6786"/>
    <w:rsid w:val="00EB6C2B"/>
    <w:rsid w:val="00EB6E5C"/>
    <w:rsid w:val="00EB7511"/>
    <w:rsid w:val="00EB7754"/>
    <w:rsid w:val="00EB789E"/>
    <w:rsid w:val="00EB78D6"/>
    <w:rsid w:val="00EC0C95"/>
    <w:rsid w:val="00EC14A2"/>
    <w:rsid w:val="00EC165F"/>
    <w:rsid w:val="00EC1AB0"/>
    <w:rsid w:val="00EC1BE1"/>
    <w:rsid w:val="00EC2240"/>
    <w:rsid w:val="00EC2BBB"/>
    <w:rsid w:val="00EC3025"/>
    <w:rsid w:val="00EC30DF"/>
    <w:rsid w:val="00EC394A"/>
    <w:rsid w:val="00EC4E5B"/>
    <w:rsid w:val="00EC5395"/>
    <w:rsid w:val="00EC53FD"/>
    <w:rsid w:val="00EC5B68"/>
    <w:rsid w:val="00EC61D8"/>
    <w:rsid w:val="00EC77E7"/>
    <w:rsid w:val="00EC7D7B"/>
    <w:rsid w:val="00ED0189"/>
    <w:rsid w:val="00ED03CC"/>
    <w:rsid w:val="00ED043F"/>
    <w:rsid w:val="00ED0A4E"/>
    <w:rsid w:val="00ED0DD1"/>
    <w:rsid w:val="00ED105F"/>
    <w:rsid w:val="00ED1BEC"/>
    <w:rsid w:val="00ED211D"/>
    <w:rsid w:val="00ED2123"/>
    <w:rsid w:val="00ED236F"/>
    <w:rsid w:val="00ED23C7"/>
    <w:rsid w:val="00ED272F"/>
    <w:rsid w:val="00ED2A96"/>
    <w:rsid w:val="00ED2DA5"/>
    <w:rsid w:val="00ED3066"/>
    <w:rsid w:val="00ED31C4"/>
    <w:rsid w:val="00ED33DB"/>
    <w:rsid w:val="00ED3E17"/>
    <w:rsid w:val="00ED4CC5"/>
    <w:rsid w:val="00ED5D79"/>
    <w:rsid w:val="00ED5F19"/>
    <w:rsid w:val="00ED5FE1"/>
    <w:rsid w:val="00ED6136"/>
    <w:rsid w:val="00ED65C6"/>
    <w:rsid w:val="00ED67A7"/>
    <w:rsid w:val="00ED67BB"/>
    <w:rsid w:val="00ED689A"/>
    <w:rsid w:val="00ED72FE"/>
    <w:rsid w:val="00ED79F3"/>
    <w:rsid w:val="00ED7BA2"/>
    <w:rsid w:val="00ED7E03"/>
    <w:rsid w:val="00EE0AEF"/>
    <w:rsid w:val="00EE0F05"/>
    <w:rsid w:val="00EE1276"/>
    <w:rsid w:val="00EE1518"/>
    <w:rsid w:val="00EE1EFB"/>
    <w:rsid w:val="00EE29FB"/>
    <w:rsid w:val="00EE3106"/>
    <w:rsid w:val="00EE312A"/>
    <w:rsid w:val="00EE3389"/>
    <w:rsid w:val="00EE3827"/>
    <w:rsid w:val="00EE39B1"/>
    <w:rsid w:val="00EE518C"/>
    <w:rsid w:val="00EE5448"/>
    <w:rsid w:val="00EE59E7"/>
    <w:rsid w:val="00EE608C"/>
    <w:rsid w:val="00EE7E49"/>
    <w:rsid w:val="00EE7F4F"/>
    <w:rsid w:val="00EF06CE"/>
    <w:rsid w:val="00EF098E"/>
    <w:rsid w:val="00EF119A"/>
    <w:rsid w:val="00EF14E7"/>
    <w:rsid w:val="00EF1B52"/>
    <w:rsid w:val="00EF1CBD"/>
    <w:rsid w:val="00EF1E0E"/>
    <w:rsid w:val="00EF20B9"/>
    <w:rsid w:val="00EF2215"/>
    <w:rsid w:val="00EF267F"/>
    <w:rsid w:val="00EF2CC0"/>
    <w:rsid w:val="00EF306D"/>
    <w:rsid w:val="00EF34B9"/>
    <w:rsid w:val="00EF363B"/>
    <w:rsid w:val="00EF3686"/>
    <w:rsid w:val="00EF3B15"/>
    <w:rsid w:val="00EF3EAE"/>
    <w:rsid w:val="00EF409D"/>
    <w:rsid w:val="00EF4D09"/>
    <w:rsid w:val="00EF4E79"/>
    <w:rsid w:val="00EF4FE3"/>
    <w:rsid w:val="00EF574D"/>
    <w:rsid w:val="00EF6923"/>
    <w:rsid w:val="00EF734C"/>
    <w:rsid w:val="00EF7611"/>
    <w:rsid w:val="00EF7694"/>
    <w:rsid w:val="00EF780F"/>
    <w:rsid w:val="00EF7AA3"/>
    <w:rsid w:val="00EF7AC1"/>
    <w:rsid w:val="00F0003B"/>
    <w:rsid w:val="00F011F1"/>
    <w:rsid w:val="00F012F1"/>
    <w:rsid w:val="00F01BFE"/>
    <w:rsid w:val="00F01C52"/>
    <w:rsid w:val="00F021E1"/>
    <w:rsid w:val="00F02923"/>
    <w:rsid w:val="00F02DDB"/>
    <w:rsid w:val="00F02E09"/>
    <w:rsid w:val="00F02F7E"/>
    <w:rsid w:val="00F0351C"/>
    <w:rsid w:val="00F040CD"/>
    <w:rsid w:val="00F04501"/>
    <w:rsid w:val="00F04F1C"/>
    <w:rsid w:val="00F04F84"/>
    <w:rsid w:val="00F04FE2"/>
    <w:rsid w:val="00F05010"/>
    <w:rsid w:val="00F052E8"/>
    <w:rsid w:val="00F05597"/>
    <w:rsid w:val="00F05DE5"/>
    <w:rsid w:val="00F070BC"/>
    <w:rsid w:val="00F0790B"/>
    <w:rsid w:val="00F07FC7"/>
    <w:rsid w:val="00F103D6"/>
    <w:rsid w:val="00F10745"/>
    <w:rsid w:val="00F10A52"/>
    <w:rsid w:val="00F11477"/>
    <w:rsid w:val="00F11721"/>
    <w:rsid w:val="00F117B6"/>
    <w:rsid w:val="00F11F3B"/>
    <w:rsid w:val="00F12802"/>
    <w:rsid w:val="00F12E02"/>
    <w:rsid w:val="00F1302F"/>
    <w:rsid w:val="00F13FFB"/>
    <w:rsid w:val="00F14078"/>
    <w:rsid w:val="00F14120"/>
    <w:rsid w:val="00F1448D"/>
    <w:rsid w:val="00F15667"/>
    <w:rsid w:val="00F1594A"/>
    <w:rsid w:val="00F16057"/>
    <w:rsid w:val="00F1615C"/>
    <w:rsid w:val="00F167F5"/>
    <w:rsid w:val="00F16AC8"/>
    <w:rsid w:val="00F170A8"/>
    <w:rsid w:val="00F17319"/>
    <w:rsid w:val="00F20E6F"/>
    <w:rsid w:val="00F21049"/>
    <w:rsid w:val="00F22287"/>
    <w:rsid w:val="00F22A6B"/>
    <w:rsid w:val="00F22C7F"/>
    <w:rsid w:val="00F22E5B"/>
    <w:rsid w:val="00F23039"/>
    <w:rsid w:val="00F2334C"/>
    <w:rsid w:val="00F23711"/>
    <w:rsid w:val="00F23A1F"/>
    <w:rsid w:val="00F23BE0"/>
    <w:rsid w:val="00F23F94"/>
    <w:rsid w:val="00F240C0"/>
    <w:rsid w:val="00F24EB6"/>
    <w:rsid w:val="00F25427"/>
    <w:rsid w:val="00F2544D"/>
    <w:rsid w:val="00F256E2"/>
    <w:rsid w:val="00F25E82"/>
    <w:rsid w:val="00F261EA"/>
    <w:rsid w:val="00F26516"/>
    <w:rsid w:val="00F266E2"/>
    <w:rsid w:val="00F269B8"/>
    <w:rsid w:val="00F26CC7"/>
    <w:rsid w:val="00F26EF9"/>
    <w:rsid w:val="00F2713C"/>
    <w:rsid w:val="00F27295"/>
    <w:rsid w:val="00F274A2"/>
    <w:rsid w:val="00F277B0"/>
    <w:rsid w:val="00F3001A"/>
    <w:rsid w:val="00F306A5"/>
    <w:rsid w:val="00F306AE"/>
    <w:rsid w:val="00F30D0A"/>
    <w:rsid w:val="00F32C99"/>
    <w:rsid w:val="00F32DF2"/>
    <w:rsid w:val="00F33145"/>
    <w:rsid w:val="00F33B8E"/>
    <w:rsid w:val="00F33C84"/>
    <w:rsid w:val="00F341A8"/>
    <w:rsid w:val="00F34A1B"/>
    <w:rsid w:val="00F34C82"/>
    <w:rsid w:val="00F34FB3"/>
    <w:rsid w:val="00F35762"/>
    <w:rsid w:val="00F3635C"/>
    <w:rsid w:val="00F367CF"/>
    <w:rsid w:val="00F368D5"/>
    <w:rsid w:val="00F368E0"/>
    <w:rsid w:val="00F36B9F"/>
    <w:rsid w:val="00F376AC"/>
    <w:rsid w:val="00F404B2"/>
    <w:rsid w:val="00F405BE"/>
    <w:rsid w:val="00F407BA"/>
    <w:rsid w:val="00F40B39"/>
    <w:rsid w:val="00F40B83"/>
    <w:rsid w:val="00F41127"/>
    <w:rsid w:val="00F4130D"/>
    <w:rsid w:val="00F41443"/>
    <w:rsid w:val="00F416D1"/>
    <w:rsid w:val="00F437F2"/>
    <w:rsid w:val="00F439C9"/>
    <w:rsid w:val="00F43BEB"/>
    <w:rsid w:val="00F43DCF"/>
    <w:rsid w:val="00F43F5D"/>
    <w:rsid w:val="00F44A79"/>
    <w:rsid w:val="00F45001"/>
    <w:rsid w:val="00F45029"/>
    <w:rsid w:val="00F45143"/>
    <w:rsid w:val="00F45345"/>
    <w:rsid w:val="00F45936"/>
    <w:rsid w:val="00F45FAD"/>
    <w:rsid w:val="00F460DE"/>
    <w:rsid w:val="00F46527"/>
    <w:rsid w:val="00F467E3"/>
    <w:rsid w:val="00F46D46"/>
    <w:rsid w:val="00F4732F"/>
    <w:rsid w:val="00F47902"/>
    <w:rsid w:val="00F47D4D"/>
    <w:rsid w:val="00F510BA"/>
    <w:rsid w:val="00F51249"/>
    <w:rsid w:val="00F51588"/>
    <w:rsid w:val="00F51972"/>
    <w:rsid w:val="00F51C6D"/>
    <w:rsid w:val="00F52216"/>
    <w:rsid w:val="00F53579"/>
    <w:rsid w:val="00F54006"/>
    <w:rsid w:val="00F54144"/>
    <w:rsid w:val="00F550F2"/>
    <w:rsid w:val="00F553AB"/>
    <w:rsid w:val="00F55DB0"/>
    <w:rsid w:val="00F5663F"/>
    <w:rsid w:val="00F56AC8"/>
    <w:rsid w:val="00F56B49"/>
    <w:rsid w:val="00F56F04"/>
    <w:rsid w:val="00F570FA"/>
    <w:rsid w:val="00F6023C"/>
    <w:rsid w:val="00F602AF"/>
    <w:rsid w:val="00F60A48"/>
    <w:rsid w:val="00F61645"/>
    <w:rsid w:val="00F616C5"/>
    <w:rsid w:val="00F619CB"/>
    <w:rsid w:val="00F625E0"/>
    <w:rsid w:val="00F633F4"/>
    <w:rsid w:val="00F63684"/>
    <w:rsid w:val="00F6379C"/>
    <w:rsid w:val="00F63B7A"/>
    <w:rsid w:val="00F63CF4"/>
    <w:rsid w:val="00F6421A"/>
    <w:rsid w:val="00F645E0"/>
    <w:rsid w:val="00F6630F"/>
    <w:rsid w:val="00F6638F"/>
    <w:rsid w:val="00F667BE"/>
    <w:rsid w:val="00F66ADF"/>
    <w:rsid w:val="00F66D16"/>
    <w:rsid w:val="00F67E9F"/>
    <w:rsid w:val="00F67F04"/>
    <w:rsid w:val="00F704D7"/>
    <w:rsid w:val="00F70790"/>
    <w:rsid w:val="00F70874"/>
    <w:rsid w:val="00F70903"/>
    <w:rsid w:val="00F70CB2"/>
    <w:rsid w:val="00F712B4"/>
    <w:rsid w:val="00F71603"/>
    <w:rsid w:val="00F717F5"/>
    <w:rsid w:val="00F719B2"/>
    <w:rsid w:val="00F71BA0"/>
    <w:rsid w:val="00F71E7F"/>
    <w:rsid w:val="00F71FB5"/>
    <w:rsid w:val="00F72FF8"/>
    <w:rsid w:val="00F737A5"/>
    <w:rsid w:val="00F73B04"/>
    <w:rsid w:val="00F73BE7"/>
    <w:rsid w:val="00F73BF1"/>
    <w:rsid w:val="00F73FDE"/>
    <w:rsid w:val="00F755DC"/>
    <w:rsid w:val="00F75E9F"/>
    <w:rsid w:val="00F76823"/>
    <w:rsid w:val="00F76981"/>
    <w:rsid w:val="00F77FF5"/>
    <w:rsid w:val="00F80306"/>
    <w:rsid w:val="00F80814"/>
    <w:rsid w:val="00F80B94"/>
    <w:rsid w:val="00F80E04"/>
    <w:rsid w:val="00F81729"/>
    <w:rsid w:val="00F8199A"/>
    <w:rsid w:val="00F819DB"/>
    <w:rsid w:val="00F81BC1"/>
    <w:rsid w:val="00F81EAF"/>
    <w:rsid w:val="00F81EF4"/>
    <w:rsid w:val="00F824CA"/>
    <w:rsid w:val="00F828B9"/>
    <w:rsid w:val="00F82D45"/>
    <w:rsid w:val="00F82EC8"/>
    <w:rsid w:val="00F84FDB"/>
    <w:rsid w:val="00F86254"/>
    <w:rsid w:val="00F86719"/>
    <w:rsid w:val="00F86E61"/>
    <w:rsid w:val="00F86F4E"/>
    <w:rsid w:val="00F87572"/>
    <w:rsid w:val="00F876D4"/>
    <w:rsid w:val="00F90B4E"/>
    <w:rsid w:val="00F915FB"/>
    <w:rsid w:val="00F91B92"/>
    <w:rsid w:val="00F91CFA"/>
    <w:rsid w:val="00F91E1A"/>
    <w:rsid w:val="00F92623"/>
    <w:rsid w:val="00F92996"/>
    <w:rsid w:val="00F93132"/>
    <w:rsid w:val="00F93139"/>
    <w:rsid w:val="00F9319D"/>
    <w:rsid w:val="00F93F49"/>
    <w:rsid w:val="00F9440F"/>
    <w:rsid w:val="00F94725"/>
    <w:rsid w:val="00F94F85"/>
    <w:rsid w:val="00F9519A"/>
    <w:rsid w:val="00F955DD"/>
    <w:rsid w:val="00F95686"/>
    <w:rsid w:val="00F959DE"/>
    <w:rsid w:val="00F96226"/>
    <w:rsid w:val="00F96366"/>
    <w:rsid w:val="00F964A9"/>
    <w:rsid w:val="00F9656A"/>
    <w:rsid w:val="00F96935"/>
    <w:rsid w:val="00F97129"/>
    <w:rsid w:val="00F9741B"/>
    <w:rsid w:val="00F97983"/>
    <w:rsid w:val="00F97ED8"/>
    <w:rsid w:val="00FA0CA0"/>
    <w:rsid w:val="00FA13BA"/>
    <w:rsid w:val="00FA13FC"/>
    <w:rsid w:val="00FA19AB"/>
    <w:rsid w:val="00FA1D9E"/>
    <w:rsid w:val="00FA2175"/>
    <w:rsid w:val="00FA2298"/>
    <w:rsid w:val="00FA22AB"/>
    <w:rsid w:val="00FA22D9"/>
    <w:rsid w:val="00FA2EF3"/>
    <w:rsid w:val="00FA34DF"/>
    <w:rsid w:val="00FA3721"/>
    <w:rsid w:val="00FA3F3F"/>
    <w:rsid w:val="00FA48F8"/>
    <w:rsid w:val="00FA53B5"/>
    <w:rsid w:val="00FA5C88"/>
    <w:rsid w:val="00FA621A"/>
    <w:rsid w:val="00FA67B7"/>
    <w:rsid w:val="00FA67E2"/>
    <w:rsid w:val="00FA6FB6"/>
    <w:rsid w:val="00FA6FDB"/>
    <w:rsid w:val="00FA7379"/>
    <w:rsid w:val="00FA7AE1"/>
    <w:rsid w:val="00FB060B"/>
    <w:rsid w:val="00FB1373"/>
    <w:rsid w:val="00FB1779"/>
    <w:rsid w:val="00FB18BA"/>
    <w:rsid w:val="00FB1A71"/>
    <w:rsid w:val="00FB21C9"/>
    <w:rsid w:val="00FB226A"/>
    <w:rsid w:val="00FB295F"/>
    <w:rsid w:val="00FB2D1B"/>
    <w:rsid w:val="00FB2DF8"/>
    <w:rsid w:val="00FB312C"/>
    <w:rsid w:val="00FB3176"/>
    <w:rsid w:val="00FB35FB"/>
    <w:rsid w:val="00FB3F6A"/>
    <w:rsid w:val="00FB3FEE"/>
    <w:rsid w:val="00FB4DC5"/>
    <w:rsid w:val="00FB4EAA"/>
    <w:rsid w:val="00FB580C"/>
    <w:rsid w:val="00FB5EBB"/>
    <w:rsid w:val="00FB6B7F"/>
    <w:rsid w:val="00FB7757"/>
    <w:rsid w:val="00FC06C3"/>
    <w:rsid w:val="00FC08F1"/>
    <w:rsid w:val="00FC0FAE"/>
    <w:rsid w:val="00FC155E"/>
    <w:rsid w:val="00FC1AD6"/>
    <w:rsid w:val="00FC2070"/>
    <w:rsid w:val="00FC2232"/>
    <w:rsid w:val="00FC25DD"/>
    <w:rsid w:val="00FC2EC3"/>
    <w:rsid w:val="00FC314E"/>
    <w:rsid w:val="00FC341F"/>
    <w:rsid w:val="00FC39C0"/>
    <w:rsid w:val="00FC3A72"/>
    <w:rsid w:val="00FC41D5"/>
    <w:rsid w:val="00FC4C26"/>
    <w:rsid w:val="00FC5230"/>
    <w:rsid w:val="00FC5DB7"/>
    <w:rsid w:val="00FC5E1A"/>
    <w:rsid w:val="00FC6294"/>
    <w:rsid w:val="00FC692E"/>
    <w:rsid w:val="00FC6E45"/>
    <w:rsid w:val="00FC765D"/>
    <w:rsid w:val="00FC7DD1"/>
    <w:rsid w:val="00FC7E18"/>
    <w:rsid w:val="00FD0AC0"/>
    <w:rsid w:val="00FD0F71"/>
    <w:rsid w:val="00FD119A"/>
    <w:rsid w:val="00FD182B"/>
    <w:rsid w:val="00FD2041"/>
    <w:rsid w:val="00FD20CC"/>
    <w:rsid w:val="00FD245A"/>
    <w:rsid w:val="00FD26D3"/>
    <w:rsid w:val="00FD2812"/>
    <w:rsid w:val="00FD2A68"/>
    <w:rsid w:val="00FD2B96"/>
    <w:rsid w:val="00FD2DB6"/>
    <w:rsid w:val="00FD4690"/>
    <w:rsid w:val="00FD50A5"/>
    <w:rsid w:val="00FD563F"/>
    <w:rsid w:val="00FD644D"/>
    <w:rsid w:val="00FD660C"/>
    <w:rsid w:val="00FD6654"/>
    <w:rsid w:val="00FD6846"/>
    <w:rsid w:val="00FD6F32"/>
    <w:rsid w:val="00FD71F1"/>
    <w:rsid w:val="00FD7B68"/>
    <w:rsid w:val="00FE00F6"/>
    <w:rsid w:val="00FE0171"/>
    <w:rsid w:val="00FE0AAD"/>
    <w:rsid w:val="00FE0F1B"/>
    <w:rsid w:val="00FE13A5"/>
    <w:rsid w:val="00FE228D"/>
    <w:rsid w:val="00FE26BE"/>
    <w:rsid w:val="00FE2D1F"/>
    <w:rsid w:val="00FE2E36"/>
    <w:rsid w:val="00FE3099"/>
    <w:rsid w:val="00FE429C"/>
    <w:rsid w:val="00FE4AA1"/>
    <w:rsid w:val="00FE4C25"/>
    <w:rsid w:val="00FE4DC3"/>
    <w:rsid w:val="00FE5107"/>
    <w:rsid w:val="00FE53C9"/>
    <w:rsid w:val="00FE5434"/>
    <w:rsid w:val="00FE58C6"/>
    <w:rsid w:val="00FE5FCF"/>
    <w:rsid w:val="00FE6C86"/>
    <w:rsid w:val="00FE6CD1"/>
    <w:rsid w:val="00FE6FAD"/>
    <w:rsid w:val="00FF00DD"/>
    <w:rsid w:val="00FF0818"/>
    <w:rsid w:val="00FF0A1D"/>
    <w:rsid w:val="00FF0B68"/>
    <w:rsid w:val="00FF1276"/>
    <w:rsid w:val="00FF166F"/>
    <w:rsid w:val="00FF1A07"/>
    <w:rsid w:val="00FF1B86"/>
    <w:rsid w:val="00FF1E29"/>
    <w:rsid w:val="00FF21F0"/>
    <w:rsid w:val="00FF2228"/>
    <w:rsid w:val="00FF2816"/>
    <w:rsid w:val="00FF282A"/>
    <w:rsid w:val="00FF33AC"/>
    <w:rsid w:val="00FF3652"/>
    <w:rsid w:val="00FF3C0F"/>
    <w:rsid w:val="00FF3E79"/>
    <w:rsid w:val="00FF52D0"/>
    <w:rsid w:val="00FF579D"/>
    <w:rsid w:val="00FF6A7C"/>
    <w:rsid w:val="00FF6C8D"/>
    <w:rsid w:val="00FF7307"/>
    <w:rsid w:val="00FF754E"/>
    <w:rsid w:val="00FF758E"/>
    <w:rsid w:val="00FF76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337BF0"/>
  <w15:chartTrackingRefBased/>
  <w15:docId w15:val="{DC22F824-E783-4CC9-B18E-0EACA93D0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0549"/>
  </w:style>
  <w:style w:type="paragraph" w:styleId="1">
    <w:name w:val="heading 1"/>
    <w:basedOn w:val="a"/>
    <w:link w:val="10"/>
    <w:uiPriority w:val="9"/>
    <w:qFormat/>
    <w:rsid w:val="00F719B2"/>
    <w:pPr>
      <w:spacing w:before="100" w:beforeAutospacing="1" w:after="100" w:afterAutospacing="1"/>
      <w:outlineLvl w:val="0"/>
    </w:pPr>
    <w:rPr>
      <w:rFonts w:ascii="SimSun" w:eastAsia="SimSun" w:hAnsi="SimSun" w:cs="SimSun"/>
      <w:b/>
      <w:bCs/>
      <w:kern w:val="36"/>
      <w:sz w:val="48"/>
      <w:szCs w:val="48"/>
    </w:rPr>
  </w:style>
  <w:style w:type="paragraph" w:styleId="2">
    <w:name w:val="heading 2"/>
    <w:basedOn w:val="a"/>
    <w:next w:val="a"/>
    <w:link w:val="20"/>
    <w:uiPriority w:val="9"/>
    <w:semiHidden/>
    <w:unhideWhenUsed/>
    <w:qFormat/>
    <w:rsid w:val="00435F99"/>
    <w:pPr>
      <w:keepNext/>
      <w:spacing w:line="720" w:lineRule="auto"/>
      <w:outlineLvl w:val="1"/>
    </w:pPr>
    <w:rPr>
      <w:rFonts w:asciiTheme="majorHAnsi" w:eastAsiaTheme="majorEastAsia" w:hAnsiTheme="majorHAnsi" w:cstheme="majorBidi"/>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73178"/>
    <w:pPr>
      <w:pBdr>
        <w:bottom w:val="single" w:sz="6" w:space="1" w:color="auto"/>
      </w:pBdr>
      <w:tabs>
        <w:tab w:val="center" w:pos="4153"/>
        <w:tab w:val="right" w:pos="8306"/>
      </w:tabs>
      <w:snapToGrid w:val="0"/>
      <w:jc w:val="center"/>
    </w:pPr>
    <w:rPr>
      <w:sz w:val="18"/>
      <w:szCs w:val="18"/>
    </w:rPr>
  </w:style>
  <w:style w:type="character" w:customStyle="1" w:styleId="a4">
    <w:name w:val="頁首 字元"/>
    <w:basedOn w:val="a0"/>
    <w:link w:val="a3"/>
    <w:uiPriority w:val="99"/>
    <w:rsid w:val="00173178"/>
    <w:rPr>
      <w:sz w:val="18"/>
      <w:szCs w:val="18"/>
      <w:lang w:val="en-GB"/>
    </w:rPr>
  </w:style>
  <w:style w:type="paragraph" w:styleId="a5">
    <w:name w:val="footer"/>
    <w:basedOn w:val="a"/>
    <w:link w:val="a6"/>
    <w:uiPriority w:val="99"/>
    <w:unhideWhenUsed/>
    <w:rsid w:val="00173178"/>
    <w:pPr>
      <w:tabs>
        <w:tab w:val="center" w:pos="4153"/>
        <w:tab w:val="right" w:pos="8306"/>
      </w:tabs>
      <w:snapToGrid w:val="0"/>
    </w:pPr>
    <w:rPr>
      <w:sz w:val="18"/>
      <w:szCs w:val="18"/>
    </w:rPr>
  </w:style>
  <w:style w:type="character" w:customStyle="1" w:styleId="a6">
    <w:name w:val="頁尾 字元"/>
    <w:basedOn w:val="a0"/>
    <w:link w:val="a5"/>
    <w:uiPriority w:val="99"/>
    <w:rsid w:val="00173178"/>
    <w:rPr>
      <w:sz w:val="18"/>
      <w:szCs w:val="18"/>
      <w:lang w:val="en-GB"/>
    </w:rPr>
  </w:style>
  <w:style w:type="paragraph" w:styleId="a7">
    <w:name w:val="List Paragraph"/>
    <w:basedOn w:val="a"/>
    <w:uiPriority w:val="34"/>
    <w:qFormat/>
    <w:rsid w:val="002302CD"/>
    <w:pPr>
      <w:ind w:firstLineChars="200" w:firstLine="420"/>
    </w:pPr>
  </w:style>
  <w:style w:type="character" w:customStyle="1" w:styleId="10">
    <w:name w:val="標題 1 字元"/>
    <w:basedOn w:val="a0"/>
    <w:link w:val="1"/>
    <w:uiPriority w:val="9"/>
    <w:rsid w:val="00F719B2"/>
    <w:rPr>
      <w:rFonts w:ascii="SimSun" w:eastAsia="SimSun" w:hAnsi="SimSun" w:cs="SimSun"/>
      <w:b/>
      <w:bCs/>
      <w:kern w:val="36"/>
      <w:sz w:val="48"/>
      <w:szCs w:val="48"/>
    </w:rPr>
  </w:style>
  <w:style w:type="paragraph" w:styleId="a8">
    <w:name w:val="footnote text"/>
    <w:basedOn w:val="a"/>
    <w:link w:val="a9"/>
    <w:autoRedefine/>
    <w:uiPriority w:val="99"/>
    <w:unhideWhenUsed/>
    <w:rsid w:val="007C7B5B"/>
    <w:pPr>
      <w:snapToGrid w:val="0"/>
      <w:ind w:firstLine="400"/>
      <w:jc w:val="both"/>
    </w:pPr>
    <w:rPr>
      <w:rFonts w:eastAsia="Times New Roman"/>
    </w:rPr>
  </w:style>
  <w:style w:type="character" w:customStyle="1" w:styleId="a9">
    <w:name w:val="註腳文字 字元"/>
    <w:basedOn w:val="a0"/>
    <w:link w:val="a8"/>
    <w:uiPriority w:val="99"/>
    <w:rsid w:val="007C7B5B"/>
    <w:rPr>
      <w:rFonts w:eastAsia="Times New Roman"/>
    </w:rPr>
  </w:style>
  <w:style w:type="character" w:styleId="aa">
    <w:name w:val="footnote reference"/>
    <w:basedOn w:val="a0"/>
    <w:uiPriority w:val="99"/>
    <w:semiHidden/>
    <w:unhideWhenUsed/>
    <w:rsid w:val="00926908"/>
    <w:rPr>
      <w:vertAlign w:val="superscript"/>
    </w:rPr>
  </w:style>
  <w:style w:type="character" w:styleId="ab">
    <w:name w:val="Placeholder Text"/>
    <w:basedOn w:val="a0"/>
    <w:uiPriority w:val="99"/>
    <w:semiHidden/>
    <w:rsid w:val="00B74968"/>
    <w:rPr>
      <w:color w:val="808080"/>
    </w:rPr>
  </w:style>
  <w:style w:type="paragraph" w:styleId="ac">
    <w:name w:val="Balloon Text"/>
    <w:basedOn w:val="a"/>
    <w:link w:val="ad"/>
    <w:uiPriority w:val="99"/>
    <w:semiHidden/>
    <w:unhideWhenUsed/>
    <w:rsid w:val="00620710"/>
    <w:rPr>
      <w:rFonts w:asciiTheme="majorHAnsi" w:eastAsiaTheme="majorEastAsia" w:hAnsiTheme="majorHAnsi" w:cstheme="majorBidi"/>
      <w:sz w:val="18"/>
      <w:szCs w:val="18"/>
    </w:rPr>
  </w:style>
  <w:style w:type="character" w:customStyle="1" w:styleId="ad">
    <w:name w:val="註解方塊文字 字元"/>
    <w:basedOn w:val="a0"/>
    <w:link w:val="ac"/>
    <w:uiPriority w:val="99"/>
    <w:semiHidden/>
    <w:rsid w:val="00620710"/>
    <w:rPr>
      <w:rFonts w:asciiTheme="majorHAnsi" w:eastAsiaTheme="majorEastAsia" w:hAnsiTheme="majorHAnsi" w:cstheme="majorBidi"/>
      <w:sz w:val="18"/>
      <w:szCs w:val="18"/>
      <w:lang w:val="en-GB"/>
    </w:rPr>
  </w:style>
  <w:style w:type="paragraph" w:customStyle="1" w:styleId="EndNoteBibliography">
    <w:name w:val="EndNote Bibliography"/>
    <w:basedOn w:val="a"/>
    <w:link w:val="EndNoteBibliographyChar"/>
    <w:rsid w:val="009361E8"/>
    <w:rPr>
      <w:rFonts w:ascii="Calibri" w:hAnsi="Calibri"/>
      <w:noProof/>
    </w:rPr>
  </w:style>
  <w:style w:type="character" w:customStyle="1" w:styleId="EndNoteBibliographyChar">
    <w:name w:val="EndNote Bibliography Char"/>
    <w:basedOn w:val="a0"/>
    <w:link w:val="EndNoteBibliography"/>
    <w:rsid w:val="009361E8"/>
    <w:rPr>
      <w:rFonts w:ascii="Calibri" w:hAnsi="Calibri"/>
      <w:noProof/>
      <w:sz w:val="20"/>
      <w:lang w:val="en-GB"/>
    </w:rPr>
  </w:style>
  <w:style w:type="character" w:styleId="ae">
    <w:name w:val="annotation reference"/>
    <w:basedOn w:val="a0"/>
    <w:uiPriority w:val="99"/>
    <w:semiHidden/>
    <w:unhideWhenUsed/>
    <w:rsid w:val="00EA1032"/>
    <w:rPr>
      <w:sz w:val="18"/>
      <w:szCs w:val="18"/>
    </w:rPr>
  </w:style>
  <w:style w:type="paragraph" w:styleId="af">
    <w:name w:val="annotation text"/>
    <w:basedOn w:val="a"/>
    <w:link w:val="af0"/>
    <w:uiPriority w:val="99"/>
    <w:semiHidden/>
    <w:unhideWhenUsed/>
    <w:rsid w:val="00EA1032"/>
  </w:style>
  <w:style w:type="character" w:customStyle="1" w:styleId="af0">
    <w:name w:val="註解文字 字元"/>
    <w:basedOn w:val="a0"/>
    <w:link w:val="af"/>
    <w:uiPriority w:val="99"/>
    <w:semiHidden/>
    <w:rsid w:val="00EA1032"/>
    <w:rPr>
      <w:lang w:val="en-GB"/>
    </w:rPr>
  </w:style>
  <w:style w:type="paragraph" w:styleId="af1">
    <w:name w:val="annotation subject"/>
    <w:basedOn w:val="af"/>
    <w:next w:val="af"/>
    <w:link w:val="af2"/>
    <w:uiPriority w:val="99"/>
    <w:semiHidden/>
    <w:unhideWhenUsed/>
    <w:rsid w:val="00EA1032"/>
    <w:rPr>
      <w:b/>
      <w:bCs/>
    </w:rPr>
  </w:style>
  <w:style w:type="character" w:customStyle="1" w:styleId="af2">
    <w:name w:val="註解主旨 字元"/>
    <w:basedOn w:val="af0"/>
    <w:link w:val="af1"/>
    <w:uiPriority w:val="99"/>
    <w:semiHidden/>
    <w:rsid w:val="00EA1032"/>
    <w:rPr>
      <w:b/>
      <w:bCs/>
      <w:lang w:val="en-GB"/>
    </w:rPr>
  </w:style>
  <w:style w:type="character" w:styleId="af3">
    <w:name w:val="Hyperlink"/>
    <w:basedOn w:val="a0"/>
    <w:uiPriority w:val="99"/>
    <w:unhideWhenUsed/>
    <w:rsid w:val="0060324F"/>
    <w:rPr>
      <w:color w:val="0563C1" w:themeColor="hyperlink"/>
      <w:u w:val="single"/>
    </w:rPr>
  </w:style>
  <w:style w:type="character" w:customStyle="1" w:styleId="11">
    <w:name w:val="未处理的提及1"/>
    <w:basedOn w:val="a0"/>
    <w:uiPriority w:val="99"/>
    <w:semiHidden/>
    <w:unhideWhenUsed/>
    <w:rsid w:val="0060324F"/>
    <w:rPr>
      <w:color w:val="605E5C"/>
      <w:shd w:val="clear" w:color="auto" w:fill="E1DFDD"/>
    </w:rPr>
  </w:style>
  <w:style w:type="character" w:styleId="af4">
    <w:name w:val="Emphasis"/>
    <w:basedOn w:val="a0"/>
    <w:uiPriority w:val="20"/>
    <w:qFormat/>
    <w:rsid w:val="003F337C"/>
    <w:rPr>
      <w:i/>
      <w:iCs/>
    </w:rPr>
  </w:style>
  <w:style w:type="paragraph" w:customStyle="1" w:styleId="msonormal0">
    <w:name w:val="msonormal"/>
    <w:basedOn w:val="a"/>
    <w:uiPriority w:val="99"/>
    <w:rsid w:val="00EA47A6"/>
    <w:pPr>
      <w:spacing w:before="100" w:beforeAutospacing="1" w:after="100" w:afterAutospacing="1"/>
    </w:pPr>
    <w:rPr>
      <w:rFonts w:ascii="SimSun" w:eastAsia="SimSun" w:hAnsi="SimSun" w:cs="SimSun"/>
      <w:kern w:val="0"/>
      <w:sz w:val="24"/>
      <w:szCs w:val="24"/>
    </w:rPr>
  </w:style>
  <w:style w:type="paragraph" w:styleId="Web">
    <w:name w:val="Normal (Web)"/>
    <w:basedOn w:val="a"/>
    <w:uiPriority w:val="99"/>
    <w:semiHidden/>
    <w:unhideWhenUsed/>
    <w:rsid w:val="00EA47A6"/>
    <w:pPr>
      <w:spacing w:before="100" w:beforeAutospacing="1" w:after="100" w:afterAutospacing="1"/>
    </w:pPr>
    <w:rPr>
      <w:rFonts w:ascii="SimSun" w:eastAsia="SimSun" w:hAnsi="SimSun" w:cs="SimSun"/>
      <w:kern w:val="0"/>
      <w:sz w:val="24"/>
      <w:szCs w:val="24"/>
    </w:rPr>
  </w:style>
  <w:style w:type="paragraph" w:styleId="af5">
    <w:name w:val="Date"/>
    <w:basedOn w:val="a"/>
    <w:next w:val="a"/>
    <w:link w:val="af6"/>
    <w:uiPriority w:val="99"/>
    <w:semiHidden/>
    <w:unhideWhenUsed/>
    <w:rsid w:val="00EA47A6"/>
    <w:pPr>
      <w:ind w:leftChars="2500" w:left="100"/>
    </w:pPr>
  </w:style>
  <w:style w:type="character" w:customStyle="1" w:styleId="af6">
    <w:name w:val="日期 字元"/>
    <w:basedOn w:val="a0"/>
    <w:link w:val="af5"/>
    <w:uiPriority w:val="99"/>
    <w:semiHidden/>
    <w:rsid w:val="00EA47A6"/>
    <w:rPr>
      <w:lang w:val="en-GB"/>
    </w:rPr>
  </w:style>
  <w:style w:type="paragraph" w:styleId="af7">
    <w:name w:val="Revision"/>
    <w:uiPriority w:val="99"/>
    <w:semiHidden/>
    <w:rsid w:val="00EA47A6"/>
    <w:rPr>
      <w:lang w:val="en-GB"/>
    </w:rPr>
  </w:style>
  <w:style w:type="character" w:customStyle="1" w:styleId="katex-mathml">
    <w:name w:val="katex-mathml"/>
    <w:basedOn w:val="a0"/>
    <w:rsid w:val="00EA47A6"/>
  </w:style>
  <w:style w:type="character" w:customStyle="1" w:styleId="mord">
    <w:name w:val="mord"/>
    <w:basedOn w:val="a0"/>
    <w:rsid w:val="00EA47A6"/>
  </w:style>
  <w:style w:type="character" w:customStyle="1" w:styleId="vlist-s">
    <w:name w:val="vlist-s"/>
    <w:basedOn w:val="a0"/>
    <w:rsid w:val="00EA47A6"/>
  </w:style>
  <w:style w:type="character" w:customStyle="1" w:styleId="mbin">
    <w:name w:val="mbin"/>
    <w:basedOn w:val="a0"/>
    <w:rsid w:val="00EA47A6"/>
  </w:style>
  <w:style w:type="table" w:styleId="af8">
    <w:name w:val="Table Grid"/>
    <w:basedOn w:val="a1"/>
    <w:uiPriority w:val="39"/>
    <w:qFormat/>
    <w:rsid w:val="00EA47A6"/>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標題 2 字元"/>
    <w:basedOn w:val="a0"/>
    <w:link w:val="2"/>
    <w:uiPriority w:val="9"/>
    <w:semiHidden/>
    <w:rsid w:val="00435F99"/>
    <w:rPr>
      <w:rFonts w:asciiTheme="majorHAnsi" w:eastAsiaTheme="majorEastAsia" w:hAnsiTheme="majorHAnsi" w:cstheme="majorBidi"/>
      <w:b/>
      <w:bCs/>
      <w:sz w:val="48"/>
      <w:szCs w:val="48"/>
    </w:rPr>
  </w:style>
  <w:style w:type="paragraph" w:styleId="af9">
    <w:name w:val="endnote text"/>
    <w:basedOn w:val="a"/>
    <w:link w:val="afa"/>
    <w:uiPriority w:val="99"/>
    <w:semiHidden/>
    <w:unhideWhenUsed/>
    <w:rsid w:val="00931DFD"/>
    <w:pPr>
      <w:snapToGrid w:val="0"/>
    </w:pPr>
  </w:style>
  <w:style w:type="character" w:customStyle="1" w:styleId="afa">
    <w:name w:val="章節附註文字 字元"/>
    <w:basedOn w:val="a0"/>
    <w:link w:val="af9"/>
    <w:uiPriority w:val="99"/>
    <w:semiHidden/>
    <w:rsid w:val="00931DFD"/>
  </w:style>
  <w:style w:type="character" w:styleId="afb">
    <w:name w:val="endnote reference"/>
    <w:basedOn w:val="a0"/>
    <w:uiPriority w:val="99"/>
    <w:semiHidden/>
    <w:unhideWhenUsed/>
    <w:rsid w:val="00931DF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7265">
      <w:bodyDiv w:val="1"/>
      <w:marLeft w:val="0"/>
      <w:marRight w:val="0"/>
      <w:marTop w:val="0"/>
      <w:marBottom w:val="0"/>
      <w:divBdr>
        <w:top w:val="none" w:sz="0" w:space="0" w:color="auto"/>
        <w:left w:val="none" w:sz="0" w:space="0" w:color="auto"/>
        <w:bottom w:val="none" w:sz="0" w:space="0" w:color="auto"/>
        <w:right w:val="none" w:sz="0" w:space="0" w:color="auto"/>
      </w:divBdr>
    </w:div>
    <w:div w:id="73012570">
      <w:bodyDiv w:val="1"/>
      <w:marLeft w:val="0"/>
      <w:marRight w:val="0"/>
      <w:marTop w:val="0"/>
      <w:marBottom w:val="0"/>
      <w:divBdr>
        <w:top w:val="none" w:sz="0" w:space="0" w:color="auto"/>
        <w:left w:val="none" w:sz="0" w:space="0" w:color="auto"/>
        <w:bottom w:val="none" w:sz="0" w:space="0" w:color="auto"/>
        <w:right w:val="none" w:sz="0" w:space="0" w:color="auto"/>
      </w:divBdr>
    </w:div>
    <w:div w:id="100760573">
      <w:bodyDiv w:val="1"/>
      <w:marLeft w:val="0"/>
      <w:marRight w:val="0"/>
      <w:marTop w:val="0"/>
      <w:marBottom w:val="0"/>
      <w:divBdr>
        <w:top w:val="none" w:sz="0" w:space="0" w:color="auto"/>
        <w:left w:val="none" w:sz="0" w:space="0" w:color="auto"/>
        <w:bottom w:val="none" w:sz="0" w:space="0" w:color="auto"/>
        <w:right w:val="none" w:sz="0" w:space="0" w:color="auto"/>
      </w:divBdr>
    </w:div>
    <w:div w:id="134495031">
      <w:bodyDiv w:val="1"/>
      <w:marLeft w:val="0"/>
      <w:marRight w:val="0"/>
      <w:marTop w:val="0"/>
      <w:marBottom w:val="0"/>
      <w:divBdr>
        <w:top w:val="none" w:sz="0" w:space="0" w:color="auto"/>
        <w:left w:val="none" w:sz="0" w:space="0" w:color="auto"/>
        <w:bottom w:val="none" w:sz="0" w:space="0" w:color="auto"/>
        <w:right w:val="none" w:sz="0" w:space="0" w:color="auto"/>
      </w:divBdr>
    </w:div>
    <w:div w:id="231164733">
      <w:bodyDiv w:val="1"/>
      <w:marLeft w:val="0"/>
      <w:marRight w:val="0"/>
      <w:marTop w:val="0"/>
      <w:marBottom w:val="0"/>
      <w:divBdr>
        <w:top w:val="none" w:sz="0" w:space="0" w:color="auto"/>
        <w:left w:val="none" w:sz="0" w:space="0" w:color="auto"/>
        <w:bottom w:val="none" w:sz="0" w:space="0" w:color="auto"/>
        <w:right w:val="none" w:sz="0" w:space="0" w:color="auto"/>
      </w:divBdr>
    </w:div>
    <w:div w:id="262038541">
      <w:bodyDiv w:val="1"/>
      <w:marLeft w:val="0"/>
      <w:marRight w:val="0"/>
      <w:marTop w:val="0"/>
      <w:marBottom w:val="0"/>
      <w:divBdr>
        <w:top w:val="none" w:sz="0" w:space="0" w:color="auto"/>
        <w:left w:val="none" w:sz="0" w:space="0" w:color="auto"/>
        <w:bottom w:val="none" w:sz="0" w:space="0" w:color="auto"/>
        <w:right w:val="none" w:sz="0" w:space="0" w:color="auto"/>
      </w:divBdr>
    </w:div>
    <w:div w:id="272710154">
      <w:bodyDiv w:val="1"/>
      <w:marLeft w:val="0"/>
      <w:marRight w:val="0"/>
      <w:marTop w:val="0"/>
      <w:marBottom w:val="0"/>
      <w:divBdr>
        <w:top w:val="none" w:sz="0" w:space="0" w:color="auto"/>
        <w:left w:val="none" w:sz="0" w:space="0" w:color="auto"/>
        <w:bottom w:val="none" w:sz="0" w:space="0" w:color="auto"/>
        <w:right w:val="none" w:sz="0" w:space="0" w:color="auto"/>
      </w:divBdr>
    </w:div>
    <w:div w:id="410470687">
      <w:bodyDiv w:val="1"/>
      <w:marLeft w:val="0"/>
      <w:marRight w:val="0"/>
      <w:marTop w:val="0"/>
      <w:marBottom w:val="0"/>
      <w:divBdr>
        <w:top w:val="none" w:sz="0" w:space="0" w:color="auto"/>
        <w:left w:val="none" w:sz="0" w:space="0" w:color="auto"/>
        <w:bottom w:val="none" w:sz="0" w:space="0" w:color="auto"/>
        <w:right w:val="none" w:sz="0" w:space="0" w:color="auto"/>
      </w:divBdr>
    </w:div>
    <w:div w:id="446119982">
      <w:bodyDiv w:val="1"/>
      <w:marLeft w:val="0"/>
      <w:marRight w:val="0"/>
      <w:marTop w:val="0"/>
      <w:marBottom w:val="0"/>
      <w:divBdr>
        <w:top w:val="none" w:sz="0" w:space="0" w:color="auto"/>
        <w:left w:val="none" w:sz="0" w:space="0" w:color="auto"/>
        <w:bottom w:val="none" w:sz="0" w:space="0" w:color="auto"/>
        <w:right w:val="none" w:sz="0" w:space="0" w:color="auto"/>
      </w:divBdr>
      <w:divsChild>
        <w:div w:id="907888370">
          <w:marLeft w:val="0"/>
          <w:marRight w:val="0"/>
          <w:marTop w:val="0"/>
          <w:marBottom w:val="0"/>
          <w:divBdr>
            <w:top w:val="none" w:sz="0" w:space="0" w:color="auto"/>
            <w:left w:val="none" w:sz="0" w:space="0" w:color="auto"/>
            <w:bottom w:val="none" w:sz="0" w:space="0" w:color="auto"/>
            <w:right w:val="none" w:sz="0" w:space="0" w:color="auto"/>
          </w:divBdr>
        </w:div>
      </w:divsChild>
    </w:div>
    <w:div w:id="460079474">
      <w:bodyDiv w:val="1"/>
      <w:marLeft w:val="0"/>
      <w:marRight w:val="0"/>
      <w:marTop w:val="0"/>
      <w:marBottom w:val="0"/>
      <w:divBdr>
        <w:top w:val="none" w:sz="0" w:space="0" w:color="auto"/>
        <w:left w:val="none" w:sz="0" w:space="0" w:color="auto"/>
        <w:bottom w:val="none" w:sz="0" w:space="0" w:color="auto"/>
        <w:right w:val="none" w:sz="0" w:space="0" w:color="auto"/>
      </w:divBdr>
    </w:div>
    <w:div w:id="474030907">
      <w:bodyDiv w:val="1"/>
      <w:marLeft w:val="0"/>
      <w:marRight w:val="0"/>
      <w:marTop w:val="0"/>
      <w:marBottom w:val="0"/>
      <w:divBdr>
        <w:top w:val="none" w:sz="0" w:space="0" w:color="auto"/>
        <w:left w:val="none" w:sz="0" w:space="0" w:color="auto"/>
        <w:bottom w:val="none" w:sz="0" w:space="0" w:color="auto"/>
        <w:right w:val="none" w:sz="0" w:space="0" w:color="auto"/>
      </w:divBdr>
    </w:div>
    <w:div w:id="516509411">
      <w:bodyDiv w:val="1"/>
      <w:marLeft w:val="0"/>
      <w:marRight w:val="0"/>
      <w:marTop w:val="0"/>
      <w:marBottom w:val="0"/>
      <w:divBdr>
        <w:top w:val="none" w:sz="0" w:space="0" w:color="auto"/>
        <w:left w:val="none" w:sz="0" w:space="0" w:color="auto"/>
        <w:bottom w:val="none" w:sz="0" w:space="0" w:color="auto"/>
        <w:right w:val="none" w:sz="0" w:space="0" w:color="auto"/>
      </w:divBdr>
    </w:div>
    <w:div w:id="601306919">
      <w:bodyDiv w:val="1"/>
      <w:marLeft w:val="0"/>
      <w:marRight w:val="0"/>
      <w:marTop w:val="0"/>
      <w:marBottom w:val="0"/>
      <w:divBdr>
        <w:top w:val="none" w:sz="0" w:space="0" w:color="auto"/>
        <w:left w:val="none" w:sz="0" w:space="0" w:color="auto"/>
        <w:bottom w:val="none" w:sz="0" w:space="0" w:color="auto"/>
        <w:right w:val="none" w:sz="0" w:space="0" w:color="auto"/>
      </w:divBdr>
    </w:div>
    <w:div w:id="621884534">
      <w:bodyDiv w:val="1"/>
      <w:marLeft w:val="0"/>
      <w:marRight w:val="0"/>
      <w:marTop w:val="0"/>
      <w:marBottom w:val="0"/>
      <w:divBdr>
        <w:top w:val="none" w:sz="0" w:space="0" w:color="auto"/>
        <w:left w:val="none" w:sz="0" w:space="0" w:color="auto"/>
        <w:bottom w:val="none" w:sz="0" w:space="0" w:color="auto"/>
        <w:right w:val="none" w:sz="0" w:space="0" w:color="auto"/>
      </w:divBdr>
    </w:div>
    <w:div w:id="732313926">
      <w:bodyDiv w:val="1"/>
      <w:marLeft w:val="0"/>
      <w:marRight w:val="0"/>
      <w:marTop w:val="0"/>
      <w:marBottom w:val="0"/>
      <w:divBdr>
        <w:top w:val="none" w:sz="0" w:space="0" w:color="auto"/>
        <w:left w:val="none" w:sz="0" w:space="0" w:color="auto"/>
        <w:bottom w:val="none" w:sz="0" w:space="0" w:color="auto"/>
        <w:right w:val="none" w:sz="0" w:space="0" w:color="auto"/>
      </w:divBdr>
    </w:div>
    <w:div w:id="787310252">
      <w:bodyDiv w:val="1"/>
      <w:marLeft w:val="0"/>
      <w:marRight w:val="0"/>
      <w:marTop w:val="0"/>
      <w:marBottom w:val="0"/>
      <w:divBdr>
        <w:top w:val="none" w:sz="0" w:space="0" w:color="auto"/>
        <w:left w:val="none" w:sz="0" w:space="0" w:color="auto"/>
        <w:bottom w:val="none" w:sz="0" w:space="0" w:color="auto"/>
        <w:right w:val="none" w:sz="0" w:space="0" w:color="auto"/>
      </w:divBdr>
    </w:div>
    <w:div w:id="793135226">
      <w:bodyDiv w:val="1"/>
      <w:marLeft w:val="0"/>
      <w:marRight w:val="0"/>
      <w:marTop w:val="0"/>
      <w:marBottom w:val="0"/>
      <w:divBdr>
        <w:top w:val="none" w:sz="0" w:space="0" w:color="auto"/>
        <w:left w:val="none" w:sz="0" w:space="0" w:color="auto"/>
        <w:bottom w:val="none" w:sz="0" w:space="0" w:color="auto"/>
        <w:right w:val="none" w:sz="0" w:space="0" w:color="auto"/>
      </w:divBdr>
    </w:div>
    <w:div w:id="852913259">
      <w:bodyDiv w:val="1"/>
      <w:marLeft w:val="0"/>
      <w:marRight w:val="0"/>
      <w:marTop w:val="0"/>
      <w:marBottom w:val="0"/>
      <w:divBdr>
        <w:top w:val="none" w:sz="0" w:space="0" w:color="auto"/>
        <w:left w:val="none" w:sz="0" w:space="0" w:color="auto"/>
        <w:bottom w:val="none" w:sz="0" w:space="0" w:color="auto"/>
        <w:right w:val="none" w:sz="0" w:space="0" w:color="auto"/>
      </w:divBdr>
    </w:div>
    <w:div w:id="864052844">
      <w:bodyDiv w:val="1"/>
      <w:marLeft w:val="0"/>
      <w:marRight w:val="0"/>
      <w:marTop w:val="0"/>
      <w:marBottom w:val="0"/>
      <w:divBdr>
        <w:top w:val="none" w:sz="0" w:space="0" w:color="auto"/>
        <w:left w:val="none" w:sz="0" w:space="0" w:color="auto"/>
        <w:bottom w:val="none" w:sz="0" w:space="0" w:color="auto"/>
        <w:right w:val="none" w:sz="0" w:space="0" w:color="auto"/>
      </w:divBdr>
    </w:div>
    <w:div w:id="865480686">
      <w:bodyDiv w:val="1"/>
      <w:marLeft w:val="0"/>
      <w:marRight w:val="0"/>
      <w:marTop w:val="0"/>
      <w:marBottom w:val="0"/>
      <w:divBdr>
        <w:top w:val="none" w:sz="0" w:space="0" w:color="auto"/>
        <w:left w:val="none" w:sz="0" w:space="0" w:color="auto"/>
        <w:bottom w:val="none" w:sz="0" w:space="0" w:color="auto"/>
        <w:right w:val="none" w:sz="0" w:space="0" w:color="auto"/>
      </w:divBdr>
      <w:divsChild>
        <w:div w:id="1972202334">
          <w:marLeft w:val="0"/>
          <w:marRight w:val="0"/>
          <w:marTop w:val="0"/>
          <w:marBottom w:val="0"/>
          <w:divBdr>
            <w:top w:val="none" w:sz="0" w:space="0" w:color="auto"/>
            <w:left w:val="none" w:sz="0" w:space="0" w:color="auto"/>
            <w:bottom w:val="none" w:sz="0" w:space="0" w:color="auto"/>
            <w:right w:val="none" w:sz="0" w:space="0" w:color="auto"/>
          </w:divBdr>
        </w:div>
      </w:divsChild>
    </w:div>
    <w:div w:id="868181636">
      <w:bodyDiv w:val="1"/>
      <w:marLeft w:val="0"/>
      <w:marRight w:val="0"/>
      <w:marTop w:val="0"/>
      <w:marBottom w:val="0"/>
      <w:divBdr>
        <w:top w:val="none" w:sz="0" w:space="0" w:color="auto"/>
        <w:left w:val="none" w:sz="0" w:space="0" w:color="auto"/>
        <w:bottom w:val="none" w:sz="0" w:space="0" w:color="auto"/>
        <w:right w:val="none" w:sz="0" w:space="0" w:color="auto"/>
      </w:divBdr>
    </w:div>
    <w:div w:id="879513811">
      <w:bodyDiv w:val="1"/>
      <w:marLeft w:val="0"/>
      <w:marRight w:val="0"/>
      <w:marTop w:val="0"/>
      <w:marBottom w:val="0"/>
      <w:divBdr>
        <w:top w:val="none" w:sz="0" w:space="0" w:color="auto"/>
        <w:left w:val="none" w:sz="0" w:space="0" w:color="auto"/>
        <w:bottom w:val="none" w:sz="0" w:space="0" w:color="auto"/>
        <w:right w:val="none" w:sz="0" w:space="0" w:color="auto"/>
      </w:divBdr>
    </w:div>
    <w:div w:id="897470435">
      <w:bodyDiv w:val="1"/>
      <w:marLeft w:val="0"/>
      <w:marRight w:val="0"/>
      <w:marTop w:val="0"/>
      <w:marBottom w:val="0"/>
      <w:divBdr>
        <w:top w:val="none" w:sz="0" w:space="0" w:color="auto"/>
        <w:left w:val="none" w:sz="0" w:space="0" w:color="auto"/>
        <w:bottom w:val="none" w:sz="0" w:space="0" w:color="auto"/>
        <w:right w:val="none" w:sz="0" w:space="0" w:color="auto"/>
      </w:divBdr>
    </w:div>
    <w:div w:id="995766210">
      <w:bodyDiv w:val="1"/>
      <w:marLeft w:val="0"/>
      <w:marRight w:val="0"/>
      <w:marTop w:val="0"/>
      <w:marBottom w:val="0"/>
      <w:divBdr>
        <w:top w:val="none" w:sz="0" w:space="0" w:color="auto"/>
        <w:left w:val="none" w:sz="0" w:space="0" w:color="auto"/>
        <w:bottom w:val="none" w:sz="0" w:space="0" w:color="auto"/>
        <w:right w:val="none" w:sz="0" w:space="0" w:color="auto"/>
      </w:divBdr>
    </w:div>
    <w:div w:id="1012798019">
      <w:bodyDiv w:val="1"/>
      <w:marLeft w:val="0"/>
      <w:marRight w:val="0"/>
      <w:marTop w:val="0"/>
      <w:marBottom w:val="0"/>
      <w:divBdr>
        <w:top w:val="none" w:sz="0" w:space="0" w:color="auto"/>
        <w:left w:val="none" w:sz="0" w:space="0" w:color="auto"/>
        <w:bottom w:val="none" w:sz="0" w:space="0" w:color="auto"/>
        <w:right w:val="none" w:sz="0" w:space="0" w:color="auto"/>
      </w:divBdr>
    </w:div>
    <w:div w:id="1113137464">
      <w:bodyDiv w:val="1"/>
      <w:marLeft w:val="0"/>
      <w:marRight w:val="0"/>
      <w:marTop w:val="0"/>
      <w:marBottom w:val="0"/>
      <w:divBdr>
        <w:top w:val="none" w:sz="0" w:space="0" w:color="auto"/>
        <w:left w:val="none" w:sz="0" w:space="0" w:color="auto"/>
        <w:bottom w:val="none" w:sz="0" w:space="0" w:color="auto"/>
        <w:right w:val="none" w:sz="0" w:space="0" w:color="auto"/>
      </w:divBdr>
    </w:div>
    <w:div w:id="1142846629">
      <w:bodyDiv w:val="1"/>
      <w:marLeft w:val="0"/>
      <w:marRight w:val="0"/>
      <w:marTop w:val="0"/>
      <w:marBottom w:val="0"/>
      <w:divBdr>
        <w:top w:val="none" w:sz="0" w:space="0" w:color="auto"/>
        <w:left w:val="none" w:sz="0" w:space="0" w:color="auto"/>
        <w:bottom w:val="none" w:sz="0" w:space="0" w:color="auto"/>
        <w:right w:val="none" w:sz="0" w:space="0" w:color="auto"/>
      </w:divBdr>
    </w:div>
    <w:div w:id="1238133835">
      <w:bodyDiv w:val="1"/>
      <w:marLeft w:val="0"/>
      <w:marRight w:val="0"/>
      <w:marTop w:val="0"/>
      <w:marBottom w:val="0"/>
      <w:divBdr>
        <w:top w:val="none" w:sz="0" w:space="0" w:color="auto"/>
        <w:left w:val="none" w:sz="0" w:space="0" w:color="auto"/>
        <w:bottom w:val="none" w:sz="0" w:space="0" w:color="auto"/>
        <w:right w:val="none" w:sz="0" w:space="0" w:color="auto"/>
      </w:divBdr>
    </w:div>
    <w:div w:id="1262952867">
      <w:bodyDiv w:val="1"/>
      <w:marLeft w:val="0"/>
      <w:marRight w:val="0"/>
      <w:marTop w:val="0"/>
      <w:marBottom w:val="0"/>
      <w:divBdr>
        <w:top w:val="none" w:sz="0" w:space="0" w:color="auto"/>
        <w:left w:val="none" w:sz="0" w:space="0" w:color="auto"/>
        <w:bottom w:val="none" w:sz="0" w:space="0" w:color="auto"/>
        <w:right w:val="none" w:sz="0" w:space="0" w:color="auto"/>
      </w:divBdr>
    </w:div>
    <w:div w:id="1331058841">
      <w:bodyDiv w:val="1"/>
      <w:marLeft w:val="0"/>
      <w:marRight w:val="0"/>
      <w:marTop w:val="0"/>
      <w:marBottom w:val="0"/>
      <w:divBdr>
        <w:top w:val="none" w:sz="0" w:space="0" w:color="auto"/>
        <w:left w:val="none" w:sz="0" w:space="0" w:color="auto"/>
        <w:bottom w:val="none" w:sz="0" w:space="0" w:color="auto"/>
        <w:right w:val="none" w:sz="0" w:space="0" w:color="auto"/>
      </w:divBdr>
    </w:div>
    <w:div w:id="1408654759">
      <w:bodyDiv w:val="1"/>
      <w:marLeft w:val="0"/>
      <w:marRight w:val="0"/>
      <w:marTop w:val="0"/>
      <w:marBottom w:val="0"/>
      <w:divBdr>
        <w:top w:val="none" w:sz="0" w:space="0" w:color="auto"/>
        <w:left w:val="none" w:sz="0" w:space="0" w:color="auto"/>
        <w:bottom w:val="none" w:sz="0" w:space="0" w:color="auto"/>
        <w:right w:val="none" w:sz="0" w:space="0" w:color="auto"/>
      </w:divBdr>
    </w:div>
    <w:div w:id="1502619630">
      <w:bodyDiv w:val="1"/>
      <w:marLeft w:val="0"/>
      <w:marRight w:val="0"/>
      <w:marTop w:val="0"/>
      <w:marBottom w:val="0"/>
      <w:divBdr>
        <w:top w:val="none" w:sz="0" w:space="0" w:color="auto"/>
        <w:left w:val="none" w:sz="0" w:space="0" w:color="auto"/>
        <w:bottom w:val="none" w:sz="0" w:space="0" w:color="auto"/>
        <w:right w:val="none" w:sz="0" w:space="0" w:color="auto"/>
      </w:divBdr>
      <w:divsChild>
        <w:div w:id="1514030250">
          <w:marLeft w:val="0"/>
          <w:marRight w:val="0"/>
          <w:marTop w:val="0"/>
          <w:marBottom w:val="0"/>
          <w:divBdr>
            <w:top w:val="none" w:sz="0" w:space="0" w:color="auto"/>
            <w:left w:val="none" w:sz="0" w:space="0" w:color="auto"/>
            <w:bottom w:val="none" w:sz="0" w:space="0" w:color="auto"/>
            <w:right w:val="none" w:sz="0" w:space="0" w:color="auto"/>
          </w:divBdr>
        </w:div>
      </w:divsChild>
    </w:div>
    <w:div w:id="1526674480">
      <w:bodyDiv w:val="1"/>
      <w:marLeft w:val="0"/>
      <w:marRight w:val="0"/>
      <w:marTop w:val="0"/>
      <w:marBottom w:val="0"/>
      <w:divBdr>
        <w:top w:val="none" w:sz="0" w:space="0" w:color="auto"/>
        <w:left w:val="none" w:sz="0" w:space="0" w:color="auto"/>
        <w:bottom w:val="none" w:sz="0" w:space="0" w:color="auto"/>
        <w:right w:val="none" w:sz="0" w:space="0" w:color="auto"/>
      </w:divBdr>
    </w:div>
    <w:div w:id="1534031459">
      <w:bodyDiv w:val="1"/>
      <w:marLeft w:val="0"/>
      <w:marRight w:val="0"/>
      <w:marTop w:val="0"/>
      <w:marBottom w:val="0"/>
      <w:divBdr>
        <w:top w:val="none" w:sz="0" w:space="0" w:color="auto"/>
        <w:left w:val="none" w:sz="0" w:space="0" w:color="auto"/>
        <w:bottom w:val="none" w:sz="0" w:space="0" w:color="auto"/>
        <w:right w:val="none" w:sz="0" w:space="0" w:color="auto"/>
      </w:divBdr>
    </w:div>
    <w:div w:id="1571648318">
      <w:bodyDiv w:val="1"/>
      <w:marLeft w:val="0"/>
      <w:marRight w:val="0"/>
      <w:marTop w:val="0"/>
      <w:marBottom w:val="0"/>
      <w:divBdr>
        <w:top w:val="none" w:sz="0" w:space="0" w:color="auto"/>
        <w:left w:val="none" w:sz="0" w:space="0" w:color="auto"/>
        <w:bottom w:val="none" w:sz="0" w:space="0" w:color="auto"/>
        <w:right w:val="none" w:sz="0" w:space="0" w:color="auto"/>
      </w:divBdr>
      <w:divsChild>
        <w:div w:id="1590770830">
          <w:marLeft w:val="0"/>
          <w:marRight w:val="0"/>
          <w:marTop w:val="0"/>
          <w:marBottom w:val="0"/>
          <w:divBdr>
            <w:top w:val="none" w:sz="0" w:space="0" w:color="auto"/>
            <w:left w:val="none" w:sz="0" w:space="0" w:color="auto"/>
            <w:bottom w:val="none" w:sz="0" w:space="0" w:color="auto"/>
            <w:right w:val="none" w:sz="0" w:space="0" w:color="auto"/>
          </w:divBdr>
        </w:div>
      </w:divsChild>
    </w:div>
    <w:div w:id="1613052430">
      <w:bodyDiv w:val="1"/>
      <w:marLeft w:val="0"/>
      <w:marRight w:val="0"/>
      <w:marTop w:val="0"/>
      <w:marBottom w:val="0"/>
      <w:divBdr>
        <w:top w:val="none" w:sz="0" w:space="0" w:color="auto"/>
        <w:left w:val="none" w:sz="0" w:space="0" w:color="auto"/>
        <w:bottom w:val="none" w:sz="0" w:space="0" w:color="auto"/>
        <w:right w:val="none" w:sz="0" w:space="0" w:color="auto"/>
      </w:divBdr>
    </w:div>
    <w:div w:id="1653489634">
      <w:bodyDiv w:val="1"/>
      <w:marLeft w:val="0"/>
      <w:marRight w:val="0"/>
      <w:marTop w:val="0"/>
      <w:marBottom w:val="0"/>
      <w:divBdr>
        <w:top w:val="none" w:sz="0" w:space="0" w:color="auto"/>
        <w:left w:val="none" w:sz="0" w:space="0" w:color="auto"/>
        <w:bottom w:val="none" w:sz="0" w:space="0" w:color="auto"/>
        <w:right w:val="none" w:sz="0" w:space="0" w:color="auto"/>
      </w:divBdr>
    </w:div>
    <w:div w:id="1689870405">
      <w:bodyDiv w:val="1"/>
      <w:marLeft w:val="0"/>
      <w:marRight w:val="0"/>
      <w:marTop w:val="0"/>
      <w:marBottom w:val="0"/>
      <w:divBdr>
        <w:top w:val="none" w:sz="0" w:space="0" w:color="auto"/>
        <w:left w:val="none" w:sz="0" w:space="0" w:color="auto"/>
        <w:bottom w:val="none" w:sz="0" w:space="0" w:color="auto"/>
        <w:right w:val="none" w:sz="0" w:space="0" w:color="auto"/>
      </w:divBdr>
      <w:divsChild>
        <w:div w:id="862938422">
          <w:marLeft w:val="0"/>
          <w:marRight w:val="0"/>
          <w:marTop w:val="0"/>
          <w:marBottom w:val="0"/>
          <w:divBdr>
            <w:top w:val="none" w:sz="0" w:space="0" w:color="auto"/>
            <w:left w:val="none" w:sz="0" w:space="0" w:color="auto"/>
            <w:bottom w:val="none" w:sz="0" w:space="0" w:color="auto"/>
            <w:right w:val="none" w:sz="0" w:space="0" w:color="auto"/>
          </w:divBdr>
        </w:div>
      </w:divsChild>
    </w:div>
    <w:div w:id="1753382677">
      <w:bodyDiv w:val="1"/>
      <w:marLeft w:val="0"/>
      <w:marRight w:val="0"/>
      <w:marTop w:val="0"/>
      <w:marBottom w:val="0"/>
      <w:divBdr>
        <w:top w:val="none" w:sz="0" w:space="0" w:color="auto"/>
        <w:left w:val="none" w:sz="0" w:space="0" w:color="auto"/>
        <w:bottom w:val="none" w:sz="0" w:space="0" w:color="auto"/>
        <w:right w:val="none" w:sz="0" w:space="0" w:color="auto"/>
      </w:divBdr>
    </w:div>
    <w:div w:id="1763600987">
      <w:bodyDiv w:val="1"/>
      <w:marLeft w:val="0"/>
      <w:marRight w:val="0"/>
      <w:marTop w:val="0"/>
      <w:marBottom w:val="0"/>
      <w:divBdr>
        <w:top w:val="none" w:sz="0" w:space="0" w:color="auto"/>
        <w:left w:val="none" w:sz="0" w:space="0" w:color="auto"/>
        <w:bottom w:val="none" w:sz="0" w:space="0" w:color="auto"/>
        <w:right w:val="none" w:sz="0" w:space="0" w:color="auto"/>
      </w:divBdr>
      <w:divsChild>
        <w:div w:id="980577573">
          <w:marLeft w:val="0"/>
          <w:marRight w:val="0"/>
          <w:marTop w:val="0"/>
          <w:marBottom w:val="0"/>
          <w:divBdr>
            <w:top w:val="none" w:sz="0" w:space="0" w:color="auto"/>
            <w:left w:val="none" w:sz="0" w:space="0" w:color="auto"/>
            <w:bottom w:val="none" w:sz="0" w:space="0" w:color="auto"/>
            <w:right w:val="none" w:sz="0" w:space="0" w:color="auto"/>
          </w:divBdr>
        </w:div>
      </w:divsChild>
    </w:div>
    <w:div w:id="1817842183">
      <w:bodyDiv w:val="1"/>
      <w:marLeft w:val="0"/>
      <w:marRight w:val="0"/>
      <w:marTop w:val="0"/>
      <w:marBottom w:val="0"/>
      <w:divBdr>
        <w:top w:val="none" w:sz="0" w:space="0" w:color="auto"/>
        <w:left w:val="none" w:sz="0" w:space="0" w:color="auto"/>
        <w:bottom w:val="none" w:sz="0" w:space="0" w:color="auto"/>
        <w:right w:val="none" w:sz="0" w:space="0" w:color="auto"/>
      </w:divBdr>
    </w:div>
    <w:div w:id="1867982954">
      <w:bodyDiv w:val="1"/>
      <w:marLeft w:val="0"/>
      <w:marRight w:val="0"/>
      <w:marTop w:val="0"/>
      <w:marBottom w:val="0"/>
      <w:divBdr>
        <w:top w:val="none" w:sz="0" w:space="0" w:color="auto"/>
        <w:left w:val="none" w:sz="0" w:space="0" w:color="auto"/>
        <w:bottom w:val="none" w:sz="0" w:space="0" w:color="auto"/>
        <w:right w:val="none" w:sz="0" w:space="0" w:color="auto"/>
      </w:divBdr>
    </w:div>
    <w:div w:id="1890803574">
      <w:bodyDiv w:val="1"/>
      <w:marLeft w:val="0"/>
      <w:marRight w:val="0"/>
      <w:marTop w:val="0"/>
      <w:marBottom w:val="0"/>
      <w:divBdr>
        <w:top w:val="none" w:sz="0" w:space="0" w:color="auto"/>
        <w:left w:val="none" w:sz="0" w:space="0" w:color="auto"/>
        <w:bottom w:val="none" w:sz="0" w:space="0" w:color="auto"/>
        <w:right w:val="none" w:sz="0" w:space="0" w:color="auto"/>
      </w:divBdr>
    </w:div>
    <w:div w:id="1897466307">
      <w:bodyDiv w:val="1"/>
      <w:marLeft w:val="0"/>
      <w:marRight w:val="0"/>
      <w:marTop w:val="0"/>
      <w:marBottom w:val="0"/>
      <w:divBdr>
        <w:top w:val="none" w:sz="0" w:space="0" w:color="auto"/>
        <w:left w:val="none" w:sz="0" w:space="0" w:color="auto"/>
        <w:bottom w:val="none" w:sz="0" w:space="0" w:color="auto"/>
        <w:right w:val="none" w:sz="0" w:space="0" w:color="auto"/>
      </w:divBdr>
    </w:div>
    <w:div w:id="1921136902">
      <w:bodyDiv w:val="1"/>
      <w:marLeft w:val="0"/>
      <w:marRight w:val="0"/>
      <w:marTop w:val="0"/>
      <w:marBottom w:val="0"/>
      <w:divBdr>
        <w:top w:val="none" w:sz="0" w:space="0" w:color="auto"/>
        <w:left w:val="none" w:sz="0" w:space="0" w:color="auto"/>
        <w:bottom w:val="none" w:sz="0" w:space="0" w:color="auto"/>
        <w:right w:val="none" w:sz="0" w:space="0" w:color="auto"/>
      </w:divBdr>
    </w:div>
    <w:div w:id="2000502161">
      <w:bodyDiv w:val="1"/>
      <w:marLeft w:val="0"/>
      <w:marRight w:val="0"/>
      <w:marTop w:val="0"/>
      <w:marBottom w:val="0"/>
      <w:divBdr>
        <w:top w:val="none" w:sz="0" w:space="0" w:color="auto"/>
        <w:left w:val="none" w:sz="0" w:space="0" w:color="auto"/>
        <w:bottom w:val="none" w:sz="0" w:space="0" w:color="auto"/>
        <w:right w:val="none" w:sz="0" w:space="0" w:color="auto"/>
      </w:divBdr>
    </w:div>
    <w:div w:id="2028023664">
      <w:bodyDiv w:val="1"/>
      <w:marLeft w:val="0"/>
      <w:marRight w:val="0"/>
      <w:marTop w:val="0"/>
      <w:marBottom w:val="0"/>
      <w:divBdr>
        <w:top w:val="none" w:sz="0" w:space="0" w:color="auto"/>
        <w:left w:val="none" w:sz="0" w:space="0" w:color="auto"/>
        <w:bottom w:val="none" w:sz="0" w:space="0" w:color="auto"/>
        <w:right w:val="none" w:sz="0" w:space="0" w:color="auto"/>
      </w:divBdr>
    </w:div>
    <w:div w:id="2029477747">
      <w:bodyDiv w:val="1"/>
      <w:marLeft w:val="0"/>
      <w:marRight w:val="0"/>
      <w:marTop w:val="0"/>
      <w:marBottom w:val="0"/>
      <w:divBdr>
        <w:top w:val="none" w:sz="0" w:space="0" w:color="auto"/>
        <w:left w:val="none" w:sz="0" w:space="0" w:color="auto"/>
        <w:bottom w:val="none" w:sz="0" w:space="0" w:color="auto"/>
        <w:right w:val="none" w:sz="0" w:space="0" w:color="auto"/>
      </w:divBdr>
    </w:div>
    <w:div w:id="2058312880">
      <w:bodyDiv w:val="1"/>
      <w:marLeft w:val="0"/>
      <w:marRight w:val="0"/>
      <w:marTop w:val="0"/>
      <w:marBottom w:val="0"/>
      <w:divBdr>
        <w:top w:val="none" w:sz="0" w:space="0" w:color="auto"/>
        <w:left w:val="none" w:sz="0" w:space="0" w:color="auto"/>
        <w:bottom w:val="none" w:sz="0" w:space="0" w:color="auto"/>
        <w:right w:val="none" w:sz="0" w:space="0" w:color="auto"/>
      </w:divBdr>
    </w:div>
    <w:div w:id="2060665389">
      <w:bodyDiv w:val="1"/>
      <w:marLeft w:val="0"/>
      <w:marRight w:val="0"/>
      <w:marTop w:val="0"/>
      <w:marBottom w:val="0"/>
      <w:divBdr>
        <w:top w:val="none" w:sz="0" w:space="0" w:color="auto"/>
        <w:left w:val="none" w:sz="0" w:space="0" w:color="auto"/>
        <w:bottom w:val="none" w:sz="0" w:space="0" w:color="auto"/>
        <w:right w:val="none" w:sz="0" w:space="0" w:color="auto"/>
      </w:divBdr>
    </w:div>
    <w:div w:id="2073038907">
      <w:bodyDiv w:val="1"/>
      <w:marLeft w:val="0"/>
      <w:marRight w:val="0"/>
      <w:marTop w:val="0"/>
      <w:marBottom w:val="0"/>
      <w:divBdr>
        <w:top w:val="none" w:sz="0" w:space="0" w:color="auto"/>
        <w:left w:val="none" w:sz="0" w:space="0" w:color="auto"/>
        <w:bottom w:val="none" w:sz="0" w:space="0" w:color="auto"/>
        <w:right w:val="none" w:sz="0" w:space="0" w:color="auto"/>
      </w:divBdr>
    </w:div>
    <w:div w:id="2099249677">
      <w:bodyDiv w:val="1"/>
      <w:marLeft w:val="0"/>
      <w:marRight w:val="0"/>
      <w:marTop w:val="0"/>
      <w:marBottom w:val="0"/>
      <w:divBdr>
        <w:top w:val="none" w:sz="0" w:space="0" w:color="auto"/>
        <w:left w:val="none" w:sz="0" w:space="0" w:color="auto"/>
        <w:bottom w:val="none" w:sz="0" w:space="0" w:color="auto"/>
        <w:right w:val="none" w:sz="0" w:space="0" w:color="auto"/>
      </w:divBdr>
    </w:div>
    <w:div w:id="2128810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yperlink" Target="http://kjc.ncpu.edu.cn/guanlizhidu/shangjiwenjian/html.php?c-84.html" TargetMode="External"/><Relationship Id="rId47" Type="http://schemas.openxmlformats.org/officeDocument/2006/relationships/hyperlink" Target="https://kjt.ah.gov.cn/public/21671/110126881.html" TargetMode="External"/><Relationship Id="rId63" Type="http://schemas.openxmlformats.org/officeDocument/2006/relationships/hyperlink" Target="https://kjt.zj.gov.cn/art/2022/7/20/art_1229663286_59003705.html" TargetMode="External"/><Relationship Id="rId68" Type="http://schemas.openxmlformats.org/officeDocument/2006/relationships/hyperlink" Target="http://www.nipso.cn/onews.asp?id=29354" TargetMode="External"/><Relationship Id="rId84" Type="http://schemas.openxmlformats.org/officeDocument/2006/relationships/hyperlink" Target="https://kjt.ln.gov.cn/kjt/xxgk/kjgh/D0AA3F01D3B44DB38F59551B2E850CB1/index.shtml"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hyperlink" Target="https://kjt.zj.gov.cn/art/2022/7/20/art_1229663286_59003705.html" TargetMode="External"/><Relationship Id="rId53" Type="http://schemas.openxmlformats.org/officeDocument/2006/relationships/hyperlink" Target="https://kjkf.nxtc.edu.cn/info/1107/2790.htm" TargetMode="External"/><Relationship Id="rId58" Type="http://schemas.openxmlformats.org/officeDocument/2006/relationships/hyperlink" Target="https://www.ln.gov.cn/web/zwgkx/zfwj/szfbgtwj/zfwj2010/BB14717715F143D6B638B6B85694F54A/index.shtml" TargetMode="External"/><Relationship Id="rId74" Type="http://schemas.openxmlformats.org/officeDocument/2006/relationships/hyperlink" Target="http://www.nipso.cn/onewsn.asp?id=14206" TargetMode="External"/><Relationship Id="rId79" Type="http://schemas.openxmlformats.org/officeDocument/2006/relationships/hyperlink" Target="https://www.most.gov.cn/dfkj/nx/zxdt/201111/t20111117_90900.html" TargetMode="External"/><Relationship Id="rId5" Type="http://schemas.openxmlformats.org/officeDocument/2006/relationships/webSettings" Target="webSetting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202.61.89.171:8443/proxy/zwgk/zdgk/ghjh/201502/t20150206_15137.html" TargetMode="External"/><Relationship Id="rId43" Type="http://schemas.openxmlformats.org/officeDocument/2006/relationships/hyperlink" Target="https://ipr.cupl.edu.cn/info/1323/5472.htm" TargetMode="External"/><Relationship Id="rId48" Type="http://schemas.openxmlformats.org/officeDocument/2006/relationships/hyperlink" Target="http://www.nipso.cn/onewsn.asp?id=14206" TargetMode="External"/><Relationship Id="rId56" Type="http://schemas.openxmlformats.org/officeDocument/2006/relationships/hyperlink" Target="https://www.hlj.gov.cn/hlj/c108166/201111/c00_30643858.shtml" TargetMode="External"/><Relationship Id="rId64" Type="http://schemas.openxmlformats.org/officeDocument/2006/relationships/hyperlink" Target="https://www.hainan.gov.cn/hainan/szfwj/200606/859eddfa25b142f98decaaa848d4a37c.shtml" TargetMode="External"/><Relationship Id="rId69" Type="http://schemas.openxmlformats.org/officeDocument/2006/relationships/hyperlink" Target="https://www.henan.gov.cn/2011/04-29/237845.html" TargetMode="External"/><Relationship Id="rId77" Type="http://schemas.openxmlformats.org/officeDocument/2006/relationships/hyperlink" Target="https://hbdrc.hebei.gov.cn/gzdt/202403/t20240327_113247.html" TargetMode="External"/><Relationship Id="rId8" Type="http://schemas.openxmlformats.org/officeDocument/2006/relationships/footer" Target="footer1.xml"/><Relationship Id="rId51" Type="http://schemas.openxmlformats.org/officeDocument/2006/relationships/hyperlink" Target="https://china.findlaw.cn/fagui/p_1/89728.html" TargetMode="External"/><Relationship Id="rId72" Type="http://schemas.openxmlformats.org/officeDocument/2006/relationships/hyperlink" Target="https://www.yn.gov.cn/zwgk/zfxxgkpt/fdzdgknr/ghxx/zxgh/201903/t20190301_179293.html" TargetMode="External"/><Relationship Id="rId80" Type="http://schemas.openxmlformats.org/officeDocument/2006/relationships/hyperlink" Target="https://view.officeapps.live.com/op/view.aspx?src=https%3A%2F%2Fzscqj.hubei.gov.cn"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code.fabao365.com/law_335612_1.html" TargetMode="External"/><Relationship Id="rId38" Type="http://schemas.openxmlformats.org/officeDocument/2006/relationships/hyperlink" Target="https://www.hainan.gov.cn/hainan/szfwj/200606/859eddfa25b142f98decaaa848d4a37c.shtml" TargetMode="External"/><Relationship Id="rId46" Type="http://schemas.openxmlformats.org/officeDocument/2006/relationships/hyperlink" Target="https://www.yn.gov.cn/zwgk/zfxxgk/dzjhbg/201903/t20190301_179286.html" TargetMode="External"/><Relationship Id="rId59" Type="http://schemas.openxmlformats.org/officeDocument/2006/relationships/hyperlink" Target="https://amr.sz.gov.cn/xxgk/qt/ztlm/zscqcjybh/zcwj/content/post_9072004.html" TargetMode="External"/><Relationship Id="rId67" Type="http://schemas.openxmlformats.org/officeDocument/2006/relationships/hyperlink" Target="https://www.xinjiang.gov.cn/xinjiang/gfxwj/201108/a02102be65fa4bc090a3761d22873e8c.shtml" TargetMode="External"/><Relationship Id="rId20" Type="http://schemas.openxmlformats.org/officeDocument/2006/relationships/image" Target="media/image12.png"/><Relationship Id="rId41" Type="http://schemas.openxmlformats.org/officeDocument/2006/relationships/hyperlink" Target="https://www.maxlaw.cn/t-bzzscqls1-com/artview/918925704823" TargetMode="External"/><Relationship Id="rId54" Type="http://schemas.openxmlformats.org/officeDocument/2006/relationships/hyperlink" Target="https://view.officeapps.live.com/op/view.aspx?src=https%3A%2F%2Fzscqj.hubei.gov.cn" TargetMode="External"/><Relationship Id="rId62" Type="http://schemas.openxmlformats.org/officeDocument/2006/relationships/hyperlink" Target="https://most.gov.cn/ztzl/jqzzcx/zzcxmtbd/200604/t20060428_33042.html" TargetMode="External"/><Relationship Id="rId70" Type="http://schemas.openxmlformats.org/officeDocument/2006/relationships/hyperlink" Target="https://www.fujian.gov.cn/zwgk/zfxxgk/szfwj/jgzz/kjwwzcwj/201002/t20100223_1183549.htm" TargetMode="External"/><Relationship Id="rId75" Type="http://schemas.openxmlformats.org/officeDocument/2006/relationships/hyperlink" Target="https://kjcyc.llu.edu.cn/info/1045/1189.htm" TargetMode="External"/><Relationship Id="rId83" Type="http://schemas.openxmlformats.org/officeDocument/2006/relationships/hyperlink" Target="http://kjt.jl.gov.cn/xxgk/lslm/ghjh/201604/t20160420_2200131.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www.gxipo.net/gx/zs/ndgzbg/20150209/27704.html" TargetMode="External"/><Relationship Id="rId49" Type="http://schemas.openxmlformats.org/officeDocument/2006/relationships/hyperlink" Target="https://www.shanxi.gov.cn/zfxxgk/zfxxgkzl/fdzdgknr/lzyj/szfwj/202205/t20220513_5975725.shtml" TargetMode="External"/><Relationship Id="rId57" Type="http://schemas.openxmlformats.org/officeDocument/2006/relationships/hyperlink" Target="http://kjt.jl.gov.cn/xxgk/lslm/ghjh/201604/t20160420_2200131.html"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hyperlink" Target="http://www.xianyou.gov.cn/xkjj/xxgk/kjgl/201003/t20100317_1116175.htm" TargetMode="External"/><Relationship Id="rId52" Type="http://schemas.openxmlformats.org/officeDocument/2006/relationships/hyperlink" Target="https://wenku.baidu.com/view/ea48ffd9935f804d2b160b4e767f5acfa0c7832d.html?_wkts_=1726475749355" TargetMode="External"/><Relationship Id="rId60" Type="http://schemas.openxmlformats.org/officeDocument/2006/relationships/hyperlink" Target="https://www.jiangsu.gov.cn/art/2009/1/5/art_46143_2543888.html" TargetMode="External"/><Relationship Id="rId65" Type="http://schemas.openxmlformats.org/officeDocument/2006/relationships/hyperlink" Target="http://www.shaanxi.gov.cn/zfxxgk/fdzdgknr/zcwj/nszfwj/szf/202208/t20220808_2237647.html" TargetMode="External"/><Relationship Id="rId73" Type="http://schemas.openxmlformats.org/officeDocument/2006/relationships/hyperlink" Target="https://www.ah.gov.cn/site/tpl/1931?contentId=795879" TargetMode="External"/><Relationship Id="rId78" Type="http://schemas.openxmlformats.org/officeDocument/2006/relationships/hyperlink" Target="https://wenku.baidu.com/view/ea48ffd9935f804d2b160b4e767f5acfa0c7832d.html?_wkts_=1726475749355" TargetMode="External"/><Relationship Id="rId81" Type="http://schemas.openxmlformats.org/officeDocument/2006/relationships/hyperlink" Target="https://scjg.gansu.gov.cn/scjg/c110212/202106/8db20fc3955a40f18c22027abe2a3afc.shtml"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www.pthls.cn/law/6afee1b0119c4ae.html" TargetMode="External"/><Relationship Id="rId34" Type="http://schemas.openxmlformats.org/officeDocument/2006/relationships/hyperlink" Target="https://www.jiangsu.gov.cn/art/2007/10/24/art_47069_2685292.html" TargetMode="External"/><Relationship Id="rId50" Type="http://schemas.openxmlformats.org/officeDocument/2006/relationships/hyperlink" Target="https://www.hunan.gov.cn/hnszf/xxgk/fzgh/201212/t20121210_4902879.html" TargetMode="External"/><Relationship Id="rId55" Type="http://schemas.openxmlformats.org/officeDocument/2006/relationships/hyperlink" Target="https://wenku.baidu.com/view/fe58e9eecd1755270722192e453610661fd95ac3.html?_wkts_=1726476110597" TargetMode="External"/><Relationship Id="rId76" Type="http://schemas.openxmlformats.org/officeDocument/2006/relationships/hyperlink" Target="https://www.hunan.gov.cn/hnszf/xxgk/fzgh/201212/t20121210_4902879.html" TargetMode="External"/><Relationship Id="rId7" Type="http://schemas.openxmlformats.org/officeDocument/2006/relationships/endnotes" Target="endnotes.xml"/><Relationship Id="rId71" Type="http://schemas.openxmlformats.org/officeDocument/2006/relationships/hyperlink" Target="https://www.guizhou.gov.cn/zwgk/zfgb/gzszfgb/200608/t20060831_70515607.html"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hyperlink" Target="https://www.docin.com/p-22082160.html" TargetMode="External"/><Relationship Id="rId45" Type="http://schemas.openxmlformats.org/officeDocument/2006/relationships/hyperlink" Target="https://www.guizhou.gov.cn/zwgk/zfgb/gzszfgb/200608/t20060831_70515607.html" TargetMode="External"/><Relationship Id="rId66" Type="http://schemas.openxmlformats.org/officeDocument/2006/relationships/hyperlink" Target="https://kjj.ordos.gov.cn/zwgk/201012/t20101229_275755.html" TargetMode="External"/><Relationship Id="rId61" Type="http://schemas.openxmlformats.org/officeDocument/2006/relationships/hyperlink" Target="https://202.61.89.171:8443/proxy/zwgk/zdgk/ghjh/201502/t20150206_15137.html" TargetMode="External"/><Relationship Id="rId82" Type="http://schemas.openxmlformats.org/officeDocument/2006/relationships/hyperlink" Target="https://www.hlj.gov.cn/hlj/c108166/201111/c00_30643858.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C8817-F869-4E7D-BC55-C578840EC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75</Pages>
  <Words>20373</Words>
  <Characters>116130</Characters>
  <Application>Microsoft Office Word</Application>
  <DocSecurity>0</DocSecurity>
  <Lines>967</Lines>
  <Paragraphs>272</Paragraphs>
  <ScaleCrop>false</ScaleCrop>
  <Company/>
  <LinksUpToDate>false</LinksUpToDate>
  <CharactersWithSpaces>136231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dc:creator>
  <cp:keywords/>
  <dc:description/>
  <cp:lastModifiedBy>Kong-Ping Chen</cp:lastModifiedBy>
  <cp:revision>4</cp:revision>
  <cp:lastPrinted>2025-01-12T10:12:00Z</cp:lastPrinted>
  <dcterms:created xsi:type="dcterms:W3CDTF">2025-01-14T01:42:00Z</dcterms:created>
  <dcterms:modified xsi:type="dcterms:W3CDTF">2025-01-14T12:54:00Z</dcterms:modified>
</cp:coreProperties>
</file>