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https://ndc.services.cdc.gov/case-definitions/anthrax-1996/</w:t>
      </w:r>
    </w:p>
    <w:p>
      <w:r>
        <w:t>Anthrax (Bacillus anthracis)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Anthrax (</w:t>
        <w:br/>
        <w:t>Bacillus anthracis</w:t>
        <w:br/>
        <w:t>)</w:t>
        <w:br/>
        <w:t>1996 Case Definition</w:t>
        <w:br/>
        <w:t>Anthrax (</w:t>
        <w:br/>
        <w:t>Bacillus anthracis</w:t>
        <w:br/>
        <w:t>)</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with acute onset characterized by several distinct clinical forms, including the following:</w:t>
        <w:br/>
        <w:t>Cutaneous: a skin lesion evolving during a period of 2-6 days from a papule, through a vesicular stage, to a depressed black eschar</w:t>
        <w:br/>
        <w:t>Inhalation: a brief prodrome resembling a viral respiratory illness, followed by development of hypoxia and dyspnea, with radiographic evidence of mediastinal widening</w:t>
        <w:br/>
        <w:t>Intestinal: severe abdominal distress followed by fever and signs of septicemia</w:t>
        <w:br/>
        <w:t>Oropharyngeal: mucosal lesion in the oral cavity or oropharynx, cervical adenopathy and edema, and fever</w:t>
        <w:br/>
        <w:t>Laboratory Criteria For Diagnosis</w:t>
        <w:br/>
        <w:t>Isolation of</w:t>
        <w:br/>
        <w:t>Bacillus anthracis</w:t>
        <w:br/>
        <w:t>from a clinical specimen,</w:t>
        <w:br/>
        <w:t>OR</w:t>
        <w:br/>
        <w:t>Anthrax electrophoretic immunotransblot (EITB) reaction to the protective antigen and/or lethal factor bands in one or more serum samples obtained after onset of symptoms,</w:t>
        <w:br/>
        <w:t>OR</w:t>
        <w:br/>
        <w:t>Demonstration of</w:t>
        <w:br/>
        <w:t>B. anthracis</w:t>
        <w:br/>
        <w:t>in a clinical specimen by immunofluorescence</w:t>
        <w:br/>
        <w:t>Case Classification</w:t>
        <w:br/>
        <w:t>Confirmed</w:t>
        <w:br/>
        <w:t>A clinically compatible case that is laboratory confirmed</w:t>
        <w:br/>
        <w:t>Related Case Definition(s)</w:t>
        <w:br/>
        <w:t>Anthrax (</w:t>
        <w:br/>
        <w:t>Bacillus</w:t>
        <w:br/>
        <w:t>spp.) | 2025 Case Definition</w:t>
        <w:br/>
        <w:t>Anthrax (</w:t>
        <w:br/>
        <w:t>Bacillus anthracis</w:t>
        <w:br/>
        <w:t>) | 2018 Case Definition</w:t>
        <w:br/>
        <w:t>Anthrax (</w:t>
        <w:br/>
        <w:t>Bacillus anthracis</w:t>
        <w:br/>
        <w:t>) | 2010 Case Definition</w:t>
        <w:br/>
        <w:t>Anthrax (</w:t>
        <w:br/>
        <w:t>Bacillus anthracis</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