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https://ndc.services.cdc.gov/case-definitions/anthrax-2010/</w:t>
      </w:r>
    </w:p>
    <w:p>
      <w:r>
        <w:t>Anthrax (Bacillus anthracis)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Anthrax (</w:t>
        <w:br/>
        <w:t>Bacillus anthracis</w:t>
        <w:br/>
        <w:t>)</w:t>
        <w:br/>
        <w:t>2010 Case Definition</w:t>
        <w:br/>
        <w:t>Anthrax (</w:t>
        <w:br/>
        <w:t>Bacillus anthracis</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09-ID-10</w:t>
        <w:br/>
        <w:t>Clinical Description</w:t>
        <w:br/>
        <w:t>Cutaneous Anthrax:</w:t>
        <w:br/>
        <w:t>An acute illness, or post-mortem examination revealing a painless skin lesion developing over 2 to 6 days from a papular through a vesicular stage into a depressed black eschar with surrounding edema. Fever, malaise and lymphadenopathy may accompany the lesion.</w:t>
        <w:br/>
        <w:t>Inhalation Anthrax:</w:t>
        <w:br/>
        <w:t>An acute illness, or post-mortem examination revealing a prodrome resembling a viral respiratory illness, followed by hypoxia, dyspnea or acute respiratory distress with resulting cyanosis and shock. Radiological evidence of mediastinal widening or pleural effusion is common.</w:t>
        <w:br/>
        <w:t>Gastrointestinal Anthrax:</w:t>
        <w:br/>
        <w:t>An acute illness, or post-mortem examination revealing severe abdominal pain and tenderness, nausea, vomiting, hematemesis, bloody diarrhea, anorexia, fever, abdominal swelling and septicemia.</w:t>
        <w:br/>
        <w:t>Oropharyngeal Anthrax:</w:t>
        <w:br/>
        <w:t>An acute illness, or post-mortem examination revealing a painless mucosal lesion in the oral cavity or oropharynx, with cervical adenopathy, edema, pharyngitis, fever, and possibly septicemia.</w:t>
        <w:br/>
        <w:t>Meningeal Anthrax:</w:t>
        <w:br/>
        <w:t>An acute illness, or post-mortem examination revealing fever, convulsions, coma, or meningeal signs. Signs of another form will likely be evident as this syndrome is usually secondary to the above syndromes.</w:t>
        <w:br/>
        <w:t>Case Classification</w:t>
        <w:br/>
        <w:t>Suspected</w:t>
        <w:br/>
        <w:t>An illness suggestive of one of the known anthrax clinical forms. No definitive, presumptive, or suggestive laboratory evidence of</w:t>
        <w:br/>
        <w:t>Bacillus anthracis</w:t>
        <w:br/>
        <w:t>, or epidemiologic evidence relating it to anthrax.</w:t>
        <w:br/>
        <w:t>Probable</w:t>
        <w:br/>
        <w:t>A clinically compatible illness that does not meet the confirmed case definition, but with one of the following:</w:t>
        <w:br/>
        <w:t>Epidemiological link to a documented anthrax environmental exposure;</w:t>
        <w:br/>
        <w:t>Evidence of</w:t>
        <w:br/>
        <w:t>B. anthracis</w:t>
        <w:br/>
        <w:t>DNA (for example, by Laboratory Response Network [LRN]-validated polymerase chain reaction) in clinical specimens collected from a normally sterile site (such as blood or cerebrospinal fluid [CSF]) or lesion of other affected tissue (skin, pulmonary, reticuloendothelial, or gastrointestinal);</w:t>
        <w:br/>
        <w:t>Positive result on testing of clinical serum specimens using the QuickELISA</w:t>
        <w:br/>
        <w:t>TM</w:t>
        <w:br/>
        <w:t>(enzyme-linked immunosorbent assay) Anthrax-PA (protective antigen) kit;</w:t>
        <w:br/>
        <w:t>Detection of Lethal Factor (LF) in clinical serum specimens by LF mass spectrometry;</w:t>
        <w:br/>
        <w:t>Positive result on testing of culture from clinical specimens with the RedLine Alert test.</w:t>
        <w:br/>
        <w:t>Confirmed</w:t>
        <w:br/>
        <w:t>A clinically compatible illness with one of the following:</w:t>
        <w:br/>
        <w:t>Culture and identification of</w:t>
        <w:br/>
        <w:t>B. anthracis</w:t>
        <w:br/>
        <w:t>from clinical specimens by the LRN;</w:t>
        <w:br/>
        <w:t>Demonstration of</w:t>
        <w:br/>
        <w:t>B. anthracis</w:t>
        <w:br/>
        <w:t>antigens in tissues by immunohistochemical staining using both</w:t>
        <w:br/>
        <w:t>B. anthracis</w:t>
        <w:br/>
        <w:t>cell wall and capsule monoclonal antibodies;</w:t>
        <w:br/>
        <w:t>Evidence of a four-fold rise in antibodies to protective antigen between acute and convalescent sera or a fourfold change in antibodies to protective antigen in paired convalescent sera using Centers for Disease Control and Prevention (CDC) quantitative anti-PA immunoglobulin G (IgG) ELISA testing;</w:t>
        <w:br/>
        <w:t>Documented anthrax environmental exposure</w:t>
        <w:br/>
        <w:t>AND</w:t>
        <w:br/>
        <w:t>evidence of</w:t>
        <w:br/>
        <w:t>B. anthracis</w:t>
        <w:br/>
        <w:t>DNA (for example, by LRN-validated polymerase chain reaction) in clinical specimens collected from a normally sterile site (such as blood or CSF) or lesion of other affected tissue (skin, pulmonary, reticuloendothelial, or gastrointestinal).</w:t>
        <w:br/>
        <w:t>Related Case Definition(s)</w:t>
        <w:br/>
        <w:t>Anthrax (</w:t>
        <w:br/>
        <w:t>Bacillus</w:t>
        <w:br/>
        <w:t>spp.) | 2025 Case Definition</w:t>
        <w:br/>
        <w:t>Anthrax (</w:t>
        <w:br/>
        <w:t>Bacillus anthracis</w:t>
        <w:br/>
        <w:t>) | 2018 Case Definition</w:t>
        <w:br/>
        <w:t>Anthrax (</w:t>
        <w:br/>
        <w:t>Bacillus anthracis</w:t>
        <w:br/>
        <w:t>) | 1996 Case Definition</w:t>
        <w:br/>
        <w:t>Anthrax (</w:t>
        <w:br/>
        <w:t>Bacillus anthracis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