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https://ndc.services.cdc.gov/case-definitions/babesiosis/</w:t>
      </w:r>
    </w:p>
    <w:p>
      <w:r>
        <w:t>Babesiosis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18, 2024</w:t>
        <w:br/>
        <w:t>Case Definitions</w:t>
        <w:br/>
        <w:t>Message Mapping Guides</w:t>
        <w:br/>
        <w:t>Supporting Documents for Implementation</w:t>
        <w:br/>
        <w:t>Event Codes &amp; Other Surveillance Resources</w:t>
        <w:br/>
        <w:t>Babesiosis</w:t>
        <w:br/>
        <w:t>2025 Case Definition</w:t>
        <w:br/>
        <w:t>Babesiosis</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24-ID-02</w:t>
        <w:br/>
        <w:t>Background</w:t>
        <w:br/>
        <w:t>In the U.S., most cases of babesiosis are caused by</w:t>
        <w:br/>
        <w:t>Babesia microti</w:t>
        <w:br/>
        <w:t>, transmitted through the bite of the</w:t>
        <w:br/>
        <w:t>Ixodes scapularis</w:t>
        <w:br/>
        <w:t>(blacklegged) tick. In the northeastern and upper midwestern U.S.,</w:t>
        <w:br/>
        <w:t>B. microti</w:t>
        <w:br/>
        <w:t>circulates between ticks and animal reservoir hosts,</w:t>
        <w:br/>
        <w:t>3</w:t>
        <w:br/>
        <w:t>a cycle shared by the etiologic agents of Lyme disease (</w:t>
        <w:br/>
        <w:t>Borrelia burgdorferi</w:t>
        <w:br/>
        <w:t>) and anaplasmosis (</w:t>
        <w:br/>
        <w:t>Anaplasma phagocytophilum</w:t>
        <w:br/>
        <w:t>). Very rarely, U.S. cases caused by other</w:t>
        <w:br/>
        <w:t>Babesia</w:t>
        <w:br/>
        <w:t>species have been described, such as</w:t>
        <w:br/>
        <w:t>B. duncani</w:t>
        <w:br/>
        <w:t>(transmitted by</w:t>
        <w:br/>
        <w:t>Dermacentor albipictus</w:t>
        <w:br/>
        <w:t>) and</w:t>
        <w:br/>
        <w:t>B. divergens</w:t>
        <w:br/>
        <w:t>(possibly transmitted by</w:t>
        <w:br/>
        <w:t>I. dentatus</w:t>
        <w:br/>
        <w:t>).</w:t>
        <w:br/>
        <w:t>4-7</w:t>
        <w:br/>
        <w:t>Babesiosis typically presents with nonspecific symptoms (e.g., fever, chills, sweats, headache, myalgia, malaise, and fatigue) within one month of a tick bite. Additionally, laboratory anomalies such as hemolytic anemia, thrombocytopenia, and elevated levels of liver enzymes are often noted.</w:t>
        <w:br/>
        <w:t>1, 8</w:t>
        <w:br/>
        <w:t>Cases of babesiosis increased significantly between 2011 and 2019, with some northeastern states experiencing several fold increases in incidence rates.</w:t>
        <w:br/>
        <w:t>9</w:t>
        <w:br/>
        <w:t>The disease is increasingly identified in non-endemic areas as tick populations expand, following a similar pattern to Lyme disease</w:t>
        <w:br/>
        <w:t>7, 8</w:t>
        <w:br/>
        <w:t>although at a slower pace for babesiosis.</w:t>
        <w:br/>
        <w:t>10</w:t>
        <w:br/>
        <w:t>This pattern of disease emergence following vector expansion is well described</w:t>
        <w:br/>
        <w:t>11, 12</w:t>
        <w:br/>
        <w:t>and would seem to predict continued expansion in the future.</w:t>
        <w:br/>
        <w:t>13, 14</w:t>
        <w:br/>
        <w:t>Babesiosis cases are also likely underreported, as non-specific symptoms and a relatively high proportion of asymptomatic infections can make diagnosis difficult.</w:t>
        <w:br/>
        <w:t>7</w:t>
        <w:br/>
        <w:t>Due in part to the ability of people to maintain low levels of parasitemia while asymptomatic, transfusion-transmitted babesiosis has been the most frequently reported parasitic disease associated with transfusions in the U.S.</w:t>
        <w:br/>
        <w:t>15, 16</w:t>
        <w:br/>
        <w:t>In 2019, FDA issued guidance</w:t>
        <w:br/>
        <w:t>17</w:t>
        <w:br/>
        <w:t>directing blood donor screening for</w:t>
        <w:br/>
        <w:t>Babesia</w:t>
        <w:br/>
        <w:t>spp. where vectorborne transmission was known to occur (14 states and the District of Columbia). Blood collection agencies in those jurisdictions-initiated screening in 2020 using the FDA-approved nucleic acid test that detects multiple</w:t>
        <w:br/>
        <w:t>Babesia</w:t>
        <w:br/>
        <w:t>spp. (</w:t>
        <w:br/>
        <w:t>B. microti</w:t>
        <w:br/>
        <w:t>,</w:t>
        <w:br/>
        <w:t>B. duncani</w:t>
        <w:br/>
        <w:t>,</w:t>
        <w:br/>
        <w:t>B. divergens</w:t>
        <w:br/>
        <w:t>, and</w:t>
        <w:br/>
        <w:t>B. venatorum</w:t>
        <w:br/>
        <w:t>). Although the number of reported transfusion-associated cases of babesiosis decreased after the implementation of donor screening,</w:t>
        <w:br/>
        <w:t>2, 18</w:t>
        <w:br/>
        <w:t>transfusion-associated babesiosis is not restricted to regions where tickborne babesiosis is endemic. Because of donor travel and the importation of blood products, blood-borne transmission in the U.S. has been reported outside of</w:t>
        <w:br/>
        <w:t>Babesia</w:t>
        <w:br/>
        <w:t>-endemic regions,</w:t>
        <w:br/>
        <w:t>19</w:t>
        <w:br/>
        <w:t>underscoring the importance of having thorough and complete nationwide surveillance to monitor trends.</w:t>
        <w:br/>
        <w:t>Clinical Criteria</w:t>
        <w:br/>
        <w:t>Objective</w:t>
        <w:br/>
        <w:t>: fever as reported by patient or healthcare provider, anemia, or thrombocytopenia</w:t>
        <w:br/>
        <w:t>Subjective</w:t>
        <w:br/>
        <w:t>: chills, sweats, headache, myalgia, or arthalgia</w:t>
        <w:br/>
        <w:t>Laboratory Criteria</w:t>
        <w:br/>
        <w:t>Confirmatory Laboratory Evidence:</w:t>
        <w:br/>
        <w:t>Identification of intraerythrocytic</w:t>
        <w:br/>
        <w:t>Babesia</w:t>
        <w:br/>
        <w:t>organisms by light microscopy in a Giemsa, Wright, or Wright-Giemsa-stained blood smear;</w:t>
        <w:br/>
        <w:t>OR</w:t>
        <w:br/>
        <w:t>Detection of</w:t>
        <w:br/>
        <w:t>Babesia</w:t>
        <w:br/>
        <w:t>spp. DNA in a whole blood specimen through nucleic acid testing such as polymerase chain reaction (PCR) assay, nucleic acid amplification test (NAAT), or genomic sequencing that amplifies a specific target, in a sample taken within 60 days of illness onset;</w:t>
        <w:br/>
        <w:t>OR</w:t>
        <w:br/>
        <w:t>Serological evidence of a four-fold change</w:t>
        <w:br/>
        <w:t>^</w:t>
        <w:br/>
        <w:t>in IgG-specific antibody titer to</w:t>
        <w:br/>
        <w:t>B. microti</w:t>
        <w:br/>
        <w:t>antigen by indirect immunofluorescence assay (IFA) in paired serum samples (one taken within two weeks of illness onset and a second taken two to ten weeks after acute specimen collection).</w:t>
        <w:br/>
        <w:t>^^</w:t>
        <w:br/>
        <w:t>Presumptive Laboratory Evidence:</w:t>
        <w:br/>
        <w:t>Serologic evidence** of an elevated IgG*** or total antibody reactive to</w:t>
        <w:br/>
        <w:t>B. microti</w:t>
        <w:br/>
        <w:t>antigen by IFA at a titer ≥1:256 in a sample taken within 60 days of illness onset.</w:t>
        <w:br/>
        <w:t>Supportive Laboratory Evidence:</w:t>
        <w:br/>
        <w:t>Serologic evidence** of an elevated IgG*** or total antibody reactive to</w:t>
        <w:br/>
        <w:t>B. divergens</w:t>
        <w:br/>
        <w:t>antigen by IFA at a titer ≥1:256;</w:t>
        <w:br/>
        <w:t>OR</w:t>
        <w:br/>
        <w:t>Serologic evidence** of an elevated IgG*** or total antibody reactive to</w:t>
        <w:br/>
        <w:t>B. duncani</w:t>
        <w:br/>
        <w:t>antigen by IFA at a titer ≥1:512.</w:t>
        <w:br/>
        <w:t>^</w:t>
        <w:br/>
        <w:t>A four-fold change in titer is equivalent to a change of two dilutions (e.g., 1:64 to 1:256).</w:t>
        <w:br/>
        <w:t>^^</w:t>
        <w:br/>
        <w:t>A four-fold rise in titer should not be excluded as confirmatory laboratory criteria if the acute and convalescent specimens are collected within two weeks of one another.</w:t>
        <w:br/>
        <w:t>* 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Antibodies can be indicative of active or previously resolved infections, so it is recommended that laboratory results be evaluated in conjunction with information on symptoms and exposure whenever possible. If symptom information is available, specimens meeting supportive laboratory criteria should be collected within 60 days of illness onset.</w:t>
        <w:br/>
        <w:t>*** While a single IgG serologic test is adequate for surveillance purposes, molecular testing or blood smear are recommended for clinical</w:t>
        <w:br/>
        <w:t>diagnosis, especially in cases where species other than B. microti are suspected.</w:t>
        <w:br/>
        <w:t>Criteria to Distinguish a New Case from an Existing Case</w:t>
        <w:br/>
        <w:t>A new case is one that has not been previously enumerated within the same calendar year (January through December).</w:t>
        <w:br/>
        <w:t>‡</w:t>
        <w:br/>
        <w:t>‡</w:t>
        <w:br/>
        <w:t>Using calendar year allows case counting which more closely correspond with the seasonality of babesiosis than using a number of months between case reports.</w:t>
        <w:br/>
        <w:t>Case Classification</w:t>
        <w:br/>
        <w:t>Suspect</w:t>
        <w:br/>
        <w:t>Meets supportive laboratory evidence.</w:t>
        <w:br/>
        <w:t>Probable</w:t>
        <w:br/>
        <w:t>Meets presumptive laboratory evidence</w:t>
        <w:br/>
        <w:t>AND</w:t>
        <w:br/>
        <w:t>meets at least one of the objective clinical criteria.</w:t>
        <w:br/>
        <w:t>Confirmed</w:t>
        <w:br/>
        <w:t>Meets confirmatory laboratory evidence criteria</w:t>
        <w:br/>
        <w:t>AND</w:t>
        <w:br/>
        <w:t>at least one of the objective or subjective clinical criteria.</w:t>
        <w:br/>
        <w:t>References</w:t>
        <w:br/>
        <w:t>Waked, R., &amp; Krause, P. J. (2022). Human Babesiosis.</w:t>
        <w:br/>
        <w:t>Infectious Diseases Clinics of North America, 36</w:t>
        <w:br/>
        <w:t>(3), 655-670.</w:t>
        <w:br/>
        <w:t>https://doi.org/10.1016/j.idc.2022.02.009</w:t>
        <w:br/>
        <w:t>Tonnetti, L., Dodd, R. Y., Foster, G., &amp; Stramer, S. L. (2022). Babesia blood testing: The first-year experience.</w:t>
        <w:br/>
        <w:t>Transfusion, 62</w:t>
        <w:br/>
        <w:t>(1), 135-142.</w:t>
        <w:br/>
        <w:t>https://doi.org/10.1111/trf.16718</w:t>
        <w:br/>
        <w:t>Foster, E., Maes, S. A., Holcomb, K. M., &amp; Eisen, R. J. (2023). Prevalence of five human pathogens in host-seeking</w:t>
        <w:br/>
        <w:t>Ixodes scapularis</w:t>
        <w:br/>
        <w:t>and</w:t>
        <w:br/>
        <w:t>Ixodes pacificus</w:t>
        <w:br/>
        <w:t>by region, state, and county in the contiguous United States generated through national tick surveillance.</w:t>
        <w:br/>
        <w:t>Ticks and Tick-Borne Diseases, 14</w:t>
        <w:br/>
        <w:t>(6), Article 102250.</w:t>
        <w:br/>
        <w:t>https://doi.org/10.1016/j.ttbdis.2023.102250</w:t>
        <w:br/>
        <w:t>Hunfeld, K. P., Hildebrandt, A., &amp; Gray, J. S. (2008). Babesiosis: Recent insights into an ancient disease.</w:t>
        <w:br/>
        <w:t>International Journal for Parasitology, 38</w:t>
        <w:br/>
        <w:t>(11), 1219-1237.</w:t>
        <w:br/>
        <w:t>https://doi.org/10.1016/j.ijpara.2008.03.001</w:t>
        <w:br/>
        <w:t>Herwaldt, B. L., de Bruyn, G., Pieniazek, N. J., Homer, M., Lofy, K. H., Slemenda, S. B., Fritsche, T. R., Persing, D. H., &amp; Limaye, A. P. (2004). Babesia divergens-like infection, Washington State.</w:t>
        <w:br/>
        <w:t>Emerging Infectious Diseases, 10</w:t>
        <w:br/>
        <w:t>(4), 622-629.</w:t>
        <w:br/>
        <w:t>https://doi.org/10.3201/eid1004.030377</w:t>
        <w:br/>
        <w:t>Ord, R. L., &amp; Lobo, C. A. (2015). Human Babesiosis: Pathogens, prevalence, diagnosis and treatment.</w:t>
        <w:br/>
        <w:t>Current Clinical Microbiology Reports, 2</w:t>
        <w:br/>
        <w:t>(4), 173-181.</w:t>
        <w:br/>
        <w:t>https://doi.org/10.1007/s40588-015-0025-z</w:t>
        <w:br/>
        <w:t>Vannier, E. G., Diuk-Wasser, M. A., Ben Mamoun, C., &amp; Krause, P. J. (2015). Babesiosis.</w:t>
        <w:br/>
        <w:t>Infectious Diseases Clinics of North America, 29</w:t>
        <w:br/>
        <w:t>(2), 357-370.</w:t>
        <w:br/>
        <w:t>https://doi.org/10.1016/j.idc.2015.02.008</w:t>
        <w:br/>
        <w:t>Krause, P. J. (2019). Human babesiosis.</w:t>
        <w:br/>
        <w:t>International Journal for Parasitology, 49</w:t>
        <w:br/>
        <w:t>(2), 165-174.</w:t>
        <w:br/>
        <w:t>https://doi.org/10.1016/j.ijpara.2018.11.007</w:t>
        <w:br/>
        <w:t>Swanson, M., Pickrel, A., Williamson, J., &amp; Montgomery, S. (2023). Trends in reported babesiosis cases - United States, 2011-2019.</w:t>
        <w:br/>
        <w:t>MMWR Morbidity and Mortality Weekly Report, 72</w:t>
        <w:br/>
        <w:t>(11), 273-277.</w:t>
        <w:br/>
        <w:t>https://doi.org/10.15585/mmwr.mm7211a1</w:t>
        <w:br/>
        <w:t>Dunn, J. M., Krause, P. J., Davis, S., Vannier, E. G., Fitzpatrick, M. C., Rollend, L., Belperron, A. A., States, S. L., Stacey, A., Bockenstedt, L. K., Fish, D., &amp; Diuk-Wasser, M. A. (2014).</w:t>
        <w:br/>
        <w:t>Borrelia burgdorferi</w:t>
        <w:br/>
        <w:t>promotes the establishment of</w:t>
        <w:br/>
        <w:t>Babesia microti</w:t>
        <w:br/>
        <w:t>in the northeastern United States.</w:t>
        <w:br/>
        <w:t>PLoS ONE, 9</w:t>
        <w:br/>
        <w:t>(12), Article e115494.</w:t>
        <w:br/>
        <w:t>https://doi.org/10.1371/journal.pone.0115494</w:t>
        <w:br/>
        <w:t>Eisen, L., &amp; Eisen, R. J. (2023). Changes in the geographic distribution of the blacklegged tick,</w:t>
        <w:br/>
        <w:t>Ixodes scapularis</w:t>
        <w:br/>
        <w:t>, in the United States.</w:t>
        <w:br/>
        <w:t>Ticks and Tick-Borne Diseases, 14</w:t>
        <w:br/>
        <w:t>(6), Article 102233.</w:t>
        <w:br/>
        <w:t>https://doi.org/10.1016/j.ttbdis.2023.102233</w:t>
        <w:br/>
        <w:t>Ogden, N. H., Ben Beard, C., Ginsberg, H. S., &amp; Tsao, J. I. (2021). Possible effects of climate change on Ixodid ticks and the pathogens they transmit: Predictions and observations.</w:t>
        <w:br/>
        <w:t>Journal of Medical Entomology, 58</w:t>
        <w:br/>
        <w:t>(4), 1536-1545.</w:t>
        <w:br/>
        <w:t>https://doi.org/10.1093/jme/tjaa220</w:t>
        <w:br/>
        <w:t>Gray, J. S., &amp; Ogden, N. H. (2021). Ticks, human babesiosis and climate change.</w:t>
        <w:br/>
        <w:t>Pathogens, 10</w:t>
        <w:br/>
        <w:t>(11), Article 1430.</w:t>
        <w:br/>
        <w:t>https://doi.org/10.3390/pathogens10111430</w:t>
        <w:br/>
        <w:t>Drews, S. J., Wendel, S., Leiby, D. A., Tonnetti, L., Ushiro-Lumb, I., O'Brien, S. F., Lieshout-Krikke, R. W., Bloch, E. M., &amp; International Society of Blood Transfusion Working Party Parasite Subgroup. (2023). Climate change and parasitic risk to the blood supply.</w:t>
        <w:br/>
        <w:t>Transfusion, 63</w:t>
        <w:br/>
        <w:t>(3), 638-645.</w:t>
        <w:br/>
        <w:t>https://doi.org/10.1111/trf.17234</w:t>
        <w:br/>
        <w:t>Bloch, E. M., Kumar, S., &amp; Krause, P. J. (2019). Persistence of</w:t>
        <w:br/>
        <w:t>Babesia microti</w:t>
        <w:br/>
        <w:t>infection in humans.</w:t>
        <w:br/>
        <w:t>Pathogens, 8</w:t>
        <w:br/>
        <w:t>(1), 1-12.</w:t>
        <w:br/>
        <w:t>https://doi.org/10.3390/pathogens8010012</w:t>
        <w:br/>
        <w:t>Moritz, E. D., Winton, C. S., Tonnetti, L., Townsend, R. L., Berardi, V. P., &amp; Hewins, M. E. (2016). Screening for</w:t>
        <w:br/>
        <w:t>Babesia microti</w:t>
        <w:br/>
        <w:t>in the U.S. blood supply.</w:t>
        <w:br/>
        <w:t>New England Journal of Medicine, 375</w:t>
        <w:br/>
        <w:t>, 2236-2245.</w:t>
        <w:br/>
        <w:t>https://doi.org/10.1056/NEJMoa1613366</w:t>
        <w:br/>
        <w:t>Food and Drug Administration. (2019). Recommendations for reducing the risk of transfusion-transmitted babesiosis: Guidance for industry.</w:t>
        <w:br/>
        <w:t>https://www.fda.gov/media/114847/download</w:t>
        <w:br/>
        <w:t>Tonnetti, L., Townsend, R. L., Deisting, B. M., Haynes, J. M., Dodd, R. Y., &amp; Stramer, S. L. (2019). The impact of</w:t>
        <w:br/>
        <w:t>Babesia microti</w:t>
        <w:br/>
        <w:t>blood donation screening.</w:t>
        <w:br/>
        <w:t>Transfusion, 59</w:t>
        <w:br/>
        <w:t>, 593-600.</w:t>
        <w:br/>
        <w:t>https://doi.org/10.1111/trf.15156</w:t>
        <w:br/>
        <w:t>Drews, S. J., Kjemtrup, A. M., Krause, P. J., Lambert, G., Leiby, D. A., Lewin, A., O'Brien, S. F., Renaud, C., Tonnetti, L., &amp; Bloch, E. M. (2023). Transfusion-transmitted</w:t>
        <w:br/>
        <w:t>Babesia</w:t>
        <w:br/>
        <w:t>spp.: A changing landscape of epidemiology, regulation, and risk mitigation.</w:t>
        <w:br/>
        <w:t>Journal of Clinical Microbiology, 61</w:t>
        <w:br/>
        <w:t>(10), Article e0126822.</w:t>
        <w:br/>
        <w:t>https://doi.org/10.1128/jcm.01268-22</w:t>
        <w:br/>
        <w:t>Related Case Definition(s)</w:t>
        <w:br/>
        <w:t>Babesiosis (</w:t>
        <w:br/>
        <w:t>Babesia</w:t>
        <w:br/>
        <w:t>spp.)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