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https://ndc.services.cdc.gov/case-definitions/brucellosis-2010/</w:t>
      </w:r>
    </w:p>
    <w:p>
      <w:r>
        <w:t>Brucellosis (Brucella spp.)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Brucellosis (</w:t>
        <w:br/>
        <w:t>Brucella</w:t>
        <w:br/>
        <w:t>spp.)</w:t>
        <w:br/>
        <w:t>2010 Case Definition</w:t>
        <w:br/>
        <w:t>Brucellosis (</w:t>
        <w:br/>
        <w:t>Brucella</w:t>
        <w:br/>
        <w:t>spp.)</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09-ID-14</w:t>
        <w:br/>
        <w:t>Clinical Description</w:t>
        <w:br/>
        <w:t>An illness characterized by acute or insidious onset of fever and one or more of the following: night sweats, arthralgia, headache, fatigue, anorexia, myalgia, weight loss, arthritis/spondylitis, meningitis, or focal organ involvement (endocarditis, orchitis/epididymitis, hepatomegaly, splenomegaly).</w:t>
        <w:br/>
        <w:t>Laboratory Criteria For Diagnosis</w:t>
        <w:br/>
        <w:t>Definitive</w:t>
        <w:br/>
        <w:t>Culture and identification of</w:t>
        <w:br/>
        <w:t>Brucella</w:t>
        <w:br/>
        <w:t>spp. from clinical specimens</w:t>
        <w:br/>
        <w:t>Evidence of a fourfold or greater rise in</w:t>
        <w:br/>
        <w:t>Brucella</w:t>
        <w:br/>
        <w:t>antibody titer between acute- and convalescent-phase serum specimens obtained greater than or equal to 2 weeks apart</w:t>
        <w:br/>
        <w:t>Presumptive</w:t>
        <w:br/>
        <w:t>Brucella</w:t>
        <w:br/>
        <w:t>total antibody titer of greater than or equal to 160 by standard tube agglutination test (SAT) or</w:t>
        <w:br/>
        <w:t>Brucella</w:t>
        <w:br/>
        <w:t>microagglutination test (BMAT) in one or more serum specimens obtained after onset of symptoms</w:t>
        <w:br/>
        <w:t>Detection of</w:t>
        <w:br/>
        <w:t>Brucella</w:t>
        <w:br/>
        <w:t>DNA in a clinical specimen by PCR assay</w:t>
        <w:br/>
        <w:t>Case Classification</w:t>
        <w:br/>
        <w:t>Probable</w:t>
        <w:br/>
        <w:t>A clinically compatible illness with at least one of the following:</w:t>
        <w:br/>
        <w:t>Epidemiologically linked to a confirmed human or animal brucellosis case</w:t>
        <w:br/>
        <w:t>Presumptive laboratory evidence, but without definitive laboratory evidence, of</w:t>
        <w:br/>
        <w:t>Brucella</w:t>
        <w:br/>
        <w:t>infection</w:t>
        <w:br/>
        <w:t>Confirmed</w:t>
        <w:br/>
        <w:t>A clinically compatible illness with definitive laboratory evidence of</w:t>
        <w:br/>
        <w:t>Brucella</w:t>
        <w:br/>
        <w:t>infection</w:t>
        <w:br/>
        <w:t>Related Case Definition(s)</w:t>
        <w:br/>
        <w:t>Brucellosis (</w:t>
        <w:br/>
        <w:t>Brucella</w:t>
        <w:br/>
        <w:t>spp.) | 2025 Case Definition</w:t>
        <w:br/>
        <w:t>Brucellosis (</w:t>
        <w:br/>
        <w:t>Brucella</w:t>
        <w:br/>
        <w:t>spp.)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