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https://ndc.services.cdc.gov/case-definitions/candida-auris-2023/</w:t>
      </w:r>
    </w:p>
    <w:p>
      <w:r>
        <w:t>Candida auris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Candida auris</w:t>
        <w:br/>
        <w:t>2023 Case Definition</w:t>
        <w:br/>
        <w:t>Candida auris</w:t>
        <w:br/>
        <w:t>2023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22-ID-05</w:t>
        <w:br/>
        <w:t>Subtype(s)</w:t>
        <w:br/>
        <w:t>Candida auris</w:t>
        <w:br/>
        <w:t>, clinical</w:t>
        <w:br/>
        <w:t>Candida auris</w:t>
        <w:br/>
        <w:t>, screening</w:t>
        <w:br/>
        <w:t>Background</w:t>
        <w:br/>
        <w:t>Candida auris</w:t>
        <w:br/>
        <w:t>(</w:t>
        <w:br/>
        <w:t>C. auris</w:t>
        <w:br/>
        <w:t>)</w:t>
        <w:br/>
        <w:t>is an emerging multidrug-resistant yeast that can colonize the skin and cause invasive infections. It can spread readily between patients in healthcare facilities, causing numerous outbreaks that have been difficult to control. Containment of</w:t>
        <w:br/>
        <w:t>C. auris</w:t>
        <w:br/>
        <w:t>spread largely depends on timely detection and implementation of appropriate infection prevention and control measures (1).</w:t>
        <w:br/>
        <w:t>Laboratory Criteria</w:t>
        <w:br/>
        <w:t>Confirmatory laboratory evidence:</w:t>
        <w:br/>
        <w:t>Detection of</w:t>
        <w:br/>
        <w:t>C.</w:t>
        <w:br/>
        <w:t>auris</w:t>
        <w:br/>
        <w:t>in a specimen from a swab obtained for the purpose of colonization screening using either culture or validated culture-independent test (e.g., nucleic acid amplification test [NAAT]),</w:t>
        <w:br/>
        <w:t>OR</w:t>
        <w:br/>
        <w:t>Detection of</w:t>
        <w:br/>
        <w:t>C.</w:t>
        <w:br/>
        <w:t>auris</w:t>
        <w:br/>
        <w:t>in a clinical specimen obtained during the normal course of care for diagnostic or treatment purposes using either culture or a validated culture-independent test (e.g., NAAT)</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Criteria to Distinguish a New Case from an Existing Case</w:t>
        <w:br/>
        <w:t>A patient who is colonized or infected with</w:t>
        <w:br/>
        <w:t>C. auris</w:t>
        <w:br/>
        <w:t>is considered colonized indefinitely. The following provides guidance for health departments to distinguish a new case for patients who test positive for</w:t>
        <w:br/>
        <w:t>C. auris</w:t>
        <w:br/>
        <w:t>in either a screening swab (i.e., screening case) or in a clinical specimen (i.e., clinical case).</w:t>
        <w:br/>
        <w:t>For screening cases, count patient only once as a screening case; do not count if patient has been previously identified as a clinical or screening case. A person with a screening case can be later categorized as a clinical case (e.g., patient with positive screening swab who later develops bloodstream infection would be counted in both categories).</w:t>
        <w:br/>
        <w:t>For clinical cases, count patient only once as a clinical case, even if the patient has already been counted separately as a screening case. A person with a clinical case should not be counted as a screening case thereafter because all clinical cases are considered to also be colonized with</w:t>
        <w:br/>
        <w:t>C.</w:t>
        <w:br/>
        <w:t>auris</w:t>
        <w:br/>
        <w:t>(e.g., patient with clinical</w:t>
        <w:br/>
        <w:t>C. auris</w:t>
        <w:br/>
        <w:t>specimen who later has positive screening swab is not counted as a screening case).</w:t>
        <w:br/>
        <w:t>Subtype(s) Case Definition</w:t>
        <w:br/>
        <w:t>Expand All</w:t>
        <w:br/>
        <w:t>Candida auris</w:t>
        <w:br/>
        <w:t>, clinical</w:t>
        <w:br/>
        <w:t>Case Classification</w:t>
        <w:br/>
        <w:t>Confirmed</w:t>
        <w:br/>
        <w:t>Person with confirmatory laboratory evidence from a clinical specimen collected for the purpose of diagnosing or treating disease in the normal course of care.*</w:t>
        <w:br/>
        <w:t>*This includes specimens from sites reflecting invasive infection (e.g., blood, cerebrospinal fluid) and specimens from non-invasive sites such as wounds, urine, and the respiratory tract, where presence of</w:t>
        <w:br/>
        <w:t>C. auris</w:t>
        <w:br/>
        <w:t>may simply represent colonization and not true infection. This does not include swabs collected for screening purposes (see</w:t>
        <w:br/>
        <w:t>Candida auris</w:t>
        <w:br/>
        <w:t>, screening).</w:t>
        <w:br/>
        <w:t>Candida auris</w:t>
        <w:br/>
        <w:t>, screening</w:t>
        <w:br/>
        <w:t>Case Classification</w:t>
        <w:br/>
        <w:t>Confirmed</w:t>
        <w:br/>
        <w:t>Person with confirmatory laboratory evidence from a swab collected for the purpose of screening for</w:t>
        <w:br/>
        <w:t>C. auris</w:t>
        <w:br/>
        <w:t>colonization regardless of site swabbed.**</w:t>
        <w:br/>
        <w:t>**Typical screening specimen sites are skin (e.g., axilla, groin), nares, rectum, or other external body sites. Swabs collected from wound or draining ear as part of clinical care are considered clinical specimens.</w:t>
        <w:br/>
        <w:t>‡</w:t>
        <w:br/>
        <w:t>‡Because it can be difficult to differentiate screening specimens from clinical specimens based on microbiology records, any swabs except wound swabs or draining ear swabs can be assumed to be for screening unless specifically noted otherwise. Laboratories do not need to change their practice; public health wants to identify all</w:t>
        <w:br/>
        <w:t>C. auris</w:t>
        <w:br/>
        <w:t>whether from screening or clinical specimens.</w:t>
        <w:br/>
        <w:t>References</w:t>
        <w:br/>
        <w:t>Caceres DH, Forsberg K, Welsh RM, et al.</w:t>
        <w:br/>
        <w:t>Candida auris</w:t>
        <w:br/>
        <w:t>: A Review of Recommendations for Detection and Control in Healthcare Settings. J Fungi (Basel). 2019;5(4):111. Published 2019 Nov 28. doi:10.3390/jof5040111</w:t>
        <w:br/>
        <w:t>Related Case Definition(s)</w:t>
        <w:br/>
        <w:t>Candida auris</w:t>
        <w:br/>
        <w:t>| 2019 Case Definition</w:t>
        <w:br/>
        <w:t>Candida auris</w:t>
        <w:br/>
        <w:t>| 2018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