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https://ndc.services.cdc.gov/case-definitions/cholera-1996/</w:t>
      </w:r>
    </w:p>
    <w:p>
      <w:r>
        <w:t>Cholera (Vibrio cholerae O1/O139)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Cholera (</w:t>
        <w:br/>
        <w:t>Vibrio cholerae</w:t>
        <w:br/>
        <w:t>O1/O139)</w:t>
        <w:br/>
        <w:t>1996 Case Definition</w:t>
        <w:br/>
        <w:t>Cholera (</w:t>
        <w:br/>
        <w:t>Vibrio cholerae</w:t>
        <w:br/>
        <w:t>O1/O139)</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09-ID-03</w:t>
        <w:br/>
        <w:t>Clinical Description</w:t>
        <w:br/>
        <w:t>An illness characterized by diarrhea and/or vomiting; severity is variable.</w:t>
        <w:br/>
        <w:t>Laboratory Criteria For Diagnosis</w:t>
        <w:br/>
        <w:t>Isolation of toxigenic (i.e., cholera toxin-producing)</w:t>
        <w:br/>
        <w:t>Vibrio cholerae</w:t>
        <w:br/>
        <w:t>O1 or O139 from stool or vomitus,</w:t>
        <w:br/>
        <w:t>OR</w:t>
        <w:br/>
        <w:t>Serologic evidence of recent infection</w:t>
        <w:br/>
        <w:t>Case Classification</w:t>
        <w:br/>
        <w:t>Confirmed</w:t>
        <w:br/>
        <w:t>A clinically compatible illness that is laboratory confirmed</w:t>
        <w:br/>
        <w:t>Comments</w:t>
        <w:br/>
        <w:t>Illnesses caused by strains of</w:t>
        <w:br/>
        <w:t>V. cholerae</w:t>
        <w:br/>
        <w:t>other than toxigenic</w:t>
        <w:br/>
        <w:t>V. cholerae</w:t>
        <w:br/>
        <w:t>O1 or O139 should not be reported as cases of cholera. The etiologic agent of a case of cholera should be reported as either</w:t>
        <w:br/>
        <w:t>V. cholerae</w:t>
        <w:br/>
        <w:t>O1 or</w:t>
        <w:br/>
        <w:t>V. cholerae</w:t>
        <w:br/>
        <w:t>O139. Only confirmed cases should be reported to National Notifiable Diseases Surveillance System (NNDSS) by state health departments.</w:t>
        <w:br/>
        <w:t>In addition to reporting through the National Notifiable Diseases Surveillance System (NNDSS), CDC requests that states collect and report the information on the standard form for Cholera and Other</w:t>
        <w:br/>
        <w:t>Vibrio</w:t>
        <w:br/>
        <w:t>Illness Surveillance (COVIS), available at:</w:t>
        <w:br/>
        <w:t>https://www.cdc.gov/nationalsurveillance/cholera-vibrio-surveillance.html</w:t>
        <w:br/>
        <w:t>. CDC intends to integrate the COVIS form into the National Electronic Diseases Surveillance System (NEDSS) in the future. Reporting sites should use the COVIS reporting form until the integration is successfully implemented.</w:t>
        <w:br/>
        <w:t>CDC requests that all</w:t>
        <w:br/>
        <w:t>Vibrio</w:t>
        <w:br/>
        <w:t>isolates be forwarded to the Enteric Diseases Laboratory Branch (EDLB) for characterization. EDLB (specifically the Epidemic Investigations Laboratory) requests that state public health labs immediately forward all suspect</w:t>
        <w:br/>
        <w:t>V. cholerae</w:t>
        <w:br/>
        <w:t>isolates for serogrouping and cholera toxin testing as well as biotype and antimicrobial susceptibility testing.</w:t>
        <w:br/>
        <w:t>The 1996 case definition appearing on this page was re-published in the 2009 CSTE position statement 09-ID-03. Thus, the 1996 and 2010 versions of the case definition are identical.</w:t>
        <w:br/>
        <w:t>Related Case Definition(s)</w:t>
        <w:br/>
        <w:t>Cholera (</w:t>
        <w:br/>
        <w:t>Vibrio cholerae</w:t>
        <w:br/>
        <w:t>O1/O139) | 1995 Case Definition</w:t>
        <w:br/>
        <w:t>Cholera (</w:t>
        <w:br/>
        <w:t>Vibrio cholerae</w:t>
        <w:br/>
        <w:t>O1/O139)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