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https://ndc.services.cdc.gov/case-definitions/diphtheria-2019/</w:t>
      </w:r>
    </w:p>
    <w:p>
      <w:r>
        <w:t>Diphtheria (Corynebacterium diphtheriae) 2019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Diphtheria (</w:t>
        <w:br/>
        <w:t>Corynebacterium diphtheriae</w:t>
        <w:br/>
        <w:t>)</w:t>
        <w:br/>
        <w:t>2019 Case Definition</w:t>
        <w:br/>
        <w:t>Diphtheria (</w:t>
        <w:br/>
        <w:t>Corynebacterium diphtheriae</w:t>
        <w:br/>
        <w:t>)</w:t>
        <w:br/>
        <w:t>2019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18-ID-03</w:t>
        <w:br/>
        <w:t>Background</w:t>
        <w:br/>
        <w:t>Diphtheria is caused by toxin-producing</w:t>
        <w:br/>
        <w:t>Corynebacterium diphtheriae (C. diphtheriae)</w:t>
        <w:br/>
        <w:t>. This disease primarily manifests as respiratory infections that may result in death, but it may also present as mild infections in non-respiratory sites, such as the skin. While respiratory diphtheria is now extremely rare, non-respiratory infections caused by toxin-producing bacteria have recently been detected. Non-respiratory disease caused by toxin-producing</w:t>
        <w:br/>
        <w:t>C. diphtheriae</w:t>
        <w:br/>
        <w:t>may act as a source of transmission and can lead to new respiratory and non-respiratory diphtheria disease; both respiratory and non-respiratory disease caused by toxin-producing bacteria require public health follow-up. This diphtheria surveillance case definition better reflects the epidemiology of diphtheria in the U.S, in order to focus efforts on identifying disease caused by toxin-producing bacteria and appropriately guide public health interventions.</w:t>
        <w:br/>
        <w:t>Clinical Criteria</w:t>
        <w:br/>
        <w:t>Upper respiratory tract illness with an adherent membrane of the nose, pharynx, tonsils, or larynx</w:t>
        <w:br/>
        <w:t>OR</w:t>
        <w:br/>
        <w:t>Infection of a non-respiratory anatomical site (e.g., skin, wound, conjunctiva, ear, genital mucosa)</w:t>
        <w:br/>
        <w:t>Laboratory Criteria For Diagnosis</w:t>
        <w:br/>
        <w:t>Confirmatory laboratory evidence:</w:t>
        <w:br/>
        <w:t>Isolation of</w:t>
        <w:br/>
        <w:t>C. diphtheriae</w:t>
        <w:br/>
        <w:t>from any site</w:t>
        <w:br/>
        <w:t>AND</w:t>
        <w:br/>
        <w:t>Confirmation of toxin-production by Elek test or by another validated test capable of confirming toxin-production</w:t>
        <w:br/>
        <w:t>Supportive laboratory evidence:</w:t>
        <w:br/>
        <w:t>Histopathologic diagnosis</w:t>
        <w:br/>
        <w:t>Epidemiologic Linkage</w:t>
        <w:br/>
        <w:t>Epidemiologic linkage requires direct contact with a laboratory-confirmed case of diphtheria.</w:t>
        <w:br/>
        <w:t>Criteria to Distinguish a New Case from an Existing Case</w:t>
        <w:br/>
        <w:t>Individuals without evidence of clinical criteria as described by the diphtheria surveillance case definition but for whom toxin-producing</w:t>
        <w:br/>
        <w:t>Corynebacterium diphtheriae</w:t>
        <w:br/>
        <w:t>is confirmed via laboratory testing (isolation and toxigenicity testing by modified Elek test or other validated test capable of confirming toxin-production) should not be classified as cases. These individuals are considered carriers of the bacteria and are not reportable.</w:t>
        <w:br/>
        <w:t>Case Classification</w:t>
        <w:br/>
        <w:t>Suspected</w:t>
        <w:br/>
        <w:t>In the absence of a more likely diagnosis, an upper respiratory tract illness with each of the following:</w:t>
        <w:br/>
        <w:t>an adherent membrane of the nose, pharynx, tonsils, or larynx</w:t>
        <w:br/>
        <w:t>AND</w:t>
        <w:br/>
        <w:t>absence of laboratory confirmation</w:t>
        <w:br/>
        <w:t>AND</w:t>
        <w:br/>
        <w:t>lack of epidemiologic linkage to a laboratory-confirmed case of diphtheria.</w:t>
        <w:br/>
        <w:t>OR</w:t>
        <w:br/>
        <w:t>Histopathologic diagnosis</w:t>
        <w:br/>
        <w:t>Confirmed</w:t>
        <w:br/>
        <w:t>An upper respiratory tract illness with an adherent membrane of the nose, pharynx, tonsils, or larynx and any of the following:</w:t>
        <w:br/>
        <w:t>isolation of toxin-producing</w:t>
        <w:br/>
        <w:t>Corynebacterium diphtheriae</w:t>
        <w:br/>
        <w:t>from the nose or throat</w:t>
        <w:br/>
        <w:t>OR</w:t>
        <w:br/>
        <w:t>epidemiologic linkage to a laboratory-confirmed case of diphtheria.</w:t>
        <w:br/>
        <w:t>OR</w:t>
        <w:br/>
        <w:t>An infection at a non-respiratory anatomical site (e.g., skin, wound, conjunctiva, ear, genital mucosa) with</w:t>
        <w:br/>
        <w:t>isolation of toxin-producing</w:t>
        <w:br/>
        <w:t>C. diphtheriae</w:t>
        <w:br/>
        <w:t>from that site</w:t>
        <w:br/>
        <w:t>Case Classification Comments</w:t>
        <w:br/>
        <w:t>Cases of laboratory-confirmed, non-toxin-producing</w:t>
        <w:br/>
        <w:t>C. diphtheriae</w:t>
        <w:br/>
        <w:t>(respiratory or non-respiratory) should not be reported by state or local health departments to CDC as diphtheria cases.</w:t>
        <w:br/>
        <w:t>Negative laboratory results may be sufficient to rule-out a diagnosis of diphtheria; however, clinicians should carefully consider all lab results in the context of the patient's vaccination status, antimicrobial treatment, and other risk factors.</w:t>
        <w:br/>
        <w:t>PCR (polymerase chain reaction) and MALDI-TOF (matrix assisted laser desorption/ionization-time of flight mass spectrometry) diagnostics for</w:t>
        <w:br/>
        <w:t>C. diphtheriae</w:t>
        <w:br/>
        <w:t>, when used alone, do not confirm toxin production. These tests, when used, should always be combined with a test that confirms toxin production, such as the Elek test.</w:t>
        <w:br/>
        <w:t>Related Case Definition(s)</w:t>
        <w:br/>
        <w:t>Diphtheria (</w:t>
        <w:br/>
        <w:t>Corynebacterium diphtheriae</w:t>
        <w:br/>
        <w:t>) | 2010 Case Definition</w:t>
        <w:br/>
        <w:t>Diphtheria (</w:t>
        <w:br/>
        <w:t>Corynebacterium diphtheriae</w:t>
        <w:br/>
        <w:t>) | 1995 Case Definition</w:t>
        <w:br/>
        <w:t>Diphtheria (</w:t>
        <w:br/>
        <w:t>Corynebacterium diphtheriae</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