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https://ndc.services.cdc.gov/case-definitions/gonorrhea-1990/</w:t>
      </w:r>
    </w:p>
    <w:p>
      <w:r>
        <w:t>Gonorrhea (Neisseria gonorrhoeae)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Gonorrhea (</w:t>
        <w:br/>
        <w:t>Neisseria gonorrhoeae</w:t>
        <w:br/>
        <w:t>)</w:t>
        <w:br/>
        <w:t>1990 Case Definition</w:t>
        <w:br/>
        <w:t>Gonorrhea (</w:t>
        <w:br/>
        <w:t>Neisseria gonorrhoeae</w:t>
        <w:br/>
        <w:t>)</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sexually transmitted infection commonly manifested by urethritis, cervicitis, or salpingitis. Infection may be asymptomatic.</w:t>
        <w:br/>
        <w:t>Laboratory Criteria For Diagnosis</w:t>
        <w:br/>
        <w:t>Isolation of</w:t>
        <w:br/>
        <w:t>Neisseria gonorrhoeae</w:t>
        <w:br/>
        <w:t>from a clinical specimen,</w:t>
        <w:br/>
        <w:t>OR</w:t>
        <w:br/>
        <w:t>Observation of gram-negative intracellular diplococci in a urethral smear obtained from a man</w:t>
        <w:br/>
        <w:t>Case Classification</w:t>
        <w:br/>
        <w:t>Probable</w:t>
        <w:br/>
        <w:t>Demonstration of gram-negative intracellular diplococci in an endocervical smear obtained from a woman, or a written (morbidity) report of gonorrhea submitted by a physician</w:t>
        <w:br/>
        <w:t>Confirmed</w:t>
        <w:br/>
        <w:t>A case that is laboratory confirmed</w:t>
        <w:br/>
        <w:t>Related Case Definition(s)</w:t>
        <w:br/>
        <w:t>Gonorrhea (</w:t>
        <w:br/>
        <w:t>Neisseria gonorrhoeae</w:t>
        <w:br/>
        <w:t>infection) | 2023 Case Definition</w:t>
        <w:br/>
        <w:t>Gonorrhea (</w:t>
        <w:br/>
        <w:t>Neisseria gonorrhoeae</w:t>
        <w:br/>
        <w:t>) | 2014 Case Definition</w:t>
        <w:br/>
        <w:t>Gonorrhea (</w:t>
        <w:br/>
        <w:t>Neisseria gonorrhoeae</w:t>
        <w:br/>
        <w:t>)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